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CDA" w:rsidRDefault="00E77CDA" w:rsidP="00E77CDA">
      <w:pPr>
        <w:autoSpaceDE w:val="0"/>
        <w:autoSpaceDN w:val="0"/>
        <w:adjustRightInd w:val="0"/>
        <w:ind w:left="4820"/>
        <w:rPr>
          <w:rFonts w:cs="Euromode"/>
          <w:b/>
        </w:rPr>
      </w:pPr>
      <w:r>
        <w:rPr>
          <w:rFonts w:cs="Euromode"/>
          <w:b/>
        </w:rPr>
        <w:t>Załącznik do uchwały nr ………..…………...</w:t>
      </w:r>
    </w:p>
    <w:p w:rsidR="00E77CDA" w:rsidRDefault="00E77CDA" w:rsidP="00E77CDA">
      <w:pPr>
        <w:autoSpaceDE w:val="0"/>
        <w:autoSpaceDN w:val="0"/>
        <w:adjustRightInd w:val="0"/>
        <w:ind w:left="4820"/>
        <w:rPr>
          <w:rFonts w:cs="Euromode"/>
          <w:b/>
        </w:rPr>
      </w:pPr>
      <w:r>
        <w:rPr>
          <w:rFonts w:cs="Euromode"/>
          <w:b/>
        </w:rPr>
        <w:t>Rady Miasta w Sławkowie</w:t>
      </w:r>
    </w:p>
    <w:p w:rsidR="00E77CDA" w:rsidRDefault="00E77CDA" w:rsidP="00E77CDA">
      <w:pPr>
        <w:autoSpaceDE w:val="0"/>
        <w:autoSpaceDN w:val="0"/>
        <w:adjustRightInd w:val="0"/>
        <w:ind w:left="4820"/>
        <w:rPr>
          <w:rFonts w:cs="Euromode"/>
          <w:b/>
          <w:szCs w:val="24"/>
        </w:rPr>
      </w:pPr>
      <w:r>
        <w:rPr>
          <w:rFonts w:cs="Euromode"/>
          <w:b/>
        </w:rPr>
        <w:t>z dnia ………………..……….</w:t>
      </w:r>
    </w:p>
    <w:p w:rsidR="00E77CDA" w:rsidRDefault="00E77CDA" w:rsidP="00E77CDA">
      <w:pPr>
        <w:autoSpaceDE w:val="0"/>
        <w:autoSpaceDN w:val="0"/>
        <w:adjustRightInd w:val="0"/>
        <w:ind w:left="4820"/>
        <w:jc w:val="right"/>
        <w:rPr>
          <w:rFonts w:cs="Euromode"/>
          <w:b/>
          <w:szCs w:val="24"/>
        </w:rPr>
      </w:pPr>
    </w:p>
    <w:p w:rsidR="00E77CDA" w:rsidRDefault="00E77CDA" w:rsidP="00E77CDA">
      <w:pPr>
        <w:autoSpaceDE w:val="0"/>
        <w:autoSpaceDN w:val="0"/>
        <w:adjustRightInd w:val="0"/>
        <w:ind w:left="4820"/>
        <w:rPr>
          <w:rFonts w:cs="Euromode"/>
          <w:b/>
          <w:szCs w:val="24"/>
        </w:rPr>
      </w:pPr>
    </w:p>
    <w:p w:rsidR="00E77CDA" w:rsidRDefault="00E77CDA" w:rsidP="00E77CDA">
      <w:pPr>
        <w:autoSpaceDE w:val="0"/>
        <w:autoSpaceDN w:val="0"/>
        <w:adjustRightInd w:val="0"/>
        <w:ind w:left="4820"/>
        <w:rPr>
          <w:rFonts w:cs="Euromode"/>
          <w:b/>
          <w:szCs w:val="24"/>
        </w:rPr>
      </w:pPr>
    </w:p>
    <w:p w:rsidR="00E77CDA" w:rsidRDefault="00E77CDA" w:rsidP="00E77CDA">
      <w:pPr>
        <w:autoSpaceDE w:val="0"/>
        <w:autoSpaceDN w:val="0"/>
        <w:adjustRightInd w:val="0"/>
        <w:ind w:left="4820"/>
        <w:rPr>
          <w:rFonts w:cs="Euromode"/>
          <w:b/>
          <w:szCs w:val="24"/>
        </w:rPr>
      </w:pPr>
    </w:p>
    <w:p w:rsidR="00E77CDA" w:rsidRDefault="006A44BA" w:rsidP="006D54E5">
      <w:pPr>
        <w:pStyle w:val="Bezodstpw"/>
        <w:spacing w:line="360" w:lineRule="auto"/>
        <w:jc w:val="center"/>
        <w:rPr>
          <w:b/>
          <w:sz w:val="24"/>
          <w:szCs w:val="24"/>
        </w:rPr>
      </w:pPr>
      <w:r>
        <w:rPr>
          <w:rFonts w:cs="Euromode"/>
          <w:b/>
          <w:sz w:val="52"/>
          <w:szCs w:val="52"/>
        </w:rPr>
        <w:t>PROJEKT</w:t>
      </w:r>
      <w:r w:rsidR="008C17B1" w:rsidRPr="008C17B1">
        <w:rPr>
          <w:rFonts w:cs="Euromode"/>
          <w:b/>
          <w:sz w:val="52"/>
          <w:szCs w:val="52"/>
        </w:rPr>
        <w:t xml:space="preserve"> ZAŁOŻEŃ DO PLANU ZAOPATRZENIA W CIEPŁO, ENERGIĘ ELEKTRYCZNĄ I PALIWA GAZOWE </w:t>
      </w:r>
      <w:r w:rsidR="0081699F">
        <w:rPr>
          <w:rFonts w:cs="Euromode"/>
          <w:b/>
          <w:sz w:val="52"/>
          <w:szCs w:val="52"/>
        </w:rPr>
        <w:br/>
      </w:r>
      <w:r w:rsidR="008C17B1" w:rsidRPr="008C17B1">
        <w:rPr>
          <w:rFonts w:cs="Euromode"/>
          <w:b/>
          <w:sz w:val="52"/>
          <w:szCs w:val="52"/>
        </w:rPr>
        <w:t xml:space="preserve">DLA GMINY SŁAWKÓW </w:t>
      </w:r>
      <w:r w:rsidR="0081699F">
        <w:rPr>
          <w:rFonts w:cs="Euromode"/>
          <w:b/>
          <w:sz w:val="52"/>
          <w:szCs w:val="52"/>
        </w:rPr>
        <w:br/>
      </w:r>
      <w:r w:rsidR="008C17B1" w:rsidRPr="008C17B1">
        <w:rPr>
          <w:rFonts w:cs="Euromode"/>
          <w:b/>
          <w:sz w:val="52"/>
          <w:szCs w:val="52"/>
        </w:rPr>
        <w:t>NA LATA 2016 – 2030</w:t>
      </w:r>
    </w:p>
    <w:p w:rsidR="00E77CDA" w:rsidRDefault="00E77CDA" w:rsidP="00FC2CDE">
      <w:pPr>
        <w:jc w:val="center"/>
        <w:rPr>
          <w:b/>
          <w:szCs w:val="24"/>
        </w:rPr>
      </w:pPr>
      <w:r>
        <w:rPr>
          <w:noProof/>
          <w:lang w:eastAsia="pl-PL"/>
        </w:rPr>
        <w:drawing>
          <wp:inline distT="0" distB="0" distL="0" distR="0">
            <wp:extent cx="1938020" cy="2347595"/>
            <wp:effectExtent l="0" t="0" r="0" b="0"/>
            <wp:docPr id="23" name="Obraz 23" descr="HERB_Sławków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B_Sławków_"/>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8020" cy="2347595"/>
                    </a:xfrm>
                    <a:prstGeom prst="rect">
                      <a:avLst/>
                    </a:prstGeom>
                    <a:noFill/>
                    <a:ln>
                      <a:noFill/>
                    </a:ln>
                  </pic:spPr>
                </pic:pic>
              </a:graphicData>
            </a:graphic>
          </wp:inline>
        </w:drawing>
      </w:r>
    </w:p>
    <w:p w:rsidR="00E77CDA" w:rsidRDefault="00E77CDA" w:rsidP="00E77CDA">
      <w:pPr>
        <w:pStyle w:val="Bezodstpw"/>
        <w:spacing w:line="360" w:lineRule="auto"/>
        <w:jc w:val="center"/>
        <w:outlineLvl w:val="0"/>
        <w:rPr>
          <w:b/>
          <w:sz w:val="24"/>
          <w:szCs w:val="24"/>
        </w:rPr>
      </w:pPr>
    </w:p>
    <w:p w:rsidR="00E77CDA" w:rsidRDefault="00E77CDA" w:rsidP="00E77CDA">
      <w:pPr>
        <w:pStyle w:val="Bezodstpw"/>
        <w:spacing w:line="360" w:lineRule="auto"/>
        <w:jc w:val="center"/>
        <w:outlineLvl w:val="0"/>
        <w:rPr>
          <w:b/>
          <w:sz w:val="24"/>
          <w:szCs w:val="24"/>
        </w:rPr>
      </w:pPr>
    </w:p>
    <w:p w:rsidR="00E77CDA" w:rsidRDefault="00E77CDA" w:rsidP="00E77CDA">
      <w:pPr>
        <w:pStyle w:val="Bezodstpw"/>
        <w:spacing w:line="360" w:lineRule="auto"/>
        <w:jc w:val="center"/>
        <w:outlineLvl w:val="0"/>
        <w:rPr>
          <w:b/>
          <w:sz w:val="24"/>
          <w:szCs w:val="24"/>
        </w:rPr>
      </w:pPr>
    </w:p>
    <w:p w:rsidR="00E77CDA" w:rsidRDefault="00E77CDA" w:rsidP="00E77CDA">
      <w:pPr>
        <w:pStyle w:val="Bezodstpw"/>
        <w:spacing w:line="360" w:lineRule="auto"/>
        <w:jc w:val="center"/>
        <w:rPr>
          <w:b/>
          <w:sz w:val="24"/>
          <w:szCs w:val="24"/>
        </w:rPr>
      </w:pPr>
      <w:r>
        <w:rPr>
          <w:b/>
          <w:sz w:val="24"/>
          <w:szCs w:val="24"/>
        </w:rPr>
        <w:t>Sławków, 2016 r.</w:t>
      </w:r>
    </w:p>
    <w:p w:rsidR="00E77CDA" w:rsidRDefault="00E77CDA" w:rsidP="00E77CDA">
      <w:pPr>
        <w:rPr>
          <w:b/>
          <w:szCs w:val="24"/>
        </w:rPr>
        <w:sectPr w:rsidR="00E77CDA">
          <w:pgSz w:w="11906" w:h="16838"/>
          <w:pgMar w:top="1417" w:right="1417" w:bottom="1417" w:left="1417" w:header="708" w:footer="708" w:gutter="0"/>
          <w:cols w:space="708"/>
        </w:sectPr>
      </w:pPr>
    </w:p>
    <w:p w:rsidR="00E77CDA" w:rsidRDefault="00E77CDA" w:rsidP="00E77CDA">
      <w:pPr>
        <w:rPr>
          <w:b/>
          <w:szCs w:val="24"/>
        </w:rPr>
        <w:sectPr w:rsidR="00E77CDA">
          <w:pgSz w:w="11906" w:h="16838"/>
          <w:pgMar w:top="1417" w:right="1417" w:bottom="1417" w:left="1417" w:header="708" w:footer="708" w:gutter="0"/>
          <w:cols w:space="708"/>
        </w:sectPr>
      </w:pPr>
    </w:p>
    <w:p w:rsidR="00E77CDA" w:rsidRDefault="00E77CDA" w:rsidP="00E77CDA">
      <w:pPr>
        <w:autoSpaceDE w:val="0"/>
        <w:autoSpaceDN w:val="0"/>
        <w:adjustRightInd w:val="0"/>
        <w:rPr>
          <w:rFonts w:cs="Euromode"/>
          <w:szCs w:val="24"/>
        </w:rPr>
      </w:pPr>
    </w:p>
    <w:p w:rsidR="00E77CDA" w:rsidRDefault="00E77CDA" w:rsidP="00E77CDA">
      <w:pPr>
        <w:autoSpaceDE w:val="0"/>
        <w:autoSpaceDN w:val="0"/>
        <w:adjustRightInd w:val="0"/>
        <w:rPr>
          <w:rFonts w:cs="Euromode"/>
          <w:szCs w:val="24"/>
        </w:rPr>
      </w:pPr>
    </w:p>
    <w:p w:rsidR="00E77CDA" w:rsidRDefault="00E77CDA" w:rsidP="00E77CDA">
      <w:pPr>
        <w:autoSpaceDE w:val="0"/>
        <w:autoSpaceDN w:val="0"/>
        <w:adjustRightInd w:val="0"/>
        <w:rPr>
          <w:rFonts w:cs="Euromode"/>
          <w:szCs w:val="24"/>
        </w:rPr>
      </w:pPr>
    </w:p>
    <w:p w:rsidR="00E77CDA" w:rsidRDefault="00E77CDA" w:rsidP="00E77CDA">
      <w:pPr>
        <w:autoSpaceDE w:val="0"/>
        <w:autoSpaceDN w:val="0"/>
        <w:adjustRightInd w:val="0"/>
        <w:rPr>
          <w:rFonts w:cs="Euromode"/>
          <w:szCs w:val="24"/>
        </w:rPr>
      </w:pPr>
    </w:p>
    <w:p w:rsidR="00E77CDA" w:rsidRDefault="00E77CDA" w:rsidP="00E77CDA">
      <w:pPr>
        <w:autoSpaceDE w:val="0"/>
        <w:autoSpaceDN w:val="0"/>
        <w:adjustRightInd w:val="0"/>
        <w:rPr>
          <w:rFonts w:cs="Euromode"/>
          <w:szCs w:val="24"/>
        </w:rPr>
      </w:pPr>
    </w:p>
    <w:p w:rsidR="00E77CDA" w:rsidRDefault="00E77CDA" w:rsidP="00E77CDA">
      <w:pPr>
        <w:autoSpaceDE w:val="0"/>
        <w:autoSpaceDN w:val="0"/>
        <w:adjustRightInd w:val="0"/>
        <w:jc w:val="center"/>
        <w:rPr>
          <w:rFonts w:cs="Euromode"/>
          <w:szCs w:val="24"/>
        </w:rPr>
      </w:pPr>
      <w:r>
        <w:rPr>
          <w:rFonts w:cs="Euromode"/>
          <w:szCs w:val="24"/>
        </w:rPr>
        <w:t>wykonawca:</w:t>
      </w:r>
    </w:p>
    <w:p w:rsidR="00E77CDA" w:rsidRDefault="00E77CDA" w:rsidP="00E77CDA">
      <w:pPr>
        <w:autoSpaceDE w:val="0"/>
        <w:autoSpaceDN w:val="0"/>
        <w:adjustRightInd w:val="0"/>
        <w:jc w:val="center"/>
        <w:rPr>
          <w:rFonts w:cs="Euromode"/>
          <w:szCs w:val="24"/>
        </w:rPr>
      </w:pPr>
      <w:r>
        <w:rPr>
          <w:rFonts w:cs="Euromode"/>
          <w:noProof/>
          <w:szCs w:val="24"/>
          <w:lang w:eastAsia="pl-PL"/>
        </w:rPr>
        <w:drawing>
          <wp:inline distT="0" distB="0" distL="0" distR="0">
            <wp:extent cx="2511425" cy="532130"/>
            <wp:effectExtent l="0" t="0" r="0" b="0"/>
            <wp:docPr id="22" name="Obraz 22" descr="biomasa wschó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biomasa wschód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1425" cy="532130"/>
                    </a:xfrm>
                    <a:prstGeom prst="rect">
                      <a:avLst/>
                    </a:prstGeom>
                    <a:noFill/>
                    <a:ln>
                      <a:noFill/>
                    </a:ln>
                  </pic:spPr>
                </pic:pic>
              </a:graphicData>
            </a:graphic>
          </wp:inline>
        </w:drawing>
      </w:r>
    </w:p>
    <w:p w:rsidR="00E77CDA" w:rsidRDefault="00E77CDA" w:rsidP="00E77CDA">
      <w:pPr>
        <w:autoSpaceDE w:val="0"/>
        <w:autoSpaceDN w:val="0"/>
        <w:adjustRightInd w:val="0"/>
        <w:jc w:val="center"/>
        <w:rPr>
          <w:rFonts w:cs="Euromode"/>
          <w:szCs w:val="24"/>
        </w:rPr>
      </w:pPr>
    </w:p>
    <w:p w:rsidR="00E77CDA" w:rsidRDefault="00E77CDA" w:rsidP="00E77CDA">
      <w:pPr>
        <w:autoSpaceDE w:val="0"/>
        <w:autoSpaceDN w:val="0"/>
        <w:adjustRightInd w:val="0"/>
        <w:jc w:val="center"/>
        <w:rPr>
          <w:rFonts w:cs="Euromode"/>
          <w:b/>
          <w:szCs w:val="24"/>
        </w:rPr>
      </w:pPr>
      <w:r>
        <w:rPr>
          <w:rFonts w:cs="Euromode"/>
          <w:szCs w:val="24"/>
        </w:rPr>
        <w:t>Biomasa Wschód Sp. z o. o.</w:t>
      </w:r>
    </w:p>
    <w:p w:rsidR="00E77CDA" w:rsidRDefault="00E77CDA" w:rsidP="00E77CDA">
      <w:pPr>
        <w:autoSpaceDE w:val="0"/>
        <w:autoSpaceDN w:val="0"/>
        <w:adjustRightInd w:val="0"/>
        <w:jc w:val="center"/>
        <w:rPr>
          <w:rFonts w:cs="Euromode"/>
          <w:szCs w:val="24"/>
        </w:rPr>
      </w:pPr>
      <w:r>
        <w:rPr>
          <w:rFonts w:cs="Euromode"/>
          <w:szCs w:val="24"/>
        </w:rPr>
        <w:t>ul. Kościelna 7</w:t>
      </w:r>
    </w:p>
    <w:p w:rsidR="00E77CDA" w:rsidRDefault="00E77CDA" w:rsidP="00E77CDA">
      <w:pPr>
        <w:autoSpaceDE w:val="0"/>
        <w:autoSpaceDN w:val="0"/>
        <w:adjustRightInd w:val="0"/>
        <w:jc w:val="center"/>
        <w:rPr>
          <w:rFonts w:cs="Euromode"/>
          <w:szCs w:val="24"/>
        </w:rPr>
      </w:pPr>
      <w:r>
        <w:rPr>
          <w:rFonts w:cs="Euromode"/>
          <w:szCs w:val="24"/>
        </w:rPr>
        <w:t>21-040 Mełgiew</w:t>
      </w:r>
    </w:p>
    <w:p w:rsidR="00E77CDA" w:rsidRDefault="00E77CDA" w:rsidP="00E77CDA">
      <w:pPr>
        <w:autoSpaceDE w:val="0"/>
        <w:autoSpaceDN w:val="0"/>
        <w:adjustRightInd w:val="0"/>
        <w:jc w:val="center"/>
        <w:rPr>
          <w:rFonts w:cs="Euromode"/>
          <w:szCs w:val="24"/>
        </w:rPr>
      </w:pPr>
      <w:r>
        <w:rPr>
          <w:rFonts w:cs="Euromode"/>
          <w:szCs w:val="24"/>
        </w:rPr>
        <w:t>tel. 570 009 455</w:t>
      </w:r>
    </w:p>
    <w:p w:rsidR="00E77CDA" w:rsidRDefault="00E77CDA" w:rsidP="00E77CDA">
      <w:pPr>
        <w:autoSpaceDE w:val="0"/>
        <w:autoSpaceDN w:val="0"/>
        <w:adjustRightInd w:val="0"/>
        <w:jc w:val="center"/>
        <w:rPr>
          <w:rFonts w:cs="Euromode"/>
          <w:szCs w:val="24"/>
        </w:rPr>
      </w:pPr>
      <w:r>
        <w:rPr>
          <w:rFonts w:cs="Euromode"/>
          <w:szCs w:val="24"/>
        </w:rPr>
        <w:t>tel./fax 81 745 24 45</w:t>
      </w:r>
    </w:p>
    <w:p w:rsidR="00E77CDA" w:rsidRDefault="00F719BD" w:rsidP="00E77CDA">
      <w:pPr>
        <w:autoSpaceDE w:val="0"/>
        <w:autoSpaceDN w:val="0"/>
        <w:adjustRightInd w:val="0"/>
        <w:jc w:val="center"/>
        <w:rPr>
          <w:rFonts w:cs="Euromode"/>
          <w:szCs w:val="24"/>
          <w:lang w:val="en-GB"/>
        </w:rPr>
      </w:pPr>
      <w:hyperlink r:id="rId11" w:history="1">
        <w:r w:rsidR="00E77CDA">
          <w:rPr>
            <w:rStyle w:val="Hipercze"/>
            <w:rFonts w:cs="Euromode"/>
            <w:szCs w:val="24"/>
            <w:lang w:val="en-GB"/>
          </w:rPr>
          <w:t>biuro@biomasawschod.pl</w:t>
        </w:r>
      </w:hyperlink>
    </w:p>
    <w:p w:rsidR="00E77CDA" w:rsidRDefault="00E77CDA" w:rsidP="00E77CDA">
      <w:pPr>
        <w:autoSpaceDE w:val="0"/>
        <w:autoSpaceDN w:val="0"/>
        <w:adjustRightInd w:val="0"/>
        <w:jc w:val="center"/>
        <w:rPr>
          <w:rFonts w:cs="Euromode"/>
          <w:szCs w:val="24"/>
          <w:lang w:val="en-GB"/>
        </w:rPr>
      </w:pPr>
    </w:p>
    <w:p w:rsidR="00E77CDA" w:rsidRDefault="00E77CDA" w:rsidP="00E77CDA">
      <w:pPr>
        <w:autoSpaceDE w:val="0"/>
        <w:autoSpaceDN w:val="0"/>
        <w:adjustRightInd w:val="0"/>
        <w:jc w:val="center"/>
        <w:rPr>
          <w:sz w:val="22"/>
          <w:lang w:val="en-GB"/>
        </w:rPr>
      </w:pPr>
    </w:p>
    <w:p w:rsidR="00E77CDA" w:rsidRDefault="00E77CDA" w:rsidP="00E77CDA">
      <w:pPr>
        <w:autoSpaceDE w:val="0"/>
        <w:autoSpaceDN w:val="0"/>
        <w:adjustRightInd w:val="0"/>
        <w:jc w:val="center"/>
        <w:rPr>
          <w:lang w:val="en-GB"/>
        </w:rPr>
      </w:pPr>
    </w:p>
    <w:tbl>
      <w:tblPr>
        <w:tblStyle w:val="Tabela-Siatka"/>
        <w:tblW w:w="0" w:type="auto"/>
        <w:tblInd w:w="2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6"/>
        <w:gridCol w:w="2448"/>
      </w:tblGrid>
      <w:tr w:rsidR="00E77CDA" w:rsidTr="00E77CDA">
        <w:tc>
          <w:tcPr>
            <w:tcW w:w="1946" w:type="dxa"/>
          </w:tcPr>
          <w:p w:rsidR="00E77CDA" w:rsidRPr="00E77CDA" w:rsidRDefault="00E77CDA">
            <w:pPr>
              <w:autoSpaceDE w:val="0"/>
              <w:autoSpaceDN w:val="0"/>
              <w:adjustRightInd w:val="0"/>
              <w:rPr>
                <w:rFonts w:asciiTheme="minorHAnsi" w:hAnsiTheme="minorHAnsi" w:cs="Euromode"/>
                <w:szCs w:val="24"/>
              </w:rPr>
            </w:pPr>
            <w:r w:rsidRPr="00E77CDA">
              <w:rPr>
                <w:rFonts w:asciiTheme="minorHAnsi" w:hAnsiTheme="minorHAnsi" w:cs="Euromode"/>
                <w:szCs w:val="24"/>
              </w:rPr>
              <w:t>Project Manager:</w:t>
            </w:r>
          </w:p>
          <w:p w:rsidR="00E77CDA" w:rsidRPr="00E77CDA" w:rsidRDefault="00E77CDA">
            <w:pPr>
              <w:autoSpaceDE w:val="0"/>
              <w:autoSpaceDN w:val="0"/>
              <w:adjustRightInd w:val="0"/>
              <w:rPr>
                <w:rFonts w:asciiTheme="minorHAnsi" w:hAnsiTheme="minorHAnsi" w:cs="Euromode"/>
                <w:szCs w:val="24"/>
                <w:lang w:eastAsia="en-US"/>
              </w:rPr>
            </w:pPr>
          </w:p>
        </w:tc>
        <w:tc>
          <w:tcPr>
            <w:tcW w:w="2448" w:type="dxa"/>
          </w:tcPr>
          <w:p w:rsidR="00E77CDA" w:rsidRPr="00E77CDA" w:rsidRDefault="00E77CDA">
            <w:pPr>
              <w:autoSpaceDE w:val="0"/>
              <w:autoSpaceDN w:val="0"/>
              <w:adjustRightInd w:val="0"/>
              <w:rPr>
                <w:rFonts w:asciiTheme="minorHAnsi" w:hAnsiTheme="minorHAnsi" w:cs="Euromode"/>
                <w:szCs w:val="24"/>
              </w:rPr>
            </w:pPr>
            <w:r w:rsidRPr="00E77CDA">
              <w:rPr>
                <w:rFonts w:asciiTheme="minorHAnsi" w:hAnsiTheme="minorHAnsi" w:cs="Euromode"/>
                <w:szCs w:val="24"/>
              </w:rPr>
              <w:t>Aleksandra Bachanek</w:t>
            </w:r>
          </w:p>
          <w:p w:rsidR="00E77CDA" w:rsidRPr="00E77CDA" w:rsidRDefault="00E77CDA">
            <w:pPr>
              <w:autoSpaceDE w:val="0"/>
              <w:autoSpaceDN w:val="0"/>
              <w:adjustRightInd w:val="0"/>
              <w:rPr>
                <w:rFonts w:asciiTheme="minorHAnsi" w:hAnsiTheme="minorHAnsi" w:cs="Euromode"/>
                <w:szCs w:val="24"/>
              </w:rPr>
            </w:pPr>
            <w:r w:rsidRPr="00E77CDA">
              <w:rPr>
                <w:rFonts w:asciiTheme="minorHAnsi" w:hAnsiTheme="minorHAnsi" w:cs="Euromode"/>
                <w:szCs w:val="24"/>
              </w:rPr>
              <w:t>Łukasz Łepecki</w:t>
            </w:r>
          </w:p>
          <w:p w:rsidR="00E77CDA" w:rsidRPr="00E77CDA" w:rsidRDefault="00E77CDA">
            <w:pPr>
              <w:autoSpaceDE w:val="0"/>
              <w:autoSpaceDN w:val="0"/>
              <w:adjustRightInd w:val="0"/>
              <w:rPr>
                <w:rFonts w:asciiTheme="minorHAnsi" w:hAnsiTheme="minorHAnsi" w:cs="Euromode"/>
                <w:szCs w:val="24"/>
                <w:lang w:eastAsia="en-US"/>
              </w:rPr>
            </w:pPr>
          </w:p>
        </w:tc>
      </w:tr>
      <w:tr w:rsidR="00E77CDA" w:rsidTr="00E77CDA">
        <w:tc>
          <w:tcPr>
            <w:tcW w:w="1946" w:type="dxa"/>
            <w:hideMark/>
          </w:tcPr>
          <w:p w:rsidR="00E77CDA" w:rsidRPr="00E77CDA" w:rsidRDefault="00E77CDA">
            <w:pPr>
              <w:autoSpaceDE w:val="0"/>
              <w:autoSpaceDN w:val="0"/>
              <w:adjustRightInd w:val="0"/>
              <w:rPr>
                <w:rFonts w:asciiTheme="minorHAnsi" w:hAnsiTheme="minorHAnsi" w:cs="Euromode"/>
                <w:szCs w:val="24"/>
                <w:lang w:eastAsia="en-US"/>
              </w:rPr>
            </w:pPr>
            <w:r w:rsidRPr="00E77CDA">
              <w:rPr>
                <w:rFonts w:asciiTheme="minorHAnsi" w:hAnsiTheme="minorHAnsi" w:cs="Euromode"/>
                <w:szCs w:val="24"/>
              </w:rPr>
              <w:t>Zespół:</w:t>
            </w:r>
          </w:p>
        </w:tc>
        <w:tc>
          <w:tcPr>
            <w:tcW w:w="2448" w:type="dxa"/>
            <w:hideMark/>
          </w:tcPr>
          <w:p w:rsidR="00E77CDA" w:rsidRPr="00E77CDA" w:rsidRDefault="00E77CDA">
            <w:pPr>
              <w:autoSpaceDE w:val="0"/>
              <w:autoSpaceDN w:val="0"/>
              <w:adjustRightInd w:val="0"/>
              <w:rPr>
                <w:rFonts w:asciiTheme="minorHAnsi" w:hAnsiTheme="minorHAnsi" w:cs="Euromode"/>
                <w:szCs w:val="24"/>
              </w:rPr>
            </w:pPr>
            <w:r w:rsidRPr="00E77CDA">
              <w:rPr>
                <w:rFonts w:asciiTheme="minorHAnsi" w:hAnsiTheme="minorHAnsi" w:cs="Euromode"/>
                <w:szCs w:val="24"/>
              </w:rPr>
              <w:t>Martyna Gąsiorowska</w:t>
            </w:r>
          </w:p>
          <w:p w:rsidR="0081699F" w:rsidRPr="00E77CDA" w:rsidRDefault="0081699F" w:rsidP="0081699F">
            <w:pPr>
              <w:autoSpaceDE w:val="0"/>
              <w:autoSpaceDN w:val="0"/>
              <w:adjustRightInd w:val="0"/>
              <w:rPr>
                <w:rFonts w:asciiTheme="minorHAnsi" w:hAnsiTheme="minorHAnsi" w:cs="Euromode"/>
                <w:szCs w:val="24"/>
              </w:rPr>
            </w:pPr>
            <w:r w:rsidRPr="00E77CDA">
              <w:rPr>
                <w:rFonts w:asciiTheme="minorHAnsi" w:hAnsiTheme="minorHAnsi" w:cs="Euromode"/>
                <w:szCs w:val="24"/>
              </w:rPr>
              <w:t>Paulina Lendzioszek</w:t>
            </w:r>
          </w:p>
          <w:p w:rsidR="00E77CDA" w:rsidRPr="00E77CDA" w:rsidRDefault="00E77CDA">
            <w:pPr>
              <w:autoSpaceDE w:val="0"/>
              <w:autoSpaceDN w:val="0"/>
              <w:adjustRightInd w:val="0"/>
              <w:rPr>
                <w:rFonts w:asciiTheme="minorHAnsi" w:hAnsiTheme="minorHAnsi" w:cs="Euromode"/>
                <w:szCs w:val="24"/>
              </w:rPr>
            </w:pPr>
            <w:r w:rsidRPr="00E77CDA">
              <w:rPr>
                <w:rFonts w:asciiTheme="minorHAnsi" w:hAnsiTheme="minorHAnsi" w:cs="Euromode"/>
                <w:szCs w:val="24"/>
              </w:rPr>
              <w:t>Ilona Niewęgłowska</w:t>
            </w:r>
          </w:p>
          <w:p w:rsidR="00E77CDA" w:rsidRPr="00E77CDA" w:rsidRDefault="00E77CDA">
            <w:pPr>
              <w:autoSpaceDE w:val="0"/>
              <w:autoSpaceDN w:val="0"/>
              <w:adjustRightInd w:val="0"/>
              <w:rPr>
                <w:rFonts w:asciiTheme="minorHAnsi" w:hAnsiTheme="minorHAnsi" w:cs="Euromode"/>
                <w:szCs w:val="24"/>
              </w:rPr>
            </w:pPr>
            <w:r w:rsidRPr="00E77CDA">
              <w:rPr>
                <w:rFonts w:asciiTheme="minorHAnsi" w:hAnsiTheme="minorHAnsi" w:cs="Euromode"/>
                <w:szCs w:val="24"/>
              </w:rPr>
              <w:t>Łukasz Pawiński</w:t>
            </w:r>
          </w:p>
          <w:p w:rsidR="00E77CDA" w:rsidRPr="00E77CDA" w:rsidRDefault="00E77CDA">
            <w:pPr>
              <w:autoSpaceDE w:val="0"/>
              <w:autoSpaceDN w:val="0"/>
              <w:adjustRightInd w:val="0"/>
              <w:rPr>
                <w:rFonts w:asciiTheme="minorHAnsi" w:hAnsiTheme="minorHAnsi" w:cs="Euromode"/>
                <w:szCs w:val="24"/>
                <w:lang w:eastAsia="en-US"/>
              </w:rPr>
            </w:pPr>
            <w:r w:rsidRPr="00E77CDA">
              <w:rPr>
                <w:rFonts w:asciiTheme="minorHAnsi" w:hAnsiTheme="minorHAnsi" w:cs="Euromode"/>
                <w:szCs w:val="24"/>
              </w:rPr>
              <w:t>Michał Szweycer</w:t>
            </w:r>
          </w:p>
        </w:tc>
      </w:tr>
    </w:tbl>
    <w:p w:rsidR="00E77CDA" w:rsidRDefault="00E77CDA" w:rsidP="00E77CDA">
      <w:pPr>
        <w:sectPr w:rsidR="00E77CDA">
          <w:pgSz w:w="11906" w:h="16838"/>
          <w:pgMar w:top="1417" w:right="1417" w:bottom="1417" w:left="1417" w:header="708" w:footer="708" w:gutter="0"/>
          <w:cols w:space="708"/>
        </w:sectPr>
      </w:pPr>
    </w:p>
    <w:p w:rsidR="00E77CDA" w:rsidRDefault="00E77CDA" w:rsidP="00E77CDA">
      <w:pPr>
        <w:sectPr w:rsidR="00E77CDA">
          <w:pgSz w:w="11906" w:h="16838"/>
          <w:pgMar w:top="1417" w:right="1417" w:bottom="1417" w:left="1417" w:header="708" w:footer="708" w:gutter="0"/>
          <w:cols w:space="708"/>
        </w:sectPr>
      </w:pPr>
    </w:p>
    <w:sdt>
      <w:sdtPr>
        <w:rPr>
          <w:rFonts w:asciiTheme="minorHAnsi" w:eastAsiaTheme="minorHAnsi" w:hAnsiTheme="minorHAnsi" w:cstheme="minorBidi"/>
          <w:b w:val="0"/>
          <w:bCs w:val="0"/>
          <w:color w:val="auto"/>
          <w:sz w:val="24"/>
          <w:szCs w:val="22"/>
          <w:lang w:eastAsia="en-US"/>
        </w:rPr>
        <w:id w:val="565079599"/>
        <w:docPartObj>
          <w:docPartGallery w:val="Table of Contents"/>
          <w:docPartUnique/>
        </w:docPartObj>
      </w:sdtPr>
      <w:sdtContent>
        <w:p w:rsidR="00FC2CDE" w:rsidRDefault="00FC2CDE" w:rsidP="00E81084">
          <w:pPr>
            <w:pStyle w:val="Nagwekspisutreci"/>
            <w:jc w:val="center"/>
            <w:rPr>
              <w:rFonts w:asciiTheme="minorHAnsi" w:hAnsiTheme="minorHAnsi"/>
              <w:color w:val="auto"/>
            </w:rPr>
          </w:pPr>
          <w:r w:rsidRPr="00FC2CDE">
            <w:rPr>
              <w:rFonts w:asciiTheme="minorHAnsi" w:hAnsiTheme="minorHAnsi"/>
              <w:color w:val="auto"/>
            </w:rPr>
            <w:t>Spis treści</w:t>
          </w:r>
        </w:p>
        <w:p w:rsidR="00FC2CDE" w:rsidRPr="00FC2CDE" w:rsidRDefault="00FC2CDE" w:rsidP="00FC2CDE">
          <w:pPr>
            <w:rPr>
              <w:lang w:eastAsia="pl-PL"/>
            </w:rPr>
          </w:pPr>
        </w:p>
        <w:p w:rsidR="006D54E5" w:rsidRDefault="00BD2D22" w:rsidP="00876D41">
          <w:pPr>
            <w:pStyle w:val="Spistreci1"/>
            <w:tabs>
              <w:tab w:val="left" w:pos="480"/>
              <w:tab w:val="right" w:leader="dot" w:pos="9062"/>
            </w:tabs>
            <w:spacing w:line="240" w:lineRule="auto"/>
            <w:rPr>
              <w:rFonts w:eastAsiaTheme="minorEastAsia"/>
              <w:noProof/>
              <w:sz w:val="22"/>
              <w:lang w:eastAsia="pl-PL"/>
            </w:rPr>
          </w:pPr>
          <w:r>
            <w:fldChar w:fldCharType="begin"/>
          </w:r>
          <w:r w:rsidR="00FC2CDE">
            <w:instrText xml:space="preserve"> TOC \o "1-3" \h \z \u </w:instrText>
          </w:r>
          <w:r>
            <w:fldChar w:fldCharType="separate"/>
          </w:r>
          <w:hyperlink w:anchor="_Toc441924936" w:history="1">
            <w:r w:rsidR="006D54E5" w:rsidRPr="00705FB4">
              <w:rPr>
                <w:rStyle w:val="Hipercze"/>
                <w:noProof/>
              </w:rPr>
              <w:t>1.</w:t>
            </w:r>
            <w:r w:rsidR="006D54E5">
              <w:rPr>
                <w:rFonts w:eastAsiaTheme="minorEastAsia"/>
                <w:noProof/>
                <w:sz w:val="22"/>
                <w:lang w:eastAsia="pl-PL"/>
              </w:rPr>
              <w:tab/>
            </w:r>
            <w:r w:rsidR="006D54E5" w:rsidRPr="00705FB4">
              <w:rPr>
                <w:rStyle w:val="Hipercze"/>
                <w:noProof/>
              </w:rPr>
              <w:t>Podstawa prawna opracowania</w:t>
            </w:r>
            <w:r w:rsidR="006D54E5">
              <w:rPr>
                <w:noProof/>
                <w:webHidden/>
              </w:rPr>
              <w:tab/>
            </w:r>
            <w:r>
              <w:rPr>
                <w:noProof/>
                <w:webHidden/>
              </w:rPr>
              <w:fldChar w:fldCharType="begin"/>
            </w:r>
            <w:r w:rsidR="006D54E5">
              <w:rPr>
                <w:noProof/>
                <w:webHidden/>
              </w:rPr>
              <w:instrText xml:space="preserve"> PAGEREF _Toc441924936 \h </w:instrText>
            </w:r>
            <w:r>
              <w:rPr>
                <w:noProof/>
                <w:webHidden/>
              </w:rPr>
            </w:r>
            <w:r>
              <w:rPr>
                <w:noProof/>
                <w:webHidden/>
              </w:rPr>
              <w:fldChar w:fldCharType="separate"/>
            </w:r>
            <w:r w:rsidR="00922A37">
              <w:rPr>
                <w:noProof/>
                <w:webHidden/>
              </w:rPr>
              <w:t>11</w:t>
            </w:r>
            <w:r>
              <w:rPr>
                <w:noProof/>
                <w:webHidden/>
              </w:rPr>
              <w:fldChar w:fldCharType="end"/>
            </w:r>
          </w:hyperlink>
        </w:p>
        <w:p w:rsidR="006D54E5" w:rsidRDefault="00F719BD" w:rsidP="00876D41">
          <w:pPr>
            <w:pStyle w:val="Spistreci1"/>
            <w:tabs>
              <w:tab w:val="left" w:pos="480"/>
              <w:tab w:val="right" w:leader="dot" w:pos="9062"/>
            </w:tabs>
            <w:spacing w:line="240" w:lineRule="auto"/>
            <w:rPr>
              <w:rFonts w:eastAsiaTheme="minorEastAsia"/>
              <w:noProof/>
              <w:sz w:val="22"/>
              <w:lang w:eastAsia="pl-PL"/>
            </w:rPr>
          </w:pPr>
          <w:hyperlink w:anchor="_Toc441924937" w:history="1">
            <w:r w:rsidR="006D54E5" w:rsidRPr="00705FB4">
              <w:rPr>
                <w:rStyle w:val="Hipercze"/>
                <w:noProof/>
              </w:rPr>
              <w:t>2.</w:t>
            </w:r>
            <w:r w:rsidR="006D54E5">
              <w:rPr>
                <w:rFonts w:eastAsiaTheme="minorEastAsia"/>
                <w:noProof/>
                <w:sz w:val="22"/>
                <w:lang w:eastAsia="pl-PL"/>
              </w:rPr>
              <w:tab/>
            </w:r>
            <w:r w:rsidR="006D54E5" w:rsidRPr="00705FB4">
              <w:rPr>
                <w:rStyle w:val="Hipercze"/>
                <w:noProof/>
              </w:rPr>
              <w:t>Zakres opracowania</w:t>
            </w:r>
            <w:r w:rsidR="006D54E5">
              <w:rPr>
                <w:noProof/>
                <w:webHidden/>
              </w:rPr>
              <w:tab/>
            </w:r>
            <w:r w:rsidR="00BD2D22">
              <w:rPr>
                <w:noProof/>
                <w:webHidden/>
              </w:rPr>
              <w:fldChar w:fldCharType="begin"/>
            </w:r>
            <w:r w:rsidR="006D54E5">
              <w:rPr>
                <w:noProof/>
                <w:webHidden/>
              </w:rPr>
              <w:instrText xml:space="preserve"> PAGEREF _Toc441924937 \h </w:instrText>
            </w:r>
            <w:r w:rsidR="00BD2D22">
              <w:rPr>
                <w:noProof/>
                <w:webHidden/>
              </w:rPr>
            </w:r>
            <w:r w:rsidR="00BD2D22">
              <w:rPr>
                <w:noProof/>
                <w:webHidden/>
              </w:rPr>
              <w:fldChar w:fldCharType="separate"/>
            </w:r>
            <w:r w:rsidR="00922A37">
              <w:rPr>
                <w:noProof/>
                <w:webHidden/>
              </w:rPr>
              <w:t>17</w:t>
            </w:r>
            <w:r w:rsidR="00BD2D22">
              <w:rPr>
                <w:noProof/>
                <w:webHidden/>
              </w:rPr>
              <w:fldChar w:fldCharType="end"/>
            </w:r>
          </w:hyperlink>
        </w:p>
        <w:p w:rsidR="006D54E5" w:rsidRDefault="00F719BD" w:rsidP="00876D41">
          <w:pPr>
            <w:pStyle w:val="Spistreci1"/>
            <w:tabs>
              <w:tab w:val="left" w:pos="480"/>
              <w:tab w:val="right" w:leader="dot" w:pos="9062"/>
            </w:tabs>
            <w:spacing w:line="240" w:lineRule="auto"/>
            <w:rPr>
              <w:rFonts w:eastAsiaTheme="minorEastAsia"/>
              <w:noProof/>
              <w:sz w:val="22"/>
              <w:lang w:eastAsia="pl-PL"/>
            </w:rPr>
          </w:pPr>
          <w:hyperlink w:anchor="_Toc441924938" w:history="1">
            <w:r w:rsidR="006D54E5" w:rsidRPr="00705FB4">
              <w:rPr>
                <w:rStyle w:val="Hipercze"/>
                <w:noProof/>
              </w:rPr>
              <w:t>3.</w:t>
            </w:r>
            <w:r w:rsidR="006D54E5">
              <w:rPr>
                <w:rFonts w:eastAsiaTheme="minorEastAsia"/>
                <w:noProof/>
                <w:sz w:val="22"/>
                <w:lang w:eastAsia="pl-PL"/>
              </w:rPr>
              <w:tab/>
            </w:r>
            <w:r w:rsidR="006D54E5" w:rsidRPr="00705FB4">
              <w:rPr>
                <w:rStyle w:val="Hipercze"/>
                <w:noProof/>
              </w:rPr>
              <w:t>Założenia do planu</w:t>
            </w:r>
            <w:r w:rsidR="006D54E5">
              <w:rPr>
                <w:noProof/>
                <w:webHidden/>
              </w:rPr>
              <w:tab/>
            </w:r>
            <w:r w:rsidR="00BD2D22">
              <w:rPr>
                <w:noProof/>
                <w:webHidden/>
              </w:rPr>
              <w:fldChar w:fldCharType="begin"/>
            </w:r>
            <w:r w:rsidR="006D54E5">
              <w:rPr>
                <w:noProof/>
                <w:webHidden/>
              </w:rPr>
              <w:instrText xml:space="preserve"> PAGEREF _Toc441924938 \h </w:instrText>
            </w:r>
            <w:r w:rsidR="00BD2D22">
              <w:rPr>
                <w:noProof/>
                <w:webHidden/>
              </w:rPr>
            </w:r>
            <w:r w:rsidR="00BD2D22">
              <w:rPr>
                <w:noProof/>
                <w:webHidden/>
              </w:rPr>
              <w:fldChar w:fldCharType="separate"/>
            </w:r>
            <w:r w:rsidR="00922A37">
              <w:rPr>
                <w:noProof/>
                <w:webHidden/>
              </w:rPr>
              <w:t>18</w:t>
            </w:r>
            <w:r w:rsidR="00BD2D22">
              <w:rPr>
                <w:noProof/>
                <w:webHidden/>
              </w:rPr>
              <w:fldChar w:fldCharType="end"/>
            </w:r>
          </w:hyperlink>
        </w:p>
        <w:p w:rsidR="006D54E5" w:rsidRDefault="00F719BD" w:rsidP="00876D41">
          <w:pPr>
            <w:pStyle w:val="Spistreci1"/>
            <w:tabs>
              <w:tab w:val="left" w:pos="480"/>
              <w:tab w:val="right" w:leader="dot" w:pos="9062"/>
            </w:tabs>
            <w:spacing w:line="240" w:lineRule="auto"/>
            <w:rPr>
              <w:rFonts w:eastAsiaTheme="minorEastAsia"/>
              <w:noProof/>
              <w:sz w:val="22"/>
              <w:lang w:eastAsia="pl-PL"/>
            </w:rPr>
          </w:pPr>
          <w:hyperlink w:anchor="_Toc441924939" w:history="1">
            <w:r w:rsidR="006D54E5" w:rsidRPr="00705FB4">
              <w:rPr>
                <w:rStyle w:val="Hipercze"/>
                <w:noProof/>
              </w:rPr>
              <w:t>4.</w:t>
            </w:r>
            <w:r w:rsidR="006D54E5">
              <w:rPr>
                <w:rFonts w:eastAsiaTheme="minorEastAsia"/>
                <w:noProof/>
                <w:sz w:val="22"/>
                <w:lang w:eastAsia="pl-PL"/>
              </w:rPr>
              <w:tab/>
            </w:r>
            <w:r w:rsidR="006D54E5" w:rsidRPr="00705FB4">
              <w:rPr>
                <w:rStyle w:val="Hipercze"/>
                <w:noProof/>
              </w:rPr>
              <w:t>Zgodność z aktami prawnymi</w:t>
            </w:r>
            <w:r w:rsidR="006D54E5">
              <w:rPr>
                <w:noProof/>
                <w:webHidden/>
              </w:rPr>
              <w:tab/>
            </w:r>
            <w:r w:rsidR="00BD2D22">
              <w:rPr>
                <w:noProof/>
                <w:webHidden/>
              </w:rPr>
              <w:fldChar w:fldCharType="begin"/>
            </w:r>
            <w:r w:rsidR="006D54E5">
              <w:rPr>
                <w:noProof/>
                <w:webHidden/>
              </w:rPr>
              <w:instrText xml:space="preserve"> PAGEREF _Toc441924939 \h </w:instrText>
            </w:r>
            <w:r w:rsidR="00BD2D22">
              <w:rPr>
                <w:noProof/>
                <w:webHidden/>
              </w:rPr>
            </w:r>
            <w:r w:rsidR="00BD2D22">
              <w:rPr>
                <w:noProof/>
                <w:webHidden/>
              </w:rPr>
              <w:fldChar w:fldCharType="separate"/>
            </w:r>
            <w:r w:rsidR="00922A37">
              <w:rPr>
                <w:noProof/>
                <w:webHidden/>
              </w:rPr>
              <w:t>19</w:t>
            </w:r>
            <w:r w:rsidR="00BD2D22">
              <w:rPr>
                <w:noProof/>
                <w:webHidden/>
              </w:rPr>
              <w:fldChar w:fldCharType="end"/>
            </w:r>
          </w:hyperlink>
        </w:p>
        <w:p w:rsidR="006D54E5" w:rsidRDefault="00F719BD" w:rsidP="00876D41">
          <w:pPr>
            <w:pStyle w:val="Spistreci2"/>
            <w:tabs>
              <w:tab w:val="left" w:pos="880"/>
              <w:tab w:val="right" w:leader="dot" w:pos="9062"/>
            </w:tabs>
            <w:spacing w:line="240" w:lineRule="auto"/>
            <w:rPr>
              <w:rFonts w:eastAsiaTheme="minorEastAsia"/>
              <w:noProof/>
              <w:sz w:val="22"/>
              <w:lang w:eastAsia="pl-PL"/>
            </w:rPr>
          </w:pPr>
          <w:hyperlink w:anchor="_Toc441924940" w:history="1">
            <w:r w:rsidR="006D54E5" w:rsidRPr="00705FB4">
              <w:rPr>
                <w:rStyle w:val="Hipercze"/>
                <w:noProof/>
              </w:rPr>
              <w:t>4.1.</w:t>
            </w:r>
            <w:r w:rsidR="006D54E5">
              <w:rPr>
                <w:rFonts w:eastAsiaTheme="minorEastAsia"/>
                <w:noProof/>
                <w:sz w:val="22"/>
                <w:lang w:eastAsia="pl-PL"/>
              </w:rPr>
              <w:tab/>
            </w:r>
            <w:r w:rsidR="006D54E5" w:rsidRPr="00705FB4">
              <w:rPr>
                <w:rStyle w:val="Hipercze"/>
                <w:noProof/>
                <w:shd w:val="clear" w:color="auto" w:fill="FFFFFF"/>
              </w:rPr>
              <w:t>Ustawa z dnia 27 kwietnia 2001 r. Prawo ochrony środowiska</w:t>
            </w:r>
            <w:r w:rsidR="006D54E5">
              <w:rPr>
                <w:noProof/>
                <w:webHidden/>
              </w:rPr>
              <w:tab/>
            </w:r>
            <w:r w:rsidR="00BD2D22">
              <w:rPr>
                <w:noProof/>
                <w:webHidden/>
              </w:rPr>
              <w:fldChar w:fldCharType="begin"/>
            </w:r>
            <w:r w:rsidR="006D54E5">
              <w:rPr>
                <w:noProof/>
                <w:webHidden/>
              </w:rPr>
              <w:instrText xml:space="preserve"> PAGEREF _Toc441924940 \h </w:instrText>
            </w:r>
            <w:r w:rsidR="00BD2D22">
              <w:rPr>
                <w:noProof/>
                <w:webHidden/>
              </w:rPr>
            </w:r>
            <w:r w:rsidR="00BD2D22">
              <w:rPr>
                <w:noProof/>
                <w:webHidden/>
              </w:rPr>
              <w:fldChar w:fldCharType="separate"/>
            </w:r>
            <w:r w:rsidR="00922A37">
              <w:rPr>
                <w:noProof/>
                <w:webHidden/>
              </w:rPr>
              <w:t>19</w:t>
            </w:r>
            <w:r w:rsidR="00BD2D22">
              <w:rPr>
                <w:noProof/>
                <w:webHidden/>
              </w:rPr>
              <w:fldChar w:fldCharType="end"/>
            </w:r>
          </w:hyperlink>
        </w:p>
        <w:p w:rsidR="006D54E5" w:rsidRDefault="00F719BD" w:rsidP="00876D41">
          <w:pPr>
            <w:pStyle w:val="Spistreci2"/>
            <w:tabs>
              <w:tab w:val="left" w:pos="880"/>
              <w:tab w:val="right" w:leader="dot" w:pos="9062"/>
            </w:tabs>
            <w:spacing w:line="240" w:lineRule="auto"/>
            <w:rPr>
              <w:rFonts w:eastAsiaTheme="minorEastAsia"/>
              <w:noProof/>
              <w:sz w:val="22"/>
              <w:lang w:eastAsia="pl-PL"/>
            </w:rPr>
          </w:pPr>
          <w:hyperlink w:anchor="_Toc441924941" w:history="1">
            <w:r w:rsidR="006D54E5" w:rsidRPr="00705FB4">
              <w:rPr>
                <w:rStyle w:val="Hipercze"/>
                <w:noProof/>
                <w:lang w:eastAsia="pl-PL"/>
              </w:rPr>
              <w:t>4.2.</w:t>
            </w:r>
            <w:r w:rsidR="006D54E5">
              <w:rPr>
                <w:rFonts w:eastAsiaTheme="minorEastAsia"/>
                <w:noProof/>
                <w:sz w:val="22"/>
                <w:lang w:eastAsia="pl-PL"/>
              </w:rPr>
              <w:tab/>
            </w:r>
            <w:r w:rsidR="006D54E5" w:rsidRPr="00705FB4">
              <w:rPr>
                <w:rStyle w:val="Hipercze"/>
                <w:noProof/>
                <w:shd w:val="clear" w:color="auto" w:fill="FFFFFF"/>
              </w:rPr>
              <w:t>Ustawa z dnia 3 października 2008 r. o udostępnianiu informacji o środowisku i jego ochronie, udziale społeczeństwa w ochronie środowiska oraz o ocenach oddziaływania na środowisko</w:t>
            </w:r>
            <w:r w:rsidR="006D54E5">
              <w:rPr>
                <w:noProof/>
                <w:webHidden/>
              </w:rPr>
              <w:tab/>
            </w:r>
            <w:r w:rsidR="00BD2D22">
              <w:rPr>
                <w:noProof/>
                <w:webHidden/>
              </w:rPr>
              <w:fldChar w:fldCharType="begin"/>
            </w:r>
            <w:r w:rsidR="006D54E5">
              <w:rPr>
                <w:noProof/>
                <w:webHidden/>
              </w:rPr>
              <w:instrText xml:space="preserve"> PAGEREF _Toc441924941 \h </w:instrText>
            </w:r>
            <w:r w:rsidR="00BD2D22">
              <w:rPr>
                <w:noProof/>
                <w:webHidden/>
              </w:rPr>
            </w:r>
            <w:r w:rsidR="00BD2D22">
              <w:rPr>
                <w:noProof/>
                <w:webHidden/>
              </w:rPr>
              <w:fldChar w:fldCharType="separate"/>
            </w:r>
            <w:r w:rsidR="00922A37">
              <w:rPr>
                <w:noProof/>
                <w:webHidden/>
              </w:rPr>
              <w:t>20</w:t>
            </w:r>
            <w:r w:rsidR="00BD2D22">
              <w:rPr>
                <w:noProof/>
                <w:webHidden/>
              </w:rPr>
              <w:fldChar w:fldCharType="end"/>
            </w:r>
          </w:hyperlink>
        </w:p>
        <w:p w:rsidR="006D54E5" w:rsidRDefault="00F719BD" w:rsidP="00876D41">
          <w:pPr>
            <w:pStyle w:val="Spistreci2"/>
            <w:tabs>
              <w:tab w:val="left" w:pos="880"/>
              <w:tab w:val="right" w:leader="dot" w:pos="9062"/>
            </w:tabs>
            <w:spacing w:line="240" w:lineRule="auto"/>
            <w:rPr>
              <w:rFonts w:eastAsiaTheme="minorEastAsia"/>
              <w:noProof/>
              <w:sz w:val="22"/>
              <w:lang w:eastAsia="pl-PL"/>
            </w:rPr>
          </w:pPr>
          <w:hyperlink w:anchor="_Toc441924942" w:history="1">
            <w:r w:rsidR="006D54E5" w:rsidRPr="00705FB4">
              <w:rPr>
                <w:rStyle w:val="Hipercze"/>
                <w:noProof/>
              </w:rPr>
              <w:t>4.3.</w:t>
            </w:r>
            <w:r w:rsidR="006D54E5">
              <w:rPr>
                <w:rFonts w:eastAsiaTheme="minorEastAsia"/>
                <w:noProof/>
                <w:sz w:val="22"/>
                <w:lang w:eastAsia="pl-PL"/>
              </w:rPr>
              <w:tab/>
            </w:r>
            <w:r w:rsidR="006D54E5" w:rsidRPr="00705FB4">
              <w:rPr>
                <w:rStyle w:val="Hipercze"/>
                <w:noProof/>
              </w:rPr>
              <w:t>Ustawa z dnia 27 marca 2003 r. o planowaniu i zagospodarowaniu przestrzennym</w:t>
            </w:r>
            <w:r w:rsidR="006D54E5">
              <w:rPr>
                <w:noProof/>
                <w:webHidden/>
              </w:rPr>
              <w:tab/>
            </w:r>
            <w:r w:rsidR="00BD2D22">
              <w:rPr>
                <w:noProof/>
                <w:webHidden/>
              </w:rPr>
              <w:fldChar w:fldCharType="begin"/>
            </w:r>
            <w:r w:rsidR="006D54E5">
              <w:rPr>
                <w:noProof/>
                <w:webHidden/>
              </w:rPr>
              <w:instrText xml:space="preserve"> PAGEREF _Toc441924942 \h </w:instrText>
            </w:r>
            <w:r w:rsidR="00BD2D22">
              <w:rPr>
                <w:noProof/>
                <w:webHidden/>
              </w:rPr>
            </w:r>
            <w:r w:rsidR="00BD2D22">
              <w:rPr>
                <w:noProof/>
                <w:webHidden/>
              </w:rPr>
              <w:fldChar w:fldCharType="separate"/>
            </w:r>
            <w:r w:rsidR="00922A37">
              <w:rPr>
                <w:noProof/>
                <w:webHidden/>
              </w:rPr>
              <w:t>21</w:t>
            </w:r>
            <w:r w:rsidR="00BD2D22">
              <w:rPr>
                <w:noProof/>
                <w:webHidden/>
              </w:rPr>
              <w:fldChar w:fldCharType="end"/>
            </w:r>
          </w:hyperlink>
        </w:p>
        <w:p w:rsidR="006D54E5" w:rsidRDefault="00F719BD" w:rsidP="00876D41">
          <w:pPr>
            <w:pStyle w:val="Spistreci2"/>
            <w:tabs>
              <w:tab w:val="left" w:pos="880"/>
              <w:tab w:val="right" w:leader="dot" w:pos="9062"/>
            </w:tabs>
            <w:spacing w:line="240" w:lineRule="auto"/>
            <w:rPr>
              <w:rFonts w:eastAsiaTheme="minorEastAsia"/>
              <w:noProof/>
              <w:sz w:val="22"/>
              <w:lang w:eastAsia="pl-PL"/>
            </w:rPr>
          </w:pPr>
          <w:hyperlink w:anchor="_Toc441924943" w:history="1">
            <w:r w:rsidR="006D54E5" w:rsidRPr="00705FB4">
              <w:rPr>
                <w:rStyle w:val="Hipercze"/>
                <w:noProof/>
              </w:rPr>
              <w:t>4.4.</w:t>
            </w:r>
            <w:r w:rsidR="006D54E5">
              <w:rPr>
                <w:rFonts w:eastAsiaTheme="minorEastAsia"/>
                <w:noProof/>
                <w:sz w:val="22"/>
                <w:lang w:eastAsia="pl-PL"/>
              </w:rPr>
              <w:tab/>
            </w:r>
            <w:r w:rsidR="006D54E5" w:rsidRPr="00705FB4">
              <w:rPr>
                <w:rStyle w:val="Hipercze"/>
                <w:noProof/>
                <w:shd w:val="clear" w:color="auto" w:fill="FFFFFF"/>
              </w:rPr>
              <w:t>Ustawa z dnia 7 lipca 1994 r. - Prawo budowlane</w:t>
            </w:r>
            <w:r w:rsidR="006D54E5">
              <w:rPr>
                <w:noProof/>
                <w:webHidden/>
              </w:rPr>
              <w:tab/>
            </w:r>
            <w:r w:rsidR="00BD2D22">
              <w:rPr>
                <w:noProof/>
                <w:webHidden/>
              </w:rPr>
              <w:fldChar w:fldCharType="begin"/>
            </w:r>
            <w:r w:rsidR="006D54E5">
              <w:rPr>
                <w:noProof/>
                <w:webHidden/>
              </w:rPr>
              <w:instrText xml:space="preserve"> PAGEREF _Toc441924943 \h </w:instrText>
            </w:r>
            <w:r w:rsidR="00BD2D22">
              <w:rPr>
                <w:noProof/>
                <w:webHidden/>
              </w:rPr>
            </w:r>
            <w:r w:rsidR="00BD2D22">
              <w:rPr>
                <w:noProof/>
                <w:webHidden/>
              </w:rPr>
              <w:fldChar w:fldCharType="separate"/>
            </w:r>
            <w:r w:rsidR="00922A37">
              <w:rPr>
                <w:noProof/>
                <w:webHidden/>
              </w:rPr>
              <w:t>22</w:t>
            </w:r>
            <w:r w:rsidR="00BD2D22">
              <w:rPr>
                <w:noProof/>
                <w:webHidden/>
              </w:rPr>
              <w:fldChar w:fldCharType="end"/>
            </w:r>
          </w:hyperlink>
        </w:p>
        <w:p w:rsidR="006D54E5" w:rsidRDefault="00F719BD" w:rsidP="00876D41">
          <w:pPr>
            <w:pStyle w:val="Spistreci2"/>
            <w:tabs>
              <w:tab w:val="left" w:pos="880"/>
              <w:tab w:val="right" w:leader="dot" w:pos="9062"/>
            </w:tabs>
            <w:spacing w:line="240" w:lineRule="auto"/>
            <w:rPr>
              <w:rFonts w:eastAsiaTheme="minorEastAsia"/>
              <w:noProof/>
              <w:sz w:val="22"/>
              <w:lang w:eastAsia="pl-PL"/>
            </w:rPr>
          </w:pPr>
          <w:hyperlink w:anchor="_Toc441924944" w:history="1">
            <w:r w:rsidR="006D54E5" w:rsidRPr="00705FB4">
              <w:rPr>
                <w:rStyle w:val="Hipercze"/>
                <w:noProof/>
              </w:rPr>
              <w:t>4.5.</w:t>
            </w:r>
            <w:r w:rsidR="006D54E5">
              <w:rPr>
                <w:rFonts w:eastAsiaTheme="minorEastAsia"/>
                <w:noProof/>
                <w:sz w:val="22"/>
                <w:lang w:eastAsia="pl-PL"/>
              </w:rPr>
              <w:tab/>
            </w:r>
            <w:r w:rsidR="006D54E5" w:rsidRPr="00705FB4">
              <w:rPr>
                <w:rStyle w:val="Hipercze"/>
                <w:noProof/>
              </w:rPr>
              <w:t>Ustawa z dnia 21 listopada 2008 r. o wspieraniu termomodernizacji i remontów</w:t>
            </w:r>
            <w:r w:rsidR="006D54E5">
              <w:rPr>
                <w:noProof/>
                <w:webHidden/>
              </w:rPr>
              <w:tab/>
            </w:r>
            <w:r w:rsidR="00BD2D22">
              <w:rPr>
                <w:noProof/>
                <w:webHidden/>
              </w:rPr>
              <w:fldChar w:fldCharType="begin"/>
            </w:r>
            <w:r w:rsidR="006D54E5">
              <w:rPr>
                <w:noProof/>
                <w:webHidden/>
              </w:rPr>
              <w:instrText xml:space="preserve"> PAGEREF _Toc441924944 \h </w:instrText>
            </w:r>
            <w:r w:rsidR="00BD2D22">
              <w:rPr>
                <w:noProof/>
                <w:webHidden/>
              </w:rPr>
            </w:r>
            <w:r w:rsidR="00BD2D22">
              <w:rPr>
                <w:noProof/>
                <w:webHidden/>
              </w:rPr>
              <w:fldChar w:fldCharType="separate"/>
            </w:r>
            <w:r w:rsidR="00922A37">
              <w:rPr>
                <w:noProof/>
                <w:webHidden/>
              </w:rPr>
              <w:t>23</w:t>
            </w:r>
            <w:r w:rsidR="00BD2D22">
              <w:rPr>
                <w:noProof/>
                <w:webHidden/>
              </w:rPr>
              <w:fldChar w:fldCharType="end"/>
            </w:r>
          </w:hyperlink>
        </w:p>
        <w:p w:rsidR="006D54E5" w:rsidRDefault="00F719BD" w:rsidP="00876D41">
          <w:pPr>
            <w:pStyle w:val="Spistreci2"/>
            <w:tabs>
              <w:tab w:val="left" w:pos="880"/>
              <w:tab w:val="right" w:leader="dot" w:pos="9062"/>
            </w:tabs>
            <w:spacing w:line="240" w:lineRule="auto"/>
            <w:rPr>
              <w:rFonts w:eastAsiaTheme="minorEastAsia"/>
              <w:noProof/>
              <w:sz w:val="22"/>
              <w:lang w:eastAsia="pl-PL"/>
            </w:rPr>
          </w:pPr>
          <w:hyperlink w:anchor="_Toc441924945" w:history="1">
            <w:r w:rsidR="006D54E5" w:rsidRPr="00705FB4">
              <w:rPr>
                <w:rStyle w:val="Hipercze"/>
                <w:noProof/>
              </w:rPr>
              <w:t>4.6.</w:t>
            </w:r>
            <w:r w:rsidR="006D54E5">
              <w:rPr>
                <w:rFonts w:eastAsiaTheme="minorEastAsia"/>
                <w:noProof/>
                <w:sz w:val="22"/>
                <w:lang w:eastAsia="pl-PL"/>
              </w:rPr>
              <w:tab/>
            </w:r>
            <w:r w:rsidR="006D54E5" w:rsidRPr="00705FB4">
              <w:rPr>
                <w:rStyle w:val="Hipercze"/>
                <w:noProof/>
                <w:shd w:val="clear" w:color="auto" w:fill="FFFFFF"/>
              </w:rPr>
              <w:t>Ustawa z dnia 15 kwietnia 2011 r. o efektywności energetycznej</w:t>
            </w:r>
            <w:r w:rsidR="006D54E5">
              <w:rPr>
                <w:noProof/>
                <w:webHidden/>
              </w:rPr>
              <w:tab/>
            </w:r>
            <w:r w:rsidR="00BD2D22">
              <w:rPr>
                <w:noProof/>
                <w:webHidden/>
              </w:rPr>
              <w:fldChar w:fldCharType="begin"/>
            </w:r>
            <w:r w:rsidR="006D54E5">
              <w:rPr>
                <w:noProof/>
                <w:webHidden/>
              </w:rPr>
              <w:instrText xml:space="preserve"> PAGEREF _Toc441924945 \h </w:instrText>
            </w:r>
            <w:r w:rsidR="00BD2D22">
              <w:rPr>
                <w:noProof/>
                <w:webHidden/>
              </w:rPr>
            </w:r>
            <w:r w:rsidR="00BD2D22">
              <w:rPr>
                <w:noProof/>
                <w:webHidden/>
              </w:rPr>
              <w:fldChar w:fldCharType="separate"/>
            </w:r>
            <w:r w:rsidR="00922A37">
              <w:rPr>
                <w:noProof/>
                <w:webHidden/>
              </w:rPr>
              <w:t>24</w:t>
            </w:r>
            <w:r w:rsidR="00BD2D22">
              <w:rPr>
                <w:noProof/>
                <w:webHidden/>
              </w:rPr>
              <w:fldChar w:fldCharType="end"/>
            </w:r>
          </w:hyperlink>
        </w:p>
        <w:p w:rsidR="006D54E5" w:rsidRDefault="00F719BD" w:rsidP="00876D41">
          <w:pPr>
            <w:pStyle w:val="Spistreci2"/>
            <w:tabs>
              <w:tab w:val="left" w:pos="880"/>
              <w:tab w:val="right" w:leader="dot" w:pos="9062"/>
            </w:tabs>
            <w:spacing w:line="240" w:lineRule="auto"/>
            <w:rPr>
              <w:rFonts w:eastAsiaTheme="minorEastAsia"/>
              <w:noProof/>
              <w:sz w:val="22"/>
              <w:lang w:eastAsia="pl-PL"/>
            </w:rPr>
          </w:pPr>
          <w:hyperlink w:anchor="_Toc441924946" w:history="1">
            <w:r w:rsidR="006D54E5" w:rsidRPr="00705FB4">
              <w:rPr>
                <w:rStyle w:val="Hipercze"/>
                <w:noProof/>
              </w:rPr>
              <w:t>4.7.</w:t>
            </w:r>
            <w:r w:rsidR="006D54E5">
              <w:rPr>
                <w:rFonts w:eastAsiaTheme="minorEastAsia"/>
                <w:noProof/>
                <w:sz w:val="22"/>
                <w:lang w:eastAsia="pl-PL"/>
              </w:rPr>
              <w:tab/>
            </w:r>
            <w:r w:rsidR="006D54E5" w:rsidRPr="00705FB4">
              <w:rPr>
                <w:rStyle w:val="Hipercze"/>
                <w:noProof/>
                <w:shd w:val="clear" w:color="auto" w:fill="FFFFFF"/>
              </w:rPr>
              <w:t>Ustawa z dnia 20 lutego 2015 r. o odnawialnych źródłach energii</w:t>
            </w:r>
            <w:r w:rsidR="006D54E5">
              <w:rPr>
                <w:noProof/>
                <w:webHidden/>
              </w:rPr>
              <w:tab/>
            </w:r>
            <w:r w:rsidR="00BD2D22">
              <w:rPr>
                <w:noProof/>
                <w:webHidden/>
              </w:rPr>
              <w:fldChar w:fldCharType="begin"/>
            </w:r>
            <w:r w:rsidR="006D54E5">
              <w:rPr>
                <w:noProof/>
                <w:webHidden/>
              </w:rPr>
              <w:instrText xml:space="preserve"> PAGEREF _Toc441924946 \h </w:instrText>
            </w:r>
            <w:r w:rsidR="00BD2D22">
              <w:rPr>
                <w:noProof/>
                <w:webHidden/>
              </w:rPr>
            </w:r>
            <w:r w:rsidR="00BD2D22">
              <w:rPr>
                <w:noProof/>
                <w:webHidden/>
              </w:rPr>
              <w:fldChar w:fldCharType="separate"/>
            </w:r>
            <w:r w:rsidR="00922A37">
              <w:rPr>
                <w:noProof/>
                <w:webHidden/>
              </w:rPr>
              <w:t>25</w:t>
            </w:r>
            <w:r w:rsidR="00BD2D22">
              <w:rPr>
                <w:noProof/>
                <w:webHidden/>
              </w:rPr>
              <w:fldChar w:fldCharType="end"/>
            </w:r>
          </w:hyperlink>
        </w:p>
        <w:p w:rsidR="006D54E5" w:rsidRDefault="00F719BD" w:rsidP="00876D41">
          <w:pPr>
            <w:pStyle w:val="Spistreci1"/>
            <w:tabs>
              <w:tab w:val="left" w:pos="480"/>
              <w:tab w:val="right" w:leader="dot" w:pos="9062"/>
            </w:tabs>
            <w:spacing w:line="240" w:lineRule="auto"/>
            <w:rPr>
              <w:rFonts w:eastAsiaTheme="minorEastAsia"/>
              <w:noProof/>
              <w:sz w:val="22"/>
              <w:lang w:eastAsia="pl-PL"/>
            </w:rPr>
          </w:pPr>
          <w:hyperlink w:anchor="_Toc441924947" w:history="1">
            <w:r w:rsidR="006D54E5" w:rsidRPr="00705FB4">
              <w:rPr>
                <w:rStyle w:val="Hipercze"/>
                <w:noProof/>
              </w:rPr>
              <w:t>5.</w:t>
            </w:r>
            <w:r w:rsidR="006D54E5">
              <w:rPr>
                <w:rFonts w:eastAsiaTheme="minorEastAsia"/>
                <w:noProof/>
                <w:sz w:val="22"/>
                <w:lang w:eastAsia="pl-PL"/>
              </w:rPr>
              <w:tab/>
            </w:r>
            <w:r w:rsidR="006D54E5" w:rsidRPr="00705FB4">
              <w:rPr>
                <w:rStyle w:val="Hipercze"/>
                <w:noProof/>
              </w:rPr>
              <w:t>Powiązania projektu założeń z dokumentami strategicznymi</w:t>
            </w:r>
            <w:r w:rsidR="006D54E5">
              <w:rPr>
                <w:noProof/>
                <w:webHidden/>
              </w:rPr>
              <w:tab/>
            </w:r>
            <w:r w:rsidR="00BD2D22">
              <w:rPr>
                <w:noProof/>
                <w:webHidden/>
              </w:rPr>
              <w:fldChar w:fldCharType="begin"/>
            </w:r>
            <w:r w:rsidR="006D54E5">
              <w:rPr>
                <w:noProof/>
                <w:webHidden/>
              </w:rPr>
              <w:instrText xml:space="preserve"> PAGEREF _Toc441924947 \h </w:instrText>
            </w:r>
            <w:r w:rsidR="00BD2D22">
              <w:rPr>
                <w:noProof/>
                <w:webHidden/>
              </w:rPr>
            </w:r>
            <w:r w:rsidR="00BD2D22">
              <w:rPr>
                <w:noProof/>
                <w:webHidden/>
              </w:rPr>
              <w:fldChar w:fldCharType="separate"/>
            </w:r>
            <w:r w:rsidR="00922A37">
              <w:rPr>
                <w:noProof/>
                <w:webHidden/>
              </w:rPr>
              <w:t>26</w:t>
            </w:r>
            <w:r w:rsidR="00BD2D22">
              <w:rPr>
                <w:noProof/>
                <w:webHidden/>
              </w:rPr>
              <w:fldChar w:fldCharType="end"/>
            </w:r>
          </w:hyperlink>
        </w:p>
        <w:p w:rsidR="006D54E5" w:rsidRDefault="00F719BD" w:rsidP="00876D41">
          <w:pPr>
            <w:pStyle w:val="Spistreci2"/>
            <w:tabs>
              <w:tab w:val="left" w:pos="880"/>
              <w:tab w:val="right" w:leader="dot" w:pos="9062"/>
            </w:tabs>
            <w:spacing w:line="240" w:lineRule="auto"/>
            <w:rPr>
              <w:rFonts w:eastAsiaTheme="minorEastAsia"/>
              <w:noProof/>
              <w:sz w:val="22"/>
              <w:lang w:eastAsia="pl-PL"/>
            </w:rPr>
          </w:pPr>
          <w:hyperlink w:anchor="_Toc441924948" w:history="1">
            <w:r w:rsidR="006D54E5" w:rsidRPr="00705FB4">
              <w:rPr>
                <w:rStyle w:val="Hipercze"/>
                <w:noProof/>
              </w:rPr>
              <w:t>5.1.</w:t>
            </w:r>
            <w:r w:rsidR="006D54E5">
              <w:rPr>
                <w:rFonts w:eastAsiaTheme="minorEastAsia"/>
                <w:noProof/>
                <w:sz w:val="22"/>
                <w:lang w:eastAsia="pl-PL"/>
              </w:rPr>
              <w:tab/>
            </w:r>
            <w:r w:rsidR="006D54E5" w:rsidRPr="00705FB4">
              <w:rPr>
                <w:rStyle w:val="Hipercze"/>
                <w:noProof/>
              </w:rPr>
              <w:t>Powiązania z dokumentami strategicznymi na poziomie międzynarodowym</w:t>
            </w:r>
            <w:r w:rsidR="006D54E5">
              <w:rPr>
                <w:noProof/>
                <w:webHidden/>
              </w:rPr>
              <w:tab/>
            </w:r>
            <w:r w:rsidR="00BD2D22">
              <w:rPr>
                <w:noProof/>
                <w:webHidden/>
              </w:rPr>
              <w:fldChar w:fldCharType="begin"/>
            </w:r>
            <w:r w:rsidR="006D54E5">
              <w:rPr>
                <w:noProof/>
                <w:webHidden/>
              </w:rPr>
              <w:instrText xml:space="preserve"> PAGEREF _Toc441924948 \h </w:instrText>
            </w:r>
            <w:r w:rsidR="00BD2D22">
              <w:rPr>
                <w:noProof/>
                <w:webHidden/>
              </w:rPr>
            </w:r>
            <w:r w:rsidR="00BD2D22">
              <w:rPr>
                <w:noProof/>
                <w:webHidden/>
              </w:rPr>
              <w:fldChar w:fldCharType="separate"/>
            </w:r>
            <w:r w:rsidR="00922A37">
              <w:rPr>
                <w:noProof/>
                <w:webHidden/>
              </w:rPr>
              <w:t>26</w:t>
            </w:r>
            <w:r w:rsidR="00BD2D22">
              <w:rPr>
                <w:noProof/>
                <w:webHidden/>
              </w:rPr>
              <w:fldChar w:fldCharType="end"/>
            </w:r>
          </w:hyperlink>
        </w:p>
        <w:p w:rsidR="006D54E5" w:rsidRDefault="00F719BD" w:rsidP="00876D41">
          <w:pPr>
            <w:pStyle w:val="Spistreci3"/>
            <w:tabs>
              <w:tab w:val="left" w:pos="1320"/>
              <w:tab w:val="right" w:leader="dot" w:pos="9062"/>
            </w:tabs>
            <w:spacing w:line="240" w:lineRule="auto"/>
            <w:rPr>
              <w:rFonts w:eastAsiaTheme="minorEastAsia"/>
              <w:noProof/>
              <w:sz w:val="22"/>
              <w:lang w:eastAsia="pl-PL"/>
            </w:rPr>
          </w:pPr>
          <w:hyperlink w:anchor="_Toc441924949" w:history="1">
            <w:r w:rsidR="006D54E5" w:rsidRPr="00705FB4">
              <w:rPr>
                <w:rStyle w:val="Hipercze"/>
                <w:noProof/>
              </w:rPr>
              <w:t>5.1.1.</w:t>
            </w:r>
            <w:r w:rsidR="006D54E5">
              <w:rPr>
                <w:rFonts w:eastAsiaTheme="minorEastAsia"/>
                <w:noProof/>
                <w:sz w:val="22"/>
                <w:lang w:eastAsia="pl-PL"/>
              </w:rPr>
              <w:tab/>
            </w:r>
            <w:r w:rsidR="006D54E5" w:rsidRPr="00705FB4">
              <w:rPr>
                <w:rStyle w:val="Hipercze"/>
                <w:noProof/>
              </w:rPr>
              <w:t>Europejska Karta Energetyczna</w:t>
            </w:r>
            <w:r w:rsidR="006D54E5">
              <w:rPr>
                <w:noProof/>
                <w:webHidden/>
              </w:rPr>
              <w:tab/>
            </w:r>
            <w:r w:rsidR="00BD2D22">
              <w:rPr>
                <w:noProof/>
                <w:webHidden/>
              </w:rPr>
              <w:fldChar w:fldCharType="begin"/>
            </w:r>
            <w:r w:rsidR="006D54E5">
              <w:rPr>
                <w:noProof/>
                <w:webHidden/>
              </w:rPr>
              <w:instrText xml:space="preserve"> PAGEREF _Toc441924949 \h </w:instrText>
            </w:r>
            <w:r w:rsidR="00BD2D22">
              <w:rPr>
                <w:noProof/>
                <w:webHidden/>
              </w:rPr>
            </w:r>
            <w:r w:rsidR="00BD2D22">
              <w:rPr>
                <w:noProof/>
                <w:webHidden/>
              </w:rPr>
              <w:fldChar w:fldCharType="separate"/>
            </w:r>
            <w:r w:rsidR="00922A37">
              <w:rPr>
                <w:noProof/>
                <w:webHidden/>
              </w:rPr>
              <w:t>26</w:t>
            </w:r>
            <w:r w:rsidR="00BD2D22">
              <w:rPr>
                <w:noProof/>
                <w:webHidden/>
              </w:rPr>
              <w:fldChar w:fldCharType="end"/>
            </w:r>
          </w:hyperlink>
        </w:p>
        <w:p w:rsidR="006D54E5" w:rsidRDefault="00F719BD" w:rsidP="00876D41">
          <w:pPr>
            <w:pStyle w:val="Spistreci3"/>
            <w:tabs>
              <w:tab w:val="left" w:pos="1320"/>
              <w:tab w:val="right" w:leader="dot" w:pos="9062"/>
            </w:tabs>
            <w:spacing w:line="240" w:lineRule="auto"/>
            <w:rPr>
              <w:rFonts w:eastAsiaTheme="minorEastAsia"/>
              <w:noProof/>
              <w:sz w:val="22"/>
              <w:lang w:eastAsia="pl-PL"/>
            </w:rPr>
          </w:pPr>
          <w:hyperlink w:anchor="_Toc441924950" w:history="1">
            <w:r w:rsidR="006D54E5" w:rsidRPr="00705FB4">
              <w:rPr>
                <w:rStyle w:val="Hipercze"/>
                <w:noProof/>
              </w:rPr>
              <w:t>5.1.2.</w:t>
            </w:r>
            <w:r w:rsidR="006D54E5">
              <w:rPr>
                <w:rFonts w:eastAsiaTheme="minorEastAsia"/>
                <w:noProof/>
                <w:sz w:val="22"/>
                <w:lang w:eastAsia="pl-PL"/>
              </w:rPr>
              <w:tab/>
            </w:r>
            <w:r w:rsidR="006D54E5" w:rsidRPr="00705FB4">
              <w:rPr>
                <w:rStyle w:val="Hipercze"/>
                <w:noProof/>
              </w:rPr>
              <w:t>Strategia Europa 2020</w:t>
            </w:r>
            <w:r w:rsidR="006D54E5">
              <w:rPr>
                <w:noProof/>
                <w:webHidden/>
              </w:rPr>
              <w:tab/>
            </w:r>
            <w:r w:rsidR="00BD2D22">
              <w:rPr>
                <w:noProof/>
                <w:webHidden/>
              </w:rPr>
              <w:fldChar w:fldCharType="begin"/>
            </w:r>
            <w:r w:rsidR="006D54E5">
              <w:rPr>
                <w:noProof/>
                <w:webHidden/>
              </w:rPr>
              <w:instrText xml:space="preserve"> PAGEREF _Toc441924950 \h </w:instrText>
            </w:r>
            <w:r w:rsidR="00BD2D22">
              <w:rPr>
                <w:noProof/>
                <w:webHidden/>
              </w:rPr>
            </w:r>
            <w:r w:rsidR="00BD2D22">
              <w:rPr>
                <w:noProof/>
                <w:webHidden/>
              </w:rPr>
              <w:fldChar w:fldCharType="separate"/>
            </w:r>
            <w:r w:rsidR="00922A37">
              <w:rPr>
                <w:noProof/>
                <w:webHidden/>
              </w:rPr>
              <w:t>26</w:t>
            </w:r>
            <w:r w:rsidR="00BD2D22">
              <w:rPr>
                <w:noProof/>
                <w:webHidden/>
              </w:rPr>
              <w:fldChar w:fldCharType="end"/>
            </w:r>
          </w:hyperlink>
        </w:p>
        <w:p w:rsidR="006D54E5" w:rsidRDefault="00F719BD" w:rsidP="00876D41">
          <w:pPr>
            <w:pStyle w:val="Spistreci3"/>
            <w:tabs>
              <w:tab w:val="left" w:pos="1320"/>
              <w:tab w:val="right" w:leader="dot" w:pos="9062"/>
            </w:tabs>
            <w:spacing w:line="240" w:lineRule="auto"/>
            <w:rPr>
              <w:rFonts w:eastAsiaTheme="minorEastAsia"/>
              <w:noProof/>
              <w:sz w:val="22"/>
              <w:lang w:eastAsia="pl-PL"/>
            </w:rPr>
          </w:pPr>
          <w:hyperlink w:anchor="_Toc441924951" w:history="1">
            <w:r w:rsidR="006D54E5" w:rsidRPr="00705FB4">
              <w:rPr>
                <w:rStyle w:val="Hipercze"/>
                <w:noProof/>
              </w:rPr>
              <w:t>5.1.3.</w:t>
            </w:r>
            <w:r w:rsidR="006D54E5">
              <w:rPr>
                <w:rFonts w:eastAsiaTheme="minorEastAsia"/>
                <w:noProof/>
                <w:sz w:val="22"/>
                <w:lang w:eastAsia="pl-PL"/>
              </w:rPr>
              <w:tab/>
            </w:r>
            <w:r w:rsidR="006D54E5" w:rsidRPr="00705FB4">
              <w:rPr>
                <w:rStyle w:val="Hipercze"/>
                <w:noProof/>
              </w:rPr>
              <w:t>Pakiet Energetyczno-Klimatyczny</w:t>
            </w:r>
            <w:r w:rsidR="006D54E5">
              <w:rPr>
                <w:noProof/>
                <w:webHidden/>
              </w:rPr>
              <w:tab/>
            </w:r>
            <w:r w:rsidR="00BD2D22">
              <w:rPr>
                <w:noProof/>
                <w:webHidden/>
              </w:rPr>
              <w:fldChar w:fldCharType="begin"/>
            </w:r>
            <w:r w:rsidR="006D54E5">
              <w:rPr>
                <w:noProof/>
                <w:webHidden/>
              </w:rPr>
              <w:instrText xml:space="preserve"> PAGEREF _Toc441924951 \h </w:instrText>
            </w:r>
            <w:r w:rsidR="00BD2D22">
              <w:rPr>
                <w:noProof/>
                <w:webHidden/>
              </w:rPr>
            </w:r>
            <w:r w:rsidR="00BD2D22">
              <w:rPr>
                <w:noProof/>
                <w:webHidden/>
              </w:rPr>
              <w:fldChar w:fldCharType="separate"/>
            </w:r>
            <w:r w:rsidR="00922A37">
              <w:rPr>
                <w:noProof/>
                <w:webHidden/>
              </w:rPr>
              <w:t>27</w:t>
            </w:r>
            <w:r w:rsidR="00BD2D22">
              <w:rPr>
                <w:noProof/>
                <w:webHidden/>
              </w:rPr>
              <w:fldChar w:fldCharType="end"/>
            </w:r>
          </w:hyperlink>
        </w:p>
        <w:p w:rsidR="006D54E5" w:rsidRDefault="00F719BD" w:rsidP="00876D41">
          <w:pPr>
            <w:pStyle w:val="Spistreci2"/>
            <w:tabs>
              <w:tab w:val="left" w:pos="880"/>
              <w:tab w:val="right" w:leader="dot" w:pos="9062"/>
            </w:tabs>
            <w:spacing w:line="240" w:lineRule="auto"/>
            <w:rPr>
              <w:rFonts w:eastAsiaTheme="minorEastAsia"/>
              <w:noProof/>
              <w:sz w:val="22"/>
              <w:lang w:eastAsia="pl-PL"/>
            </w:rPr>
          </w:pPr>
          <w:hyperlink w:anchor="_Toc441924952" w:history="1">
            <w:r w:rsidR="006D54E5" w:rsidRPr="00705FB4">
              <w:rPr>
                <w:rStyle w:val="Hipercze"/>
                <w:noProof/>
              </w:rPr>
              <w:t>5.2.</w:t>
            </w:r>
            <w:r w:rsidR="006D54E5">
              <w:rPr>
                <w:rFonts w:eastAsiaTheme="minorEastAsia"/>
                <w:noProof/>
                <w:sz w:val="22"/>
                <w:lang w:eastAsia="pl-PL"/>
              </w:rPr>
              <w:tab/>
            </w:r>
            <w:r w:rsidR="006D54E5" w:rsidRPr="00705FB4">
              <w:rPr>
                <w:rStyle w:val="Hipercze"/>
                <w:noProof/>
              </w:rPr>
              <w:t>Powiązania z dokumentami strategicznymi na poziomie krajowym</w:t>
            </w:r>
            <w:r w:rsidR="006D54E5">
              <w:rPr>
                <w:noProof/>
                <w:webHidden/>
              </w:rPr>
              <w:tab/>
            </w:r>
            <w:r w:rsidR="00BD2D22">
              <w:rPr>
                <w:noProof/>
                <w:webHidden/>
              </w:rPr>
              <w:fldChar w:fldCharType="begin"/>
            </w:r>
            <w:r w:rsidR="006D54E5">
              <w:rPr>
                <w:noProof/>
                <w:webHidden/>
              </w:rPr>
              <w:instrText xml:space="preserve"> PAGEREF _Toc441924952 \h </w:instrText>
            </w:r>
            <w:r w:rsidR="00BD2D22">
              <w:rPr>
                <w:noProof/>
                <w:webHidden/>
              </w:rPr>
            </w:r>
            <w:r w:rsidR="00BD2D22">
              <w:rPr>
                <w:noProof/>
                <w:webHidden/>
              </w:rPr>
              <w:fldChar w:fldCharType="separate"/>
            </w:r>
            <w:r w:rsidR="00922A37">
              <w:rPr>
                <w:noProof/>
                <w:webHidden/>
              </w:rPr>
              <w:t>28</w:t>
            </w:r>
            <w:r w:rsidR="00BD2D22">
              <w:rPr>
                <w:noProof/>
                <w:webHidden/>
              </w:rPr>
              <w:fldChar w:fldCharType="end"/>
            </w:r>
          </w:hyperlink>
        </w:p>
        <w:p w:rsidR="006D54E5" w:rsidRDefault="00F719BD" w:rsidP="00876D41">
          <w:pPr>
            <w:pStyle w:val="Spistreci3"/>
            <w:tabs>
              <w:tab w:val="left" w:pos="1320"/>
              <w:tab w:val="right" w:leader="dot" w:pos="9062"/>
            </w:tabs>
            <w:spacing w:line="240" w:lineRule="auto"/>
            <w:rPr>
              <w:rFonts w:eastAsiaTheme="minorEastAsia"/>
              <w:noProof/>
              <w:sz w:val="22"/>
              <w:lang w:eastAsia="pl-PL"/>
            </w:rPr>
          </w:pPr>
          <w:hyperlink w:anchor="_Toc441924953" w:history="1">
            <w:r w:rsidR="006D54E5" w:rsidRPr="00705FB4">
              <w:rPr>
                <w:rStyle w:val="Hipercze"/>
                <w:noProof/>
              </w:rPr>
              <w:t>5.2.1.</w:t>
            </w:r>
            <w:r w:rsidR="006D54E5">
              <w:rPr>
                <w:rFonts w:eastAsiaTheme="minorEastAsia"/>
                <w:noProof/>
                <w:sz w:val="22"/>
                <w:lang w:eastAsia="pl-PL"/>
              </w:rPr>
              <w:tab/>
            </w:r>
            <w:r w:rsidR="006D54E5" w:rsidRPr="00705FB4">
              <w:rPr>
                <w:rStyle w:val="Hipercze"/>
                <w:noProof/>
              </w:rPr>
              <w:t>Polityka energetyczna Polski do 2030 roku</w:t>
            </w:r>
            <w:r w:rsidR="006D54E5">
              <w:rPr>
                <w:noProof/>
                <w:webHidden/>
              </w:rPr>
              <w:tab/>
            </w:r>
            <w:r w:rsidR="00BD2D22">
              <w:rPr>
                <w:noProof/>
                <w:webHidden/>
              </w:rPr>
              <w:fldChar w:fldCharType="begin"/>
            </w:r>
            <w:r w:rsidR="006D54E5">
              <w:rPr>
                <w:noProof/>
                <w:webHidden/>
              </w:rPr>
              <w:instrText xml:space="preserve"> PAGEREF _Toc441924953 \h </w:instrText>
            </w:r>
            <w:r w:rsidR="00BD2D22">
              <w:rPr>
                <w:noProof/>
                <w:webHidden/>
              </w:rPr>
            </w:r>
            <w:r w:rsidR="00BD2D22">
              <w:rPr>
                <w:noProof/>
                <w:webHidden/>
              </w:rPr>
              <w:fldChar w:fldCharType="separate"/>
            </w:r>
            <w:r w:rsidR="00922A37">
              <w:rPr>
                <w:noProof/>
                <w:webHidden/>
              </w:rPr>
              <w:t>28</w:t>
            </w:r>
            <w:r w:rsidR="00BD2D22">
              <w:rPr>
                <w:noProof/>
                <w:webHidden/>
              </w:rPr>
              <w:fldChar w:fldCharType="end"/>
            </w:r>
          </w:hyperlink>
        </w:p>
        <w:p w:rsidR="006D54E5" w:rsidRDefault="00F719BD" w:rsidP="00876D41">
          <w:pPr>
            <w:pStyle w:val="Spistreci3"/>
            <w:tabs>
              <w:tab w:val="left" w:pos="1320"/>
              <w:tab w:val="right" w:leader="dot" w:pos="9062"/>
            </w:tabs>
            <w:spacing w:line="240" w:lineRule="auto"/>
            <w:rPr>
              <w:rFonts w:eastAsiaTheme="minorEastAsia"/>
              <w:noProof/>
              <w:sz w:val="22"/>
              <w:lang w:eastAsia="pl-PL"/>
            </w:rPr>
          </w:pPr>
          <w:hyperlink w:anchor="_Toc441924954" w:history="1">
            <w:r w:rsidR="006D54E5" w:rsidRPr="00705FB4">
              <w:rPr>
                <w:rStyle w:val="Hipercze"/>
                <w:noProof/>
              </w:rPr>
              <w:t>5.2.2.</w:t>
            </w:r>
            <w:r w:rsidR="006D54E5">
              <w:rPr>
                <w:rFonts w:eastAsiaTheme="minorEastAsia"/>
                <w:noProof/>
                <w:sz w:val="22"/>
                <w:lang w:eastAsia="pl-PL"/>
              </w:rPr>
              <w:tab/>
            </w:r>
            <w:r w:rsidR="006D54E5" w:rsidRPr="00705FB4">
              <w:rPr>
                <w:rStyle w:val="Hipercze"/>
                <w:noProof/>
              </w:rPr>
              <w:t>Krajowa Strategia Rozwoju Regionalnego 2010–2020</w:t>
            </w:r>
            <w:r w:rsidR="006D54E5">
              <w:rPr>
                <w:noProof/>
                <w:webHidden/>
              </w:rPr>
              <w:tab/>
            </w:r>
            <w:r w:rsidR="00BD2D22">
              <w:rPr>
                <w:noProof/>
                <w:webHidden/>
              </w:rPr>
              <w:fldChar w:fldCharType="begin"/>
            </w:r>
            <w:r w:rsidR="006D54E5">
              <w:rPr>
                <w:noProof/>
                <w:webHidden/>
              </w:rPr>
              <w:instrText xml:space="preserve"> PAGEREF _Toc441924954 \h </w:instrText>
            </w:r>
            <w:r w:rsidR="00BD2D22">
              <w:rPr>
                <w:noProof/>
                <w:webHidden/>
              </w:rPr>
            </w:r>
            <w:r w:rsidR="00BD2D22">
              <w:rPr>
                <w:noProof/>
                <w:webHidden/>
              </w:rPr>
              <w:fldChar w:fldCharType="separate"/>
            </w:r>
            <w:r w:rsidR="00922A37">
              <w:rPr>
                <w:noProof/>
                <w:webHidden/>
              </w:rPr>
              <w:t>29</w:t>
            </w:r>
            <w:r w:rsidR="00BD2D22">
              <w:rPr>
                <w:noProof/>
                <w:webHidden/>
              </w:rPr>
              <w:fldChar w:fldCharType="end"/>
            </w:r>
          </w:hyperlink>
        </w:p>
        <w:p w:rsidR="006D54E5" w:rsidRDefault="00F719BD" w:rsidP="00876D41">
          <w:pPr>
            <w:pStyle w:val="Spistreci3"/>
            <w:tabs>
              <w:tab w:val="left" w:pos="1320"/>
              <w:tab w:val="right" w:leader="dot" w:pos="9062"/>
            </w:tabs>
            <w:spacing w:line="240" w:lineRule="auto"/>
            <w:rPr>
              <w:rFonts w:eastAsiaTheme="minorEastAsia"/>
              <w:noProof/>
              <w:sz w:val="22"/>
              <w:lang w:eastAsia="pl-PL"/>
            </w:rPr>
          </w:pPr>
          <w:hyperlink w:anchor="_Toc441924955" w:history="1">
            <w:r w:rsidR="006D54E5" w:rsidRPr="00705FB4">
              <w:rPr>
                <w:rStyle w:val="Hipercze"/>
                <w:rFonts w:eastAsia="Times New Roman"/>
                <w:noProof/>
                <w:lang w:eastAsia="pl-PL"/>
              </w:rPr>
              <w:t>5.2.3.</w:t>
            </w:r>
            <w:r w:rsidR="006D54E5">
              <w:rPr>
                <w:rFonts w:eastAsiaTheme="minorEastAsia"/>
                <w:noProof/>
                <w:sz w:val="22"/>
                <w:lang w:eastAsia="pl-PL"/>
              </w:rPr>
              <w:tab/>
            </w:r>
            <w:r w:rsidR="006D54E5" w:rsidRPr="00705FB4">
              <w:rPr>
                <w:rStyle w:val="Hipercze"/>
                <w:rFonts w:eastAsia="Times New Roman"/>
                <w:noProof/>
                <w:lang w:eastAsia="pl-PL"/>
              </w:rPr>
              <w:t>Drugi Krajowy Plan Działań dotyczący efektywności</w:t>
            </w:r>
            <w:r w:rsidR="006D54E5">
              <w:rPr>
                <w:noProof/>
                <w:webHidden/>
              </w:rPr>
              <w:tab/>
            </w:r>
            <w:r w:rsidR="00BD2D22">
              <w:rPr>
                <w:noProof/>
                <w:webHidden/>
              </w:rPr>
              <w:fldChar w:fldCharType="begin"/>
            </w:r>
            <w:r w:rsidR="006D54E5">
              <w:rPr>
                <w:noProof/>
                <w:webHidden/>
              </w:rPr>
              <w:instrText xml:space="preserve"> PAGEREF _Toc441924955 \h </w:instrText>
            </w:r>
            <w:r w:rsidR="00BD2D22">
              <w:rPr>
                <w:noProof/>
                <w:webHidden/>
              </w:rPr>
            </w:r>
            <w:r w:rsidR="00BD2D22">
              <w:rPr>
                <w:noProof/>
                <w:webHidden/>
              </w:rPr>
              <w:fldChar w:fldCharType="separate"/>
            </w:r>
            <w:r w:rsidR="00922A37">
              <w:rPr>
                <w:noProof/>
                <w:webHidden/>
              </w:rPr>
              <w:t>29</w:t>
            </w:r>
            <w:r w:rsidR="00BD2D22">
              <w:rPr>
                <w:noProof/>
                <w:webHidden/>
              </w:rPr>
              <w:fldChar w:fldCharType="end"/>
            </w:r>
          </w:hyperlink>
        </w:p>
        <w:p w:rsidR="006D54E5" w:rsidRDefault="00F719BD" w:rsidP="00876D41">
          <w:pPr>
            <w:pStyle w:val="Spistreci3"/>
            <w:tabs>
              <w:tab w:val="left" w:pos="1320"/>
              <w:tab w:val="right" w:leader="dot" w:pos="9062"/>
            </w:tabs>
            <w:spacing w:line="240" w:lineRule="auto"/>
            <w:rPr>
              <w:rFonts w:eastAsiaTheme="minorEastAsia"/>
              <w:noProof/>
              <w:sz w:val="22"/>
              <w:lang w:eastAsia="pl-PL"/>
            </w:rPr>
          </w:pPr>
          <w:hyperlink w:anchor="_Toc441924956" w:history="1">
            <w:r w:rsidR="006D54E5" w:rsidRPr="00705FB4">
              <w:rPr>
                <w:rStyle w:val="Hipercze"/>
                <w:noProof/>
                <w:lang w:eastAsia="pl-PL"/>
              </w:rPr>
              <w:t>5.2.4.</w:t>
            </w:r>
            <w:r w:rsidR="006D54E5">
              <w:rPr>
                <w:rFonts w:eastAsiaTheme="minorEastAsia"/>
                <w:noProof/>
                <w:sz w:val="22"/>
                <w:lang w:eastAsia="pl-PL"/>
              </w:rPr>
              <w:tab/>
            </w:r>
            <w:r w:rsidR="006D54E5" w:rsidRPr="00705FB4">
              <w:rPr>
                <w:rStyle w:val="Hipercze"/>
                <w:noProof/>
                <w:lang w:eastAsia="pl-PL"/>
              </w:rPr>
              <w:t>Narodowy Program Rozwoju Gospodarki Niskoemisyjnej</w:t>
            </w:r>
            <w:r w:rsidR="006D54E5">
              <w:rPr>
                <w:noProof/>
                <w:webHidden/>
              </w:rPr>
              <w:tab/>
            </w:r>
            <w:r w:rsidR="00BD2D22">
              <w:rPr>
                <w:noProof/>
                <w:webHidden/>
              </w:rPr>
              <w:fldChar w:fldCharType="begin"/>
            </w:r>
            <w:r w:rsidR="006D54E5">
              <w:rPr>
                <w:noProof/>
                <w:webHidden/>
              </w:rPr>
              <w:instrText xml:space="preserve"> PAGEREF _Toc441924956 \h </w:instrText>
            </w:r>
            <w:r w:rsidR="00BD2D22">
              <w:rPr>
                <w:noProof/>
                <w:webHidden/>
              </w:rPr>
            </w:r>
            <w:r w:rsidR="00BD2D22">
              <w:rPr>
                <w:noProof/>
                <w:webHidden/>
              </w:rPr>
              <w:fldChar w:fldCharType="separate"/>
            </w:r>
            <w:r w:rsidR="00922A37">
              <w:rPr>
                <w:noProof/>
                <w:webHidden/>
              </w:rPr>
              <w:t>31</w:t>
            </w:r>
            <w:r w:rsidR="00BD2D22">
              <w:rPr>
                <w:noProof/>
                <w:webHidden/>
              </w:rPr>
              <w:fldChar w:fldCharType="end"/>
            </w:r>
          </w:hyperlink>
        </w:p>
        <w:p w:rsidR="006D54E5" w:rsidRDefault="00F719BD" w:rsidP="00876D41">
          <w:pPr>
            <w:pStyle w:val="Spistreci2"/>
            <w:tabs>
              <w:tab w:val="left" w:pos="880"/>
              <w:tab w:val="right" w:leader="dot" w:pos="9062"/>
            </w:tabs>
            <w:spacing w:line="240" w:lineRule="auto"/>
            <w:rPr>
              <w:rFonts w:eastAsiaTheme="minorEastAsia"/>
              <w:noProof/>
              <w:sz w:val="22"/>
              <w:lang w:eastAsia="pl-PL"/>
            </w:rPr>
          </w:pPr>
          <w:hyperlink w:anchor="_Toc441924957" w:history="1">
            <w:r w:rsidR="006D54E5" w:rsidRPr="00705FB4">
              <w:rPr>
                <w:rStyle w:val="Hipercze"/>
                <w:noProof/>
              </w:rPr>
              <w:t>5.3.</w:t>
            </w:r>
            <w:r w:rsidR="006D54E5">
              <w:rPr>
                <w:rFonts w:eastAsiaTheme="minorEastAsia"/>
                <w:noProof/>
                <w:sz w:val="22"/>
                <w:lang w:eastAsia="pl-PL"/>
              </w:rPr>
              <w:tab/>
            </w:r>
            <w:r w:rsidR="006D54E5" w:rsidRPr="00705FB4">
              <w:rPr>
                <w:rStyle w:val="Hipercze"/>
                <w:noProof/>
              </w:rPr>
              <w:t>Powiązania z innymi dokumentami na poziomie wojewódzkim</w:t>
            </w:r>
            <w:r w:rsidR="006D54E5">
              <w:rPr>
                <w:noProof/>
                <w:webHidden/>
              </w:rPr>
              <w:tab/>
            </w:r>
            <w:r w:rsidR="00BD2D22">
              <w:rPr>
                <w:noProof/>
                <w:webHidden/>
              </w:rPr>
              <w:fldChar w:fldCharType="begin"/>
            </w:r>
            <w:r w:rsidR="006D54E5">
              <w:rPr>
                <w:noProof/>
                <w:webHidden/>
              </w:rPr>
              <w:instrText xml:space="preserve"> PAGEREF _Toc441924957 \h </w:instrText>
            </w:r>
            <w:r w:rsidR="00BD2D22">
              <w:rPr>
                <w:noProof/>
                <w:webHidden/>
              </w:rPr>
            </w:r>
            <w:r w:rsidR="00BD2D22">
              <w:rPr>
                <w:noProof/>
                <w:webHidden/>
              </w:rPr>
              <w:fldChar w:fldCharType="separate"/>
            </w:r>
            <w:r w:rsidR="00922A37">
              <w:rPr>
                <w:noProof/>
                <w:webHidden/>
              </w:rPr>
              <w:t>32</w:t>
            </w:r>
            <w:r w:rsidR="00BD2D22">
              <w:rPr>
                <w:noProof/>
                <w:webHidden/>
              </w:rPr>
              <w:fldChar w:fldCharType="end"/>
            </w:r>
          </w:hyperlink>
        </w:p>
        <w:p w:rsidR="006D54E5" w:rsidRDefault="00F719BD" w:rsidP="00876D41">
          <w:pPr>
            <w:pStyle w:val="Spistreci3"/>
            <w:tabs>
              <w:tab w:val="left" w:pos="1320"/>
              <w:tab w:val="right" w:leader="dot" w:pos="9062"/>
            </w:tabs>
            <w:spacing w:line="240" w:lineRule="auto"/>
            <w:rPr>
              <w:rFonts w:eastAsiaTheme="minorEastAsia"/>
              <w:noProof/>
              <w:sz w:val="22"/>
              <w:lang w:eastAsia="pl-PL"/>
            </w:rPr>
          </w:pPr>
          <w:hyperlink w:anchor="_Toc441924958" w:history="1">
            <w:r w:rsidR="006D54E5" w:rsidRPr="00705FB4">
              <w:rPr>
                <w:rStyle w:val="Hipercze"/>
                <w:noProof/>
              </w:rPr>
              <w:t>5.3.1.</w:t>
            </w:r>
            <w:r w:rsidR="006D54E5">
              <w:rPr>
                <w:rFonts w:eastAsiaTheme="minorEastAsia"/>
                <w:noProof/>
                <w:sz w:val="22"/>
                <w:lang w:eastAsia="pl-PL"/>
              </w:rPr>
              <w:tab/>
            </w:r>
            <w:r w:rsidR="006D54E5" w:rsidRPr="00705FB4">
              <w:rPr>
                <w:rStyle w:val="Hipercze"/>
                <w:noProof/>
              </w:rPr>
              <w:t>Plan Zagospodarowania Przestrzennego Województwa Śląskiego</w:t>
            </w:r>
            <w:r w:rsidR="006D54E5">
              <w:rPr>
                <w:noProof/>
                <w:webHidden/>
              </w:rPr>
              <w:tab/>
            </w:r>
            <w:r w:rsidR="00BD2D22">
              <w:rPr>
                <w:noProof/>
                <w:webHidden/>
              </w:rPr>
              <w:fldChar w:fldCharType="begin"/>
            </w:r>
            <w:r w:rsidR="006D54E5">
              <w:rPr>
                <w:noProof/>
                <w:webHidden/>
              </w:rPr>
              <w:instrText xml:space="preserve"> PAGEREF _Toc441924958 \h </w:instrText>
            </w:r>
            <w:r w:rsidR="00BD2D22">
              <w:rPr>
                <w:noProof/>
                <w:webHidden/>
              </w:rPr>
            </w:r>
            <w:r w:rsidR="00BD2D22">
              <w:rPr>
                <w:noProof/>
                <w:webHidden/>
              </w:rPr>
              <w:fldChar w:fldCharType="separate"/>
            </w:r>
            <w:r w:rsidR="00922A37">
              <w:rPr>
                <w:noProof/>
                <w:webHidden/>
              </w:rPr>
              <w:t>32</w:t>
            </w:r>
            <w:r w:rsidR="00BD2D22">
              <w:rPr>
                <w:noProof/>
                <w:webHidden/>
              </w:rPr>
              <w:fldChar w:fldCharType="end"/>
            </w:r>
          </w:hyperlink>
        </w:p>
        <w:p w:rsidR="006D54E5" w:rsidRDefault="00F719BD" w:rsidP="00876D41">
          <w:pPr>
            <w:pStyle w:val="Spistreci3"/>
            <w:tabs>
              <w:tab w:val="left" w:pos="1320"/>
              <w:tab w:val="right" w:leader="dot" w:pos="9062"/>
            </w:tabs>
            <w:spacing w:line="240" w:lineRule="auto"/>
            <w:rPr>
              <w:rFonts w:eastAsiaTheme="minorEastAsia"/>
              <w:noProof/>
              <w:sz w:val="22"/>
              <w:lang w:eastAsia="pl-PL"/>
            </w:rPr>
          </w:pPr>
          <w:hyperlink w:anchor="_Toc441924959" w:history="1">
            <w:r w:rsidR="006D54E5" w:rsidRPr="00705FB4">
              <w:rPr>
                <w:rStyle w:val="Hipercze"/>
                <w:noProof/>
              </w:rPr>
              <w:t>5.3.2.</w:t>
            </w:r>
            <w:r w:rsidR="006D54E5">
              <w:rPr>
                <w:rFonts w:eastAsiaTheme="minorEastAsia"/>
                <w:noProof/>
                <w:sz w:val="22"/>
                <w:lang w:eastAsia="pl-PL"/>
              </w:rPr>
              <w:tab/>
            </w:r>
            <w:r w:rsidR="006D54E5" w:rsidRPr="00705FB4">
              <w:rPr>
                <w:rStyle w:val="Hipercze"/>
                <w:noProof/>
              </w:rPr>
              <w:t>Program Wykorzystania OZE na terenach nieprzemysłowych Województwa Śląskiego</w:t>
            </w:r>
            <w:r w:rsidR="006D54E5">
              <w:rPr>
                <w:noProof/>
                <w:webHidden/>
              </w:rPr>
              <w:tab/>
            </w:r>
            <w:r w:rsidR="00BD2D22">
              <w:rPr>
                <w:noProof/>
                <w:webHidden/>
              </w:rPr>
              <w:fldChar w:fldCharType="begin"/>
            </w:r>
            <w:r w:rsidR="006D54E5">
              <w:rPr>
                <w:noProof/>
                <w:webHidden/>
              </w:rPr>
              <w:instrText xml:space="preserve"> PAGEREF _Toc441924959 \h </w:instrText>
            </w:r>
            <w:r w:rsidR="00BD2D22">
              <w:rPr>
                <w:noProof/>
                <w:webHidden/>
              </w:rPr>
            </w:r>
            <w:r w:rsidR="00BD2D22">
              <w:rPr>
                <w:noProof/>
                <w:webHidden/>
              </w:rPr>
              <w:fldChar w:fldCharType="separate"/>
            </w:r>
            <w:r w:rsidR="00922A37">
              <w:rPr>
                <w:noProof/>
                <w:webHidden/>
              </w:rPr>
              <w:t>33</w:t>
            </w:r>
            <w:r w:rsidR="00BD2D22">
              <w:rPr>
                <w:noProof/>
                <w:webHidden/>
              </w:rPr>
              <w:fldChar w:fldCharType="end"/>
            </w:r>
          </w:hyperlink>
        </w:p>
        <w:p w:rsidR="006D54E5" w:rsidRDefault="00F719BD" w:rsidP="00876D41">
          <w:pPr>
            <w:pStyle w:val="Spistreci3"/>
            <w:tabs>
              <w:tab w:val="left" w:pos="1320"/>
              <w:tab w:val="right" w:leader="dot" w:pos="9062"/>
            </w:tabs>
            <w:spacing w:line="240" w:lineRule="auto"/>
            <w:rPr>
              <w:rFonts w:eastAsiaTheme="minorEastAsia"/>
              <w:noProof/>
              <w:sz w:val="22"/>
              <w:lang w:eastAsia="pl-PL"/>
            </w:rPr>
          </w:pPr>
          <w:hyperlink w:anchor="_Toc441924960" w:history="1">
            <w:r w:rsidR="006D54E5" w:rsidRPr="00705FB4">
              <w:rPr>
                <w:rStyle w:val="Hipercze"/>
                <w:noProof/>
              </w:rPr>
              <w:t>5.3.3.</w:t>
            </w:r>
            <w:r w:rsidR="006D54E5">
              <w:rPr>
                <w:rFonts w:eastAsiaTheme="minorEastAsia"/>
                <w:noProof/>
                <w:sz w:val="22"/>
                <w:lang w:eastAsia="pl-PL"/>
              </w:rPr>
              <w:tab/>
            </w:r>
            <w:r w:rsidR="006D54E5" w:rsidRPr="00705FB4">
              <w:rPr>
                <w:rStyle w:val="Hipercze"/>
                <w:noProof/>
              </w:rPr>
              <w:t>Strategia Rozwoju Województwa Śląskiego ŚLĄSKIE 2020+</w:t>
            </w:r>
            <w:r w:rsidR="006D54E5">
              <w:rPr>
                <w:noProof/>
                <w:webHidden/>
              </w:rPr>
              <w:tab/>
            </w:r>
            <w:r w:rsidR="00BD2D22">
              <w:rPr>
                <w:noProof/>
                <w:webHidden/>
              </w:rPr>
              <w:fldChar w:fldCharType="begin"/>
            </w:r>
            <w:r w:rsidR="006D54E5">
              <w:rPr>
                <w:noProof/>
                <w:webHidden/>
              </w:rPr>
              <w:instrText xml:space="preserve"> PAGEREF _Toc441924960 \h </w:instrText>
            </w:r>
            <w:r w:rsidR="00BD2D22">
              <w:rPr>
                <w:noProof/>
                <w:webHidden/>
              </w:rPr>
            </w:r>
            <w:r w:rsidR="00BD2D22">
              <w:rPr>
                <w:noProof/>
                <w:webHidden/>
              </w:rPr>
              <w:fldChar w:fldCharType="separate"/>
            </w:r>
            <w:r w:rsidR="00922A37">
              <w:rPr>
                <w:noProof/>
                <w:webHidden/>
              </w:rPr>
              <w:t>35</w:t>
            </w:r>
            <w:r w:rsidR="00BD2D22">
              <w:rPr>
                <w:noProof/>
                <w:webHidden/>
              </w:rPr>
              <w:fldChar w:fldCharType="end"/>
            </w:r>
          </w:hyperlink>
        </w:p>
        <w:p w:rsidR="006D54E5" w:rsidRDefault="00F719BD" w:rsidP="00876D41">
          <w:pPr>
            <w:pStyle w:val="Spistreci3"/>
            <w:tabs>
              <w:tab w:val="left" w:pos="1320"/>
              <w:tab w:val="right" w:leader="dot" w:pos="9062"/>
            </w:tabs>
            <w:spacing w:line="240" w:lineRule="auto"/>
            <w:rPr>
              <w:rFonts w:eastAsiaTheme="minorEastAsia"/>
              <w:noProof/>
              <w:sz w:val="22"/>
              <w:lang w:eastAsia="pl-PL"/>
            </w:rPr>
          </w:pPr>
          <w:hyperlink w:anchor="_Toc441924961" w:history="1">
            <w:r w:rsidR="006D54E5" w:rsidRPr="00705FB4">
              <w:rPr>
                <w:rStyle w:val="Hipercze"/>
                <w:noProof/>
              </w:rPr>
              <w:t>5.3.4.</w:t>
            </w:r>
            <w:r w:rsidR="006D54E5">
              <w:rPr>
                <w:rFonts w:eastAsiaTheme="minorEastAsia"/>
                <w:noProof/>
                <w:sz w:val="22"/>
                <w:lang w:eastAsia="pl-PL"/>
              </w:rPr>
              <w:tab/>
            </w:r>
            <w:r w:rsidR="006D54E5" w:rsidRPr="00705FB4">
              <w:rPr>
                <w:rStyle w:val="Hipercze"/>
                <w:noProof/>
              </w:rPr>
              <w:t>Program Ochrony Środowiska Województwa Śląskiego</w:t>
            </w:r>
            <w:r w:rsidR="006D54E5">
              <w:rPr>
                <w:noProof/>
                <w:webHidden/>
              </w:rPr>
              <w:tab/>
            </w:r>
            <w:r w:rsidR="00BD2D22">
              <w:rPr>
                <w:noProof/>
                <w:webHidden/>
              </w:rPr>
              <w:fldChar w:fldCharType="begin"/>
            </w:r>
            <w:r w:rsidR="006D54E5">
              <w:rPr>
                <w:noProof/>
                <w:webHidden/>
              </w:rPr>
              <w:instrText xml:space="preserve"> PAGEREF _Toc441924961 \h </w:instrText>
            </w:r>
            <w:r w:rsidR="00BD2D22">
              <w:rPr>
                <w:noProof/>
                <w:webHidden/>
              </w:rPr>
            </w:r>
            <w:r w:rsidR="00BD2D22">
              <w:rPr>
                <w:noProof/>
                <w:webHidden/>
              </w:rPr>
              <w:fldChar w:fldCharType="separate"/>
            </w:r>
            <w:r w:rsidR="00922A37">
              <w:rPr>
                <w:noProof/>
                <w:webHidden/>
              </w:rPr>
              <w:t>36</w:t>
            </w:r>
            <w:r w:rsidR="00BD2D22">
              <w:rPr>
                <w:noProof/>
                <w:webHidden/>
              </w:rPr>
              <w:fldChar w:fldCharType="end"/>
            </w:r>
          </w:hyperlink>
        </w:p>
        <w:p w:rsidR="006D54E5" w:rsidRDefault="00F719BD" w:rsidP="00876D41">
          <w:pPr>
            <w:pStyle w:val="Spistreci3"/>
            <w:tabs>
              <w:tab w:val="left" w:pos="1320"/>
              <w:tab w:val="right" w:leader="dot" w:pos="9062"/>
            </w:tabs>
            <w:spacing w:line="240" w:lineRule="auto"/>
            <w:rPr>
              <w:rFonts w:eastAsiaTheme="minorEastAsia"/>
              <w:noProof/>
              <w:sz w:val="22"/>
              <w:lang w:eastAsia="pl-PL"/>
            </w:rPr>
          </w:pPr>
          <w:hyperlink w:anchor="_Toc441924962" w:history="1">
            <w:r w:rsidR="006D54E5" w:rsidRPr="00705FB4">
              <w:rPr>
                <w:rStyle w:val="Hipercze"/>
                <w:noProof/>
              </w:rPr>
              <w:t>5.3.5.</w:t>
            </w:r>
            <w:r w:rsidR="006D54E5">
              <w:rPr>
                <w:rFonts w:eastAsiaTheme="minorEastAsia"/>
                <w:noProof/>
                <w:sz w:val="22"/>
                <w:lang w:eastAsia="pl-PL"/>
              </w:rPr>
              <w:tab/>
            </w:r>
            <w:r w:rsidR="006D54E5" w:rsidRPr="00705FB4">
              <w:rPr>
                <w:rStyle w:val="Hipercze"/>
                <w:noProof/>
              </w:rPr>
              <w:t>Badania Wojewódzkiego Inspektoratu Ochrony Środowiska w Katowicach</w:t>
            </w:r>
            <w:r w:rsidR="006D54E5">
              <w:rPr>
                <w:noProof/>
                <w:webHidden/>
              </w:rPr>
              <w:tab/>
            </w:r>
            <w:r w:rsidR="00BD2D22">
              <w:rPr>
                <w:noProof/>
                <w:webHidden/>
              </w:rPr>
              <w:fldChar w:fldCharType="begin"/>
            </w:r>
            <w:r w:rsidR="006D54E5">
              <w:rPr>
                <w:noProof/>
                <w:webHidden/>
              </w:rPr>
              <w:instrText xml:space="preserve"> PAGEREF _Toc441924962 \h </w:instrText>
            </w:r>
            <w:r w:rsidR="00BD2D22">
              <w:rPr>
                <w:noProof/>
                <w:webHidden/>
              </w:rPr>
            </w:r>
            <w:r w:rsidR="00BD2D22">
              <w:rPr>
                <w:noProof/>
                <w:webHidden/>
              </w:rPr>
              <w:fldChar w:fldCharType="separate"/>
            </w:r>
            <w:r w:rsidR="00922A37">
              <w:rPr>
                <w:noProof/>
                <w:webHidden/>
              </w:rPr>
              <w:t>37</w:t>
            </w:r>
            <w:r w:rsidR="00BD2D22">
              <w:rPr>
                <w:noProof/>
                <w:webHidden/>
              </w:rPr>
              <w:fldChar w:fldCharType="end"/>
            </w:r>
          </w:hyperlink>
        </w:p>
        <w:p w:rsidR="006D54E5" w:rsidRDefault="00F719BD" w:rsidP="00876D41">
          <w:pPr>
            <w:pStyle w:val="Spistreci2"/>
            <w:tabs>
              <w:tab w:val="left" w:pos="880"/>
              <w:tab w:val="right" w:leader="dot" w:pos="9062"/>
            </w:tabs>
            <w:spacing w:line="240" w:lineRule="auto"/>
            <w:rPr>
              <w:rFonts w:eastAsiaTheme="minorEastAsia"/>
              <w:noProof/>
              <w:sz w:val="22"/>
              <w:lang w:eastAsia="pl-PL"/>
            </w:rPr>
          </w:pPr>
          <w:hyperlink w:anchor="_Toc441924963" w:history="1">
            <w:r w:rsidR="006D54E5" w:rsidRPr="00705FB4">
              <w:rPr>
                <w:rStyle w:val="Hipercze"/>
                <w:noProof/>
              </w:rPr>
              <w:t>5.4.</w:t>
            </w:r>
            <w:r w:rsidR="006D54E5">
              <w:rPr>
                <w:rFonts w:eastAsiaTheme="minorEastAsia"/>
                <w:noProof/>
                <w:sz w:val="22"/>
                <w:lang w:eastAsia="pl-PL"/>
              </w:rPr>
              <w:tab/>
            </w:r>
            <w:r w:rsidR="006D54E5" w:rsidRPr="00705FB4">
              <w:rPr>
                <w:rStyle w:val="Hipercze"/>
                <w:noProof/>
              </w:rPr>
              <w:t>Powiązania z dokumentami na poziomie powiatowym</w:t>
            </w:r>
            <w:r w:rsidR="006D54E5">
              <w:rPr>
                <w:noProof/>
                <w:webHidden/>
              </w:rPr>
              <w:tab/>
            </w:r>
            <w:r w:rsidR="00BD2D22">
              <w:rPr>
                <w:noProof/>
                <w:webHidden/>
              </w:rPr>
              <w:fldChar w:fldCharType="begin"/>
            </w:r>
            <w:r w:rsidR="006D54E5">
              <w:rPr>
                <w:noProof/>
                <w:webHidden/>
              </w:rPr>
              <w:instrText xml:space="preserve"> PAGEREF _Toc441924963 \h </w:instrText>
            </w:r>
            <w:r w:rsidR="00BD2D22">
              <w:rPr>
                <w:noProof/>
                <w:webHidden/>
              </w:rPr>
            </w:r>
            <w:r w:rsidR="00BD2D22">
              <w:rPr>
                <w:noProof/>
                <w:webHidden/>
              </w:rPr>
              <w:fldChar w:fldCharType="separate"/>
            </w:r>
            <w:r w:rsidR="00922A37">
              <w:rPr>
                <w:noProof/>
                <w:webHidden/>
              </w:rPr>
              <w:t>39</w:t>
            </w:r>
            <w:r w:rsidR="00BD2D22">
              <w:rPr>
                <w:noProof/>
                <w:webHidden/>
              </w:rPr>
              <w:fldChar w:fldCharType="end"/>
            </w:r>
          </w:hyperlink>
        </w:p>
        <w:p w:rsidR="006D54E5" w:rsidRDefault="00F719BD" w:rsidP="00876D41">
          <w:pPr>
            <w:pStyle w:val="Spistreci3"/>
            <w:tabs>
              <w:tab w:val="left" w:pos="1320"/>
              <w:tab w:val="right" w:leader="dot" w:pos="9062"/>
            </w:tabs>
            <w:spacing w:line="240" w:lineRule="auto"/>
            <w:rPr>
              <w:rFonts w:eastAsiaTheme="minorEastAsia"/>
              <w:noProof/>
              <w:sz w:val="22"/>
              <w:lang w:eastAsia="pl-PL"/>
            </w:rPr>
          </w:pPr>
          <w:hyperlink w:anchor="_Toc441924964" w:history="1">
            <w:r w:rsidR="006D54E5" w:rsidRPr="00705FB4">
              <w:rPr>
                <w:rStyle w:val="Hipercze"/>
                <w:noProof/>
              </w:rPr>
              <w:t>5.4.1.</w:t>
            </w:r>
            <w:r w:rsidR="006D54E5">
              <w:rPr>
                <w:rFonts w:eastAsiaTheme="minorEastAsia"/>
                <w:noProof/>
                <w:sz w:val="22"/>
                <w:lang w:eastAsia="pl-PL"/>
              </w:rPr>
              <w:tab/>
            </w:r>
            <w:r w:rsidR="006D54E5" w:rsidRPr="00705FB4">
              <w:rPr>
                <w:rStyle w:val="Hipercze"/>
                <w:noProof/>
              </w:rPr>
              <w:t>Program Ochrony Środowiska dla powiatu będzińskiego</w:t>
            </w:r>
            <w:r w:rsidR="006D54E5">
              <w:rPr>
                <w:noProof/>
                <w:webHidden/>
              </w:rPr>
              <w:tab/>
            </w:r>
            <w:r w:rsidR="00BD2D22">
              <w:rPr>
                <w:noProof/>
                <w:webHidden/>
              </w:rPr>
              <w:fldChar w:fldCharType="begin"/>
            </w:r>
            <w:r w:rsidR="006D54E5">
              <w:rPr>
                <w:noProof/>
                <w:webHidden/>
              </w:rPr>
              <w:instrText xml:space="preserve"> PAGEREF _Toc441924964 \h </w:instrText>
            </w:r>
            <w:r w:rsidR="00BD2D22">
              <w:rPr>
                <w:noProof/>
                <w:webHidden/>
              </w:rPr>
            </w:r>
            <w:r w:rsidR="00BD2D22">
              <w:rPr>
                <w:noProof/>
                <w:webHidden/>
              </w:rPr>
              <w:fldChar w:fldCharType="separate"/>
            </w:r>
            <w:r w:rsidR="00922A37">
              <w:rPr>
                <w:noProof/>
                <w:webHidden/>
              </w:rPr>
              <w:t>39</w:t>
            </w:r>
            <w:r w:rsidR="00BD2D22">
              <w:rPr>
                <w:noProof/>
                <w:webHidden/>
              </w:rPr>
              <w:fldChar w:fldCharType="end"/>
            </w:r>
          </w:hyperlink>
        </w:p>
        <w:p w:rsidR="006D54E5" w:rsidRDefault="00F719BD" w:rsidP="00876D41">
          <w:pPr>
            <w:pStyle w:val="Spistreci3"/>
            <w:tabs>
              <w:tab w:val="left" w:pos="1320"/>
              <w:tab w:val="right" w:leader="dot" w:pos="9062"/>
            </w:tabs>
            <w:spacing w:line="240" w:lineRule="auto"/>
            <w:rPr>
              <w:rFonts w:eastAsiaTheme="minorEastAsia"/>
              <w:noProof/>
              <w:sz w:val="22"/>
              <w:lang w:eastAsia="pl-PL"/>
            </w:rPr>
          </w:pPr>
          <w:hyperlink w:anchor="_Toc441924965" w:history="1">
            <w:r w:rsidR="006D54E5" w:rsidRPr="00705FB4">
              <w:rPr>
                <w:rStyle w:val="Hipercze"/>
                <w:noProof/>
              </w:rPr>
              <w:t>5.4.2.</w:t>
            </w:r>
            <w:r w:rsidR="006D54E5">
              <w:rPr>
                <w:rFonts w:eastAsiaTheme="minorEastAsia"/>
                <w:noProof/>
                <w:sz w:val="22"/>
                <w:lang w:eastAsia="pl-PL"/>
              </w:rPr>
              <w:tab/>
            </w:r>
            <w:r w:rsidR="006D54E5" w:rsidRPr="00705FB4">
              <w:rPr>
                <w:rStyle w:val="Hipercze"/>
                <w:noProof/>
              </w:rPr>
              <w:t>Strategia Rozwoju Powiatu Będzińskiego na lata 2009-2020</w:t>
            </w:r>
            <w:r w:rsidR="006D54E5">
              <w:rPr>
                <w:noProof/>
                <w:webHidden/>
              </w:rPr>
              <w:tab/>
            </w:r>
            <w:r w:rsidR="00BD2D22">
              <w:rPr>
                <w:noProof/>
                <w:webHidden/>
              </w:rPr>
              <w:fldChar w:fldCharType="begin"/>
            </w:r>
            <w:r w:rsidR="006D54E5">
              <w:rPr>
                <w:noProof/>
                <w:webHidden/>
              </w:rPr>
              <w:instrText xml:space="preserve"> PAGEREF _Toc441924965 \h </w:instrText>
            </w:r>
            <w:r w:rsidR="00BD2D22">
              <w:rPr>
                <w:noProof/>
                <w:webHidden/>
              </w:rPr>
            </w:r>
            <w:r w:rsidR="00BD2D22">
              <w:rPr>
                <w:noProof/>
                <w:webHidden/>
              </w:rPr>
              <w:fldChar w:fldCharType="separate"/>
            </w:r>
            <w:r w:rsidR="00922A37">
              <w:rPr>
                <w:noProof/>
                <w:webHidden/>
              </w:rPr>
              <w:t>40</w:t>
            </w:r>
            <w:r w:rsidR="00BD2D22">
              <w:rPr>
                <w:noProof/>
                <w:webHidden/>
              </w:rPr>
              <w:fldChar w:fldCharType="end"/>
            </w:r>
          </w:hyperlink>
        </w:p>
        <w:p w:rsidR="006D54E5" w:rsidRDefault="00F719BD" w:rsidP="00876D41">
          <w:pPr>
            <w:pStyle w:val="Spistreci2"/>
            <w:tabs>
              <w:tab w:val="left" w:pos="880"/>
              <w:tab w:val="right" w:leader="dot" w:pos="9062"/>
            </w:tabs>
            <w:spacing w:line="240" w:lineRule="auto"/>
            <w:rPr>
              <w:rFonts w:eastAsiaTheme="minorEastAsia"/>
              <w:noProof/>
              <w:sz w:val="22"/>
              <w:lang w:eastAsia="pl-PL"/>
            </w:rPr>
          </w:pPr>
          <w:hyperlink w:anchor="_Toc441924966" w:history="1">
            <w:r w:rsidR="006D54E5" w:rsidRPr="00705FB4">
              <w:rPr>
                <w:rStyle w:val="Hipercze"/>
                <w:noProof/>
              </w:rPr>
              <w:t>5.5.</w:t>
            </w:r>
            <w:r w:rsidR="006D54E5">
              <w:rPr>
                <w:rFonts w:eastAsiaTheme="minorEastAsia"/>
                <w:noProof/>
                <w:sz w:val="22"/>
                <w:lang w:eastAsia="pl-PL"/>
              </w:rPr>
              <w:tab/>
            </w:r>
            <w:r w:rsidR="006D54E5" w:rsidRPr="00705FB4">
              <w:rPr>
                <w:rStyle w:val="Hipercze"/>
                <w:noProof/>
              </w:rPr>
              <w:t>Powiązania z dokumentami na poziomie gminnym</w:t>
            </w:r>
            <w:r w:rsidR="006D54E5">
              <w:rPr>
                <w:noProof/>
                <w:webHidden/>
              </w:rPr>
              <w:tab/>
            </w:r>
            <w:r w:rsidR="00BD2D22">
              <w:rPr>
                <w:noProof/>
                <w:webHidden/>
              </w:rPr>
              <w:fldChar w:fldCharType="begin"/>
            </w:r>
            <w:r w:rsidR="006D54E5">
              <w:rPr>
                <w:noProof/>
                <w:webHidden/>
              </w:rPr>
              <w:instrText xml:space="preserve"> PAGEREF _Toc441924966 \h </w:instrText>
            </w:r>
            <w:r w:rsidR="00BD2D22">
              <w:rPr>
                <w:noProof/>
                <w:webHidden/>
              </w:rPr>
            </w:r>
            <w:r w:rsidR="00BD2D22">
              <w:rPr>
                <w:noProof/>
                <w:webHidden/>
              </w:rPr>
              <w:fldChar w:fldCharType="separate"/>
            </w:r>
            <w:r w:rsidR="00922A37">
              <w:rPr>
                <w:noProof/>
                <w:webHidden/>
              </w:rPr>
              <w:t>41</w:t>
            </w:r>
            <w:r w:rsidR="00BD2D22">
              <w:rPr>
                <w:noProof/>
                <w:webHidden/>
              </w:rPr>
              <w:fldChar w:fldCharType="end"/>
            </w:r>
          </w:hyperlink>
        </w:p>
        <w:p w:rsidR="006D54E5" w:rsidRDefault="00F719BD" w:rsidP="00876D41">
          <w:pPr>
            <w:pStyle w:val="Spistreci3"/>
            <w:tabs>
              <w:tab w:val="left" w:pos="1320"/>
              <w:tab w:val="right" w:leader="dot" w:pos="9062"/>
            </w:tabs>
            <w:spacing w:line="240" w:lineRule="auto"/>
            <w:rPr>
              <w:rFonts w:eastAsiaTheme="minorEastAsia"/>
              <w:noProof/>
              <w:sz w:val="22"/>
              <w:lang w:eastAsia="pl-PL"/>
            </w:rPr>
          </w:pPr>
          <w:hyperlink w:anchor="_Toc441924967" w:history="1">
            <w:r w:rsidR="006D54E5" w:rsidRPr="00705FB4">
              <w:rPr>
                <w:rStyle w:val="Hipercze"/>
                <w:noProof/>
              </w:rPr>
              <w:t>5.5.1.</w:t>
            </w:r>
            <w:r w:rsidR="006D54E5">
              <w:rPr>
                <w:rFonts w:eastAsiaTheme="minorEastAsia"/>
                <w:noProof/>
                <w:sz w:val="22"/>
                <w:lang w:eastAsia="pl-PL"/>
              </w:rPr>
              <w:tab/>
            </w:r>
            <w:r w:rsidR="006D54E5" w:rsidRPr="00705FB4">
              <w:rPr>
                <w:rStyle w:val="Hipercze"/>
                <w:noProof/>
              </w:rPr>
              <w:t>Strategia Zrównoważonego Rozwoju Miasta Sławków na lata 2004 – 2018</w:t>
            </w:r>
            <w:r w:rsidR="006D54E5">
              <w:rPr>
                <w:noProof/>
                <w:webHidden/>
              </w:rPr>
              <w:tab/>
            </w:r>
            <w:r w:rsidR="00BD2D22">
              <w:rPr>
                <w:noProof/>
                <w:webHidden/>
              </w:rPr>
              <w:fldChar w:fldCharType="begin"/>
            </w:r>
            <w:r w:rsidR="006D54E5">
              <w:rPr>
                <w:noProof/>
                <w:webHidden/>
              </w:rPr>
              <w:instrText xml:space="preserve"> PAGEREF _Toc441924967 \h </w:instrText>
            </w:r>
            <w:r w:rsidR="00BD2D22">
              <w:rPr>
                <w:noProof/>
                <w:webHidden/>
              </w:rPr>
            </w:r>
            <w:r w:rsidR="00BD2D22">
              <w:rPr>
                <w:noProof/>
                <w:webHidden/>
              </w:rPr>
              <w:fldChar w:fldCharType="separate"/>
            </w:r>
            <w:r w:rsidR="00922A37">
              <w:rPr>
                <w:noProof/>
                <w:webHidden/>
              </w:rPr>
              <w:t>41</w:t>
            </w:r>
            <w:r w:rsidR="00BD2D22">
              <w:rPr>
                <w:noProof/>
                <w:webHidden/>
              </w:rPr>
              <w:fldChar w:fldCharType="end"/>
            </w:r>
          </w:hyperlink>
        </w:p>
        <w:p w:rsidR="006D54E5" w:rsidRDefault="00F719BD" w:rsidP="00876D41">
          <w:pPr>
            <w:pStyle w:val="Spistreci3"/>
            <w:tabs>
              <w:tab w:val="left" w:pos="1320"/>
              <w:tab w:val="right" w:leader="dot" w:pos="9062"/>
            </w:tabs>
            <w:spacing w:line="240" w:lineRule="auto"/>
            <w:rPr>
              <w:rFonts w:eastAsiaTheme="minorEastAsia"/>
              <w:noProof/>
              <w:sz w:val="22"/>
              <w:lang w:eastAsia="pl-PL"/>
            </w:rPr>
          </w:pPr>
          <w:hyperlink w:anchor="_Toc441924968" w:history="1">
            <w:r w:rsidR="006D54E5" w:rsidRPr="00705FB4">
              <w:rPr>
                <w:rStyle w:val="Hipercze"/>
                <w:noProof/>
              </w:rPr>
              <w:t>5.5.2.</w:t>
            </w:r>
            <w:r w:rsidR="006D54E5">
              <w:rPr>
                <w:rFonts w:eastAsiaTheme="minorEastAsia"/>
                <w:noProof/>
                <w:sz w:val="22"/>
                <w:lang w:eastAsia="pl-PL"/>
              </w:rPr>
              <w:tab/>
            </w:r>
            <w:r w:rsidR="006D54E5" w:rsidRPr="00705FB4">
              <w:rPr>
                <w:rStyle w:val="Hipercze"/>
                <w:noProof/>
              </w:rPr>
              <w:t>Studium Uwarunkowań i Kierunków Rozwoju</w:t>
            </w:r>
            <w:r w:rsidR="006D54E5">
              <w:rPr>
                <w:noProof/>
                <w:webHidden/>
              </w:rPr>
              <w:tab/>
            </w:r>
            <w:r w:rsidR="00BD2D22">
              <w:rPr>
                <w:noProof/>
                <w:webHidden/>
              </w:rPr>
              <w:fldChar w:fldCharType="begin"/>
            </w:r>
            <w:r w:rsidR="006D54E5">
              <w:rPr>
                <w:noProof/>
                <w:webHidden/>
              </w:rPr>
              <w:instrText xml:space="preserve"> PAGEREF _Toc441924968 \h </w:instrText>
            </w:r>
            <w:r w:rsidR="00BD2D22">
              <w:rPr>
                <w:noProof/>
                <w:webHidden/>
              </w:rPr>
            </w:r>
            <w:r w:rsidR="00BD2D22">
              <w:rPr>
                <w:noProof/>
                <w:webHidden/>
              </w:rPr>
              <w:fldChar w:fldCharType="separate"/>
            </w:r>
            <w:r w:rsidR="00922A37">
              <w:rPr>
                <w:noProof/>
                <w:webHidden/>
              </w:rPr>
              <w:t>42</w:t>
            </w:r>
            <w:r w:rsidR="00BD2D22">
              <w:rPr>
                <w:noProof/>
                <w:webHidden/>
              </w:rPr>
              <w:fldChar w:fldCharType="end"/>
            </w:r>
          </w:hyperlink>
        </w:p>
        <w:p w:rsidR="006D54E5" w:rsidRDefault="00F719BD" w:rsidP="00876D41">
          <w:pPr>
            <w:pStyle w:val="Spistreci3"/>
            <w:tabs>
              <w:tab w:val="left" w:pos="1320"/>
              <w:tab w:val="right" w:leader="dot" w:pos="9062"/>
            </w:tabs>
            <w:spacing w:line="240" w:lineRule="auto"/>
            <w:rPr>
              <w:rFonts w:eastAsiaTheme="minorEastAsia"/>
              <w:noProof/>
              <w:sz w:val="22"/>
              <w:lang w:eastAsia="pl-PL"/>
            </w:rPr>
          </w:pPr>
          <w:hyperlink w:anchor="_Toc441924969" w:history="1">
            <w:r w:rsidR="006D54E5" w:rsidRPr="00705FB4">
              <w:rPr>
                <w:rStyle w:val="Hipercze"/>
                <w:noProof/>
              </w:rPr>
              <w:t>5.5.3.</w:t>
            </w:r>
            <w:r w:rsidR="006D54E5">
              <w:rPr>
                <w:rFonts w:eastAsiaTheme="minorEastAsia"/>
                <w:noProof/>
                <w:sz w:val="22"/>
                <w:lang w:eastAsia="pl-PL"/>
              </w:rPr>
              <w:tab/>
            </w:r>
            <w:r w:rsidR="006D54E5" w:rsidRPr="00705FB4">
              <w:rPr>
                <w:rStyle w:val="Hipercze"/>
                <w:noProof/>
              </w:rPr>
              <w:t>Plan Zagospodarowania Przestrzennego</w:t>
            </w:r>
            <w:r w:rsidR="006D54E5">
              <w:rPr>
                <w:noProof/>
                <w:webHidden/>
              </w:rPr>
              <w:tab/>
            </w:r>
            <w:r w:rsidR="00BD2D22">
              <w:rPr>
                <w:noProof/>
                <w:webHidden/>
              </w:rPr>
              <w:fldChar w:fldCharType="begin"/>
            </w:r>
            <w:r w:rsidR="006D54E5">
              <w:rPr>
                <w:noProof/>
                <w:webHidden/>
              </w:rPr>
              <w:instrText xml:space="preserve"> PAGEREF _Toc441924969 \h </w:instrText>
            </w:r>
            <w:r w:rsidR="00BD2D22">
              <w:rPr>
                <w:noProof/>
                <w:webHidden/>
              </w:rPr>
            </w:r>
            <w:r w:rsidR="00BD2D22">
              <w:rPr>
                <w:noProof/>
                <w:webHidden/>
              </w:rPr>
              <w:fldChar w:fldCharType="separate"/>
            </w:r>
            <w:r w:rsidR="00922A37">
              <w:rPr>
                <w:noProof/>
                <w:webHidden/>
              </w:rPr>
              <w:t>47</w:t>
            </w:r>
            <w:r w:rsidR="00BD2D22">
              <w:rPr>
                <w:noProof/>
                <w:webHidden/>
              </w:rPr>
              <w:fldChar w:fldCharType="end"/>
            </w:r>
          </w:hyperlink>
        </w:p>
        <w:p w:rsidR="006D54E5" w:rsidRDefault="00F719BD" w:rsidP="00876D41">
          <w:pPr>
            <w:pStyle w:val="Spistreci3"/>
            <w:tabs>
              <w:tab w:val="left" w:pos="1320"/>
              <w:tab w:val="right" w:leader="dot" w:pos="9062"/>
            </w:tabs>
            <w:spacing w:line="240" w:lineRule="auto"/>
            <w:rPr>
              <w:rFonts w:eastAsiaTheme="minorEastAsia"/>
              <w:noProof/>
              <w:sz w:val="22"/>
              <w:lang w:eastAsia="pl-PL"/>
            </w:rPr>
          </w:pPr>
          <w:hyperlink w:anchor="_Toc441924970" w:history="1">
            <w:r w:rsidR="006D54E5" w:rsidRPr="00705FB4">
              <w:rPr>
                <w:rStyle w:val="Hipercze"/>
                <w:noProof/>
                <w:lang w:eastAsia="pl-PL"/>
              </w:rPr>
              <w:t>5.5.4.</w:t>
            </w:r>
            <w:r w:rsidR="006D54E5">
              <w:rPr>
                <w:rFonts w:eastAsiaTheme="minorEastAsia"/>
                <w:noProof/>
                <w:sz w:val="22"/>
                <w:lang w:eastAsia="pl-PL"/>
              </w:rPr>
              <w:tab/>
            </w:r>
            <w:r w:rsidR="006D54E5" w:rsidRPr="00705FB4">
              <w:rPr>
                <w:rStyle w:val="Hipercze"/>
                <w:noProof/>
                <w:lang w:eastAsia="pl-PL"/>
              </w:rPr>
              <w:t>Plan Gospodarki Niskoemisyjnej dla Gminy Sławków</w:t>
            </w:r>
            <w:r w:rsidR="006D54E5">
              <w:rPr>
                <w:noProof/>
                <w:webHidden/>
              </w:rPr>
              <w:tab/>
            </w:r>
            <w:r w:rsidR="00BD2D22">
              <w:rPr>
                <w:noProof/>
                <w:webHidden/>
              </w:rPr>
              <w:fldChar w:fldCharType="begin"/>
            </w:r>
            <w:r w:rsidR="006D54E5">
              <w:rPr>
                <w:noProof/>
                <w:webHidden/>
              </w:rPr>
              <w:instrText xml:space="preserve"> PAGEREF _Toc441924970 \h </w:instrText>
            </w:r>
            <w:r w:rsidR="00BD2D22">
              <w:rPr>
                <w:noProof/>
                <w:webHidden/>
              </w:rPr>
            </w:r>
            <w:r w:rsidR="00BD2D22">
              <w:rPr>
                <w:noProof/>
                <w:webHidden/>
              </w:rPr>
              <w:fldChar w:fldCharType="separate"/>
            </w:r>
            <w:r w:rsidR="00922A37">
              <w:rPr>
                <w:noProof/>
                <w:webHidden/>
              </w:rPr>
              <w:t>48</w:t>
            </w:r>
            <w:r w:rsidR="00BD2D22">
              <w:rPr>
                <w:noProof/>
                <w:webHidden/>
              </w:rPr>
              <w:fldChar w:fldCharType="end"/>
            </w:r>
          </w:hyperlink>
        </w:p>
        <w:p w:rsidR="006D54E5" w:rsidRDefault="00F719BD" w:rsidP="00876D41">
          <w:pPr>
            <w:pStyle w:val="Spistreci1"/>
            <w:tabs>
              <w:tab w:val="left" w:pos="480"/>
              <w:tab w:val="right" w:leader="dot" w:pos="9062"/>
            </w:tabs>
            <w:spacing w:line="240" w:lineRule="auto"/>
            <w:rPr>
              <w:rFonts w:eastAsiaTheme="minorEastAsia"/>
              <w:noProof/>
              <w:sz w:val="22"/>
              <w:lang w:eastAsia="pl-PL"/>
            </w:rPr>
          </w:pPr>
          <w:hyperlink w:anchor="_Toc441924971" w:history="1">
            <w:r w:rsidR="006D54E5" w:rsidRPr="00705FB4">
              <w:rPr>
                <w:rStyle w:val="Hipercze"/>
                <w:noProof/>
              </w:rPr>
              <w:t>6.</w:t>
            </w:r>
            <w:r w:rsidR="006D54E5">
              <w:rPr>
                <w:rFonts w:eastAsiaTheme="minorEastAsia"/>
                <w:noProof/>
                <w:sz w:val="22"/>
                <w:lang w:eastAsia="pl-PL"/>
              </w:rPr>
              <w:tab/>
            </w:r>
            <w:r w:rsidR="006D54E5" w:rsidRPr="00705FB4">
              <w:rPr>
                <w:rStyle w:val="Hipercze"/>
                <w:noProof/>
              </w:rPr>
              <w:t>Ogólna charakterystyka Gminy Sławków</w:t>
            </w:r>
            <w:r w:rsidR="006D54E5">
              <w:rPr>
                <w:noProof/>
                <w:webHidden/>
              </w:rPr>
              <w:tab/>
            </w:r>
            <w:r w:rsidR="00BD2D22">
              <w:rPr>
                <w:noProof/>
                <w:webHidden/>
              </w:rPr>
              <w:fldChar w:fldCharType="begin"/>
            </w:r>
            <w:r w:rsidR="006D54E5">
              <w:rPr>
                <w:noProof/>
                <w:webHidden/>
              </w:rPr>
              <w:instrText xml:space="preserve"> PAGEREF _Toc441924971 \h </w:instrText>
            </w:r>
            <w:r w:rsidR="00BD2D22">
              <w:rPr>
                <w:noProof/>
                <w:webHidden/>
              </w:rPr>
            </w:r>
            <w:r w:rsidR="00BD2D22">
              <w:rPr>
                <w:noProof/>
                <w:webHidden/>
              </w:rPr>
              <w:fldChar w:fldCharType="separate"/>
            </w:r>
            <w:r w:rsidR="00922A37">
              <w:rPr>
                <w:noProof/>
                <w:webHidden/>
              </w:rPr>
              <w:t>50</w:t>
            </w:r>
            <w:r w:rsidR="00BD2D22">
              <w:rPr>
                <w:noProof/>
                <w:webHidden/>
              </w:rPr>
              <w:fldChar w:fldCharType="end"/>
            </w:r>
          </w:hyperlink>
        </w:p>
        <w:p w:rsidR="006D54E5" w:rsidRDefault="00F719BD" w:rsidP="00876D41">
          <w:pPr>
            <w:pStyle w:val="Spistreci2"/>
            <w:tabs>
              <w:tab w:val="left" w:pos="880"/>
              <w:tab w:val="right" w:leader="dot" w:pos="9062"/>
            </w:tabs>
            <w:spacing w:line="240" w:lineRule="auto"/>
            <w:rPr>
              <w:rFonts w:eastAsiaTheme="minorEastAsia"/>
              <w:noProof/>
              <w:sz w:val="22"/>
              <w:lang w:eastAsia="pl-PL"/>
            </w:rPr>
          </w:pPr>
          <w:hyperlink w:anchor="_Toc441924972" w:history="1">
            <w:r w:rsidR="006D54E5" w:rsidRPr="00705FB4">
              <w:rPr>
                <w:rStyle w:val="Hipercze"/>
                <w:noProof/>
              </w:rPr>
              <w:t>6.1.</w:t>
            </w:r>
            <w:r w:rsidR="006D54E5">
              <w:rPr>
                <w:rFonts w:eastAsiaTheme="minorEastAsia"/>
                <w:noProof/>
                <w:sz w:val="22"/>
                <w:lang w:eastAsia="pl-PL"/>
              </w:rPr>
              <w:tab/>
            </w:r>
            <w:r w:rsidR="006D54E5" w:rsidRPr="00705FB4">
              <w:rPr>
                <w:rStyle w:val="Hipercze"/>
                <w:noProof/>
              </w:rPr>
              <w:t>Położenie i podział administracyjny</w:t>
            </w:r>
            <w:r w:rsidR="006D54E5">
              <w:rPr>
                <w:noProof/>
                <w:webHidden/>
              </w:rPr>
              <w:tab/>
            </w:r>
            <w:r w:rsidR="00BD2D22">
              <w:rPr>
                <w:noProof/>
                <w:webHidden/>
              </w:rPr>
              <w:fldChar w:fldCharType="begin"/>
            </w:r>
            <w:r w:rsidR="006D54E5">
              <w:rPr>
                <w:noProof/>
                <w:webHidden/>
              </w:rPr>
              <w:instrText xml:space="preserve"> PAGEREF _Toc441924972 \h </w:instrText>
            </w:r>
            <w:r w:rsidR="00BD2D22">
              <w:rPr>
                <w:noProof/>
                <w:webHidden/>
              </w:rPr>
            </w:r>
            <w:r w:rsidR="00BD2D22">
              <w:rPr>
                <w:noProof/>
                <w:webHidden/>
              </w:rPr>
              <w:fldChar w:fldCharType="separate"/>
            </w:r>
            <w:r w:rsidR="00922A37">
              <w:rPr>
                <w:noProof/>
                <w:webHidden/>
              </w:rPr>
              <w:t>50</w:t>
            </w:r>
            <w:r w:rsidR="00BD2D22">
              <w:rPr>
                <w:noProof/>
                <w:webHidden/>
              </w:rPr>
              <w:fldChar w:fldCharType="end"/>
            </w:r>
          </w:hyperlink>
        </w:p>
        <w:p w:rsidR="006D54E5" w:rsidRDefault="00F719BD" w:rsidP="00876D41">
          <w:pPr>
            <w:pStyle w:val="Spistreci2"/>
            <w:tabs>
              <w:tab w:val="left" w:pos="880"/>
              <w:tab w:val="right" w:leader="dot" w:pos="9062"/>
            </w:tabs>
            <w:spacing w:line="240" w:lineRule="auto"/>
            <w:rPr>
              <w:rFonts w:eastAsiaTheme="minorEastAsia"/>
              <w:noProof/>
              <w:sz w:val="22"/>
              <w:lang w:eastAsia="pl-PL"/>
            </w:rPr>
          </w:pPr>
          <w:hyperlink w:anchor="_Toc441924973" w:history="1">
            <w:r w:rsidR="006D54E5" w:rsidRPr="00705FB4">
              <w:rPr>
                <w:rStyle w:val="Hipercze"/>
                <w:noProof/>
              </w:rPr>
              <w:t>6.2.</w:t>
            </w:r>
            <w:r w:rsidR="006D54E5">
              <w:rPr>
                <w:rFonts w:eastAsiaTheme="minorEastAsia"/>
                <w:noProof/>
                <w:sz w:val="22"/>
                <w:lang w:eastAsia="pl-PL"/>
              </w:rPr>
              <w:tab/>
            </w:r>
            <w:r w:rsidR="006D54E5" w:rsidRPr="00705FB4">
              <w:rPr>
                <w:rStyle w:val="Hipercze"/>
                <w:noProof/>
              </w:rPr>
              <w:t>Warunki geologiczne, hydrogeologiczne i klimatyczne</w:t>
            </w:r>
            <w:r w:rsidR="006D54E5">
              <w:rPr>
                <w:noProof/>
                <w:webHidden/>
              </w:rPr>
              <w:tab/>
            </w:r>
            <w:r w:rsidR="00BD2D22">
              <w:rPr>
                <w:noProof/>
                <w:webHidden/>
              </w:rPr>
              <w:fldChar w:fldCharType="begin"/>
            </w:r>
            <w:r w:rsidR="006D54E5">
              <w:rPr>
                <w:noProof/>
                <w:webHidden/>
              </w:rPr>
              <w:instrText xml:space="preserve"> PAGEREF _Toc441924973 \h </w:instrText>
            </w:r>
            <w:r w:rsidR="00BD2D22">
              <w:rPr>
                <w:noProof/>
                <w:webHidden/>
              </w:rPr>
            </w:r>
            <w:r w:rsidR="00BD2D22">
              <w:rPr>
                <w:noProof/>
                <w:webHidden/>
              </w:rPr>
              <w:fldChar w:fldCharType="separate"/>
            </w:r>
            <w:r w:rsidR="00922A37">
              <w:rPr>
                <w:noProof/>
                <w:webHidden/>
              </w:rPr>
              <w:t>51</w:t>
            </w:r>
            <w:r w:rsidR="00BD2D22">
              <w:rPr>
                <w:noProof/>
                <w:webHidden/>
              </w:rPr>
              <w:fldChar w:fldCharType="end"/>
            </w:r>
          </w:hyperlink>
        </w:p>
        <w:p w:rsidR="006D54E5" w:rsidRDefault="00F719BD" w:rsidP="00876D41">
          <w:pPr>
            <w:pStyle w:val="Spistreci3"/>
            <w:tabs>
              <w:tab w:val="left" w:pos="1320"/>
              <w:tab w:val="right" w:leader="dot" w:pos="9062"/>
            </w:tabs>
            <w:spacing w:line="240" w:lineRule="auto"/>
            <w:rPr>
              <w:rFonts w:eastAsiaTheme="minorEastAsia"/>
              <w:noProof/>
              <w:sz w:val="22"/>
              <w:lang w:eastAsia="pl-PL"/>
            </w:rPr>
          </w:pPr>
          <w:hyperlink w:anchor="_Toc441924974" w:history="1">
            <w:r w:rsidR="006D54E5" w:rsidRPr="00705FB4">
              <w:rPr>
                <w:rStyle w:val="Hipercze"/>
                <w:noProof/>
              </w:rPr>
              <w:t>6.2.1.</w:t>
            </w:r>
            <w:r w:rsidR="006D54E5">
              <w:rPr>
                <w:rFonts w:eastAsiaTheme="minorEastAsia"/>
                <w:noProof/>
                <w:sz w:val="22"/>
                <w:lang w:eastAsia="pl-PL"/>
              </w:rPr>
              <w:tab/>
            </w:r>
            <w:r w:rsidR="006D54E5" w:rsidRPr="00705FB4">
              <w:rPr>
                <w:rStyle w:val="Hipercze"/>
                <w:noProof/>
              </w:rPr>
              <w:t>Geomorfologia i ukształtowanie terenu</w:t>
            </w:r>
            <w:r w:rsidR="006D54E5">
              <w:rPr>
                <w:noProof/>
                <w:webHidden/>
              </w:rPr>
              <w:tab/>
            </w:r>
            <w:r w:rsidR="00BD2D22">
              <w:rPr>
                <w:noProof/>
                <w:webHidden/>
              </w:rPr>
              <w:fldChar w:fldCharType="begin"/>
            </w:r>
            <w:r w:rsidR="006D54E5">
              <w:rPr>
                <w:noProof/>
                <w:webHidden/>
              </w:rPr>
              <w:instrText xml:space="preserve"> PAGEREF _Toc441924974 \h </w:instrText>
            </w:r>
            <w:r w:rsidR="00BD2D22">
              <w:rPr>
                <w:noProof/>
                <w:webHidden/>
              </w:rPr>
            </w:r>
            <w:r w:rsidR="00BD2D22">
              <w:rPr>
                <w:noProof/>
                <w:webHidden/>
              </w:rPr>
              <w:fldChar w:fldCharType="separate"/>
            </w:r>
            <w:r w:rsidR="00922A37">
              <w:rPr>
                <w:noProof/>
                <w:webHidden/>
              </w:rPr>
              <w:t>51</w:t>
            </w:r>
            <w:r w:rsidR="00BD2D22">
              <w:rPr>
                <w:noProof/>
                <w:webHidden/>
              </w:rPr>
              <w:fldChar w:fldCharType="end"/>
            </w:r>
          </w:hyperlink>
        </w:p>
        <w:p w:rsidR="006D54E5" w:rsidRDefault="00F719BD" w:rsidP="00876D41">
          <w:pPr>
            <w:pStyle w:val="Spistreci3"/>
            <w:tabs>
              <w:tab w:val="left" w:pos="1320"/>
              <w:tab w:val="right" w:leader="dot" w:pos="9062"/>
            </w:tabs>
            <w:spacing w:line="240" w:lineRule="auto"/>
            <w:rPr>
              <w:rFonts w:eastAsiaTheme="minorEastAsia"/>
              <w:noProof/>
              <w:sz w:val="22"/>
              <w:lang w:eastAsia="pl-PL"/>
            </w:rPr>
          </w:pPr>
          <w:hyperlink w:anchor="_Toc441924975" w:history="1">
            <w:r w:rsidR="006D54E5" w:rsidRPr="00705FB4">
              <w:rPr>
                <w:rStyle w:val="Hipercze"/>
                <w:noProof/>
              </w:rPr>
              <w:t>6.2.2.</w:t>
            </w:r>
            <w:r w:rsidR="006D54E5">
              <w:rPr>
                <w:rFonts w:eastAsiaTheme="minorEastAsia"/>
                <w:noProof/>
                <w:sz w:val="22"/>
                <w:lang w:eastAsia="pl-PL"/>
              </w:rPr>
              <w:tab/>
            </w:r>
            <w:r w:rsidR="006D54E5" w:rsidRPr="00705FB4">
              <w:rPr>
                <w:rStyle w:val="Hipercze"/>
                <w:noProof/>
              </w:rPr>
              <w:t>Warunki hydrologiczne</w:t>
            </w:r>
            <w:r w:rsidR="006D54E5">
              <w:rPr>
                <w:noProof/>
                <w:webHidden/>
              </w:rPr>
              <w:tab/>
            </w:r>
            <w:r w:rsidR="00BD2D22">
              <w:rPr>
                <w:noProof/>
                <w:webHidden/>
              </w:rPr>
              <w:fldChar w:fldCharType="begin"/>
            </w:r>
            <w:r w:rsidR="006D54E5">
              <w:rPr>
                <w:noProof/>
                <w:webHidden/>
              </w:rPr>
              <w:instrText xml:space="preserve"> PAGEREF _Toc441924975 \h </w:instrText>
            </w:r>
            <w:r w:rsidR="00BD2D22">
              <w:rPr>
                <w:noProof/>
                <w:webHidden/>
              </w:rPr>
            </w:r>
            <w:r w:rsidR="00BD2D22">
              <w:rPr>
                <w:noProof/>
                <w:webHidden/>
              </w:rPr>
              <w:fldChar w:fldCharType="separate"/>
            </w:r>
            <w:r w:rsidR="00922A37">
              <w:rPr>
                <w:noProof/>
                <w:webHidden/>
              </w:rPr>
              <w:t>52</w:t>
            </w:r>
            <w:r w:rsidR="00BD2D22">
              <w:rPr>
                <w:noProof/>
                <w:webHidden/>
              </w:rPr>
              <w:fldChar w:fldCharType="end"/>
            </w:r>
          </w:hyperlink>
        </w:p>
        <w:p w:rsidR="006D54E5" w:rsidRDefault="00F719BD" w:rsidP="00876D41">
          <w:pPr>
            <w:pStyle w:val="Spistreci3"/>
            <w:tabs>
              <w:tab w:val="left" w:pos="1320"/>
              <w:tab w:val="right" w:leader="dot" w:pos="9062"/>
            </w:tabs>
            <w:spacing w:line="240" w:lineRule="auto"/>
            <w:rPr>
              <w:rFonts w:eastAsiaTheme="minorEastAsia"/>
              <w:noProof/>
              <w:sz w:val="22"/>
              <w:lang w:eastAsia="pl-PL"/>
            </w:rPr>
          </w:pPr>
          <w:hyperlink w:anchor="_Toc441924976" w:history="1">
            <w:r w:rsidR="006D54E5" w:rsidRPr="00705FB4">
              <w:rPr>
                <w:rStyle w:val="Hipercze"/>
                <w:noProof/>
              </w:rPr>
              <w:t>6.2.3.</w:t>
            </w:r>
            <w:r w:rsidR="006D54E5">
              <w:rPr>
                <w:rFonts w:eastAsiaTheme="minorEastAsia"/>
                <w:noProof/>
                <w:sz w:val="22"/>
                <w:lang w:eastAsia="pl-PL"/>
              </w:rPr>
              <w:tab/>
            </w:r>
            <w:r w:rsidR="006D54E5" w:rsidRPr="00705FB4">
              <w:rPr>
                <w:rStyle w:val="Hipercze"/>
                <w:noProof/>
              </w:rPr>
              <w:t>Warunki klimatyczne</w:t>
            </w:r>
            <w:r w:rsidR="006D54E5">
              <w:rPr>
                <w:noProof/>
                <w:webHidden/>
              </w:rPr>
              <w:tab/>
            </w:r>
            <w:r w:rsidR="00BD2D22">
              <w:rPr>
                <w:noProof/>
                <w:webHidden/>
              </w:rPr>
              <w:fldChar w:fldCharType="begin"/>
            </w:r>
            <w:r w:rsidR="006D54E5">
              <w:rPr>
                <w:noProof/>
                <w:webHidden/>
              </w:rPr>
              <w:instrText xml:space="preserve"> PAGEREF _Toc441924976 \h </w:instrText>
            </w:r>
            <w:r w:rsidR="00BD2D22">
              <w:rPr>
                <w:noProof/>
                <w:webHidden/>
              </w:rPr>
            </w:r>
            <w:r w:rsidR="00BD2D22">
              <w:rPr>
                <w:noProof/>
                <w:webHidden/>
              </w:rPr>
              <w:fldChar w:fldCharType="separate"/>
            </w:r>
            <w:r w:rsidR="00922A37">
              <w:rPr>
                <w:noProof/>
                <w:webHidden/>
              </w:rPr>
              <w:t>53</w:t>
            </w:r>
            <w:r w:rsidR="00BD2D22">
              <w:rPr>
                <w:noProof/>
                <w:webHidden/>
              </w:rPr>
              <w:fldChar w:fldCharType="end"/>
            </w:r>
          </w:hyperlink>
        </w:p>
        <w:p w:rsidR="006D54E5" w:rsidRDefault="00F719BD" w:rsidP="00876D41">
          <w:pPr>
            <w:pStyle w:val="Spistreci2"/>
            <w:tabs>
              <w:tab w:val="left" w:pos="880"/>
              <w:tab w:val="right" w:leader="dot" w:pos="9062"/>
            </w:tabs>
            <w:spacing w:line="240" w:lineRule="auto"/>
            <w:rPr>
              <w:rFonts w:eastAsiaTheme="minorEastAsia"/>
              <w:noProof/>
              <w:sz w:val="22"/>
              <w:lang w:eastAsia="pl-PL"/>
            </w:rPr>
          </w:pPr>
          <w:hyperlink w:anchor="_Toc441924977" w:history="1">
            <w:r w:rsidR="006D54E5" w:rsidRPr="00705FB4">
              <w:rPr>
                <w:rStyle w:val="Hipercze"/>
                <w:noProof/>
              </w:rPr>
              <w:t>6.3.</w:t>
            </w:r>
            <w:r w:rsidR="006D54E5">
              <w:rPr>
                <w:rFonts w:eastAsiaTheme="minorEastAsia"/>
                <w:noProof/>
                <w:sz w:val="22"/>
                <w:lang w:eastAsia="pl-PL"/>
              </w:rPr>
              <w:tab/>
            </w:r>
            <w:r w:rsidR="006D54E5" w:rsidRPr="00705FB4">
              <w:rPr>
                <w:rStyle w:val="Hipercze"/>
                <w:noProof/>
              </w:rPr>
              <w:t>Uwarunkowania społeczno - gospodarcze</w:t>
            </w:r>
            <w:r w:rsidR="006D54E5">
              <w:rPr>
                <w:noProof/>
                <w:webHidden/>
              </w:rPr>
              <w:tab/>
            </w:r>
            <w:r w:rsidR="00BD2D22">
              <w:rPr>
                <w:noProof/>
                <w:webHidden/>
              </w:rPr>
              <w:fldChar w:fldCharType="begin"/>
            </w:r>
            <w:r w:rsidR="006D54E5">
              <w:rPr>
                <w:noProof/>
                <w:webHidden/>
              </w:rPr>
              <w:instrText xml:space="preserve"> PAGEREF _Toc441924977 \h </w:instrText>
            </w:r>
            <w:r w:rsidR="00BD2D22">
              <w:rPr>
                <w:noProof/>
                <w:webHidden/>
              </w:rPr>
            </w:r>
            <w:r w:rsidR="00BD2D22">
              <w:rPr>
                <w:noProof/>
                <w:webHidden/>
              </w:rPr>
              <w:fldChar w:fldCharType="separate"/>
            </w:r>
            <w:r w:rsidR="00922A37">
              <w:rPr>
                <w:noProof/>
                <w:webHidden/>
              </w:rPr>
              <w:t>53</w:t>
            </w:r>
            <w:r w:rsidR="00BD2D22">
              <w:rPr>
                <w:noProof/>
                <w:webHidden/>
              </w:rPr>
              <w:fldChar w:fldCharType="end"/>
            </w:r>
          </w:hyperlink>
        </w:p>
        <w:p w:rsidR="006D54E5" w:rsidRDefault="00F719BD" w:rsidP="00876D41">
          <w:pPr>
            <w:pStyle w:val="Spistreci3"/>
            <w:tabs>
              <w:tab w:val="left" w:pos="1320"/>
              <w:tab w:val="right" w:leader="dot" w:pos="9062"/>
            </w:tabs>
            <w:spacing w:line="240" w:lineRule="auto"/>
            <w:rPr>
              <w:rFonts w:eastAsiaTheme="minorEastAsia"/>
              <w:noProof/>
              <w:sz w:val="22"/>
              <w:lang w:eastAsia="pl-PL"/>
            </w:rPr>
          </w:pPr>
          <w:hyperlink w:anchor="_Toc441924978" w:history="1">
            <w:r w:rsidR="006D54E5" w:rsidRPr="00705FB4">
              <w:rPr>
                <w:rStyle w:val="Hipercze"/>
                <w:noProof/>
              </w:rPr>
              <w:t>6.3.1.</w:t>
            </w:r>
            <w:r w:rsidR="006D54E5">
              <w:rPr>
                <w:rFonts w:eastAsiaTheme="minorEastAsia"/>
                <w:noProof/>
                <w:sz w:val="22"/>
                <w:lang w:eastAsia="pl-PL"/>
              </w:rPr>
              <w:tab/>
            </w:r>
            <w:r w:rsidR="006D54E5" w:rsidRPr="00705FB4">
              <w:rPr>
                <w:rStyle w:val="Hipercze"/>
                <w:noProof/>
              </w:rPr>
              <w:t>Ludność</w:t>
            </w:r>
            <w:r w:rsidR="006D54E5">
              <w:rPr>
                <w:noProof/>
                <w:webHidden/>
              </w:rPr>
              <w:tab/>
            </w:r>
            <w:r w:rsidR="00BD2D22">
              <w:rPr>
                <w:noProof/>
                <w:webHidden/>
              </w:rPr>
              <w:fldChar w:fldCharType="begin"/>
            </w:r>
            <w:r w:rsidR="006D54E5">
              <w:rPr>
                <w:noProof/>
                <w:webHidden/>
              </w:rPr>
              <w:instrText xml:space="preserve"> PAGEREF _Toc441924978 \h </w:instrText>
            </w:r>
            <w:r w:rsidR="00BD2D22">
              <w:rPr>
                <w:noProof/>
                <w:webHidden/>
              </w:rPr>
            </w:r>
            <w:r w:rsidR="00BD2D22">
              <w:rPr>
                <w:noProof/>
                <w:webHidden/>
              </w:rPr>
              <w:fldChar w:fldCharType="separate"/>
            </w:r>
            <w:r w:rsidR="00922A37">
              <w:rPr>
                <w:noProof/>
                <w:webHidden/>
              </w:rPr>
              <w:t>53</w:t>
            </w:r>
            <w:r w:rsidR="00BD2D22">
              <w:rPr>
                <w:noProof/>
                <w:webHidden/>
              </w:rPr>
              <w:fldChar w:fldCharType="end"/>
            </w:r>
          </w:hyperlink>
        </w:p>
        <w:p w:rsidR="006D54E5" w:rsidRDefault="00F719BD" w:rsidP="00876D41">
          <w:pPr>
            <w:pStyle w:val="Spistreci3"/>
            <w:tabs>
              <w:tab w:val="left" w:pos="1320"/>
              <w:tab w:val="right" w:leader="dot" w:pos="9062"/>
            </w:tabs>
            <w:spacing w:line="240" w:lineRule="auto"/>
            <w:rPr>
              <w:rFonts w:eastAsiaTheme="minorEastAsia"/>
              <w:noProof/>
              <w:sz w:val="22"/>
              <w:lang w:eastAsia="pl-PL"/>
            </w:rPr>
          </w:pPr>
          <w:hyperlink w:anchor="_Toc441924979" w:history="1">
            <w:r w:rsidR="006D54E5" w:rsidRPr="00705FB4">
              <w:rPr>
                <w:rStyle w:val="Hipercze"/>
                <w:noProof/>
              </w:rPr>
              <w:t>6.3.2.</w:t>
            </w:r>
            <w:r w:rsidR="006D54E5">
              <w:rPr>
                <w:rFonts w:eastAsiaTheme="minorEastAsia"/>
                <w:noProof/>
                <w:sz w:val="22"/>
                <w:lang w:eastAsia="pl-PL"/>
              </w:rPr>
              <w:tab/>
            </w:r>
            <w:r w:rsidR="006D54E5" w:rsidRPr="00705FB4">
              <w:rPr>
                <w:rStyle w:val="Hipercze"/>
                <w:noProof/>
              </w:rPr>
              <w:t>Budownictwo mieszkaniowe</w:t>
            </w:r>
            <w:r w:rsidR="006D54E5">
              <w:rPr>
                <w:noProof/>
                <w:webHidden/>
              </w:rPr>
              <w:tab/>
            </w:r>
            <w:r w:rsidR="00BD2D22">
              <w:rPr>
                <w:noProof/>
                <w:webHidden/>
              </w:rPr>
              <w:fldChar w:fldCharType="begin"/>
            </w:r>
            <w:r w:rsidR="006D54E5">
              <w:rPr>
                <w:noProof/>
                <w:webHidden/>
              </w:rPr>
              <w:instrText xml:space="preserve"> PAGEREF _Toc441924979 \h </w:instrText>
            </w:r>
            <w:r w:rsidR="00BD2D22">
              <w:rPr>
                <w:noProof/>
                <w:webHidden/>
              </w:rPr>
            </w:r>
            <w:r w:rsidR="00BD2D22">
              <w:rPr>
                <w:noProof/>
                <w:webHidden/>
              </w:rPr>
              <w:fldChar w:fldCharType="separate"/>
            </w:r>
            <w:r w:rsidR="00922A37">
              <w:rPr>
                <w:noProof/>
                <w:webHidden/>
              </w:rPr>
              <w:t>54</w:t>
            </w:r>
            <w:r w:rsidR="00BD2D22">
              <w:rPr>
                <w:noProof/>
                <w:webHidden/>
              </w:rPr>
              <w:fldChar w:fldCharType="end"/>
            </w:r>
          </w:hyperlink>
        </w:p>
        <w:p w:rsidR="006D54E5" w:rsidRDefault="00F719BD" w:rsidP="00876D41">
          <w:pPr>
            <w:pStyle w:val="Spistreci3"/>
            <w:tabs>
              <w:tab w:val="left" w:pos="1320"/>
              <w:tab w:val="right" w:leader="dot" w:pos="9062"/>
            </w:tabs>
            <w:spacing w:line="240" w:lineRule="auto"/>
            <w:rPr>
              <w:rFonts w:eastAsiaTheme="minorEastAsia"/>
              <w:noProof/>
              <w:sz w:val="22"/>
              <w:lang w:eastAsia="pl-PL"/>
            </w:rPr>
          </w:pPr>
          <w:hyperlink w:anchor="_Toc441924980" w:history="1">
            <w:r w:rsidR="006D54E5" w:rsidRPr="00705FB4">
              <w:rPr>
                <w:rStyle w:val="Hipercze"/>
                <w:noProof/>
              </w:rPr>
              <w:t>6.3.3.</w:t>
            </w:r>
            <w:r w:rsidR="006D54E5">
              <w:rPr>
                <w:rFonts w:eastAsiaTheme="minorEastAsia"/>
                <w:noProof/>
                <w:sz w:val="22"/>
                <w:lang w:eastAsia="pl-PL"/>
              </w:rPr>
              <w:tab/>
            </w:r>
            <w:r w:rsidR="006D54E5" w:rsidRPr="00705FB4">
              <w:rPr>
                <w:rStyle w:val="Hipercze"/>
                <w:noProof/>
              </w:rPr>
              <w:t>Gospodarka</w:t>
            </w:r>
            <w:r w:rsidR="006D54E5">
              <w:rPr>
                <w:noProof/>
                <w:webHidden/>
              </w:rPr>
              <w:tab/>
            </w:r>
            <w:r w:rsidR="00BD2D22">
              <w:rPr>
                <w:noProof/>
                <w:webHidden/>
              </w:rPr>
              <w:fldChar w:fldCharType="begin"/>
            </w:r>
            <w:r w:rsidR="006D54E5">
              <w:rPr>
                <w:noProof/>
                <w:webHidden/>
              </w:rPr>
              <w:instrText xml:space="preserve"> PAGEREF _Toc441924980 \h </w:instrText>
            </w:r>
            <w:r w:rsidR="00BD2D22">
              <w:rPr>
                <w:noProof/>
                <w:webHidden/>
              </w:rPr>
            </w:r>
            <w:r w:rsidR="00BD2D22">
              <w:rPr>
                <w:noProof/>
                <w:webHidden/>
              </w:rPr>
              <w:fldChar w:fldCharType="separate"/>
            </w:r>
            <w:r w:rsidR="00922A37">
              <w:rPr>
                <w:noProof/>
                <w:webHidden/>
              </w:rPr>
              <w:t>54</w:t>
            </w:r>
            <w:r w:rsidR="00BD2D22">
              <w:rPr>
                <w:noProof/>
                <w:webHidden/>
              </w:rPr>
              <w:fldChar w:fldCharType="end"/>
            </w:r>
          </w:hyperlink>
        </w:p>
        <w:p w:rsidR="006D54E5" w:rsidRDefault="00F719BD" w:rsidP="00876D41">
          <w:pPr>
            <w:pStyle w:val="Spistreci3"/>
            <w:tabs>
              <w:tab w:val="left" w:pos="1320"/>
              <w:tab w:val="right" w:leader="dot" w:pos="9062"/>
            </w:tabs>
            <w:spacing w:line="240" w:lineRule="auto"/>
            <w:rPr>
              <w:rFonts w:eastAsiaTheme="minorEastAsia"/>
              <w:noProof/>
              <w:sz w:val="22"/>
              <w:lang w:eastAsia="pl-PL"/>
            </w:rPr>
          </w:pPr>
          <w:hyperlink w:anchor="_Toc441924981" w:history="1">
            <w:r w:rsidR="006D54E5" w:rsidRPr="00705FB4">
              <w:rPr>
                <w:rStyle w:val="Hipercze"/>
                <w:noProof/>
              </w:rPr>
              <w:t>6.3.4.</w:t>
            </w:r>
            <w:r w:rsidR="006D54E5">
              <w:rPr>
                <w:rFonts w:eastAsiaTheme="minorEastAsia"/>
                <w:noProof/>
                <w:sz w:val="22"/>
                <w:lang w:eastAsia="pl-PL"/>
              </w:rPr>
              <w:tab/>
            </w:r>
            <w:r w:rsidR="006D54E5" w:rsidRPr="00705FB4">
              <w:rPr>
                <w:rStyle w:val="Hipercze"/>
                <w:noProof/>
              </w:rPr>
              <w:t>Rolnictwo i leśnictwo</w:t>
            </w:r>
            <w:r w:rsidR="006D54E5">
              <w:rPr>
                <w:noProof/>
                <w:webHidden/>
              </w:rPr>
              <w:tab/>
            </w:r>
            <w:r w:rsidR="00BD2D22">
              <w:rPr>
                <w:noProof/>
                <w:webHidden/>
              </w:rPr>
              <w:fldChar w:fldCharType="begin"/>
            </w:r>
            <w:r w:rsidR="006D54E5">
              <w:rPr>
                <w:noProof/>
                <w:webHidden/>
              </w:rPr>
              <w:instrText xml:space="preserve"> PAGEREF _Toc441924981 \h </w:instrText>
            </w:r>
            <w:r w:rsidR="00BD2D22">
              <w:rPr>
                <w:noProof/>
                <w:webHidden/>
              </w:rPr>
            </w:r>
            <w:r w:rsidR="00BD2D22">
              <w:rPr>
                <w:noProof/>
                <w:webHidden/>
              </w:rPr>
              <w:fldChar w:fldCharType="separate"/>
            </w:r>
            <w:r w:rsidR="00922A37">
              <w:rPr>
                <w:noProof/>
                <w:webHidden/>
              </w:rPr>
              <w:t>56</w:t>
            </w:r>
            <w:r w:rsidR="00BD2D22">
              <w:rPr>
                <w:noProof/>
                <w:webHidden/>
              </w:rPr>
              <w:fldChar w:fldCharType="end"/>
            </w:r>
          </w:hyperlink>
        </w:p>
        <w:p w:rsidR="006D54E5" w:rsidRDefault="00F719BD" w:rsidP="00876D41">
          <w:pPr>
            <w:pStyle w:val="Spistreci3"/>
            <w:tabs>
              <w:tab w:val="left" w:pos="1320"/>
              <w:tab w:val="right" w:leader="dot" w:pos="9062"/>
            </w:tabs>
            <w:spacing w:line="240" w:lineRule="auto"/>
            <w:rPr>
              <w:rFonts w:eastAsiaTheme="minorEastAsia"/>
              <w:noProof/>
              <w:sz w:val="22"/>
              <w:lang w:eastAsia="pl-PL"/>
            </w:rPr>
          </w:pPr>
          <w:hyperlink w:anchor="_Toc441924982" w:history="1">
            <w:r w:rsidR="006D54E5" w:rsidRPr="00705FB4">
              <w:rPr>
                <w:rStyle w:val="Hipercze"/>
                <w:noProof/>
              </w:rPr>
              <w:t>6.3.5.</w:t>
            </w:r>
            <w:r w:rsidR="006D54E5">
              <w:rPr>
                <w:rFonts w:eastAsiaTheme="minorEastAsia"/>
                <w:noProof/>
                <w:sz w:val="22"/>
                <w:lang w:eastAsia="pl-PL"/>
              </w:rPr>
              <w:tab/>
            </w:r>
            <w:r w:rsidR="006D54E5" w:rsidRPr="00705FB4">
              <w:rPr>
                <w:rStyle w:val="Hipercze"/>
                <w:noProof/>
              </w:rPr>
              <w:t>Infrastruktura społeczna i kulturalna</w:t>
            </w:r>
            <w:r w:rsidR="006D54E5">
              <w:rPr>
                <w:noProof/>
                <w:webHidden/>
              </w:rPr>
              <w:tab/>
            </w:r>
            <w:r w:rsidR="00BD2D22">
              <w:rPr>
                <w:noProof/>
                <w:webHidden/>
              </w:rPr>
              <w:fldChar w:fldCharType="begin"/>
            </w:r>
            <w:r w:rsidR="006D54E5">
              <w:rPr>
                <w:noProof/>
                <w:webHidden/>
              </w:rPr>
              <w:instrText xml:space="preserve"> PAGEREF _Toc441924982 \h </w:instrText>
            </w:r>
            <w:r w:rsidR="00BD2D22">
              <w:rPr>
                <w:noProof/>
                <w:webHidden/>
              </w:rPr>
            </w:r>
            <w:r w:rsidR="00BD2D22">
              <w:rPr>
                <w:noProof/>
                <w:webHidden/>
              </w:rPr>
              <w:fldChar w:fldCharType="separate"/>
            </w:r>
            <w:r w:rsidR="00922A37">
              <w:rPr>
                <w:noProof/>
                <w:webHidden/>
              </w:rPr>
              <w:t>57</w:t>
            </w:r>
            <w:r w:rsidR="00BD2D22">
              <w:rPr>
                <w:noProof/>
                <w:webHidden/>
              </w:rPr>
              <w:fldChar w:fldCharType="end"/>
            </w:r>
          </w:hyperlink>
        </w:p>
        <w:p w:rsidR="006D54E5" w:rsidRDefault="00F719BD" w:rsidP="00876D41">
          <w:pPr>
            <w:pStyle w:val="Spistreci3"/>
            <w:tabs>
              <w:tab w:val="left" w:pos="1320"/>
              <w:tab w:val="right" w:leader="dot" w:pos="9062"/>
            </w:tabs>
            <w:spacing w:line="240" w:lineRule="auto"/>
            <w:rPr>
              <w:rFonts w:eastAsiaTheme="minorEastAsia"/>
              <w:noProof/>
              <w:sz w:val="22"/>
              <w:lang w:eastAsia="pl-PL"/>
            </w:rPr>
          </w:pPr>
          <w:hyperlink w:anchor="_Toc441924983" w:history="1">
            <w:r w:rsidR="006D54E5" w:rsidRPr="00705FB4">
              <w:rPr>
                <w:rStyle w:val="Hipercze"/>
                <w:noProof/>
              </w:rPr>
              <w:t>6.3.6.</w:t>
            </w:r>
            <w:r w:rsidR="006D54E5">
              <w:rPr>
                <w:rFonts w:eastAsiaTheme="minorEastAsia"/>
                <w:noProof/>
                <w:sz w:val="22"/>
                <w:lang w:eastAsia="pl-PL"/>
              </w:rPr>
              <w:tab/>
            </w:r>
            <w:r w:rsidR="006D54E5" w:rsidRPr="00705FB4">
              <w:rPr>
                <w:rStyle w:val="Hipercze"/>
                <w:noProof/>
              </w:rPr>
              <w:t>Ochrona środowiska</w:t>
            </w:r>
            <w:r w:rsidR="006D54E5">
              <w:rPr>
                <w:noProof/>
                <w:webHidden/>
              </w:rPr>
              <w:tab/>
            </w:r>
            <w:r w:rsidR="00BD2D22">
              <w:rPr>
                <w:noProof/>
                <w:webHidden/>
              </w:rPr>
              <w:fldChar w:fldCharType="begin"/>
            </w:r>
            <w:r w:rsidR="006D54E5">
              <w:rPr>
                <w:noProof/>
                <w:webHidden/>
              </w:rPr>
              <w:instrText xml:space="preserve"> PAGEREF _Toc441924983 \h </w:instrText>
            </w:r>
            <w:r w:rsidR="00BD2D22">
              <w:rPr>
                <w:noProof/>
                <w:webHidden/>
              </w:rPr>
            </w:r>
            <w:r w:rsidR="00BD2D22">
              <w:rPr>
                <w:noProof/>
                <w:webHidden/>
              </w:rPr>
              <w:fldChar w:fldCharType="separate"/>
            </w:r>
            <w:r w:rsidR="00922A37">
              <w:rPr>
                <w:noProof/>
                <w:webHidden/>
              </w:rPr>
              <w:t>58</w:t>
            </w:r>
            <w:r w:rsidR="00BD2D22">
              <w:rPr>
                <w:noProof/>
                <w:webHidden/>
              </w:rPr>
              <w:fldChar w:fldCharType="end"/>
            </w:r>
          </w:hyperlink>
        </w:p>
        <w:p w:rsidR="006D54E5" w:rsidRDefault="00F719BD" w:rsidP="00876D41">
          <w:pPr>
            <w:pStyle w:val="Spistreci3"/>
            <w:tabs>
              <w:tab w:val="left" w:pos="1320"/>
              <w:tab w:val="right" w:leader="dot" w:pos="9062"/>
            </w:tabs>
            <w:spacing w:line="240" w:lineRule="auto"/>
            <w:rPr>
              <w:rFonts w:eastAsiaTheme="minorEastAsia"/>
              <w:noProof/>
              <w:sz w:val="22"/>
              <w:lang w:eastAsia="pl-PL"/>
            </w:rPr>
          </w:pPr>
          <w:hyperlink w:anchor="_Toc441924984" w:history="1">
            <w:r w:rsidR="006D54E5" w:rsidRPr="00705FB4">
              <w:rPr>
                <w:rStyle w:val="Hipercze"/>
                <w:noProof/>
              </w:rPr>
              <w:t>6.3.7.</w:t>
            </w:r>
            <w:r w:rsidR="006D54E5">
              <w:rPr>
                <w:rFonts w:eastAsiaTheme="minorEastAsia"/>
                <w:noProof/>
                <w:sz w:val="22"/>
                <w:lang w:eastAsia="pl-PL"/>
              </w:rPr>
              <w:tab/>
            </w:r>
            <w:r w:rsidR="006D54E5" w:rsidRPr="00705FB4">
              <w:rPr>
                <w:rStyle w:val="Hipercze"/>
                <w:noProof/>
              </w:rPr>
              <w:t>Prognozy rozwoju gminy</w:t>
            </w:r>
            <w:r w:rsidR="006D54E5">
              <w:rPr>
                <w:noProof/>
                <w:webHidden/>
              </w:rPr>
              <w:tab/>
            </w:r>
            <w:r w:rsidR="00BD2D22">
              <w:rPr>
                <w:noProof/>
                <w:webHidden/>
              </w:rPr>
              <w:fldChar w:fldCharType="begin"/>
            </w:r>
            <w:r w:rsidR="006D54E5">
              <w:rPr>
                <w:noProof/>
                <w:webHidden/>
              </w:rPr>
              <w:instrText xml:space="preserve"> PAGEREF _Toc441924984 \h </w:instrText>
            </w:r>
            <w:r w:rsidR="00BD2D22">
              <w:rPr>
                <w:noProof/>
                <w:webHidden/>
              </w:rPr>
            </w:r>
            <w:r w:rsidR="00BD2D22">
              <w:rPr>
                <w:noProof/>
                <w:webHidden/>
              </w:rPr>
              <w:fldChar w:fldCharType="separate"/>
            </w:r>
            <w:r w:rsidR="00922A37">
              <w:rPr>
                <w:noProof/>
                <w:webHidden/>
              </w:rPr>
              <w:t>60</w:t>
            </w:r>
            <w:r w:rsidR="00BD2D22">
              <w:rPr>
                <w:noProof/>
                <w:webHidden/>
              </w:rPr>
              <w:fldChar w:fldCharType="end"/>
            </w:r>
          </w:hyperlink>
        </w:p>
        <w:p w:rsidR="006D54E5" w:rsidRDefault="00F719BD" w:rsidP="00876D41">
          <w:pPr>
            <w:pStyle w:val="Spistreci1"/>
            <w:tabs>
              <w:tab w:val="left" w:pos="480"/>
              <w:tab w:val="right" w:leader="dot" w:pos="9062"/>
            </w:tabs>
            <w:spacing w:line="240" w:lineRule="auto"/>
            <w:rPr>
              <w:rFonts w:eastAsiaTheme="minorEastAsia"/>
              <w:noProof/>
              <w:sz w:val="22"/>
              <w:lang w:eastAsia="pl-PL"/>
            </w:rPr>
          </w:pPr>
          <w:hyperlink w:anchor="_Toc441924985" w:history="1">
            <w:r w:rsidR="006D54E5" w:rsidRPr="00705FB4">
              <w:rPr>
                <w:rStyle w:val="Hipercze"/>
                <w:noProof/>
              </w:rPr>
              <w:t>7.</w:t>
            </w:r>
            <w:r w:rsidR="006D54E5">
              <w:rPr>
                <w:rFonts w:eastAsiaTheme="minorEastAsia"/>
                <w:noProof/>
                <w:sz w:val="22"/>
                <w:lang w:eastAsia="pl-PL"/>
              </w:rPr>
              <w:tab/>
            </w:r>
            <w:r w:rsidR="006D54E5" w:rsidRPr="00705FB4">
              <w:rPr>
                <w:rStyle w:val="Hipercze"/>
                <w:noProof/>
              </w:rPr>
              <w:t>Zaopatrzenie gminy z energię cieplną</w:t>
            </w:r>
            <w:r w:rsidR="006D54E5">
              <w:rPr>
                <w:noProof/>
                <w:webHidden/>
              </w:rPr>
              <w:tab/>
            </w:r>
            <w:r w:rsidR="00BD2D22">
              <w:rPr>
                <w:noProof/>
                <w:webHidden/>
              </w:rPr>
              <w:fldChar w:fldCharType="begin"/>
            </w:r>
            <w:r w:rsidR="006D54E5">
              <w:rPr>
                <w:noProof/>
                <w:webHidden/>
              </w:rPr>
              <w:instrText xml:space="preserve"> PAGEREF _Toc441924985 \h </w:instrText>
            </w:r>
            <w:r w:rsidR="00BD2D22">
              <w:rPr>
                <w:noProof/>
                <w:webHidden/>
              </w:rPr>
            </w:r>
            <w:r w:rsidR="00BD2D22">
              <w:rPr>
                <w:noProof/>
                <w:webHidden/>
              </w:rPr>
              <w:fldChar w:fldCharType="separate"/>
            </w:r>
            <w:r w:rsidR="00922A37">
              <w:rPr>
                <w:noProof/>
                <w:webHidden/>
              </w:rPr>
              <w:t>61</w:t>
            </w:r>
            <w:r w:rsidR="00BD2D22">
              <w:rPr>
                <w:noProof/>
                <w:webHidden/>
              </w:rPr>
              <w:fldChar w:fldCharType="end"/>
            </w:r>
          </w:hyperlink>
        </w:p>
        <w:p w:rsidR="006D54E5" w:rsidRDefault="00F719BD" w:rsidP="00876D41">
          <w:pPr>
            <w:pStyle w:val="Spistreci2"/>
            <w:tabs>
              <w:tab w:val="left" w:pos="880"/>
              <w:tab w:val="right" w:leader="dot" w:pos="9062"/>
            </w:tabs>
            <w:spacing w:line="240" w:lineRule="auto"/>
            <w:rPr>
              <w:rFonts w:eastAsiaTheme="minorEastAsia"/>
              <w:noProof/>
              <w:sz w:val="22"/>
              <w:lang w:eastAsia="pl-PL"/>
            </w:rPr>
          </w:pPr>
          <w:hyperlink w:anchor="_Toc441924986" w:history="1">
            <w:r w:rsidR="006D54E5" w:rsidRPr="00705FB4">
              <w:rPr>
                <w:rStyle w:val="Hipercze"/>
                <w:noProof/>
              </w:rPr>
              <w:t>7.1.</w:t>
            </w:r>
            <w:r w:rsidR="006D54E5">
              <w:rPr>
                <w:rFonts w:eastAsiaTheme="minorEastAsia"/>
                <w:noProof/>
                <w:sz w:val="22"/>
                <w:lang w:eastAsia="pl-PL"/>
              </w:rPr>
              <w:tab/>
            </w:r>
            <w:r w:rsidR="006D54E5" w:rsidRPr="00705FB4">
              <w:rPr>
                <w:rStyle w:val="Hipercze"/>
                <w:noProof/>
              </w:rPr>
              <w:t>Stan obecny</w:t>
            </w:r>
            <w:r w:rsidR="006D54E5">
              <w:rPr>
                <w:noProof/>
                <w:webHidden/>
              </w:rPr>
              <w:tab/>
            </w:r>
            <w:r w:rsidR="00BD2D22">
              <w:rPr>
                <w:noProof/>
                <w:webHidden/>
              </w:rPr>
              <w:fldChar w:fldCharType="begin"/>
            </w:r>
            <w:r w:rsidR="006D54E5">
              <w:rPr>
                <w:noProof/>
                <w:webHidden/>
              </w:rPr>
              <w:instrText xml:space="preserve"> PAGEREF _Toc441924986 \h </w:instrText>
            </w:r>
            <w:r w:rsidR="00BD2D22">
              <w:rPr>
                <w:noProof/>
                <w:webHidden/>
              </w:rPr>
            </w:r>
            <w:r w:rsidR="00BD2D22">
              <w:rPr>
                <w:noProof/>
                <w:webHidden/>
              </w:rPr>
              <w:fldChar w:fldCharType="separate"/>
            </w:r>
            <w:r w:rsidR="00922A37">
              <w:rPr>
                <w:noProof/>
                <w:webHidden/>
              </w:rPr>
              <w:t>61</w:t>
            </w:r>
            <w:r w:rsidR="00BD2D22">
              <w:rPr>
                <w:noProof/>
                <w:webHidden/>
              </w:rPr>
              <w:fldChar w:fldCharType="end"/>
            </w:r>
          </w:hyperlink>
        </w:p>
        <w:p w:rsidR="006D54E5" w:rsidRDefault="00F719BD" w:rsidP="00876D41">
          <w:pPr>
            <w:pStyle w:val="Spistreci2"/>
            <w:tabs>
              <w:tab w:val="left" w:pos="880"/>
              <w:tab w:val="right" w:leader="dot" w:pos="9062"/>
            </w:tabs>
            <w:spacing w:line="240" w:lineRule="auto"/>
            <w:rPr>
              <w:rFonts w:eastAsiaTheme="minorEastAsia"/>
              <w:noProof/>
              <w:sz w:val="22"/>
              <w:lang w:eastAsia="pl-PL"/>
            </w:rPr>
          </w:pPr>
          <w:hyperlink w:anchor="_Toc441924987" w:history="1">
            <w:r w:rsidR="006D54E5" w:rsidRPr="00705FB4">
              <w:rPr>
                <w:rStyle w:val="Hipercze"/>
                <w:noProof/>
              </w:rPr>
              <w:t>7.2.</w:t>
            </w:r>
            <w:r w:rsidR="006D54E5">
              <w:rPr>
                <w:rFonts w:eastAsiaTheme="minorEastAsia"/>
                <w:noProof/>
                <w:sz w:val="22"/>
                <w:lang w:eastAsia="pl-PL"/>
              </w:rPr>
              <w:tab/>
            </w:r>
            <w:r w:rsidR="006D54E5" w:rsidRPr="00705FB4">
              <w:rPr>
                <w:rStyle w:val="Hipercze"/>
                <w:noProof/>
              </w:rPr>
              <w:t>Plany rozwoju</w:t>
            </w:r>
            <w:r w:rsidR="006D54E5">
              <w:rPr>
                <w:noProof/>
                <w:webHidden/>
              </w:rPr>
              <w:tab/>
            </w:r>
            <w:r w:rsidR="00BD2D22">
              <w:rPr>
                <w:noProof/>
                <w:webHidden/>
              </w:rPr>
              <w:fldChar w:fldCharType="begin"/>
            </w:r>
            <w:r w:rsidR="006D54E5">
              <w:rPr>
                <w:noProof/>
                <w:webHidden/>
              </w:rPr>
              <w:instrText xml:space="preserve"> PAGEREF _Toc441924987 \h </w:instrText>
            </w:r>
            <w:r w:rsidR="00BD2D22">
              <w:rPr>
                <w:noProof/>
                <w:webHidden/>
              </w:rPr>
            </w:r>
            <w:r w:rsidR="00BD2D22">
              <w:rPr>
                <w:noProof/>
                <w:webHidden/>
              </w:rPr>
              <w:fldChar w:fldCharType="separate"/>
            </w:r>
            <w:r w:rsidR="00922A37">
              <w:rPr>
                <w:noProof/>
                <w:webHidden/>
              </w:rPr>
              <w:t>70</w:t>
            </w:r>
            <w:r w:rsidR="00BD2D22">
              <w:rPr>
                <w:noProof/>
                <w:webHidden/>
              </w:rPr>
              <w:fldChar w:fldCharType="end"/>
            </w:r>
          </w:hyperlink>
        </w:p>
        <w:p w:rsidR="006D54E5" w:rsidRDefault="00F719BD" w:rsidP="00876D41">
          <w:pPr>
            <w:pStyle w:val="Spistreci1"/>
            <w:tabs>
              <w:tab w:val="left" w:pos="480"/>
              <w:tab w:val="right" w:leader="dot" w:pos="9062"/>
            </w:tabs>
            <w:spacing w:line="240" w:lineRule="auto"/>
            <w:rPr>
              <w:rFonts w:eastAsiaTheme="minorEastAsia"/>
              <w:noProof/>
              <w:sz w:val="22"/>
              <w:lang w:eastAsia="pl-PL"/>
            </w:rPr>
          </w:pPr>
          <w:hyperlink w:anchor="_Toc441924988" w:history="1">
            <w:r w:rsidR="006D54E5" w:rsidRPr="00705FB4">
              <w:rPr>
                <w:rStyle w:val="Hipercze"/>
                <w:noProof/>
              </w:rPr>
              <w:t>8.</w:t>
            </w:r>
            <w:r w:rsidR="006D54E5">
              <w:rPr>
                <w:rFonts w:eastAsiaTheme="minorEastAsia"/>
                <w:noProof/>
                <w:sz w:val="22"/>
                <w:lang w:eastAsia="pl-PL"/>
              </w:rPr>
              <w:tab/>
            </w:r>
            <w:r w:rsidR="006D54E5" w:rsidRPr="00705FB4">
              <w:rPr>
                <w:rStyle w:val="Hipercze"/>
                <w:noProof/>
              </w:rPr>
              <w:t>Zaopatrzenie gminy z energię elektryczną</w:t>
            </w:r>
            <w:r w:rsidR="006D54E5">
              <w:rPr>
                <w:noProof/>
                <w:webHidden/>
              </w:rPr>
              <w:tab/>
            </w:r>
            <w:r w:rsidR="00BD2D22">
              <w:rPr>
                <w:noProof/>
                <w:webHidden/>
              </w:rPr>
              <w:fldChar w:fldCharType="begin"/>
            </w:r>
            <w:r w:rsidR="006D54E5">
              <w:rPr>
                <w:noProof/>
                <w:webHidden/>
              </w:rPr>
              <w:instrText xml:space="preserve"> PAGEREF _Toc441924988 \h </w:instrText>
            </w:r>
            <w:r w:rsidR="00BD2D22">
              <w:rPr>
                <w:noProof/>
                <w:webHidden/>
              </w:rPr>
            </w:r>
            <w:r w:rsidR="00BD2D22">
              <w:rPr>
                <w:noProof/>
                <w:webHidden/>
              </w:rPr>
              <w:fldChar w:fldCharType="separate"/>
            </w:r>
            <w:r w:rsidR="00922A37">
              <w:rPr>
                <w:noProof/>
                <w:webHidden/>
              </w:rPr>
              <w:t>72</w:t>
            </w:r>
            <w:r w:rsidR="00BD2D22">
              <w:rPr>
                <w:noProof/>
                <w:webHidden/>
              </w:rPr>
              <w:fldChar w:fldCharType="end"/>
            </w:r>
          </w:hyperlink>
        </w:p>
        <w:p w:rsidR="006D54E5" w:rsidRDefault="00F719BD" w:rsidP="00876D41">
          <w:pPr>
            <w:pStyle w:val="Spistreci2"/>
            <w:tabs>
              <w:tab w:val="left" w:pos="880"/>
              <w:tab w:val="right" w:leader="dot" w:pos="9062"/>
            </w:tabs>
            <w:spacing w:line="240" w:lineRule="auto"/>
            <w:rPr>
              <w:rFonts w:eastAsiaTheme="minorEastAsia"/>
              <w:noProof/>
              <w:sz w:val="22"/>
              <w:lang w:eastAsia="pl-PL"/>
            </w:rPr>
          </w:pPr>
          <w:hyperlink w:anchor="_Toc441924989" w:history="1">
            <w:r w:rsidR="006D54E5" w:rsidRPr="00705FB4">
              <w:rPr>
                <w:rStyle w:val="Hipercze"/>
                <w:noProof/>
              </w:rPr>
              <w:t>8.1.</w:t>
            </w:r>
            <w:r w:rsidR="006D54E5">
              <w:rPr>
                <w:rFonts w:eastAsiaTheme="minorEastAsia"/>
                <w:noProof/>
                <w:sz w:val="22"/>
                <w:lang w:eastAsia="pl-PL"/>
              </w:rPr>
              <w:tab/>
            </w:r>
            <w:r w:rsidR="006D54E5" w:rsidRPr="00705FB4">
              <w:rPr>
                <w:rStyle w:val="Hipercze"/>
                <w:noProof/>
              </w:rPr>
              <w:t>Stan obecny</w:t>
            </w:r>
            <w:r w:rsidR="006D54E5">
              <w:rPr>
                <w:noProof/>
                <w:webHidden/>
              </w:rPr>
              <w:tab/>
            </w:r>
            <w:r w:rsidR="00BD2D22">
              <w:rPr>
                <w:noProof/>
                <w:webHidden/>
              </w:rPr>
              <w:fldChar w:fldCharType="begin"/>
            </w:r>
            <w:r w:rsidR="006D54E5">
              <w:rPr>
                <w:noProof/>
                <w:webHidden/>
              </w:rPr>
              <w:instrText xml:space="preserve"> PAGEREF _Toc441924989 \h </w:instrText>
            </w:r>
            <w:r w:rsidR="00BD2D22">
              <w:rPr>
                <w:noProof/>
                <w:webHidden/>
              </w:rPr>
            </w:r>
            <w:r w:rsidR="00BD2D22">
              <w:rPr>
                <w:noProof/>
                <w:webHidden/>
              </w:rPr>
              <w:fldChar w:fldCharType="separate"/>
            </w:r>
            <w:r w:rsidR="00922A37">
              <w:rPr>
                <w:noProof/>
                <w:webHidden/>
              </w:rPr>
              <w:t>72</w:t>
            </w:r>
            <w:r w:rsidR="00BD2D22">
              <w:rPr>
                <w:noProof/>
                <w:webHidden/>
              </w:rPr>
              <w:fldChar w:fldCharType="end"/>
            </w:r>
          </w:hyperlink>
        </w:p>
        <w:p w:rsidR="006D54E5" w:rsidRDefault="00F719BD" w:rsidP="00876D41">
          <w:pPr>
            <w:pStyle w:val="Spistreci2"/>
            <w:tabs>
              <w:tab w:val="left" w:pos="880"/>
              <w:tab w:val="right" w:leader="dot" w:pos="9062"/>
            </w:tabs>
            <w:spacing w:line="240" w:lineRule="auto"/>
            <w:rPr>
              <w:rFonts w:eastAsiaTheme="minorEastAsia"/>
              <w:noProof/>
              <w:sz w:val="22"/>
              <w:lang w:eastAsia="pl-PL"/>
            </w:rPr>
          </w:pPr>
          <w:hyperlink w:anchor="_Toc441924990" w:history="1">
            <w:r w:rsidR="006D54E5" w:rsidRPr="00705FB4">
              <w:rPr>
                <w:rStyle w:val="Hipercze"/>
                <w:noProof/>
              </w:rPr>
              <w:t>8.2.</w:t>
            </w:r>
            <w:r w:rsidR="006D54E5">
              <w:rPr>
                <w:rFonts w:eastAsiaTheme="minorEastAsia"/>
                <w:noProof/>
                <w:sz w:val="22"/>
                <w:lang w:eastAsia="pl-PL"/>
              </w:rPr>
              <w:tab/>
            </w:r>
            <w:r w:rsidR="006D54E5" w:rsidRPr="00705FB4">
              <w:rPr>
                <w:rStyle w:val="Hipercze"/>
                <w:noProof/>
              </w:rPr>
              <w:t>Plany rozwoju</w:t>
            </w:r>
            <w:r w:rsidR="006D54E5">
              <w:rPr>
                <w:noProof/>
                <w:webHidden/>
              </w:rPr>
              <w:tab/>
            </w:r>
            <w:r w:rsidR="00BD2D22">
              <w:rPr>
                <w:noProof/>
                <w:webHidden/>
              </w:rPr>
              <w:fldChar w:fldCharType="begin"/>
            </w:r>
            <w:r w:rsidR="006D54E5">
              <w:rPr>
                <w:noProof/>
                <w:webHidden/>
              </w:rPr>
              <w:instrText xml:space="preserve"> PAGEREF _Toc441924990 \h </w:instrText>
            </w:r>
            <w:r w:rsidR="00BD2D22">
              <w:rPr>
                <w:noProof/>
                <w:webHidden/>
              </w:rPr>
            </w:r>
            <w:r w:rsidR="00BD2D22">
              <w:rPr>
                <w:noProof/>
                <w:webHidden/>
              </w:rPr>
              <w:fldChar w:fldCharType="separate"/>
            </w:r>
            <w:r w:rsidR="00922A37">
              <w:rPr>
                <w:noProof/>
                <w:webHidden/>
              </w:rPr>
              <w:t>86</w:t>
            </w:r>
            <w:r w:rsidR="00BD2D22">
              <w:rPr>
                <w:noProof/>
                <w:webHidden/>
              </w:rPr>
              <w:fldChar w:fldCharType="end"/>
            </w:r>
          </w:hyperlink>
        </w:p>
        <w:p w:rsidR="006D54E5" w:rsidRDefault="00F719BD" w:rsidP="00876D41">
          <w:pPr>
            <w:pStyle w:val="Spistreci1"/>
            <w:tabs>
              <w:tab w:val="left" w:pos="480"/>
              <w:tab w:val="right" w:leader="dot" w:pos="9062"/>
            </w:tabs>
            <w:spacing w:line="240" w:lineRule="auto"/>
            <w:rPr>
              <w:rFonts w:eastAsiaTheme="minorEastAsia"/>
              <w:noProof/>
              <w:sz w:val="22"/>
              <w:lang w:eastAsia="pl-PL"/>
            </w:rPr>
          </w:pPr>
          <w:hyperlink w:anchor="_Toc441924991" w:history="1">
            <w:r w:rsidR="006D54E5" w:rsidRPr="00705FB4">
              <w:rPr>
                <w:rStyle w:val="Hipercze"/>
                <w:noProof/>
              </w:rPr>
              <w:t>9.</w:t>
            </w:r>
            <w:r w:rsidR="006D54E5">
              <w:rPr>
                <w:rFonts w:eastAsiaTheme="minorEastAsia"/>
                <w:noProof/>
                <w:sz w:val="22"/>
                <w:lang w:eastAsia="pl-PL"/>
              </w:rPr>
              <w:tab/>
            </w:r>
            <w:r w:rsidR="006D54E5" w:rsidRPr="00705FB4">
              <w:rPr>
                <w:rStyle w:val="Hipercze"/>
                <w:noProof/>
              </w:rPr>
              <w:t>Zaopatrzenie gminy w paliwa gazowe</w:t>
            </w:r>
            <w:r w:rsidR="006D54E5">
              <w:rPr>
                <w:noProof/>
                <w:webHidden/>
              </w:rPr>
              <w:tab/>
            </w:r>
            <w:r w:rsidR="00BD2D22">
              <w:rPr>
                <w:noProof/>
                <w:webHidden/>
              </w:rPr>
              <w:fldChar w:fldCharType="begin"/>
            </w:r>
            <w:r w:rsidR="006D54E5">
              <w:rPr>
                <w:noProof/>
                <w:webHidden/>
              </w:rPr>
              <w:instrText xml:space="preserve"> PAGEREF _Toc441924991 \h </w:instrText>
            </w:r>
            <w:r w:rsidR="00BD2D22">
              <w:rPr>
                <w:noProof/>
                <w:webHidden/>
              </w:rPr>
            </w:r>
            <w:r w:rsidR="00BD2D22">
              <w:rPr>
                <w:noProof/>
                <w:webHidden/>
              </w:rPr>
              <w:fldChar w:fldCharType="separate"/>
            </w:r>
            <w:r w:rsidR="00922A37">
              <w:rPr>
                <w:noProof/>
                <w:webHidden/>
              </w:rPr>
              <w:t>89</w:t>
            </w:r>
            <w:r w:rsidR="00BD2D22">
              <w:rPr>
                <w:noProof/>
                <w:webHidden/>
              </w:rPr>
              <w:fldChar w:fldCharType="end"/>
            </w:r>
          </w:hyperlink>
        </w:p>
        <w:p w:rsidR="006D54E5" w:rsidRDefault="00F719BD" w:rsidP="00876D41">
          <w:pPr>
            <w:pStyle w:val="Spistreci2"/>
            <w:tabs>
              <w:tab w:val="left" w:pos="880"/>
              <w:tab w:val="right" w:leader="dot" w:pos="9062"/>
            </w:tabs>
            <w:spacing w:line="240" w:lineRule="auto"/>
            <w:rPr>
              <w:rFonts w:eastAsiaTheme="minorEastAsia"/>
              <w:noProof/>
              <w:sz w:val="22"/>
              <w:lang w:eastAsia="pl-PL"/>
            </w:rPr>
          </w:pPr>
          <w:hyperlink w:anchor="_Toc441924992" w:history="1">
            <w:r w:rsidR="006D54E5" w:rsidRPr="00705FB4">
              <w:rPr>
                <w:rStyle w:val="Hipercze"/>
                <w:noProof/>
              </w:rPr>
              <w:t>9.1.</w:t>
            </w:r>
            <w:r w:rsidR="006D54E5">
              <w:rPr>
                <w:rFonts w:eastAsiaTheme="minorEastAsia"/>
                <w:noProof/>
                <w:sz w:val="22"/>
                <w:lang w:eastAsia="pl-PL"/>
              </w:rPr>
              <w:tab/>
            </w:r>
            <w:r w:rsidR="006D54E5" w:rsidRPr="00705FB4">
              <w:rPr>
                <w:rStyle w:val="Hipercze"/>
                <w:noProof/>
              </w:rPr>
              <w:t>Stan obecny</w:t>
            </w:r>
            <w:r w:rsidR="006D54E5">
              <w:rPr>
                <w:noProof/>
                <w:webHidden/>
              </w:rPr>
              <w:tab/>
            </w:r>
            <w:r w:rsidR="00BD2D22">
              <w:rPr>
                <w:noProof/>
                <w:webHidden/>
              </w:rPr>
              <w:fldChar w:fldCharType="begin"/>
            </w:r>
            <w:r w:rsidR="006D54E5">
              <w:rPr>
                <w:noProof/>
                <w:webHidden/>
              </w:rPr>
              <w:instrText xml:space="preserve"> PAGEREF _Toc441924992 \h </w:instrText>
            </w:r>
            <w:r w:rsidR="00BD2D22">
              <w:rPr>
                <w:noProof/>
                <w:webHidden/>
              </w:rPr>
            </w:r>
            <w:r w:rsidR="00BD2D22">
              <w:rPr>
                <w:noProof/>
                <w:webHidden/>
              </w:rPr>
              <w:fldChar w:fldCharType="separate"/>
            </w:r>
            <w:r w:rsidR="00922A37">
              <w:rPr>
                <w:noProof/>
                <w:webHidden/>
              </w:rPr>
              <w:t>89</w:t>
            </w:r>
            <w:r w:rsidR="00BD2D22">
              <w:rPr>
                <w:noProof/>
                <w:webHidden/>
              </w:rPr>
              <w:fldChar w:fldCharType="end"/>
            </w:r>
          </w:hyperlink>
        </w:p>
        <w:p w:rsidR="006D54E5" w:rsidRDefault="00F719BD" w:rsidP="00876D41">
          <w:pPr>
            <w:pStyle w:val="Spistreci2"/>
            <w:tabs>
              <w:tab w:val="left" w:pos="880"/>
              <w:tab w:val="right" w:leader="dot" w:pos="9062"/>
            </w:tabs>
            <w:spacing w:line="240" w:lineRule="auto"/>
            <w:rPr>
              <w:rFonts w:eastAsiaTheme="minorEastAsia"/>
              <w:noProof/>
              <w:sz w:val="22"/>
              <w:lang w:eastAsia="pl-PL"/>
            </w:rPr>
          </w:pPr>
          <w:hyperlink w:anchor="_Toc441924993" w:history="1">
            <w:r w:rsidR="006D54E5" w:rsidRPr="00705FB4">
              <w:rPr>
                <w:rStyle w:val="Hipercze"/>
                <w:noProof/>
              </w:rPr>
              <w:t>9.2.</w:t>
            </w:r>
            <w:r w:rsidR="006D54E5">
              <w:rPr>
                <w:rFonts w:eastAsiaTheme="minorEastAsia"/>
                <w:noProof/>
                <w:sz w:val="22"/>
                <w:lang w:eastAsia="pl-PL"/>
              </w:rPr>
              <w:tab/>
            </w:r>
            <w:r w:rsidR="006D54E5" w:rsidRPr="00705FB4">
              <w:rPr>
                <w:rStyle w:val="Hipercze"/>
                <w:noProof/>
              </w:rPr>
              <w:t>Plan rozwoju</w:t>
            </w:r>
            <w:r w:rsidR="006D54E5">
              <w:rPr>
                <w:noProof/>
                <w:webHidden/>
              </w:rPr>
              <w:tab/>
            </w:r>
            <w:r w:rsidR="00BD2D22">
              <w:rPr>
                <w:noProof/>
                <w:webHidden/>
              </w:rPr>
              <w:fldChar w:fldCharType="begin"/>
            </w:r>
            <w:r w:rsidR="006D54E5">
              <w:rPr>
                <w:noProof/>
                <w:webHidden/>
              </w:rPr>
              <w:instrText xml:space="preserve"> PAGEREF _Toc441924993 \h </w:instrText>
            </w:r>
            <w:r w:rsidR="00BD2D22">
              <w:rPr>
                <w:noProof/>
                <w:webHidden/>
              </w:rPr>
            </w:r>
            <w:r w:rsidR="00BD2D22">
              <w:rPr>
                <w:noProof/>
                <w:webHidden/>
              </w:rPr>
              <w:fldChar w:fldCharType="separate"/>
            </w:r>
            <w:r w:rsidR="00922A37">
              <w:rPr>
                <w:noProof/>
                <w:webHidden/>
              </w:rPr>
              <w:t>95</w:t>
            </w:r>
            <w:r w:rsidR="00BD2D22">
              <w:rPr>
                <w:noProof/>
                <w:webHidden/>
              </w:rPr>
              <w:fldChar w:fldCharType="end"/>
            </w:r>
          </w:hyperlink>
        </w:p>
        <w:p w:rsidR="006D54E5" w:rsidRDefault="00F719BD" w:rsidP="00876D41">
          <w:pPr>
            <w:pStyle w:val="Spistreci1"/>
            <w:tabs>
              <w:tab w:val="left" w:pos="660"/>
              <w:tab w:val="right" w:leader="dot" w:pos="9062"/>
            </w:tabs>
            <w:spacing w:line="240" w:lineRule="auto"/>
            <w:rPr>
              <w:rFonts w:eastAsiaTheme="minorEastAsia"/>
              <w:noProof/>
              <w:sz w:val="22"/>
              <w:lang w:eastAsia="pl-PL"/>
            </w:rPr>
          </w:pPr>
          <w:hyperlink w:anchor="_Toc441924994" w:history="1">
            <w:r w:rsidR="006D54E5" w:rsidRPr="00705FB4">
              <w:rPr>
                <w:rStyle w:val="Hipercze"/>
                <w:noProof/>
              </w:rPr>
              <w:t>10.</w:t>
            </w:r>
            <w:r w:rsidR="006D54E5">
              <w:rPr>
                <w:rFonts w:eastAsiaTheme="minorEastAsia"/>
                <w:noProof/>
                <w:sz w:val="22"/>
                <w:lang w:eastAsia="pl-PL"/>
              </w:rPr>
              <w:tab/>
            </w:r>
            <w:r w:rsidR="006D54E5" w:rsidRPr="00705FB4">
              <w:rPr>
                <w:rStyle w:val="Hipercze"/>
                <w:noProof/>
              </w:rPr>
              <w:t>Przedsięwzięcia racjonalizujące użytkowanie ciepła, energii elektrycznej i paliw gazowych</w:t>
            </w:r>
            <w:r w:rsidR="006D54E5">
              <w:rPr>
                <w:noProof/>
                <w:webHidden/>
              </w:rPr>
              <w:tab/>
            </w:r>
            <w:r w:rsidR="00BD2D22">
              <w:rPr>
                <w:noProof/>
                <w:webHidden/>
              </w:rPr>
              <w:fldChar w:fldCharType="begin"/>
            </w:r>
            <w:r w:rsidR="006D54E5">
              <w:rPr>
                <w:noProof/>
                <w:webHidden/>
              </w:rPr>
              <w:instrText xml:space="preserve"> PAGEREF _Toc441924994 \h </w:instrText>
            </w:r>
            <w:r w:rsidR="00BD2D22">
              <w:rPr>
                <w:noProof/>
                <w:webHidden/>
              </w:rPr>
            </w:r>
            <w:r w:rsidR="00BD2D22">
              <w:rPr>
                <w:noProof/>
                <w:webHidden/>
              </w:rPr>
              <w:fldChar w:fldCharType="separate"/>
            </w:r>
            <w:r w:rsidR="00922A37">
              <w:rPr>
                <w:noProof/>
                <w:webHidden/>
              </w:rPr>
              <w:t>96</w:t>
            </w:r>
            <w:r w:rsidR="00BD2D22">
              <w:rPr>
                <w:noProof/>
                <w:webHidden/>
              </w:rPr>
              <w:fldChar w:fldCharType="end"/>
            </w:r>
          </w:hyperlink>
        </w:p>
        <w:p w:rsidR="006D54E5" w:rsidRDefault="00F719BD" w:rsidP="00876D41">
          <w:pPr>
            <w:pStyle w:val="Spistreci2"/>
            <w:tabs>
              <w:tab w:val="left" w:pos="1100"/>
              <w:tab w:val="right" w:leader="dot" w:pos="9062"/>
            </w:tabs>
            <w:spacing w:line="240" w:lineRule="auto"/>
            <w:rPr>
              <w:rFonts w:eastAsiaTheme="minorEastAsia"/>
              <w:noProof/>
              <w:sz w:val="22"/>
              <w:lang w:eastAsia="pl-PL"/>
            </w:rPr>
          </w:pPr>
          <w:hyperlink w:anchor="_Toc441924995" w:history="1">
            <w:r w:rsidR="006D54E5" w:rsidRPr="00705FB4">
              <w:rPr>
                <w:rStyle w:val="Hipercze"/>
                <w:noProof/>
              </w:rPr>
              <w:t>10.1.</w:t>
            </w:r>
            <w:r w:rsidR="006D54E5">
              <w:rPr>
                <w:rFonts w:eastAsiaTheme="minorEastAsia"/>
                <w:noProof/>
                <w:sz w:val="22"/>
                <w:lang w:eastAsia="pl-PL"/>
              </w:rPr>
              <w:tab/>
            </w:r>
            <w:r w:rsidR="006D54E5" w:rsidRPr="00705FB4">
              <w:rPr>
                <w:rStyle w:val="Hipercze"/>
                <w:noProof/>
              </w:rPr>
              <w:t>Wytyczne na poziomie krajowym</w:t>
            </w:r>
            <w:r w:rsidR="006D54E5">
              <w:rPr>
                <w:noProof/>
                <w:webHidden/>
              </w:rPr>
              <w:tab/>
            </w:r>
            <w:r w:rsidR="00BD2D22">
              <w:rPr>
                <w:noProof/>
                <w:webHidden/>
              </w:rPr>
              <w:fldChar w:fldCharType="begin"/>
            </w:r>
            <w:r w:rsidR="006D54E5">
              <w:rPr>
                <w:noProof/>
                <w:webHidden/>
              </w:rPr>
              <w:instrText xml:space="preserve"> PAGEREF _Toc441924995 \h </w:instrText>
            </w:r>
            <w:r w:rsidR="00BD2D22">
              <w:rPr>
                <w:noProof/>
                <w:webHidden/>
              </w:rPr>
            </w:r>
            <w:r w:rsidR="00BD2D22">
              <w:rPr>
                <w:noProof/>
                <w:webHidden/>
              </w:rPr>
              <w:fldChar w:fldCharType="separate"/>
            </w:r>
            <w:r w:rsidR="00922A37">
              <w:rPr>
                <w:noProof/>
                <w:webHidden/>
              </w:rPr>
              <w:t>97</w:t>
            </w:r>
            <w:r w:rsidR="00BD2D22">
              <w:rPr>
                <w:noProof/>
                <w:webHidden/>
              </w:rPr>
              <w:fldChar w:fldCharType="end"/>
            </w:r>
          </w:hyperlink>
        </w:p>
        <w:p w:rsidR="006D54E5" w:rsidRDefault="00F719BD" w:rsidP="00876D41">
          <w:pPr>
            <w:pStyle w:val="Spistreci2"/>
            <w:tabs>
              <w:tab w:val="left" w:pos="1100"/>
              <w:tab w:val="right" w:leader="dot" w:pos="9062"/>
            </w:tabs>
            <w:spacing w:line="240" w:lineRule="auto"/>
            <w:rPr>
              <w:rFonts w:eastAsiaTheme="minorEastAsia"/>
              <w:noProof/>
              <w:sz w:val="22"/>
              <w:lang w:eastAsia="pl-PL"/>
            </w:rPr>
          </w:pPr>
          <w:hyperlink w:anchor="_Toc441924996" w:history="1">
            <w:r w:rsidR="006D54E5" w:rsidRPr="00705FB4">
              <w:rPr>
                <w:rStyle w:val="Hipercze"/>
                <w:noProof/>
              </w:rPr>
              <w:t>10.2.</w:t>
            </w:r>
            <w:r w:rsidR="006D54E5">
              <w:rPr>
                <w:rFonts w:eastAsiaTheme="minorEastAsia"/>
                <w:noProof/>
                <w:sz w:val="22"/>
                <w:lang w:eastAsia="pl-PL"/>
              </w:rPr>
              <w:tab/>
            </w:r>
            <w:r w:rsidR="006D54E5" w:rsidRPr="00705FB4">
              <w:rPr>
                <w:rStyle w:val="Hipercze"/>
                <w:noProof/>
              </w:rPr>
              <w:t>Wytyczne na poziomie wojewódzkim</w:t>
            </w:r>
            <w:r w:rsidR="006D54E5">
              <w:rPr>
                <w:noProof/>
                <w:webHidden/>
              </w:rPr>
              <w:tab/>
            </w:r>
            <w:r w:rsidR="00BD2D22">
              <w:rPr>
                <w:noProof/>
                <w:webHidden/>
              </w:rPr>
              <w:fldChar w:fldCharType="begin"/>
            </w:r>
            <w:r w:rsidR="006D54E5">
              <w:rPr>
                <w:noProof/>
                <w:webHidden/>
              </w:rPr>
              <w:instrText xml:space="preserve"> PAGEREF _Toc441924996 \h </w:instrText>
            </w:r>
            <w:r w:rsidR="00BD2D22">
              <w:rPr>
                <w:noProof/>
                <w:webHidden/>
              </w:rPr>
            </w:r>
            <w:r w:rsidR="00BD2D22">
              <w:rPr>
                <w:noProof/>
                <w:webHidden/>
              </w:rPr>
              <w:fldChar w:fldCharType="separate"/>
            </w:r>
            <w:r w:rsidR="00922A37">
              <w:rPr>
                <w:noProof/>
                <w:webHidden/>
              </w:rPr>
              <w:t>98</w:t>
            </w:r>
            <w:r w:rsidR="00BD2D22">
              <w:rPr>
                <w:noProof/>
                <w:webHidden/>
              </w:rPr>
              <w:fldChar w:fldCharType="end"/>
            </w:r>
          </w:hyperlink>
        </w:p>
        <w:p w:rsidR="006D54E5" w:rsidRDefault="00F719BD" w:rsidP="00876D41">
          <w:pPr>
            <w:pStyle w:val="Spistreci2"/>
            <w:tabs>
              <w:tab w:val="left" w:pos="1100"/>
              <w:tab w:val="right" w:leader="dot" w:pos="9062"/>
            </w:tabs>
            <w:spacing w:line="240" w:lineRule="auto"/>
            <w:rPr>
              <w:rFonts w:eastAsiaTheme="minorEastAsia"/>
              <w:noProof/>
              <w:sz w:val="22"/>
              <w:lang w:eastAsia="pl-PL"/>
            </w:rPr>
          </w:pPr>
          <w:hyperlink w:anchor="_Toc441924997" w:history="1">
            <w:r w:rsidR="006D54E5" w:rsidRPr="00705FB4">
              <w:rPr>
                <w:rStyle w:val="Hipercze"/>
                <w:noProof/>
              </w:rPr>
              <w:t>10.3.</w:t>
            </w:r>
            <w:r w:rsidR="006D54E5">
              <w:rPr>
                <w:rFonts w:eastAsiaTheme="minorEastAsia"/>
                <w:noProof/>
                <w:sz w:val="22"/>
                <w:lang w:eastAsia="pl-PL"/>
              </w:rPr>
              <w:tab/>
            </w:r>
            <w:r w:rsidR="006D54E5" w:rsidRPr="00705FB4">
              <w:rPr>
                <w:rStyle w:val="Hipercze"/>
                <w:noProof/>
              </w:rPr>
              <w:t>Możliwości na poziomie gminy</w:t>
            </w:r>
            <w:r w:rsidR="006D54E5">
              <w:rPr>
                <w:noProof/>
                <w:webHidden/>
              </w:rPr>
              <w:tab/>
            </w:r>
            <w:r w:rsidR="00BD2D22">
              <w:rPr>
                <w:noProof/>
                <w:webHidden/>
              </w:rPr>
              <w:fldChar w:fldCharType="begin"/>
            </w:r>
            <w:r w:rsidR="006D54E5">
              <w:rPr>
                <w:noProof/>
                <w:webHidden/>
              </w:rPr>
              <w:instrText xml:space="preserve"> PAGEREF _Toc441924997 \h </w:instrText>
            </w:r>
            <w:r w:rsidR="00BD2D22">
              <w:rPr>
                <w:noProof/>
                <w:webHidden/>
              </w:rPr>
            </w:r>
            <w:r w:rsidR="00BD2D22">
              <w:rPr>
                <w:noProof/>
                <w:webHidden/>
              </w:rPr>
              <w:fldChar w:fldCharType="separate"/>
            </w:r>
            <w:r w:rsidR="00922A37">
              <w:rPr>
                <w:noProof/>
                <w:webHidden/>
              </w:rPr>
              <w:t>99</w:t>
            </w:r>
            <w:r w:rsidR="00BD2D22">
              <w:rPr>
                <w:noProof/>
                <w:webHidden/>
              </w:rPr>
              <w:fldChar w:fldCharType="end"/>
            </w:r>
          </w:hyperlink>
        </w:p>
        <w:p w:rsidR="006D54E5" w:rsidRDefault="00F719BD" w:rsidP="00876D41">
          <w:pPr>
            <w:pStyle w:val="Spistreci1"/>
            <w:tabs>
              <w:tab w:val="left" w:pos="660"/>
              <w:tab w:val="right" w:leader="dot" w:pos="9062"/>
            </w:tabs>
            <w:spacing w:line="240" w:lineRule="auto"/>
            <w:rPr>
              <w:rFonts w:eastAsiaTheme="minorEastAsia"/>
              <w:noProof/>
              <w:sz w:val="22"/>
              <w:lang w:eastAsia="pl-PL"/>
            </w:rPr>
          </w:pPr>
          <w:hyperlink w:anchor="_Toc441924998" w:history="1">
            <w:r w:rsidR="006D54E5" w:rsidRPr="00705FB4">
              <w:rPr>
                <w:rStyle w:val="Hipercze"/>
                <w:noProof/>
              </w:rPr>
              <w:t>11.</w:t>
            </w:r>
            <w:r w:rsidR="006D54E5">
              <w:rPr>
                <w:rFonts w:eastAsiaTheme="minorEastAsia"/>
                <w:noProof/>
                <w:sz w:val="22"/>
                <w:lang w:eastAsia="pl-PL"/>
              </w:rPr>
              <w:tab/>
            </w:r>
            <w:r w:rsidR="006D54E5" w:rsidRPr="00705FB4">
              <w:rPr>
                <w:rStyle w:val="Hipercze"/>
                <w:noProof/>
              </w:rPr>
              <w:t>Analiza możliwości wykorzystania odnawialnych źródeł energii</w:t>
            </w:r>
            <w:r w:rsidR="006D54E5">
              <w:rPr>
                <w:noProof/>
                <w:webHidden/>
              </w:rPr>
              <w:tab/>
            </w:r>
            <w:r w:rsidR="00BD2D22">
              <w:rPr>
                <w:noProof/>
                <w:webHidden/>
              </w:rPr>
              <w:fldChar w:fldCharType="begin"/>
            </w:r>
            <w:r w:rsidR="006D54E5">
              <w:rPr>
                <w:noProof/>
                <w:webHidden/>
              </w:rPr>
              <w:instrText xml:space="preserve"> PAGEREF _Toc441924998 \h </w:instrText>
            </w:r>
            <w:r w:rsidR="00BD2D22">
              <w:rPr>
                <w:noProof/>
                <w:webHidden/>
              </w:rPr>
            </w:r>
            <w:r w:rsidR="00BD2D22">
              <w:rPr>
                <w:noProof/>
                <w:webHidden/>
              </w:rPr>
              <w:fldChar w:fldCharType="separate"/>
            </w:r>
            <w:r w:rsidR="00922A37">
              <w:rPr>
                <w:noProof/>
                <w:webHidden/>
              </w:rPr>
              <w:t>107</w:t>
            </w:r>
            <w:r w:rsidR="00BD2D22">
              <w:rPr>
                <w:noProof/>
                <w:webHidden/>
              </w:rPr>
              <w:fldChar w:fldCharType="end"/>
            </w:r>
          </w:hyperlink>
        </w:p>
        <w:p w:rsidR="006D54E5" w:rsidRDefault="00F719BD" w:rsidP="00876D41">
          <w:pPr>
            <w:pStyle w:val="Spistreci2"/>
            <w:tabs>
              <w:tab w:val="left" w:pos="1100"/>
              <w:tab w:val="right" w:leader="dot" w:pos="9062"/>
            </w:tabs>
            <w:spacing w:line="240" w:lineRule="auto"/>
            <w:rPr>
              <w:rFonts w:eastAsiaTheme="minorEastAsia"/>
              <w:noProof/>
              <w:sz w:val="22"/>
              <w:lang w:eastAsia="pl-PL"/>
            </w:rPr>
          </w:pPr>
          <w:hyperlink w:anchor="_Toc441924999" w:history="1">
            <w:r w:rsidR="006D54E5" w:rsidRPr="00705FB4">
              <w:rPr>
                <w:rStyle w:val="Hipercze"/>
                <w:noProof/>
              </w:rPr>
              <w:t>11.1.</w:t>
            </w:r>
            <w:r w:rsidR="006D54E5">
              <w:rPr>
                <w:rFonts w:eastAsiaTheme="minorEastAsia"/>
                <w:noProof/>
                <w:sz w:val="22"/>
                <w:lang w:eastAsia="pl-PL"/>
              </w:rPr>
              <w:tab/>
            </w:r>
            <w:r w:rsidR="006D54E5" w:rsidRPr="00705FB4">
              <w:rPr>
                <w:rStyle w:val="Hipercze"/>
                <w:noProof/>
              </w:rPr>
              <w:t>Biogaz</w:t>
            </w:r>
            <w:r w:rsidR="006D54E5">
              <w:rPr>
                <w:noProof/>
                <w:webHidden/>
              </w:rPr>
              <w:tab/>
            </w:r>
            <w:r w:rsidR="00BD2D22">
              <w:rPr>
                <w:noProof/>
                <w:webHidden/>
              </w:rPr>
              <w:fldChar w:fldCharType="begin"/>
            </w:r>
            <w:r w:rsidR="006D54E5">
              <w:rPr>
                <w:noProof/>
                <w:webHidden/>
              </w:rPr>
              <w:instrText xml:space="preserve"> PAGEREF _Toc441924999 \h </w:instrText>
            </w:r>
            <w:r w:rsidR="00BD2D22">
              <w:rPr>
                <w:noProof/>
                <w:webHidden/>
              </w:rPr>
            </w:r>
            <w:r w:rsidR="00BD2D22">
              <w:rPr>
                <w:noProof/>
                <w:webHidden/>
              </w:rPr>
              <w:fldChar w:fldCharType="separate"/>
            </w:r>
            <w:r w:rsidR="00922A37">
              <w:rPr>
                <w:noProof/>
                <w:webHidden/>
              </w:rPr>
              <w:t>107</w:t>
            </w:r>
            <w:r w:rsidR="00BD2D22">
              <w:rPr>
                <w:noProof/>
                <w:webHidden/>
              </w:rPr>
              <w:fldChar w:fldCharType="end"/>
            </w:r>
          </w:hyperlink>
        </w:p>
        <w:p w:rsidR="006D54E5" w:rsidRDefault="00F719BD" w:rsidP="00876D41">
          <w:pPr>
            <w:pStyle w:val="Spistreci2"/>
            <w:tabs>
              <w:tab w:val="left" w:pos="1100"/>
              <w:tab w:val="right" w:leader="dot" w:pos="9062"/>
            </w:tabs>
            <w:spacing w:line="240" w:lineRule="auto"/>
            <w:rPr>
              <w:rFonts w:eastAsiaTheme="minorEastAsia"/>
              <w:noProof/>
              <w:sz w:val="22"/>
              <w:lang w:eastAsia="pl-PL"/>
            </w:rPr>
          </w:pPr>
          <w:hyperlink w:anchor="_Toc441925000" w:history="1">
            <w:r w:rsidR="006D54E5" w:rsidRPr="00705FB4">
              <w:rPr>
                <w:rStyle w:val="Hipercze"/>
                <w:noProof/>
              </w:rPr>
              <w:t>11.2.</w:t>
            </w:r>
            <w:r w:rsidR="006D54E5">
              <w:rPr>
                <w:rFonts w:eastAsiaTheme="minorEastAsia"/>
                <w:noProof/>
                <w:sz w:val="22"/>
                <w:lang w:eastAsia="pl-PL"/>
              </w:rPr>
              <w:tab/>
            </w:r>
            <w:r w:rsidR="006D54E5" w:rsidRPr="00705FB4">
              <w:rPr>
                <w:rStyle w:val="Hipercze"/>
                <w:noProof/>
              </w:rPr>
              <w:t>Energia z biomasy</w:t>
            </w:r>
            <w:r w:rsidR="006D54E5">
              <w:rPr>
                <w:noProof/>
                <w:webHidden/>
              </w:rPr>
              <w:tab/>
            </w:r>
            <w:r w:rsidR="00BD2D22">
              <w:rPr>
                <w:noProof/>
                <w:webHidden/>
              </w:rPr>
              <w:fldChar w:fldCharType="begin"/>
            </w:r>
            <w:r w:rsidR="006D54E5">
              <w:rPr>
                <w:noProof/>
                <w:webHidden/>
              </w:rPr>
              <w:instrText xml:space="preserve"> PAGEREF _Toc441925000 \h </w:instrText>
            </w:r>
            <w:r w:rsidR="00BD2D22">
              <w:rPr>
                <w:noProof/>
                <w:webHidden/>
              </w:rPr>
            </w:r>
            <w:r w:rsidR="00BD2D22">
              <w:rPr>
                <w:noProof/>
                <w:webHidden/>
              </w:rPr>
              <w:fldChar w:fldCharType="separate"/>
            </w:r>
            <w:r w:rsidR="00922A37">
              <w:rPr>
                <w:noProof/>
                <w:webHidden/>
              </w:rPr>
              <w:t>107</w:t>
            </w:r>
            <w:r w:rsidR="00BD2D22">
              <w:rPr>
                <w:noProof/>
                <w:webHidden/>
              </w:rPr>
              <w:fldChar w:fldCharType="end"/>
            </w:r>
          </w:hyperlink>
        </w:p>
        <w:p w:rsidR="006D54E5" w:rsidRDefault="00F719BD" w:rsidP="00876D41">
          <w:pPr>
            <w:pStyle w:val="Spistreci2"/>
            <w:tabs>
              <w:tab w:val="left" w:pos="1100"/>
              <w:tab w:val="right" w:leader="dot" w:pos="9062"/>
            </w:tabs>
            <w:spacing w:line="240" w:lineRule="auto"/>
            <w:rPr>
              <w:rFonts w:eastAsiaTheme="minorEastAsia"/>
              <w:noProof/>
              <w:sz w:val="22"/>
              <w:lang w:eastAsia="pl-PL"/>
            </w:rPr>
          </w:pPr>
          <w:hyperlink w:anchor="_Toc441925001" w:history="1">
            <w:r w:rsidR="006D54E5" w:rsidRPr="00705FB4">
              <w:rPr>
                <w:rStyle w:val="Hipercze"/>
                <w:noProof/>
              </w:rPr>
              <w:t>11.3.</w:t>
            </w:r>
            <w:r w:rsidR="006D54E5">
              <w:rPr>
                <w:rFonts w:eastAsiaTheme="minorEastAsia"/>
                <w:noProof/>
                <w:sz w:val="22"/>
                <w:lang w:eastAsia="pl-PL"/>
              </w:rPr>
              <w:tab/>
            </w:r>
            <w:r w:rsidR="006D54E5" w:rsidRPr="00705FB4">
              <w:rPr>
                <w:rStyle w:val="Hipercze"/>
                <w:noProof/>
              </w:rPr>
              <w:t>Biomasa z lasów</w:t>
            </w:r>
            <w:r w:rsidR="006D54E5">
              <w:rPr>
                <w:noProof/>
                <w:webHidden/>
              </w:rPr>
              <w:tab/>
            </w:r>
            <w:r w:rsidR="00BD2D22">
              <w:rPr>
                <w:noProof/>
                <w:webHidden/>
              </w:rPr>
              <w:fldChar w:fldCharType="begin"/>
            </w:r>
            <w:r w:rsidR="006D54E5">
              <w:rPr>
                <w:noProof/>
                <w:webHidden/>
              </w:rPr>
              <w:instrText xml:space="preserve"> PAGEREF _Toc441925001 \h </w:instrText>
            </w:r>
            <w:r w:rsidR="00BD2D22">
              <w:rPr>
                <w:noProof/>
                <w:webHidden/>
              </w:rPr>
            </w:r>
            <w:r w:rsidR="00BD2D22">
              <w:rPr>
                <w:noProof/>
                <w:webHidden/>
              </w:rPr>
              <w:fldChar w:fldCharType="separate"/>
            </w:r>
            <w:r w:rsidR="00922A37">
              <w:rPr>
                <w:noProof/>
                <w:webHidden/>
              </w:rPr>
              <w:t>110</w:t>
            </w:r>
            <w:r w:rsidR="00BD2D22">
              <w:rPr>
                <w:noProof/>
                <w:webHidden/>
              </w:rPr>
              <w:fldChar w:fldCharType="end"/>
            </w:r>
          </w:hyperlink>
        </w:p>
        <w:p w:rsidR="006D54E5" w:rsidRDefault="00F719BD" w:rsidP="00876D41">
          <w:pPr>
            <w:pStyle w:val="Spistreci2"/>
            <w:tabs>
              <w:tab w:val="left" w:pos="1100"/>
              <w:tab w:val="right" w:leader="dot" w:pos="9062"/>
            </w:tabs>
            <w:spacing w:line="240" w:lineRule="auto"/>
            <w:rPr>
              <w:rFonts w:eastAsiaTheme="minorEastAsia"/>
              <w:noProof/>
              <w:sz w:val="22"/>
              <w:lang w:eastAsia="pl-PL"/>
            </w:rPr>
          </w:pPr>
          <w:hyperlink w:anchor="_Toc441925002" w:history="1">
            <w:r w:rsidR="006D54E5" w:rsidRPr="00705FB4">
              <w:rPr>
                <w:rStyle w:val="Hipercze"/>
                <w:noProof/>
              </w:rPr>
              <w:t>11.4.</w:t>
            </w:r>
            <w:r w:rsidR="006D54E5">
              <w:rPr>
                <w:rFonts w:eastAsiaTheme="minorEastAsia"/>
                <w:noProof/>
                <w:sz w:val="22"/>
                <w:lang w:eastAsia="pl-PL"/>
              </w:rPr>
              <w:tab/>
            </w:r>
            <w:r w:rsidR="006D54E5" w:rsidRPr="00705FB4">
              <w:rPr>
                <w:rStyle w:val="Hipercze"/>
                <w:noProof/>
              </w:rPr>
              <w:t>Biomasa z sadów</w:t>
            </w:r>
            <w:r w:rsidR="006D54E5">
              <w:rPr>
                <w:noProof/>
                <w:webHidden/>
              </w:rPr>
              <w:tab/>
            </w:r>
            <w:r w:rsidR="00BD2D22">
              <w:rPr>
                <w:noProof/>
                <w:webHidden/>
              </w:rPr>
              <w:fldChar w:fldCharType="begin"/>
            </w:r>
            <w:r w:rsidR="006D54E5">
              <w:rPr>
                <w:noProof/>
                <w:webHidden/>
              </w:rPr>
              <w:instrText xml:space="preserve"> PAGEREF _Toc441925002 \h </w:instrText>
            </w:r>
            <w:r w:rsidR="00BD2D22">
              <w:rPr>
                <w:noProof/>
                <w:webHidden/>
              </w:rPr>
            </w:r>
            <w:r w:rsidR="00BD2D22">
              <w:rPr>
                <w:noProof/>
                <w:webHidden/>
              </w:rPr>
              <w:fldChar w:fldCharType="separate"/>
            </w:r>
            <w:r w:rsidR="00922A37">
              <w:rPr>
                <w:noProof/>
                <w:webHidden/>
              </w:rPr>
              <w:t>112</w:t>
            </w:r>
            <w:r w:rsidR="00BD2D22">
              <w:rPr>
                <w:noProof/>
                <w:webHidden/>
              </w:rPr>
              <w:fldChar w:fldCharType="end"/>
            </w:r>
          </w:hyperlink>
        </w:p>
        <w:p w:rsidR="006D54E5" w:rsidRDefault="00F719BD" w:rsidP="00876D41">
          <w:pPr>
            <w:pStyle w:val="Spistreci2"/>
            <w:tabs>
              <w:tab w:val="left" w:pos="1100"/>
              <w:tab w:val="right" w:leader="dot" w:pos="9062"/>
            </w:tabs>
            <w:spacing w:line="240" w:lineRule="auto"/>
            <w:rPr>
              <w:rFonts w:eastAsiaTheme="minorEastAsia"/>
              <w:noProof/>
              <w:sz w:val="22"/>
              <w:lang w:eastAsia="pl-PL"/>
            </w:rPr>
          </w:pPr>
          <w:hyperlink w:anchor="_Toc441925003" w:history="1">
            <w:r w:rsidR="006D54E5" w:rsidRPr="00705FB4">
              <w:rPr>
                <w:rStyle w:val="Hipercze"/>
                <w:noProof/>
              </w:rPr>
              <w:t>11.5.</w:t>
            </w:r>
            <w:r w:rsidR="006D54E5">
              <w:rPr>
                <w:rFonts w:eastAsiaTheme="minorEastAsia"/>
                <w:noProof/>
                <w:sz w:val="22"/>
                <w:lang w:eastAsia="pl-PL"/>
              </w:rPr>
              <w:tab/>
            </w:r>
            <w:r w:rsidR="006D54E5" w:rsidRPr="00705FB4">
              <w:rPr>
                <w:rStyle w:val="Hipercze"/>
                <w:noProof/>
              </w:rPr>
              <w:t>Biomasa z drewna odpadowego z dróg</w:t>
            </w:r>
            <w:r w:rsidR="006D54E5">
              <w:rPr>
                <w:noProof/>
                <w:webHidden/>
              </w:rPr>
              <w:tab/>
            </w:r>
            <w:r w:rsidR="00BD2D22">
              <w:rPr>
                <w:noProof/>
                <w:webHidden/>
              </w:rPr>
              <w:fldChar w:fldCharType="begin"/>
            </w:r>
            <w:r w:rsidR="006D54E5">
              <w:rPr>
                <w:noProof/>
                <w:webHidden/>
              </w:rPr>
              <w:instrText xml:space="preserve"> PAGEREF _Toc441925003 \h </w:instrText>
            </w:r>
            <w:r w:rsidR="00BD2D22">
              <w:rPr>
                <w:noProof/>
                <w:webHidden/>
              </w:rPr>
            </w:r>
            <w:r w:rsidR="00BD2D22">
              <w:rPr>
                <w:noProof/>
                <w:webHidden/>
              </w:rPr>
              <w:fldChar w:fldCharType="separate"/>
            </w:r>
            <w:r w:rsidR="00922A37">
              <w:rPr>
                <w:noProof/>
                <w:webHidden/>
              </w:rPr>
              <w:t>112</w:t>
            </w:r>
            <w:r w:rsidR="00BD2D22">
              <w:rPr>
                <w:noProof/>
                <w:webHidden/>
              </w:rPr>
              <w:fldChar w:fldCharType="end"/>
            </w:r>
          </w:hyperlink>
        </w:p>
        <w:p w:rsidR="006D54E5" w:rsidRDefault="00F719BD" w:rsidP="00876D41">
          <w:pPr>
            <w:pStyle w:val="Spistreci2"/>
            <w:tabs>
              <w:tab w:val="left" w:pos="1100"/>
              <w:tab w:val="right" w:leader="dot" w:pos="9062"/>
            </w:tabs>
            <w:spacing w:line="240" w:lineRule="auto"/>
            <w:rPr>
              <w:rFonts w:eastAsiaTheme="minorEastAsia"/>
              <w:noProof/>
              <w:sz w:val="22"/>
              <w:lang w:eastAsia="pl-PL"/>
            </w:rPr>
          </w:pPr>
          <w:hyperlink w:anchor="_Toc441925004" w:history="1">
            <w:r w:rsidR="006D54E5" w:rsidRPr="00705FB4">
              <w:rPr>
                <w:rStyle w:val="Hipercze"/>
                <w:noProof/>
              </w:rPr>
              <w:t>11.6.</w:t>
            </w:r>
            <w:r w:rsidR="006D54E5">
              <w:rPr>
                <w:rFonts w:eastAsiaTheme="minorEastAsia"/>
                <w:noProof/>
                <w:sz w:val="22"/>
                <w:lang w:eastAsia="pl-PL"/>
              </w:rPr>
              <w:tab/>
            </w:r>
            <w:r w:rsidR="006D54E5" w:rsidRPr="00705FB4">
              <w:rPr>
                <w:rStyle w:val="Hipercze"/>
                <w:noProof/>
              </w:rPr>
              <w:t>Biomasa ze słomy i siana</w:t>
            </w:r>
            <w:r w:rsidR="006D54E5">
              <w:rPr>
                <w:noProof/>
                <w:webHidden/>
              </w:rPr>
              <w:tab/>
            </w:r>
            <w:r w:rsidR="00BD2D22">
              <w:rPr>
                <w:noProof/>
                <w:webHidden/>
              </w:rPr>
              <w:fldChar w:fldCharType="begin"/>
            </w:r>
            <w:r w:rsidR="006D54E5">
              <w:rPr>
                <w:noProof/>
                <w:webHidden/>
              </w:rPr>
              <w:instrText xml:space="preserve"> PAGEREF _Toc441925004 \h </w:instrText>
            </w:r>
            <w:r w:rsidR="00BD2D22">
              <w:rPr>
                <w:noProof/>
                <w:webHidden/>
              </w:rPr>
            </w:r>
            <w:r w:rsidR="00BD2D22">
              <w:rPr>
                <w:noProof/>
                <w:webHidden/>
              </w:rPr>
              <w:fldChar w:fldCharType="separate"/>
            </w:r>
            <w:r w:rsidR="00922A37">
              <w:rPr>
                <w:noProof/>
                <w:webHidden/>
              </w:rPr>
              <w:t>112</w:t>
            </w:r>
            <w:r w:rsidR="00BD2D22">
              <w:rPr>
                <w:noProof/>
                <w:webHidden/>
              </w:rPr>
              <w:fldChar w:fldCharType="end"/>
            </w:r>
          </w:hyperlink>
        </w:p>
        <w:p w:rsidR="006D54E5" w:rsidRDefault="00F719BD" w:rsidP="00876D41">
          <w:pPr>
            <w:pStyle w:val="Spistreci2"/>
            <w:tabs>
              <w:tab w:val="left" w:pos="1100"/>
              <w:tab w:val="right" w:leader="dot" w:pos="9062"/>
            </w:tabs>
            <w:spacing w:line="240" w:lineRule="auto"/>
            <w:rPr>
              <w:rFonts w:eastAsiaTheme="minorEastAsia"/>
              <w:noProof/>
              <w:sz w:val="22"/>
              <w:lang w:eastAsia="pl-PL"/>
            </w:rPr>
          </w:pPr>
          <w:hyperlink w:anchor="_Toc441925005" w:history="1">
            <w:r w:rsidR="006D54E5" w:rsidRPr="00705FB4">
              <w:rPr>
                <w:rStyle w:val="Hipercze"/>
                <w:noProof/>
              </w:rPr>
              <w:t>11.7.</w:t>
            </w:r>
            <w:r w:rsidR="006D54E5">
              <w:rPr>
                <w:rFonts w:eastAsiaTheme="minorEastAsia"/>
                <w:noProof/>
                <w:sz w:val="22"/>
                <w:lang w:eastAsia="pl-PL"/>
              </w:rPr>
              <w:tab/>
            </w:r>
            <w:r w:rsidR="006D54E5" w:rsidRPr="00705FB4">
              <w:rPr>
                <w:rStyle w:val="Hipercze"/>
                <w:noProof/>
              </w:rPr>
              <w:t>Biomasa z pozyskiwana z upraw roślin energetycznych</w:t>
            </w:r>
            <w:r w:rsidR="006D54E5">
              <w:rPr>
                <w:noProof/>
                <w:webHidden/>
              </w:rPr>
              <w:tab/>
            </w:r>
            <w:r w:rsidR="00BD2D22">
              <w:rPr>
                <w:noProof/>
                <w:webHidden/>
              </w:rPr>
              <w:fldChar w:fldCharType="begin"/>
            </w:r>
            <w:r w:rsidR="006D54E5">
              <w:rPr>
                <w:noProof/>
                <w:webHidden/>
              </w:rPr>
              <w:instrText xml:space="preserve"> PAGEREF _Toc441925005 \h </w:instrText>
            </w:r>
            <w:r w:rsidR="00BD2D22">
              <w:rPr>
                <w:noProof/>
                <w:webHidden/>
              </w:rPr>
            </w:r>
            <w:r w:rsidR="00BD2D22">
              <w:rPr>
                <w:noProof/>
                <w:webHidden/>
              </w:rPr>
              <w:fldChar w:fldCharType="separate"/>
            </w:r>
            <w:r w:rsidR="00922A37">
              <w:rPr>
                <w:noProof/>
                <w:webHidden/>
              </w:rPr>
              <w:t>114</w:t>
            </w:r>
            <w:r w:rsidR="00BD2D22">
              <w:rPr>
                <w:noProof/>
                <w:webHidden/>
              </w:rPr>
              <w:fldChar w:fldCharType="end"/>
            </w:r>
          </w:hyperlink>
        </w:p>
        <w:p w:rsidR="006D54E5" w:rsidRDefault="00F719BD" w:rsidP="00876D41">
          <w:pPr>
            <w:pStyle w:val="Spistreci2"/>
            <w:tabs>
              <w:tab w:val="left" w:pos="1100"/>
              <w:tab w:val="right" w:leader="dot" w:pos="9062"/>
            </w:tabs>
            <w:spacing w:line="240" w:lineRule="auto"/>
            <w:rPr>
              <w:rFonts w:eastAsiaTheme="minorEastAsia"/>
              <w:noProof/>
              <w:sz w:val="22"/>
              <w:lang w:eastAsia="pl-PL"/>
            </w:rPr>
          </w:pPr>
          <w:hyperlink w:anchor="_Toc441925006" w:history="1">
            <w:r w:rsidR="006D54E5" w:rsidRPr="00705FB4">
              <w:rPr>
                <w:rStyle w:val="Hipercze"/>
                <w:noProof/>
              </w:rPr>
              <w:t>11.8.</w:t>
            </w:r>
            <w:r w:rsidR="006D54E5">
              <w:rPr>
                <w:rFonts w:eastAsiaTheme="minorEastAsia"/>
                <w:noProof/>
                <w:sz w:val="22"/>
                <w:lang w:eastAsia="pl-PL"/>
              </w:rPr>
              <w:tab/>
            </w:r>
            <w:r w:rsidR="006D54E5" w:rsidRPr="00705FB4">
              <w:rPr>
                <w:rStyle w:val="Hipercze"/>
                <w:noProof/>
              </w:rPr>
              <w:t>Energia geotermalna</w:t>
            </w:r>
            <w:r w:rsidR="006D54E5">
              <w:rPr>
                <w:noProof/>
                <w:webHidden/>
              </w:rPr>
              <w:tab/>
            </w:r>
            <w:r w:rsidR="00BD2D22">
              <w:rPr>
                <w:noProof/>
                <w:webHidden/>
              </w:rPr>
              <w:fldChar w:fldCharType="begin"/>
            </w:r>
            <w:r w:rsidR="006D54E5">
              <w:rPr>
                <w:noProof/>
                <w:webHidden/>
              </w:rPr>
              <w:instrText xml:space="preserve"> PAGEREF _Toc441925006 \h </w:instrText>
            </w:r>
            <w:r w:rsidR="00BD2D22">
              <w:rPr>
                <w:noProof/>
                <w:webHidden/>
              </w:rPr>
            </w:r>
            <w:r w:rsidR="00BD2D22">
              <w:rPr>
                <w:noProof/>
                <w:webHidden/>
              </w:rPr>
              <w:fldChar w:fldCharType="separate"/>
            </w:r>
            <w:r w:rsidR="00922A37">
              <w:rPr>
                <w:noProof/>
                <w:webHidden/>
              </w:rPr>
              <w:t>117</w:t>
            </w:r>
            <w:r w:rsidR="00BD2D22">
              <w:rPr>
                <w:noProof/>
                <w:webHidden/>
              </w:rPr>
              <w:fldChar w:fldCharType="end"/>
            </w:r>
          </w:hyperlink>
        </w:p>
        <w:p w:rsidR="006D54E5" w:rsidRDefault="00F719BD" w:rsidP="00876D41">
          <w:pPr>
            <w:pStyle w:val="Spistreci2"/>
            <w:tabs>
              <w:tab w:val="left" w:pos="1100"/>
              <w:tab w:val="right" w:leader="dot" w:pos="9062"/>
            </w:tabs>
            <w:spacing w:line="240" w:lineRule="auto"/>
            <w:rPr>
              <w:rFonts w:eastAsiaTheme="minorEastAsia"/>
              <w:noProof/>
              <w:sz w:val="22"/>
              <w:lang w:eastAsia="pl-PL"/>
            </w:rPr>
          </w:pPr>
          <w:hyperlink w:anchor="_Toc441925007" w:history="1">
            <w:r w:rsidR="006D54E5" w:rsidRPr="00705FB4">
              <w:rPr>
                <w:rStyle w:val="Hipercze"/>
                <w:noProof/>
              </w:rPr>
              <w:t>11.9.</w:t>
            </w:r>
            <w:r w:rsidR="006D54E5">
              <w:rPr>
                <w:rFonts w:eastAsiaTheme="minorEastAsia"/>
                <w:noProof/>
                <w:sz w:val="22"/>
                <w:lang w:eastAsia="pl-PL"/>
              </w:rPr>
              <w:tab/>
            </w:r>
            <w:r w:rsidR="006D54E5" w:rsidRPr="00705FB4">
              <w:rPr>
                <w:rStyle w:val="Hipercze"/>
                <w:noProof/>
              </w:rPr>
              <w:t>Energia słoneczna</w:t>
            </w:r>
            <w:r w:rsidR="006D54E5">
              <w:rPr>
                <w:noProof/>
                <w:webHidden/>
              </w:rPr>
              <w:tab/>
            </w:r>
            <w:r w:rsidR="00BD2D22">
              <w:rPr>
                <w:noProof/>
                <w:webHidden/>
              </w:rPr>
              <w:fldChar w:fldCharType="begin"/>
            </w:r>
            <w:r w:rsidR="006D54E5">
              <w:rPr>
                <w:noProof/>
                <w:webHidden/>
              </w:rPr>
              <w:instrText xml:space="preserve"> PAGEREF _Toc441925007 \h </w:instrText>
            </w:r>
            <w:r w:rsidR="00BD2D22">
              <w:rPr>
                <w:noProof/>
                <w:webHidden/>
              </w:rPr>
            </w:r>
            <w:r w:rsidR="00BD2D22">
              <w:rPr>
                <w:noProof/>
                <w:webHidden/>
              </w:rPr>
              <w:fldChar w:fldCharType="separate"/>
            </w:r>
            <w:r w:rsidR="00922A37">
              <w:rPr>
                <w:noProof/>
                <w:webHidden/>
              </w:rPr>
              <w:t>118</w:t>
            </w:r>
            <w:r w:rsidR="00BD2D22">
              <w:rPr>
                <w:noProof/>
                <w:webHidden/>
              </w:rPr>
              <w:fldChar w:fldCharType="end"/>
            </w:r>
          </w:hyperlink>
        </w:p>
        <w:p w:rsidR="006D54E5" w:rsidRDefault="00F719BD" w:rsidP="00876D41">
          <w:pPr>
            <w:pStyle w:val="Spistreci2"/>
            <w:tabs>
              <w:tab w:val="left" w:pos="1100"/>
              <w:tab w:val="right" w:leader="dot" w:pos="9062"/>
            </w:tabs>
            <w:spacing w:line="240" w:lineRule="auto"/>
            <w:rPr>
              <w:rFonts w:eastAsiaTheme="minorEastAsia"/>
              <w:noProof/>
              <w:sz w:val="22"/>
              <w:lang w:eastAsia="pl-PL"/>
            </w:rPr>
          </w:pPr>
          <w:hyperlink w:anchor="_Toc441925008" w:history="1">
            <w:r w:rsidR="006D54E5" w:rsidRPr="00705FB4">
              <w:rPr>
                <w:rStyle w:val="Hipercze"/>
                <w:noProof/>
              </w:rPr>
              <w:t>11.10.</w:t>
            </w:r>
            <w:r w:rsidR="006D54E5">
              <w:rPr>
                <w:rFonts w:eastAsiaTheme="minorEastAsia"/>
                <w:noProof/>
                <w:sz w:val="22"/>
                <w:lang w:eastAsia="pl-PL"/>
              </w:rPr>
              <w:tab/>
            </w:r>
            <w:r w:rsidR="006D54E5" w:rsidRPr="00705FB4">
              <w:rPr>
                <w:rStyle w:val="Hipercze"/>
                <w:noProof/>
              </w:rPr>
              <w:t>Energia wiatrowa</w:t>
            </w:r>
            <w:r w:rsidR="006D54E5">
              <w:rPr>
                <w:noProof/>
                <w:webHidden/>
              </w:rPr>
              <w:tab/>
            </w:r>
            <w:r w:rsidR="00BD2D22">
              <w:rPr>
                <w:noProof/>
                <w:webHidden/>
              </w:rPr>
              <w:fldChar w:fldCharType="begin"/>
            </w:r>
            <w:r w:rsidR="006D54E5">
              <w:rPr>
                <w:noProof/>
                <w:webHidden/>
              </w:rPr>
              <w:instrText xml:space="preserve"> PAGEREF _Toc441925008 \h </w:instrText>
            </w:r>
            <w:r w:rsidR="00BD2D22">
              <w:rPr>
                <w:noProof/>
                <w:webHidden/>
              </w:rPr>
            </w:r>
            <w:r w:rsidR="00BD2D22">
              <w:rPr>
                <w:noProof/>
                <w:webHidden/>
              </w:rPr>
              <w:fldChar w:fldCharType="separate"/>
            </w:r>
            <w:r w:rsidR="00922A37">
              <w:rPr>
                <w:noProof/>
                <w:webHidden/>
              </w:rPr>
              <w:t>120</w:t>
            </w:r>
            <w:r w:rsidR="00BD2D22">
              <w:rPr>
                <w:noProof/>
                <w:webHidden/>
              </w:rPr>
              <w:fldChar w:fldCharType="end"/>
            </w:r>
          </w:hyperlink>
        </w:p>
        <w:p w:rsidR="006D54E5" w:rsidRDefault="00F719BD" w:rsidP="00876D41">
          <w:pPr>
            <w:pStyle w:val="Spistreci2"/>
            <w:tabs>
              <w:tab w:val="left" w:pos="1100"/>
              <w:tab w:val="right" w:leader="dot" w:pos="9062"/>
            </w:tabs>
            <w:spacing w:line="240" w:lineRule="auto"/>
            <w:rPr>
              <w:rFonts w:eastAsiaTheme="minorEastAsia"/>
              <w:noProof/>
              <w:sz w:val="22"/>
              <w:lang w:eastAsia="pl-PL"/>
            </w:rPr>
          </w:pPr>
          <w:hyperlink w:anchor="_Toc441925009" w:history="1">
            <w:r w:rsidR="006D54E5" w:rsidRPr="00705FB4">
              <w:rPr>
                <w:rStyle w:val="Hipercze"/>
                <w:noProof/>
              </w:rPr>
              <w:t>11.11.</w:t>
            </w:r>
            <w:r w:rsidR="006D54E5">
              <w:rPr>
                <w:rFonts w:eastAsiaTheme="minorEastAsia"/>
                <w:noProof/>
                <w:sz w:val="22"/>
                <w:lang w:eastAsia="pl-PL"/>
              </w:rPr>
              <w:tab/>
            </w:r>
            <w:r w:rsidR="006D54E5" w:rsidRPr="00705FB4">
              <w:rPr>
                <w:rStyle w:val="Hipercze"/>
                <w:noProof/>
              </w:rPr>
              <w:t>Energia wodna</w:t>
            </w:r>
            <w:r w:rsidR="006D54E5">
              <w:rPr>
                <w:noProof/>
                <w:webHidden/>
              </w:rPr>
              <w:tab/>
            </w:r>
            <w:r w:rsidR="00BD2D22">
              <w:rPr>
                <w:noProof/>
                <w:webHidden/>
              </w:rPr>
              <w:fldChar w:fldCharType="begin"/>
            </w:r>
            <w:r w:rsidR="006D54E5">
              <w:rPr>
                <w:noProof/>
                <w:webHidden/>
              </w:rPr>
              <w:instrText xml:space="preserve"> PAGEREF _Toc441925009 \h </w:instrText>
            </w:r>
            <w:r w:rsidR="00BD2D22">
              <w:rPr>
                <w:noProof/>
                <w:webHidden/>
              </w:rPr>
            </w:r>
            <w:r w:rsidR="00BD2D22">
              <w:rPr>
                <w:noProof/>
                <w:webHidden/>
              </w:rPr>
              <w:fldChar w:fldCharType="separate"/>
            </w:r>
            <w:r w:rsidR="00922A37">
              <w:rPr>
                <w:noProof/>
                <w:webHidden/>
              </w:rPr>
              <w:t>124</w:t>
            </w:r>
            <w:r w:rsidR="00BD2D22">
              <w:rPr>
                <w:noProof/>
                <w:webHidden/>
              </w:rPr>
              <w:fldChar w:fldCharType="end"/>
            </w:r>
          </w:hyperlink>
        </w:p>
        <w:p w:rsidR="006D54E5" w:rsidRDefault="00F719BD" w:rsidP="00876D41">
          <w:pPr>
            <w:pStyle w:val="Spistreci1"/>
            <w:tabs>
              <w:tab w:val="left" w:pos="660"/>
              <w:tab w:val="right" w:leader="dot" w:pos="9062"/>
            </w:tabs>
            <w:spacing w:line="240" w:lineRule="auto"/>
            <w:rPr>
              <w:rFonts w:eastAsiaTheme="minorEastAsia"/>
              <w:noProof/>
              <w:sz w:val="22"/>
              <w:lang w:eastAsia="pl-PL"/>
            </w:rPr>
          </w:pPr>
          <w:hyperlink w:anchor="_Toc441925010" w:history="1">
            <w:r w:rsidR="006D54E5" w:rsidRPr="00705FB4">
              <w:rPr>
                <w:rStyle w:val="Hipercze"/>
                <w:noProof/>
              </w:rPr>
              <w:t>12.</w:t>
            </w:r>
            <w:r w:rsidR="006D54E5">
              <w:rPr>
                <w:rFonts w:eastAsiaTheme="minorEastAsia"/>
                <w:noProof/>
                <w:sz w:val="22"/>
                <w:lang w:eastAsia="pl-PL"/>
              </w:rPr>
              <w:tab/>
            </w:r>
            <w:r w:rsidR="006D54E5" w:rsidRPr="00705FB4">
              <w:rPr>
                <w:rStyle w:val="Hipercze"/>
                <w:noProof/>
              </w:rPr>
              <w:t>Prognoza zapotrzebowania na energię cieplną, elektryczną i gazową</w:t>
            </w:r>
            <w:r w:rsidR="006D54E5">
              <w:rPr>
                <w:noProof/>
                <w:webHidden/>
              </w:rPr>
              <w:tab/>
            </w:r>
            <w:r w:rsidR="00BD2D22">
              <w:rPr>
                <w:noProof/>
                <w:webHidden/>
              </w:rPr>
              <w:fldChar w:fldCharType="begin"/>
            </w:r>
            <w:r w:rsidR="006D54E5">
              <w:rPr>
                <w:noProof/>
                <w:webHidden/>
              </w:rPr>
              <w:instrText xml:space="preserve"> PAGEREF _Toc441925010 \h </w:instrText>
            </w:r>
            <w:r w:rsidR="00BD2D22">
              <w:rPr>
                <w:noProof/>
                <w:webHidden/>
              </w:rPr>
            </w:r>
            <w:r w:rsidR="00BD2D22">
              <w:rPr>
                <w:noProof/>
                <w:webHidden/>
              </w:rPr>
              <w:fldChar w:fldCharType="separate"/>
            </w:r>
            <w:r w:rsidR="00922A37">
              <w:rPr>
                <w:noProof/>
                <w:webHidden/>
              </w:rPr>
              <w:t>125</w:t>
            </w:r>
            <w:r w:rsidR="00BD2D22">
              <w:rPr>
                <w:noProof/>
                <w:webHidden/>
              </w:rPr>
              <w:fldChar w:fldCharType="end"/>
            </w:r>
          </w:hyperlink>
        </w:p>
        <w:p w:rsidR="006D54E5" w:rsidRDefault="00F719BD" w:rsidP="00876D41">
          <w:pPr>
            <w:pStyle w:val="Spistreci2"/>
            <w:tabs>
              <w:tab w:val="left" w:pos="1100"/>
              <w:tab w:val="right" w:leader="dot" w:pos="9062"/>
            </w:tabs>
            <w:spacing w:line="240" w:lineRule="auto"/>
            <w:rPr>
              <w:rFonts w:eastAsiaTheme="minorEastAsia"/>
              <w:noProof/>
              <w:sz w:val="22"/>
              <w:lang w:eastAsia="pl-PL"/>
            </w:rPr>
          </w:pPr>
          <w:hyperlink w:anchor="_Toc441925011" w:history="1">
            <w:r w:rsidR="006D54E5" w:rsidRPr="00705FB4">
              <w:rPr>
                <w:rStyle w:val="Hipercze"/>
                <w:noProof/>
              </w:rPr>
              <w:t>12.1.</w:t>
            </w:r>
            <w:r w:rsidR="006D54E5">
              <w:rPr>
                <w:rFonts w:eastAsiaTheme="minorEastAsia"/>
                <w:noProof/>
                <w:sz w:val="22"/>
                <w:lang w:eastAsia="pl-PL"/>
              </w:rPr>
              <w:tab/>
            </w:r>
            <w:r w:rsidR="006D54E5" w:rsidRPr="00705FB4">
              <w:rPr>
                <w:rStyle w:val="Hipercze"/>
                <w:noProof/>
              </w:rPr>
              <w:t>Prognoza zapotrzebowania na energię cieplną</w:t>
            </w:r>
            <w:r w:rsidR="006D54E5">
              <w:rPr>
                <w:noProof/>
                <w:webHidden/>
              </w:rPr>
              <w:tab/>
            </w:r>
            <w:r w:rsidR="00BD2D22">
              <w:rPr>
                <w:noProof/>
                <w:webHidden/>
              </w:rPr>
              <w:fldChar w:fldCharType="begin"/>
            </w:r>
            <w:r w:rsidR="006D54E5">
              <w:rPr>
                <w:noProof/>
                <w:webHidden/>
              </w:rPr>
              <w:instrText xml:space="preserve"> PAGEREF _Toc441925011 \h </w:instrText>
            </w:r>
            <w:r w:rsidR="00BD2D22">
              <w:rPr>
                <w:noProof/>
                <w:webHidden/>
              </w:rPr>
            </w:r>
            <w:r w:rsidR="00BD2D22">
              <w:rPr>
                <w:noProof/>
                <w:webHidden/>
              </w:rPr>
              <w:fldChar w:fldCharType="separate"/>
            </w:r>
            <w:r w:rsidR="00922A37">
              <w:rPr>
                <w:noProof/>
                <w:webHidden/>
              </w:rPr>
              <w:t>125</w:t>
            </w:r>
            <w:r w:rsidR="00BD2D22">
              <w:rPr>
                <w:noProof/>
                <w:webHidden/>
              </w:rPr>
              <w:fldChar w:fldCharType="end"/>
            </w:r>
          </w:hyperlink>
        </w:p>
        <w:p w:rsidR="006D54E5" w:rsidRDefault="00F719BD" w:rsidP="00876D41">
          <w:pPr>
            <w:pStyle w:val="Spistreci2"/>
            <w:tabs>
              <w:tab w:val="left" w:pos="1100"/>
              <w:tab w:val="right" w:leader="dot" w:pos="9062"/>
            </w:tabs>
            <w:spacing w:line="240" w:lineRule="auto"/>
            <w:rPr>
              <w:rFonts w:eastAsiaTheme="minorEastAsia"/>
              <w:noProof/>
              <w:sz w:val="22"/>
              <w:lang w:eastAsia="pl-PL"/>
            </w:rPr>
          </w:pPr>
          <w:hyperlink w:anchor="_Toc441925012" w:history="1">
            <w:r w:rsidR="006D54E5" w:rsidRPr="00705FB4">
              <w:rPr>
                <w:rStyle w:val="Hipercze"/>
                <w:noProof/>
              </w:rPr>
              <w:t>12.2.</w:t>
            </w:r>
            <w:r w:rsidR="006D54E5">
              <w:rPr>
                <w:rFonts w:eastAsiaTheme="minorEastAsia"/>
                <w:noProof/>
                <w:sz w:val="22"/>
                <w:lang w:eastAsia="pl-PL"/>
              </w:rPr>
              <w:tab/>
            </w:r>
            <w:r w:rsidR="006D54E5" w:rsidRPr="00705FB4">
              <w:rPr>
                <w:rStyle w:val="Hipercze"/>
                <w:noProof/>
              </w:rPr>
              <w:t>Prognoza zapotrzebowania na energię elektryczną</w:t>
            </w:r>
            <w:r w:rsidR="006D54E5">
              <w:rPr>
                <w:noProof/>
                <w:webHidden/>
              </w:rPr>
              <w:tab/>
            </w:r>
            <w:r w:rsidR="00BD2D22">
              <w:rPr>
                <w:noProof/>
                <w:webHidden/>
              </w:rPr>
              <w:fldChar w:fldCharType="begin"/>
            </w:r>
            <w:r w:rsidR="006D54E5">
              <w:rPr>
                <w:noProof/>
                <w:webHidden/>
              </w:rPr>
              <w:instrText xml:space="preserve"> PAGEREF _Toc441925012 \h </w:instrText>
            </w:r>
            <w:r w:rsidR="00BD2D22">
              <w:rPr>
                <w:noProof/>
                <w:webHidden/>
              </w:rPr>
            </w:r>
            <w:r w:rsidR="00BD2D22">
              <w:rPr>
                <w:noProof/>
                <w:webHidden/>
              </w:rPr>
              <w:fldChar w:fldCharType="separate"/>
            </w:r>
            <w:r w:rsidR="00922A37">
              <w:rPr>
                <w:noProof/>
                <w:webHidden/>
              </w:rPr>
              <w:t>128</w:t>
            </w:r>
            <w:r w:rsidR="00BD2D22">
              <w:rPr>
                <w:noProof/>
                <w:webHidden/>
              </w:rPr>
              <w:fldChar w:fldCharType="end"/>
            </w:r>
          </w:hyperlink>
        </w:p>
        <w:p w:rsidR="006D54E5" w:rsidRDefault="00F719BD" w:rsidP="00876D41">
          <w:pPr>
            <w:pStyle w:val="Spistreci2"/>
            <w:tabs>
              <w:tab w:val="left" w:pos="1100"/>
              <w:tab w:val="right" w:leader="dot" w:pos="9062"/>
            </w:tabs>
            <w:spacing w:line="240" w:lineRule="auto"/>
            <w:rPr>
              <w:rFonts w:eastAsiaTheme="minorEastAsia"/>
              <w:noProof/>
              <w:sz w:val="22"/>
              <w:lang w:eastAsia="pl-PL"/>
            </w:rPr>
          </w:pPr>
          <w:hyperlink w:anchor="_Toc441925013" w:history="1">
            <w:r w:rsidR="006D54E5" w:rsidRPr="00705FB4">
              <w:rPr>
                <w:rStyle w:val="Hipercze"/>
                <w:noProof/>
              </w:rPr>
              <w:t>12.3.</w:t>
            </w:r>
            <w:r w:rsidR="006D54E5">
              <w:rPr>
                <w:rFonts w:eastAsiaTheme="minorEastAsia"/>
                <w:noProof/>
                <w:sz w:val="22"/>
                <w:lang w:eastAsia="pl-PL"/>
              </w:rPr>
              <w:tab/>
            </w:r>
            <w:r w:rsidR="006D54E5" w:rsidRPr="00705FB4">
              <w:rPr>
                <w:rStyle w:val="Hipercze"/>
                <w:noProof/>
              </w:rPr>
              <w:t>Prognoza zapotrzebowania na paliwa gazowe</w:t>
            </w:r>
            <w:r w:rsidR="006D54E5">
              <w:rPr>
                <w:noProof/>
                <w:webHidden/>
              </w:rPr>
              <w:tab/>
            </w:r>
            <w:r w:rsidR="00BD2D22">
              <w:rPr>
                <w:noProof/>
                <w:webHidden/>
              </w:rPr>
              <w:fldChar w:fldCharType="begin"/>
            </w:r>
            <w:r w:rsidR="006D54E5">
              <w:rPr>
                <w:noProof/>
                <w:webHidden/>
              </w:rPr>
              <w:instrText xml:space="preserve"> PAGEREF _Toc441925013 \h </w:instrText>
            </w:r>
            <w:r w:rsidR="00BD2D22">
              <w:rPr>
                <w:noProof/>
                <w:webHidden/>
              </w:rPr>
            </w:r>
            <w:r w:rsidR="00BD2D22">
              <w:rPr>
                <w:noProof/>
                <w:webHidden/>
              </w:rPr>
              <w:fldChar w:fldCharType="separate"/>
            </w:r>
            <w:r w:rsidR="00922A37">
              <w:rPr>
                <w:noProof/>
                <w:webHidden/>
              </w:rPr>
              <w:t>129</w:t>
            </w:r>
            <w:r w:rsidR="00BD2D22">
              <w:rPr>
                <w:noProof/>
                <w:webHidden/>
              </w:rPr>
              <w:fldChar w:fldCharType="end"/>
            </w:r>
          </w:hyperlink>
        </w:p>
        <w:p w:rsidR="006D54E5" w:rsidRDefault="00F719BD" w:rsidP="00876D41">
          <w:pPr>
            <w:pStyle w:val="Spistreci1"/>
            <w:tabs>
              <w:tab w:val="left" w:pos="660"/>
              <w:tab w:val="right" w:leader="dot" w:pos="9062"/>
            </w:tabs>
            <w:spacing w:line="240" w:lineRule="auto"/>
            <w:rPr>
              <w:rFonts w:eastAsiaTheme="minorEastAsia"/>
              <w:noProof/>
              <w:sz w:val="22"/>
              <w:lang w:eastAsia="pl-PL"/>
            </w:rPr>
          </w:pPr>
          <w:hyperlink w:anchor="_Toc441925014" w:history="1">
            <w:r w:rsidR="006D54E5" w:rsidRPr="00705FB4">
              <w:rPr>
                <w:rStyle w:val="Hipercze"/>
                <w:noProof/>
              </w:rPr>
              <w:t>13.</w:t>
            </w:r>
            <w:r w:rsidR="006D54E5">
              <w:rPr>
                <w:rFonts w:eastAsiaTheme="minorEastAsia"/>
                <w:noProof/>
                <w:sz w:val="22"/>
                <w:lang w:eastAsia="pl-PL"/>
              </w:rPr>
              <w:tab/>
            </w:r>
            <w:r w:rsidR="006D54E5" w:rsidRPr="00705FB4">
              <w:rPr>
                <w:rStyle w:val="Hipercze"/>
                <w:noProof/>
              </w:rPr>
              <w:t>Współpraca z sąsiednimi gminami</w:t>
            </w:r>
            <w:r w:rsidR="006D54E5">
              <w:rPr>
                <w:noProof/>
                <w:webHidden/>
              </w:rPr>
              <w:tab/>
            </w:r>
            <w:r w:rsidR="00BD2D22">
              <w:rPr>
                <w:noProof/>
                <w:webHidden/>
              </w:rPr>
              <w:fldChar w:fldCharType="begin"/>
            </w:r>
            <w:r w:rsidR="006D54E5">
              <w:rPr>
                <w:noProof/>
                <w:webHidden/>
              </w:rPr>
              <w:instrText xml:space="preserve"> PAGEREF _Toc441925014 \h </w:instrText>
            </w:r>
            <w:r w:rsidR="00BD2D22">
              <w:rPr>
                <w:noProof/>
                <w:webHidden/>
              </w:rPr>
            </w:r>
            <w:r w:rsidR="00BD2D22">
              <w:rPr>
                <w:noProof/>
                <w:webHidden/>
              </w:rPr>
              <w:fldChar w:fldCharType="separate"/>
            </w:r>
            <w:r w:rsidR="00922A37">
              <w:rPr>
                <w:noProof/>
                <w:webHidden/>
              </w:rPr>
              <w:t>131</w:t>
            </w:r>
            <w:r w:rsidR="00BD2D22">
              <w:rPr>
                <w:noProof/>
                <w:webHidden/>
              </w:rPr>
              <w:fldChar w:fldCharType="end"/>
            </w:r>
          </w:hyperlink>
        </w:p>
        <w:p w:rsidR="006D54E5" w:rsidRDefault="00F719BD" w:rsidP="00876D41">
          <w:pPr>
            <w:pStyle w:val="Spistreci1"/>
            <w:tabs>
              <w:tab w:val="left" w:pos="660"/>
              <w:tab w:val="right" w:leader="dot" w:pos="9062"/>
            </w:tabs>
            <w:spacing w:line="240" w:lineRule="auto"/>
            <w:rPr>
              <w:rFonts w:eastAsiaTheme="minorEastAsia"/>
              <w:noProof/>
              <w:sz w:val="22"/>
              <w:lang w:eastAsia="pl-PL"/>
            </w:rPr>
          </w:pPr>
          <w:hyperlink w:anchor="_Toc441925015" w:history="1">
            <w:r w:rsidR="006D54E5" w:rsidRPr="00705FB4">
              <w:rPr>
                <w:rStyle w:val="Hipercze"/>
                <w:noProof/>
              </w:rPr>
              <w:t>14.</w:t>
            </w:r>
            <w:r w:rsidR="006D54E5">
              <w:rPr>
                <w:rFonts w:eastAsiaTheme="minorEastAsia"/>
                <w:noProof/>
                <w:sz w:val="22"/>
                <w:lang w:eastAsia="pl-PL"/>
              </w:rPr>
              <w:tab/>
            </w:r>
            <w:r w:rsidR="006D54E5" w:rsidRPr="00705FB4">
              <w:rPr>
                <w:rStyle w:val="Hipercze"/>
                <w:noProof/>
              </w:rPr>
              <w:t>Podsumowanie i wnioski</w:t>
            </w:r>
            <w:r w:rsidR="006D54E5">
              <w:rPr>
                <w:noProof/>
                <w:webHidden/>
              </w:rPr>
              <w:tab/>
            </w:r>
            <w:r w:rsidR="00BD2D22">
              <w:rPr>
                <w:noProof/>
                <w:webHidden/>
              </w:rPr>
              <w:fldChar w:fldCharType="begin"/>
            </w:r>
            <w:r w:rsidR="006D54E5">
              <w:rPr>
                <w:noProof/>
                <w:webHidden/>
              </w:rPr>
              <w:instrText xml:space="preserve"> PAGEREF _Toc441925015 \h </w:instrText>
            </w:r>
            <w:r w:rsidR="00BD2D22">
              <w:rPr>
                <w:noProof/>
                <w:webHidden/>
              </w:rPr>
            </w:r>
            <w:r w:rsidR="00BD2D22">
              <w:rPr>
                <w:noProof/>
                <w:webHidden/>
              </w:rPr>
              <w:fldChar w:fldCharType="separate"/>
            </w:r>
            <w:r w:rsidR="00922A37">
              <w:rPr>
                <w:noProof/>
                <w:webHidden/>
              </w:rPr>
              <w:t>134</w:t>
            </w:r>
            <w:r w:rsidR="00BD2D22">
              <w:rPr>
                <w:noProof/>
                <w:webHidden/>
              </w:rPr>
              <w:fldChar w:fldCharType="end"/>
            </w:r>
          </w:hyperlink>
        </w:p>
        <w:p w:rsidR="006D54E5" w:rsidRDefault="00F719BD" w:rsidP="00876D41">
          <w:pPr>
            <w:pStyle w:val="Spistreci2"/>
            <w:tabs>
              <w:tab w:val="left" w:pos="1100"/>
              <w:tab w:val="right" w:leader="dot" w:pos="9062"/>
            </w:tabs>
            <w:spacing w:line="240" w:lineRule="auto"/>
            <w:rPr>
              <w:rFonts w:eastAsiaTheme="minorEastAsia"/>
              <w:noProof/>
              <w:sz w:val="22"/>
              <w:lang w:eastAsia="pl-PL"/>
            </w:rPr>
          </w:pPr>
          <w:hyperlink w:anchor="_Toc441925016" w:history="1">
            <w:r w:rsidR="006D54E5" w:rsidRPr="00705FB4">
              <w:rPr>
                <w:rStyle w:val="Hipercze"/>
                <w:noProof/>
              </w:rPr>
              <w:t>14.1.</w:t>
            </w:r>
            <w:r w:rsidR="006D54E5">
              <w:rPr>
                <w:rFonts w:eastAsiaTheme="minorEastAsia"/>
                <w:noProof/>
                <w:sz w:val="22"/>
                <w:lang w:eastAsia="pl-PL"/>
              </w:rPr>
              <w:tab/>
            </w:r>
            <w:r w:rsidR="006D54E5" w:rsidRPr="00705FB4">
              <w:rPr>
                <w:rStyle w:val="Hipercze"/>
                <w:noProof/>
              </w:rPr>
              <w:t>Polityka energetyczna gminy na najbliższe 15 lat</w:t>
            </w:r>
            <w:r w:rsidR="006D54E5">
              <w:rPr>
                <w:noProof/>
                <w:webHidden/>
              </w:rPr>
              <w:tab/>
            </w:r>
            <w:r w:rsidR="00BD2D22">
              <w:rPr>
                <w:noProof/>
                <w:webHidden/>
              </w:rPr>
              <w:fldChar w:fldCharType="begin"/>
            </w:r>
            <w:r w:rsidR="006D54E5">
              <w:rPr>
                <w:noProof/>
                <w:webHidden/>
              </w:rPr>
              <w:instrText xml:space="preserve"> PAGEREF _Toc441925016 \h </w:instrText>
            </w:r>
            <w:r w:rsidR="00BD2D22">
              <w:rPr>
                <w:noProof/>
                <w:webHidden/>
              </w:rPr>
            </w:r>
            <w:r w:rsidR="00BD2D22">
              <w:rPr>
                <w:noProof/>
                <w:webHidden/>
              </w:rPr>
              <w:fldChar w:fldCharType="separate"/>
            </w:r>
            <w:r w:rsidR="00922A37">
              <w:rPr>
                <w:noProof/>
                <w:webHidden/>
              </w:rPr>
              <w:t>134</w:t>
            </w:r>
            <w:r w:rsidR="00BD2D22">
              <w:rPr>
                <w:noProof/>
                <w:webHidden/>
              </w:rPr>
              <w:fldChar w:fldCharType="end"/>
            </w:r>
          </w:hyperlink>
        </w:p>
        <w:p w:rsidR="006D54E5" w:rsidRDefault="00F719BD" w:rsidP="00876D41">
          <w:pPr>
            <w:pStyle w:val="Spistreci2"/>
            <w:tabs>
              <w:tab w:val="left" w:pos="1100"/>
              <w:tab w:val="right" w:leader="dot" w:pos="9062"/>
            </w:tabs>
            <w:spacing w:line="240" w:lineRule="auto"/>
            <w:rPr>
              <w:rFonts w:eastAsiaTheme="minorEastAsia"/>
              <w:noProof/>
              <w:sz w:val="22"/>
              <w:lang w:eastAsia="pl-PL"/>
            </w:rPr>
          </w:pPr>
          <w:hyperlink w:anchor="_Toc441925017" w:history="1">
            <w:r w:rsidR="006D54E5" w:rsidRPr="00705FB4">
              <w:rPr>
                <w:rStyle w:val="Hipercze"/>
                <w:noProof/>
              </w:rPr>
              <w:t>14.2.</w:t>
            </w:r>
            <w:r w:rsidR="006D54E5">
              <w:rPr>
                <w:rFonts w:eastAsiaTheme="minorEastAsia"/>
                <w:noProof/>
                <w:sz w:val="22"/>
                <w:lang w:eastAsia="pl-PL"/>
              </w:rPr>
              <w:tab/>
            </w:r>
            <w:r w:rsidR="006D54E5" w:rsidRPr="00705FB4">
              <w:rPr>
                <w:rStyle w:val="Hipercze"/>
                <w:noProof/>
              </w:rPr>
              <w:t>Planowanie przestrzenne, a polityka energetyczna gminy</w:t>
            </w:r>
            <w:r w:rsidR="006D54E5">
              <w:rPr>
                <w:noProof/>
                <w:webHidden/>
              </w:rPr>
              <w:tab/>
            </w:r>
            <w:r w:rsidR="00BD2D22">
              <w:rPr>
                <w:noProof/>
                <w:webHidden/>
              </w:rPr>
              <w:fldChar w:fldCharType="begin"/>
            </w:r>
            <w:r w:rsidR="006D54E5">
              <w:rPr>
                <w:noProof/>
                <w:webHidden/>
              </w:rPr>
              <w:instrText xml:space="preserve"> PAGEREF _Toc441925017 \h </w:instrText>
            </w:r>
            <w:r w:rsidR="00BD2D22">
              <w:rPr>
                <w:noProof/>
                <w:webHidden/>
              </w:rPr>
            </w:r>
            <w:r w:rsidR="00BD2D22">
              <w:rPr>
                <w:noProof/>
                <w:webHidden/>
              </w:rPr>
              <w:fldChar w:fldCharType="separate"/>
            </w:r>
            <w:r w:rsidR="00922A37">
              <w:rPr>
                <w:noProof/>
                <w:webHidden/>
              </w:rPr>
              <w:t>135</w:t>
            </w:r>
            <w:r w:rsidR="00BD2D22">
              <w:rPr>
                <w:noProof/>
                <w:webHidden/>
              </w:rPr>
              <w:fldChar w:fldCharType="end"/>
            </w:r>
          </w:hyperlink>
        </w:p>
        <w:p w:rsidR="006D54E5" w:rsidRDefault="00F719BD" w:rsidP="00876D41">
          <w:pPr>
            <w:pStyle w:val="Spistreci2"/>
            <w:tabs>
              <w:tab w:val="left" w:pos="1100"/>
              <w:tab w:val="right" w:leader="dot" w:pos="9062"/>
            </w:tabs>
            <w:spacing w:line="240" w:lineRule="auto"/>
            <w:rPr>
              <w:rFonts w:eastAsiaTheme="minorEastAsia"/>
              <w:noProof/>
              <w:sz w:val="22"/>
              <w:lang w:eastAsia="pl-PL"/>
            </w:rPr>
          </w:pPr>
          <w:hyperlink w:anchor="_Toc441925018" w:history="1">
            <w:r w:rsidR="006D54E5" w:rsidRPr="00705FB4">
              <w:rPr>
                <w:rStyle w:val="Hipercze"/>
                <w:noProof/>
              </w:rPr>
              <w:t>14.3.</w:t>
            </w:r>
            <w:r w:rsidR="006D54E5">
              <w:rPr>
                <w:rFonts w:eastAsiaTheme="minorEastAsia"/>
                <w:noProof/>
                <w:sz w:val="22"/>
                <w:lang w:eastAsia="pl-PL"/>
              </w:rPr>
              <w:tab/>
            </w:r>
            <w:r w:rsidR="006D54E5" w:rsidRPr="00705FB4">
              <w:rPr>
                <w:rStyle w:val="Hipercze"/>
                <w:noProof/>
              </w:rPr>
              <w:t>Możliwości wykorzystania OZE</w:t>
            </w:r>
            <w:r w:rsidR="006D54E5">
              <w:rPr>
                <w:noProof/>
                <w:webHidden/>
              </w:rPr>
              <w:tab/>
            </w:r>
            <w:r w:rsidR="00BD2D22">
              <w:rPr>
                <w:noProof/>
                <w:webHidden/>
              </w:rPr>
              <w:fldChar w:fldCharType="begin"/>
            </w:r>
            <w:r w:rsidR="006D54E5">
              <w:rPr>
                <w:noProof/>
                <w:webHidden/>
              </w:rPr>
              <w:instrText xml:space="preserve"> PAGEREF _Toc441925018 \h </w:instrText>
            </w:r>
            <w:r w:rsidR="00BD2D22">
              <w:rPr>
                <w:noProof/>
                <w:webHidden/>
              </w:rPr>
            </w:r>
            <w:r w:rsidR="00BD2D22">
              <w:rPr>
                <w:noProof/>
                <w:webHidden/>
              </w:rPr>
              <w:fldChar w:fldCharType="separate"/>
            </w:r>
            <w:r w:rsidR="00922A37">
              <w:rPr>
                <w:noProof/>
                <w:webHidden/>
              </w:rPr>
              <w:t>135</w:t>
            </w:r>
            <w:r w:rsidR="00BD2D22">
              <w:rPr>
                <w:noProof/>
                <w:webHidden/>
              </w:rPr>
              <w:fldChar w:fldCharType="end"/>
            </w:r>
          </w:hyperlink>
        </w:p>
        <w:p w:rsidR="006D54E5" w:rsidRDefault="00F719BD" w:rsidP="00876D41">
          <w:pPr>
            <w:pStyle w:val="Spistreci2"/>
            <w:tabs>
              <w:tab w:val="left" w:pos="1100"/>
              <w:tab w:val="right" w:leader="dot" w:pos="9062"/>
            </w:tabs>
            <w:spacing w:line="240" w:lineRule="auto"/>
            <w:rPr>
              <w:rFonts w:eastAsiaTheme="minorEastAsia"/>
              <w:noProof/>
              <w:sz w:val="22"/>
              <w:lang w:eastAsia="pl-PL"/>
            </w:rPr>
          </w:pPr>
          <w:hyperlink w:anchor="_Toc441925019" w:history="1">
            <w:r w:rsidR="006D54E5" w:rsidRPr="00705FB4">
              <w:rPr>
                <w:rStyle w:val="Hipercze"/>
                <w:noProof/>
              </w:rPr>
              <w:t>14.4.</w:t>
            </w:r>
            <w:r w:rsidR="006D54E5">
              <w:rPr>
                <w:rFonts w:eastAsiaTheme="minorEastAsia"/>
                <w:noProof/>
                <w:sz w:val="22"/>
                <w:lang w:eastAsia="pl-PL"/>
              </w:rPr>
              <w:tab/>
            </w:r>
            <w:r w:rsidR="006D54E5" w:rsidRPr="00705FB4">
              <w:rPr>
                <w:rStyle w:val="Hipercze"/>
                <w:noProof/>
              </w:rPr>
              <w:t>Prognozowane zużycie i emisja</w:t>
            </w:r>
            <w:r w:rsidR="006D54E5">
              <w:rPr>
                <w:noProof/>
                <w:webHidden/>
              </w:rPr>
              <w:tab/>
            </w:r>
            <w:r w:rsidR="00BD2D22">
              <w:rPr>
                <w:noProof/>
                <w:webHidden/>
              </w:rPr>
              <w:fldChar w:fldCharType="begin"/>
            </w:r>
            <w:r w:rsidR="006D54E5">
              <w:rPr>
                <w:noProof/>
                <w:webHidden/>
              </w:rPr>
              <w:instrText xml:space="preserve"> PAGEREF _Toc441925019 \h </w:instrText>
            </w:r>
            <w:r w:rsidR="00BD2D22">
              <w:rPr>
                <w:noProof/>
                <w:webHidden/>
              </w:rPr>
            </w:r>
            <w:r w:rsidR="00BD2D22">
              <w:rPr>
                <w:noProof/>
                <w:webHidden/>
              </w:rPr>
              <w:fldChar w:fldCharType="separate"/>
            </w:r>
            <w:r w:rsidR="00922A37">
              <w:rPr>
                <w:noProof/>
                <w:webHidden/>
              </w:rPr>
              <w:t>136</w:t>
            </w:r>
            <w:r w:rsidR="00BD2D22">
              <w:rPr>
                <w:noProof/>
                <w:webHidden/>
              </w:rPr>
              <w:fldChar w:fldCharType="end"/>
            </w:r>
          </w:hyperlink>
        </w:p>
        <w:p w:rsidR="006D54E5" w:rsidRDefault="00F719BD" w:rsidP="00876D41">
          <w:pPr>
            <w:pStyle w:val="Spistreci2"/>
            <w:tabs>
              <w:tab w:val="left" w:pos="1100"/>
              <w:tab w:val="right" w:leader="dot" w:pos="9062"/>
            </w:tabs>
            <w:spacing w:line="240" w:lineRule="auto"/>
            <w:rPr>
              <w:rFonts w:eastAsiaTheme="minorEastAsia"/>
              <w:noProof/>
              <w:sz w:val="22"/>
              <w:lang w:eastAsia="pl-PL"/>
            </w:rPr>
          </w:pPr>
          <w:hyperlink w:anchor="_Toc441925020" w:history="1">
            <w:r w:rsidR="006D54E5" w:rsidRPr="00705FB4">
              <w:rPr>
                <w:rStyle w:val="Hipercze"/>
                <w:noProof/>
              </w:rPr>
              <w:t>14.5.</w:t>
            </w:r>
            <w:r w:rsidR="006D54E5">
              <w:rPr>
                <w:rFonts w:eastAsiaTheme="minorEastAsia"/>
                <w:noProof/>
                <w:sz w:val="22"/>
                <w:lang w:eastAsia="pl-PL"/>
              </w:rPr>
              <w:tab/>
            </w:r>
            <w:r w:rsidR="006D54E5" w:rsidRPr="00705FB4">
              <w:rPr>
                <w:rStyle w:val="Hipercze"/>
                <w:noProof/>
              </w:rPr>
              <w:t>Efektywność zarządzania zaopatrzeniem w energię</w:t>
            </w:r>
            <w:r w:rsidR="006D54E5">
              <w:rPr>
                <w:noProof/>
                <w:webHidden/>
              </w:rPr>
              <w:tab/>
            </w:r>
            <w:r w:rsidR="00BD2D22">
              <w:rPr>
                <w:noProof/>
                <w:webHidden/>
              </w:rPr>
              <w:fldChar w:fldCharType="begin"/>
            </w:r>
            <w:r w:rsidR="006D54E5">
              <w:rPr>
                <w:noProof/>
                <w:webHidden/>
              </w:rPr>
              <w:instrText xml:space="preserve"> PAGEREF _Toc441925020 \h </w:instrText>
            </w:r>
            <w:r w:rsidR="00BD2D22">
              <w:rPr>
                <w:noProof/>
                <w:webHidden/>
              </w:rPr>
            </w:r>
            <w:r w:rsidR="00BD2D22">
              <w:rPr>
                <w:noProof/>
                <w:webHidden/>
              </w:rPr>
              <w:fldChar w:fldCharType="separate"/>
            </w:r>
            <w:r w:rsidR="00922A37">
              <w:rPr>
                <w:noProof/>
                <w:webHidden/>
              </w:rPr>
              <w:t>137</w:t>
            </w:r>
            <w:r w:rsidR="00BD2D22">
              <w:rPr>
                <w:noProof/>
                <w:webHidden/>
              </w:rPr>
              <w:fldChar w:fldCharType="end"/>
            </w:r>
          </w:hyperlink>
        </w:p>
        <w:p w:rsidR="00FC2CDE" w:rsidRDefault="00BD2D22" w:rsidP="00670E0A">
          <w:pPr>
            <w:spacing w:line="240" w:lineRule="auto"/>
          </w:pPr>
          <w:r>
            <w:rPr>
              <w:b/>
              <w:bCs/>
            </w:rPr>
            <w:fldChar w:fldCharType="end"/>
          </w:r>
        </w:p>
      </w:sdtContent>
    </w:sdt>
    <w:p w:rsidR="00DF6C46" w:rsidRDefault="00DF6C46">
      <w:pPr>
        <w:spacing w:after="200" w:line="276" w:lineRule="auto"/>
        <w:jc w:val="left"/>
        <w:rPr>
          <w:rFonts w:eastAsiaTheme="majorEastAsia" w:cstheme="majorBidi"/>
          <w:b/>
          <w:bCs/>
          <w:sz w:val="28"/>
          <w:szCs w:val="28"/>
        </w:rPr>
      </w:pPr>
      <w:bookmarkStart w:id="0" w:name="_Toc441925021"/>
      <w:r>
        <w:rPr>
          <w:sz w:val="28"/>
        </w:rPr>
        <w:br w:type="page"/>
      </w:r>
    </w:p>
    <w:p w:rsidR="00DF6C46" w:rsidRPr="00502711" w:rsidRDefault="00DF6C46" w:rsidP="000E11E4">
      <w:pPr>
        <w:pStyle w:val="Nagwek1"/>
        <w:spacing w:line="240" w:lineRule="auto"/>
        <w:jc w:val="center"/>
        <w:rPr>
          <w:sz w:val="28"/>
        </w:rPr>
      </w:pPr>
      <w:r w:rsidRPr="00502711">
        <w:rPr>
          <w:sz w:val="28"/>
        </w:rPr>
        <w:lastRenderedPageBreak/>
        <w:t>Spis tabel</w:t>
      </w:r>
      <w:bookmarkEnd w:id="0"/>
    </w:p>
    <w:p w:rsidR="00DF6C46" w:rsidRPr="0081699F" w:rsidRDefault="00DF6C46" w:rsidP="000E11E4">
      <w:pPr>
        <w:spacing w:line="240" w:lineRule="auto"/>
      </w:pPr>
    </w:p>
    <w:p w:rsidR="00230F3E" w:rsidRDefault="00BD2D22">
      <w:pPr>
        <w:pStyle w:val="Spisilustracji"/>
        <w:tabs>
          <w:tab w:val="right" w:leader="dot" w:pos="9062"/>
        </w:tabs>
        <w:rPr>
          <w:rFonts w:eastAsiaTheme="minorEastAsia"/>
          <w:noProof/>
          <w:sz w:val="22"/>
          <w:lang w:eastAsia="pl-PL"/>
        </w:rPr>
      </w:pPr>
      <w:r>
        <w:fldChar w:fldCharType="begin"/>
      </w:r>
      <w:r w:rsidR="00DF6C46">
        <w:instrText xml:space="preserve"> TOC \h \z \c "Tabela" </w:instrText>
      </w:r>
      <w:r>
        <w:fldChar w:fldCharType="separate"/>
      </w:r>
      <w:hyperlink w:anchor="_Toc443473417" w:history="1">
        <w:r w:rsidR="00230F3E" w:rsidRPr="000D7D5C">
          <w:rPr>
            <w:rStyle w:val="Hipercze"/>
            <w:noProof/>
          </w:rPr>
          <w:t xml:space="preserve">Tabela 1. </w:t>
        </w:r>
        <w:r w:rsidR="00230F3E" w:rsidRPr="000D7D5C">
          <w:rPr>
            <w:rStyle w:val="Hipercze"/>
            <w:rFonts w:eastAsia="Times New Roman" w:cs="Arial"/>
            <w:noProof/>
            <w:lang w:eastAsia="pl-PL"/>
          </w:rPr>
          <w:t>Przegląd celów w zakresie oszczędności energii i uzyskanych oszczędności</w:t>
        </w:r>
        <w:r w:rsidR="00230F3E">
          <w:rPr>
            <w:rStyle w:val="Hipercze"/>
            <w:rFonts w:eastAsia="Times New Roman" w:cs="Arial"/>
            <w:noProof/>
            <w:lang w:eastAsia="pl-PL"/>
          </w:rPr>
          <w:br/>
        </w:r>
        <w:r w:rsidR="00230F3E" w:rsidRPr="000D7D5C">
          <w:rPr>
            <w:rStyle w:val="Hipercze"/>
            <w:rFonts w:eastAsia="Times New Roman" w:cs="Arial"/>
            <w:noProof/>
            <w:lang w:eastAsia="pl-PL"/>
          </w:rPr>
          <w:t xml:space="preserve"> (w sektorach końcowego wykorzystania energii).</w:t>
        </w:r>
        <w:r w:rsidR="00230F3E">
          <w:rPr>
            <w:noProof/>
            <w:webHidden/>
          </w:rPr>
          <w:tab/>
        </w:r>
        <w:r w:rsidR="00230F3E">
          <w:rPr>
            <w:noProof/>
            <w:webHidden/>
          </w:rPr>
          <w:fldChar w:fldCharType="begin"/>
        </w:r>
        <w:r w:rsidR="00230F3E">
          <w:rPr>
            <w:noProof/>
            <w:webHidden/>
          </w:rPr>
          <w:instrText xml:space="preserve"> PAGEREF _Toc443473417 \h </w:instrText>
        </w:r>
        <w:r w:rsidR="00230F3E">
          <w:rPr>
            <w:noProof/>
            <w:webHidden/>
          </w:rPr>
        </w:r>
        <w:r w:rsidR="00230F3E">
          <w:rPr>
            <w:noProof/>
            <w:webHidden/>
          </w:rPr>
          <w:fldChar w:fldCharType="separate"/>
        </w:r>
        <w:r w:rsidR="00922A37">
          <w:rPr>
            <w:noProof/>
            <w:webHidden/>
          </w:rPr>
          <w:t>30</w:t>
        </w:r>
        <w:r w:rsidR="00230F3E">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18" w:history="1">
        <w:r w:rsidRPr="000D7D5C">
          <w:rPr>
            <w:rStyle w:val="Hipercze"/>
            <w:noProof/>
          </w:rPr>
          <w:t xml:space="preserve">Tabela 2. </w:t>
        </w:r>
        <w:r w:rsidRPr="000D7D5C">
          <w:rPr>
            <w:rStyle w:val="Hipercze"/>
            <w:noProof/>
            <w:lang w:eastAsia="pl-PL"/>
          </w:rPr>
          <w:t>Kategorie i przykłady środków poprawy efektywności energetycznej. Lista niekompletna (nie wyczerpuje wszystkich środków).</w:t>
        </w:r>
        <w:r>
          <w:rPr>
            <w:noProof/>
            <w:webHidden/>
          </w:rPr>
          <w:tab/>
        </w:r>
        <w:r>
          <w:rPr>
            <w:noProof/>
            <w:webHidden/>
          </w:rPr>
          <w:fldChar w:fldCharType="begin"/>
        </w:r>
        <w:r>
          <w:rPr>
            <w:noProof/>
            <w:webHidden/>
          </w:rPr>
          <w:instrText xml:space="preserve"> PAGEREF _Toc443473418 \h </w:instrText>
        </w:r>
        <w:r>
          <w:rPr>
            <w:noProof/>
            <w:webHidden/>
          </w:rPr>
        </w:r>
        <w:r>
          <w:rPr>
            <w:noProof/>
            <w:webHidden/>
          </w:rPr>
          <w:fldChar w:fldCharType="separate"/>
        </w:r>
        <w:r w:rsidR="00922A37">
          <w:rPr>
            <w:noProof/>
            <w:webHidden/>
          </w:rPr>
          <w:t>30</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19" w:history="1">
        <w:r w:rsidRPr="000D7D5C">
          <w:rPr>
            <w:rStyle w:val="Hipercze"/>
            <w:noProof/>
          </w:rPr>
          <w:t>Tabela 3. Klasyfikacja stref na podstawie kryteriów ochrony zdrowia na obszarze całego województwa (5 stref).</w:t>
        </w:r>
        <w:r>
          <w:rPr>
            <w:noProof/>
            <w:webHidden/>
          </w:rPr>
          <w:tab/>
        </w:r>
        <w:r>
          <w:rPr>
            <w:noProof/>
            <w:webHidden/>
          </w:rPr>
          <w:fldChar w:fldCharType="begin"/>
        </w:r>
        <w:r>
          <w:rPr>
            <w:noProof/>
            <w:webHidden/>
          </w:rPr>
          <w:instrText xml:space="preserve"> PAGEREF _Toc443473419 \h </w:instrText>
        </w:r>
        <w:r>
          <w:rPr>
            <w:noProof/>
            <w:webHidden/>
          </w:rPr>
        </w:r>
        <w:r>
          <w:rPr>
            <w:noProof/>
            <w:webHidden/>
          </w:rPr>
          <w:fldChar w:fldCharType="separate"/>
        </w:r>
        <w:r w:rsidR="00922A37">
          <w:rPr>
            <w:noProof/>
            <w:webHidden/>
          </w:rPr>
          <w:t>38</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20" w:history="1">
        <w:r w:rsidRPr="000D7D5C">
          <w:rPr>
            <w:rStyle w:val="Hipercze"/>
            <w:noProof/>
          </w:rPr>
          <w:t>Tabela 4. Klasyfikacja stref na podstawie kryteriów ochrony roślin na obszarze strefy</w:t>
        </w:r>
        <w:r>
          <w:rPr>
            <w:rStyle w:val="Hipercze"/>
            <w:noProof/>
          </w:rPr>
          <w:br/>
        </w:r>
        <w:r w:rsidRPr="000D7D5C">
          <w:rPr>
            <w:rStyle w:val="Hipercze"/>
            <w:noProof/>
          </w:rPr>
          <w:t>śląskiej.</w:t>
        </w:r>
        <w:r>
          <w:rPr>
            <w:noProof/>
            <w:webHidden/>
          </w:rPr>
          <w:tab/>
        </w:r>
        <w:r>
          <w:rPr>
            <w:noProof/>
            <w:webHidden/>
          </w:rPr>
          <w:fldChar w:fldCharType="begin"/>
        </w:r>
        <w:r>
          <w:rPr>
            <w:noProof/>
            <w:webHidden/>
          </w:rPr>
          <w:instrText xml:space="preserve"> PAGEREF _Toc443473420 \h </w:instrText>
        </w:r>
        <w:r>
          <w:rPr>
            <w:noProof/>
            <w:webHidden/>
          </w:rPr>
        </w:r>
        <w:r>
          <w:rPr>
            <w:noProof/>
            <w:webHidden/>
          </w:rPr>
          <w:fldChar w:fldCharType="separate"/>
        </w:r>
        <w:r w:rsidR="00922A37">
          <w:rPr>
            <w:noProof/>
            <w:webHidden/>
          </w:rPr>
          <w:t>39</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21" w:history="1">
        <w:r w:rsidRPr="000D7D5C">
          <w:rPr>
            <w:rStyle w:val="Hipercze"/>
            <w:noProof/>
          </w:rPr>
          <w:t>Tabela 5. Formy użytkowania terenu w Mieście Sławków.</w:t>
        </w:r>
        <w:r>
          <w:rPr>
            <w:noProof/>
            <w:webHidden/>
          </w:rPr>
          <w:tab/>
        </w:r>
        <w:r>
          <w:rPr>
            <w:noProof/>
            <w:webHidden/>
          </w:rPr>
          <w:fldChar w:fldCharType="begin"/>
        </w:r>
        <w:r>
          <w:rPr>
            <w:noProof/>
            <w:webHidden/>
          </w:rPr>
          <w:instrText xml:space="preserve"> PAGEREF _Toc443473421 \h </w:instrText>
        </w:r>
        <w:r>
          <w:rPr>
            <w:noProof/>
            <w:webHidden/>
          </w:rPr>
        </w:r>
        <w:r>
          <w:rPr>
            <w:noProof/>
            <w:webHidden/>
          </w:rPr>
          <w:fldChar w:fldCharType="separate"/>
        </w:r>
        <w:r w:rsidR="00922A37">
          <w:rPr>
            <w:noProof/>
            <w:webHidden/>
          </w:rPr>
          <w:t>51</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22" w:history="1">
        <w:r w:rsidRPr="000D7D5C">
          <w:rPr>
            <w:rStyle w:val="Hipercze"/>
            <w:noProof/>
          </w:rPr>
          <w:t>Tabela 6. Gospodarka mieszkaniowa na terenie Gminy Sławków.</w:t>
        </w:r>
        <w:r>
          <w:rPr>
            <w:noProof/>
            <w:webHidden/>
          </w:rPr>
          <w:tab/>
        </w:r>
        <w:r>
          <w:rPr>
            <w:noProof/>
            <w:webHidden/>
          </w:rPr>
          <w:fldChar w:fldCharType="begin"/>
        </w:r>
        <w:r>
          <w:rPr>
            <w:noProof/>
            <w:webHidden/>
          </w:rPr>
          <w:instrText xml:space="preserve"> PAGEREF _Toc443473422 \h </w:instrText>
        </w:r>
        <w:r>
          <w:rPr>
            <w:noProof/>
            <w:webHidden/>
          </w:rPr>
        </w:r>
        <w:r>
          <w:rPr>
            <w:noProof/>
            <w:webHidden/>
          </w:rPr>
          <w:fldChar w:fldCharType="separate"/>
        </w:r>
        <w:r w:rsidR="00922A37">
          <w:rPr>
            <w:noProof/>
            <w:webHidden/>
          </w:rPr>
          <w:t>54</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23" w:history="1">
        <w:r w:rsidRPr="000D7D5C">
          <w:rPr>
            <w:rStyle w:val="Hipercze"/>
            <w:noProof/>
          </w:rPr>
          <w:t>Tabela 7. Podmioty gospodarki narodowej działające na terenie Gminy Sławków wg sekcji kodów PKD.</w:t>
        </w:r>
        <w:r>
          <w:rPr>
            <w:noProof/>
            <w:webHidden/>
          </w:rPr>
          <w:tab/>
        </w:r>
        <w:r>
          <w:rPr>
            <w:noProof/>
            <w:webHidden/>
          </w:rPr>
          <w:fldChar w:fldCharType="begin"/>
        </w:r>
        <w:r>
          <w:rPr>
            <w:noProof/>
            <w:webHidden/>
          </w:rPr>
          <w:instrText xml:space="preserve"> PAGEREF _Toc443473423 \h </w:instrText>
        </w:r>
        <w:r>
          <w:rPr>
            <w:noProof/>
            <w:webHidden/>
          </w:rPr>
        </w:r>
        <w:r>
          <w:rPr>
            <w:noProof/>
            <w:webHidden/>
          </w:rPr>
          <w:fldChar w:fldCharType="separate"/>
        </w:r>
        <w:r w:rsidR="00922A37">
          <w:rPr>
            <w:noProof/>
            <w:webHidden/>
          </w:rPr>
          <w:t>55</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24" w:history="1">
        <w:r w:rsidRPr="000D7D5C">
          <w:rPr>
            <w:rStyle w:val="Hipercze"/>
            <w:noProof/>
          </w:rPr>
          <w:t xml:space="preserve">Tabela 8. </w:t>
        </w:r>
        <w:r w:rsidRPr="000D7D5C">
          <w:rPr>
            <w:rStyle w:val="Hipercze"/>
            <w:rFonts w:cs="Euromode"/>
            <w:noProof/>
          </w:rPr>
          <w:t>Gospodarstwa rolne wg grup obszarowych użytków rolnych.</w:t>
        </w:r>
        <w:r>
          <w:rPr>
            <w:noProof/>
            <w:webHidden/>
          </w:rPr>
          <w:tab/>
        </w:r>
        <w:r>
          <w:rPr>
            <w:noProof/>
            <w:webHidden/>
          </w:rPr>
          <w:fldChar w:fldCharType="begin"/>
        </w:r>
        <w:r>
          <w:rPr>
            <w:noProof/>
            <w:webHidden/>
          </w:rPr>
          <w:instrText xml:space="preserve"> PAGEREF _Toc443473424 \h </w:instrText>
        </w:r>
        <w:r>
          <w:rPr>
            <w:noProof/>
            <w:webHidden/>
          </w:rPr>
        </w:r>
        <w:r>
          <w:rPr>
            <w:noProof/>
            <w:webHidden/>
          </w:rPr>
          <w:fldChar w:fldCharType="separate"/>
        </w:r>
        <w:r w:rsidR="00922A37">
          <w:rPr>
            <w:noProof/>
            <w:webHidden/>
          </w:rPr>
          <w:t>56</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25" w:history="1">
        <w:r w:rsidRPr="000D7D5C">
          <w:rPr>
            <w:rStyle w:val="Hipercze"/>
            <w:noProof/>
          </w:rPr>
          <w:t xml:space="preserve">Tabela 9. </w:t>
        </w:r>
        <w:r w:rsidRPr="000D7D5C">
          <w:rPr>
            <w:rStyle w:val="Hipercze"/>
            <w:rFonts w:cs="Euromode"/>
            <w:noProof/>
          </w:rPr>
          <w:t>Rodzaje upraw wg liczby gospodarstw.</w:t>
        </w:r>
        <w:r>
          <w:rPr>
            <w:noProof/>
            <w:webHidden/>
          </w:rPr>
          <w:tab/>
        </w:r>
        <w:r>
          <w:rPr>
            <w:noProof/>
            <w:webHidden/>
          </w:rPr>
          <w:fldChar w:fldCharType="begin"/>
        </w:r>
        <w:r>
          <w:rPr>
            <w:noProof/>
            <w:webHidden/>
          </w:rPr>
          <w:instrText xml:space="preserve"> PAGEREF _Toc443473425 \h </w:instrText>
        </w:r>
        <w:r>
          <w:rPr>
            <w:noProof/>
            <w:webHidden/>
          </w:rPr>
        </w:r>
        <w:r>
          <w:rPr>
            <w:noProof/>
            <w:webHidden/>
          </w:rPr>
          <w:fldChar w:fldCharType="separate"/>
        </w:r>
        <w:r w:rsidR="00922A37">
          <w:rPr>
            <w:noProof/>
            <w:webHidden/>
          </w:rPr>
          <w:t>56</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26" w:history="1">
        <w:r w:rsidRPr="000D7D5C">
          <w:rPr>
            <w:rStyle w:val="Hipercze"/>
            <w:noProof/>
          </w:rPr>
          <w:t xml:space="preserve">Tabela 10. </w:t>
        </w:r>
        <w:r w:rsidRPr="000D7D5C">
          <w:rPr>
            <w:rStyle w:val="Hipercze"/>
            <w:rFonts w:cs="Euromode"/>
            <w:noProof/>
          </w:rPr>
          <w:t>Średnia pow. gospodarstw rolnych [ha].</w:t>
        </w:r>
        <w:r>
          <w:rPr>
            <w:noProof/>
            <w:webHidden/>
          </w:rPr>
          <w:tab/>
        </w:r>
        <w:r>
          <w:rPr>
            <w:noProof/>
            <w:webHidden/>
          </w:rPr>
          <w:fldChar w:fldCharType="begin"/>
        </w:r>
        <w:r>
          <w:rPr>
            <w:noProof/>
            <w:webHidden/>
          </w:rPr>
          <w:instrText xml:space="preserve"> PAGEREF _Toc443473426 \h </w:instrText>
        </w:r>
        <w:r>
          <w:rPr>
            <w:noProof/>
            <w:webHidden/>
          </w:rPr>
        </w:r>
        <w:r>
          <w:rPr>
            <w:noProof/>
            <w:webHidden/>
          </w:rPr>
          <w:fldChar w:fldCharType="separate"/>
        </w:r>
        <w:r w:rsidR="00922A37">
          <w:rPr>
            <w:noProof/>
            <w:webHidden/>
          </w:rPr>
          <w:t>56</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27" w:history="1">
        <w:r w:rsidRPr="000D7D5C">
          <w:rPr>
            <w:rStyle w:val="Hipercze"/>
            <w:noProof/>
          </w:rPr>
          <w:t xml:space="preserve">Tabela 11. </w:t>
        </w:r>
        <w:r w:rsidRPr="000D7D5C">
          <w:rPr>
            <w:rStyle w:val="Hipercze"/>
            <w:rFonts w:cs="Euromode"/>
            <w:noProof/>
          </w:rPr>
          <w:t>Powierzchnia geodezyjna Gminy Sławków według kierunków wykorzystania.</w:t>
        </w:r>
        <w:r>
          <w:rPr>
            <w:noProof/>
            <w:webHidden/>
          </w:rPr>
          <w:tab/>
        </w:r>
        <w:r>
          <w:rPr>
            <w:noProof/>
            <w:webHidden/>
          </w:rPr>
          <w:fldChar w:fldCharType="begin"/>
        </w:r>
        <w:r>
          <w:rPr>
            <w:noProof/>
            <w:webHidden/>
          </w:rPr>
          <w:instrText xml:space="preserve"> PAGEREF _Toc443473427 \h </w:instrText>
        </w:r>
        <w:r>
          <w:rPr>
            <w:noProof/>
            <w:webHidden/>
          </w:rPr>
        </w:r>
        <w:r>
          <w:rPr>
            <w:noProof/>
            <w:webHidden/>
          </w:rPr>
          <w:fldChar w:fldCharType="separate"/>
        </w:r>
        <w:r w:rsidR="00922A37">
          <w:rPr>
            <w:noProof/>
            <w:webHidden/>
          </w:rPr>
          <w:t>57</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28" w:history="1">
        <w:r w:rsidRPr="000D7D5C">
          <w:rPr>
            <w:rStyle w:val="Hipercze"/>
            <w:noProof/>
          </w:rPr>
          <w:t xml:space="preserve">Tabela 12. </w:t>
        </w:r>
        <w:r w:rsidRPr="000D7D5C">
          <w:rPr>
            <w:rStyle w:val="Hipercze"/>
            <w:noProof/>
            <w:lang w:eastAsia="pl-PL"/>
          </w:rPr>
          <w:t>Korzystający ze środowiskowej pomocy społecznej.</w:t>
        </w:r>
        <w:r>
          <w:rPr>
            <w:noProof/>
            <w:webHidden/>
          </w:rPr>
          <w:tab/>
        </w:r>
        <w:r>
          <w:rPr>
            <w:noProof/>
            <w:webHidden/>
          </w:rPr>
          <w:fldChar w:fldCharType="begin"/>
        </w:r>
        <w:r>
          <w:rPr>
            <w:noProof/>
            <w:webHidden/>
          </w:rPr>
          <w:instrText xml:space="preserve"> PAGEREF _Toc443473428 \h </w:instrText>
        </w:r>
        <w:r>
          <w:rPr>
            <w:noProof/>
            <w:webHidden/>
          </w:rPr>
        </w:r>
        <w:r>
          <w:rPr>
            <w:noProof/>
            <w:webHidden/>
          </w:rPr>
          <w:fldChar w:fldCharType="separate"/>
        </w:r>
        <w:r w:rsidR="00922A37">
          <w:rPr>
            <w:noProof/>
            <w:webHidden/>
          </w:rPr>
          <w:t>58</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29" w:history="1">
        <w:r w:rsidRPr="000D7D5C">
          <w:rPr>
            <w:rStyle w:val="Hipercze"/>
            <w:noProof/>
          </w:rPr>
          <w:t>Tabela 13. Pomniki przyrody - prawnie chronione.</w:t>
        </w:r>
        <w:r>
          <w:rPr>
            <w:noProof/>
            <w:webHidden/>
          </w:rPr>
          <w:tab/>
        </w:r>
        <w:r>
          <w:rPr>
            <w:noProof/>
            <w:webHidden/>
          </w:rPr>
          <w:fldChar w:fldCharType="begin"/>
        </w:r>
        <w:r>
          <w:rPr>
            <w:noProof/>
            <w:webHidden/>
          </w:rPr>
          <w:instrText xml:space="preserve"> PAGEREF _Toc443473429 \h </w:instrText>
        </w:r>
        <w:r>
          <w:rPr>
            <w:noProof/>
            <w:webHidden/>
          </w:rPr>
        </w:r>
        <w:r>
          <w:rPr>
            <w:noProof/>
            <w:webHidden/>
          </w:rPr>
          <w:fldChar w:fldCharType="separate"/>
        </w:r>
        <w:r w:rsidR="00922A37">
          <w:rPr>
            <w:noProof/>
            <w:webHidden/>
          </w:rPr>
          <w:t>58</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30" w:history="1">
        <w:r w:rsidRPr="000D7D5C">
          <w:rPr>
            <w:rStyle w:val="Hipercze"/>
            <w:noProof/>
          </w:rPr>
          <w:t>Tabela 14. Formy ochrony przyrody Natura 2000 występujące w Gminie Sławków.</w:t>
        </w:r>
        <w:r>
          <w:rPr>
            <w:noProof/>
            <w:webHidden/>
          </w:rPr>
          <w:tab/>
        </w:r>
        <w:r>
          <w:rPr>
            <w:noProof/>
            <w:webHidden/>
          </w:rPr>
          <w:fldChar w:fldCharType="begin"/>
        </w:r>
        <w:r>
          <w:rPr>
            <w:noProof/>
            <w:webHidden/>
          </w:rPr>
          <w:instrText xml:space="preserve"> PAGEREF _Toc443473430 \h </w:instrText>
        </w:r>
        <w:r>
          <w:rPr>
            <w:noProof/>
            <w:webHidden/>
          </w:rPr>
        </w:r>
        <w:r>
          <w:rPr>
            <w:noProof/>
            <w:webHidden/>
          </w:rPr>
          <w:fldChar w:fldCharType="separate"/>
        </w:r>
        <w:r w:rsidR="00922A37">
          <w:rPr>
            <w:noProof/>
            <w:webHidden/>
          </w:rPr>
          <w:t>58</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31" w:history="1">
        <w:r w:rsidRPr="000D7D5C">
          <w:rPr>
            <w:rStyle w:val="Hipercze"/>
            <w:noProof/>
          </w:rPr>
          <w:t xml:space="preserve">Tabela 15. </w:t>
        </w:r>
        <w:r w:rsidRPr="000D7D5C">
          <w:rPr>
            <w:rStyle w:val="Hipercze"/>
            <w:noProof/>
            <w:lang w:eastAsia="pl-PL"/>
          </w:rPr>
          <w:t>Obszary prawnie chronione.</w:t>
        </w:r>
        <w:r>
          <w:rPr>
            <w:noProof/>
            <w:webHidden/>
          </w:rPr>
          <w:tab/>
        </w:r>
        <w:r>
          <w:rPr>
            <w:noProof/>
            <w:webHidden/>
          </w:rPr>
          <w:fldChar w:fldCharType="begin"/>
        </w:r>
        <w:r>
          <w:rPr>
            <w:noProof/>
            <w:webHidden/>
          </w:rPr>
          <w:instrText xml:space="preserve"> PAGEREF _Toc443473431 \h </w:instrText>
        </w:r>
        <w:r>
          <w:rPr>
            <w:noProof/>
            <w:webHidden/>
          </w:rPr>
        </w:r>
        <w:r>
          <w:rPr>
            <w:noProof/>
            <w:webHidden/>
          </w:rPr>
          <w:fldChar w:fldCharType="separate"/>
        </w:r>
        <w:r w:rsidR="00922A37">
          <w:rPr>
            <w:noProof/>
            <w:webHidden/>
          </w:rPr>
          <w:t>59</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32" w:history="1">
        <w:r w:rsidRPr="000D7D5C">
          <w:rPr>
            <w:rStyle w:val="Hipercze"/>
            <w:noProof/>
          </w:rPr>
          <w:t>Tabela 16. Gospodarka mieszkaniowa na terenie Gminy Sławków – ogrzewanie mieszkań.</w:t>
        </w:r>
        <w:r>
          <w:rPr>
            <w:noProof/>
            <w:webHidden/>
          </w:rPr>
          <w:tab/>
        </w:r>
        <w:r>
          <w:rPr>
            <w:noProof/>
            <w:webHidden/>
          </w:rPr>
          <w:fldChar w:fldCharType="begin"/>
        </w:r>
        <w:r>
          <w:rPr>
            <w:noProof/>
            <w:webHidden/>
          </w:rPr>
          <w:instrText xml:space="preserve"> PAGEREF _Toc443473432 \h </w:instrText>
        </w:r>
        <w:r>
          <w:rPr>
            <w:noProof/>
            <w:webHidden/>
          </w:rPr>
        </w:r>
        <w:r>
          <w:rPr>
            <w:noProof/>
            <w:webHidden/>
          </w:rPr>
          <w:fldChar w:fldCharType="separate"/>
        </w:r>
        <w:r w:rsidR="00922A37">
          <w:rPr>
            <w:noProof/>
            <w:webHidden/>
          </w:rPr>
          <w:t>61</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33" w:history="1">
        <w:r w:rsidRPr="000D7D5C">
          <w:rPr>
            <w:rStyle w:val="Hipercze"/>
            <w:noProof/>
          </w:rPr>
          <w:t xml:space="preserve">Tabela 17. </w:t>
        </w:r>
        <w:r w:rsidRPr="000D7D5C">
          <w:rPr>
            <w:rStyle w:val="Hipercze"/>
            <w:rFonts w:cs="Euromode"/>
            <w:noProof/>
          </w:rPr>
          <w:t>Rodzaj źródła ciepła w gospodarstwach domowych na terenie Gminy Sławków.</w:t>
        </w:r>
        <w:r>
          <w:rPr>
            <w:noProof/>
            <w:webHidden/>
          </w:rPr>
          <w:tab/>
        </w:r>
        <w:r>
          <w:rPr>
            <w:noProof/>
            <w:webHidden/>
          </w:rPr>
          <w:fldChar w:fldCharType="begin"/>
        </w:r>
        <w:r>
          <w:rPr>
            <w:noProof/>
            <w:webHidden/>
          </w:rPr>
          <w:instrText xml:space="preserve"> PAGEREF _Toc443473433 \h </w:instrText>
        </w:r>
        <w:r>
          <w:rPr>
            <w:noProof/>
            <w:webHidden/>
          </w:rPr>
        </w:r>
        <w:r>
          <w:rPr>
            <w:noProof/>
            <w:webHidden/>
          </w:rPr>
          <w:fldChar w:fldCharType="separate"/>
        </w:r>
        <w:r w:rsidR="00922A37">
          <w:rPr>
            <w:noProof/>
            <w:webHidden/>
          </w:rPr>
          <w:t>61</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34" w:history="1">
        <w:r w:rsidRPr="000D7D5C">
          <w:rPr>
            <w:rStyle w:val="Hipercze"/>
            <w:noProof/>
          </w:rPr>
          <w:t>Tabela 18. Parametry emitorów Cegielni Sławków.</w:t>
        </w:r>
        <w:r>
          <w:rPr>
            <w:noProof/>
            <w:webHidden/>
          </w:rPr>
          <w:tab/>
        </w:r>
        <w:r>
          <w:rPr>
            <w:noProof/>
            <w:webHidden/>
          </w:rPr>
          <w:fldChar w:fldCharType="begin"/>
        </w:r>
        <w:r>
          <w:rPr>
            <w:noProof/>
            <w:webHidden/>
          </w:rPr>
          <w:instrText xml:space="preserve"> PAGEREF _Toc443473434 \h </w:instrText>
        </w:r>
        <w:r>
          <w:rPr>
            <w:noProof/>
            <w:webHidden/>
          </w:rPr>
        </w:r>
        <w:r>
          <w:rPr>
            <w:noProof/>
            <w:webHidden/>
          </w:rPr>
          <w:fldChar w:fldCharType="separate"/>
        </w:r>
        <w:r w:rsidR="00922A37">
          <w:rPr>
            <w:noProof/>
            <w:webHidden/>
          </w:rPr>
          <w:t>63</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35" w:history="1">
        <w:r w:rsidRPr="000D7D5C">
          <w:rPr>
            <w:rStyle w:val="Hipercze"/>
            <w:noProof/>
          </w:rPr>
          <w:t>Tabela 19. Energia cieplna w budownictwie indywidualnym – zestawienie.</w:t>
        </w:r>
        <w:r>
          <w:rPr>
            <w:noProof/>
            <w:webHidden/>
          </w:rPr>
          <w:tab/>
        </w:r>
        <w:r>
          <w:rPr>
            <w:noProof/>
            <w:webHidden/>
          </w:rPr>
          <w:fldChar w:fldCharType="begin"/>
        </w:r>
        <w:r>
          <w:rPr>
            <w:noProof/>
            <w:webHidden/>
          </w:rPr>
          <w:instrText xml:space="preserve"> PAGEREF _Toc443473435 \h </w:instrText>
        </w:r>
        <w:r>
          <w:rPr>
            <w:noProof/>
            <w:webHidden/>
          </w:rPr>
        </w:r>
        <w:r>
          <w:rPr>
            <w:noProof/>
            <w:webHidden/>
          </w:rPr>
          <w:fldChar w:fldCharType="separate"/>
        </w:r>
        <w:r w:rsidR="00922A37">
          <w:rPr>
            <w:noProof/>
            <w:webHidden/>
          </w:rPr>
          <w:t>66</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36" w:history="1">
        <w:r w:rsidRPr="000D7D5C">
          <w:rPr>
            <w:rStyle w:val="Hipercze"/>
            <w:noProof/>
          </w:rPr>
          <w:t xml:space="preserve">Tabela 20. </w:t>
        </w:r>
        <w:r w:rsidRPr="000D7D5C">
          <w:rPr>
            <w:rStyle w:val="Hipercze"/>
            <w:rFonts w:cs="Arial"/>
            <w:noProof/>
          </w:rPr>
          <w:t>Energia cieplna w lokalach komunalnych, budynkach użyteczności publicznej</w:t>
        </w:r>
        <w:r>
          <w:rPr>
            <w:rStyle w:val="Hipercze"/>
            <w:rFonts w:cs="Arial"/>
            <w:noProof/>
          </w:rPr>
          <w:br/>
        </w:r>
        <w:r w:rsidRPr="000D7D5C">
          <w:rPr>
            <w:rStyle w:val="Hipercze"/>
            <w:rFonts w:cs="Arial"/>
            <w:noProof/>
          </w:rPr>
          <w:t>i innych zarządzanych przez gminę – zestawienie.</w:t>
        </w:r>
        <w:r>
          <w:rPr>
            <w:noProof/>
            <w:webHidden/>
          </w:rPr>
          <w:tab/>
        </w:r>
        <w:r>
          <w:rPr>
            <w:noProof/>
            <w:webHidden/>
          </w:rPr>
          <w:fldChar w:fldCharType="begin"/>
        </w:r>
        <w:r>
          <w:rPr>
            <w:noProof/>
            <w:webHidden/>
          </w:rPr>
          <w:instrText xml:space="preserve"> PAGEREF _Toc443473436 \h </w:instrText>
        </w:r>
        <w:r>
          <w:rPr>
            <w:noProof/>
            <w:webHidden/>
          </w:rPr>
        </w:r>
        <w:r>
          <w:rPr>
            <w:noProof/>
            <w:webHidden/>
          </w:rPr>
          <w:fldChar w:fldCharType="separate"/>
        </w:r>
        <w:r w:rsidR="00922A37">
          <w:rPr>
            <w:noProof/>
            <w:webHidden/>
          </w:rPr>
          <w:t>67</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37" w:history="1">
        <w:r w:rsidRPr="000D7D5C">
          <w:rPr>
            <w:rStyle w:val="Hipercze"/>
            <w:noProof/>
          </w:rPr>
          <w:t>Tabela 21. Łączne użycie energii cieplnej oraz oszacowane ciepło.</w:t>
        </w:r>
        <w:r>
          <w:rPr>
            <w:noProof/>
            <w:webHidden/>
          </w:rPr>
          <w:tab/>
        </w:r>
        <w:r>
          <w:rPr>
            <w:noProof/>
            <w:webHidden/>
          </w:rPr>
          <w:fldChar w:fldCharType="begin"/>
        </w:r>
        <w:r>
          <w:rPr>
            <w:noProof/>
            <w:webHidden/>
          </w:rPr>
          <w:instrText xml:space="preserve"> PAGEREF _Toc443473437 \h </w:instrText>
        </w:r>
        <w:r>
          <w:rPr>
            <w:noProof/>
            <w:webHidden/>
          </w:rPr>
        </w:r>
        <w:r>
          <w:rPr>
            <w:noProof/>
            <w:webHidden/>
          </w:rPr>
          <w:fldChar w:fldCharType="separate"/>
        </w:r>
        <w:r w:rsidR="00922A37">
          <w:rPr>
            <w:noProof/>
            <w:webHidden/>
          </w:rPr>
          <w:t>67</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38" w:history="1">
        <w:r w:rsidRPr="000D7D5C">
          <w:rPr>
            <w:rStyle w:val="Hipercze"/>
            <w:noProof/>
          </w:rPr>
          <w:t>Tabela 22. Wartości współczynnika przenikania ciepła U</w:t>
        </w:r>
        <w:r w:rsidRPr="000D7D5C">
          <w:rPr>
            <w:rStyle w:val="Hipercze"/>
            <w:noProof/>
            <w:vertAlign w:val="subscript"/>
          </w:rPr>
          <w:t>C</w:t>
        </w:r>
        <w:r w:rsidRPr="000D7D5C">
          <w:rPr>
            <w:rStyle w:val="Hipercze"/>
            <w:noProof/>
          </w:rPr>
          <w:t xml:space="preserve"> ścian, dachów, stropów</w:t>
        </w:r>
        <w:r>
          <w:rPr>
            <w:rStyle w:val="Hipercze"/>
            <w:noProof/>
          </w:rPr>
          <w:br/>
        </w:r>
        <w:r w:rsidRPr="000D7D5C">
          <w:rPr>
            <w:rStyle w:val="Hipercze"/>
            <w:noProof/>
          </w:rPr>
          <w:t>i stropodachów dla wszystkich rodzajów budynków.</w:t>
        </w:r>
        <w:r>
          <w:rPr>
            <w:noProof/>
            <w:webHidden/>
          </w:rPr>
          <w:tab/>
        </w:r>
        <w:r>
          <w:rPr>
            <w:noProof/>
            <w:webHidden/>
          </w:rPr>
          <w:fldChar w:fldCharType="begin"/>
        </w:r>
        <w:r>
          <w:rPr>
            <w:noProof/>
            <w:webHidden/>
          </w:rPr>
          <w:instrText xml:space="preserve"> PAGEREF _Toc443473438 \h </w:instrText>
        </w:r>
        <w:r>
          <w:rPr>
            <w:noProof/>
            <w:webHidden/>
          </w:rPr>
        </w:r>
        <w:r>
          <w:rPr>
            <w:noProof/>
            <w:webHidden/>
          </w:rPr>
          <w:fldChar w:fldCharType="separate"/>
        </w:r>
        <w:r w:rsidR="00922A37">
          <w:rPr>
            <w:noProof/>
            <w:webHidden/>
          </w:rPr>
          <w:t>68</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39" w:history="1">
        <w:r w:rsidRPr="000D7D5C">
          <w:rPr>
            <w:rStyle w:val="Hipercze"/>
            <w:noProof/>
          </w:rPr>
          <w:t>Tabela 23. Wartości współczynnika przenikania ciepła U</w:t>
        </w:r>
        <w:r w:rsidRPr="000D7D5C">
          <w:rPr>
            <w:rStyle w:val="Hipercze"/>
            <w:noProof/>
            <w:vertAlign w:val="subscript"/>
          </w:rPr>
          <w:t xml:space="preserve">C </w:t>
        </w:r>
        <w:r w:rsidRPr="000D7D5C">
          <w:rPr>
            <w:rStyle w:val="Hipercze"/>
            <w:rFonts w:cs="TimesNewRomanPSMT"/>
            <w:noProof/>
          </w:rPr>
          <w:t>okien, drzwi balkonowych i drzwi zewnętrznych</w:t>
        </w:r>
        <w:r w:rsidRPr="000D7D5C">
          <w:rPr>
            <w:rStyle w:val="Hipercze"/>
            <w:noProof/>
          </w:rPr>
          <w:t xml:space="preserve"> dla wszystkich rodzajów budynków.</w:t>
        </w:r>
        <w:r>
          <w:rPr>
            <w:noProof/>
            <w:webHidden/>
          </w:rPr>
          <w:tab/>
        </w:r>
        <w:r>
          <w:rPr>
            <w:noProof/>
            <w:webHidden/>
          </w:rPr>
          <w:fldChar w:fldCharType="begin"/>
        </w:r>
        <w:r>
          <w:rPr>
            <w:noProof/>
            <w:webHidden/>
          </w:rPr>
          <w:instrText xml:space="preserve"> PAGEREF _Toc443473439 \h </w:instrText>
        </w:r>
        <w:r>
          <w:rPr>
            <w:noProof/>
            <w:webHidden/>
          </w:rPr>
        </w:r>
        <w:r>
          <w:rPr>
            <w:noProof/>
            <w:webHidden/>
          </w:rPr>
          <w:fldChar w:fldCharType="separate"/>
        </w:r>
        <w:r w:rsidR="00922A37">
          <w:rPr>
            <w:noProof/>
            <w:webHidden/>
          </w:rPr>
          <w:t>69</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40" w:history="1">
        <w:r w:rsidRPr="000D7D5C">
          <w:rPr>
            <w:rStyle w:val="Hipercze"/>
            <w:noProof/>
          </w:rPr>
          <w:t>Tabela 24. Ilość zużycia energii w MWh za 2014 r.– Gmina Sławków (Urząd Miasta oraz podmioty zależne).</w:t>
        </w:r>
        <w:r>
          <w:rPr>
            <w:noProof/>
            <w:webHidden/>
          </w:rPr>
          <w:tab/>
        </w:r>
        <w:r>
          <w:rPr>
            <w:noProof/>
            <w:webHidden/>
          </w:rPr>
          <w:fldChar w:fldCharType="begin"/>
        </w:r>
        <w:r>
          <w:rPr>
            <w:noProof/>
            <w:webHidden/>
          </w:rPr>
          <w:instrText xml:space="preserve"> PAGEREF _Toc443473440 \h </w:instrText>
        </w:r>
        <w:r>
          <w:rPr>
            <w:noProof/>
            <w:webHidden/>
          </w:rPr>
        </w:r>
        <w:r>
          <w:rPr>
            <w:noProof/>
            <w:webHidden/>
          </w:rPr>
          <w:fldChar w:fldCharType="separate"/>
        </w:r>
        <w:r w:rsidR="00922A37">
          <w:rPr>
            <w:noProof/>
            <w:webHidden/>
          </w:rPr>
          <w:t>72</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41" w:history="1">
        <w:r w:rsidRPr="000D7D5C">
          <w:rPr>
            <w:rStyle w:val="Hipercze"/>
            <w:noProof/>
          </w:rPr>
          <w:t>Tabela 25. Wykaz punktów poboru energii – płatnik Gmina Sławków.</w:t>
        </w:r>
        <w:r>
          <w:rPr>
            <w:noProof/>
            <w:webHidden/>
          </w:rPr>
          <w:tab/>
        </w:r>
        <w:r>
          <w:rPr>
            <w:noProof/>
            <w:webHidden/>
          </w:rPr>
          <w:fldChar w:fldCharType="begin"/>
        </w:r>
        <w:r>
          <w:rPr>
            <w:noProof/>
            <w:webHidden/>
          </w:rPr>
          <w:instrText xml:space="preserve"> PAGEREF _Toc443473441 \h </w:instrText>
        </w:r>
        <w:r>
          <w:rPr>
            <w:noProof/>
            <w:webHidden/>
          </w:rPr>
        </w:r>
        <w:r>
          <w:rPr>
            <w:noProof/>
            <w:webHidden/>
          </w:rPr>
          <w:fldChar w:fldCharType="separate"/>
        </w:r>
        <w:r w:rsidR="00922A37">
          <w:rPr>
            <w:noProof/>
            <w:webHidden/>
          </w:rPr>
          <w:t>75</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42" w:history="1">
        <w:r w:rsidRPr="000D7D5C">
          <w:rPr>
            <w:rStyle w:val="Hipercze"/>
            <w:noProof/>
          </w:rPr>
          <w:t>Tabela 26. Ilość zużycia energii w MWh za 2014 r.– MZWiK.</w:t>
        </w:r>
        <w:r>
          <w:rPr>
            <w:noProof/>
            <w:webHidden/>
          </w:rPr>
          <w:tab/>
        </w:r>
        <w:r>
          <w:rPr>
            <w:noProof/>
            <w:webHidden/>
          </w:rPr>
          <w:fldChar w:fldCharType="begin"/>
        </w:r>
        <w:r>
          <w:rPr>
            <w:noProof/>
            <w:webHidden/>
          </w:rPr>
          <w:instrText xml:space="preserve"> PAGEREF _Toc443473442 \h </w:instrText>
        </w:r>
        <w:r>
          <w:rPr>
            <w:noProof/>
            <w:webHidden/>
          </w:rPr>
        </w:r>
        <w:r>
          <w:rPr>
            <w:noProof/>
            <w:webHidden/>
          </w:rPr>
          <w:fldChar w:fldCharType="separate"/>
        </w:r>
        <w:r w:rsidR="00922A37">
          <w:rPr>
            <w:noProof/>
            <w:webHidden/>
          </w:rPr>
          <w:t>76</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43" w:history="1">
        <w:r w:rsidRPr="000D7D5C">
          <w:rPr>
            <w:rStyle w:val="Hipercze"/>
            <w:noProof/>
          </w:rPr>
          <w:t>Tabela 27. Wykaz punktów poboru energii –  dla płatnika MZWiK w Sławkowie.</w:t>
        </w:r>
        <w:r>
          <w:rPr>
            <w:noProof/>
            <w:webHidden/>
          </w:rPr>
          <w:tab/>
        </w:r>
        <w:r>
          <w:rPr>
            <w:noProof/>
            <w:webHidden/>
          </w:rPr>
          <w:fldChar w:fldCharType="begin"/>
        </w:r>
        <w:r>
          <w:rPr>
            <w:noProof/>
            <w:webHidden/>
          </w:rPr>
          <w:instrText xml:space="preserve"> PAGEREF _Toc443473443 \h </w:instrText>
        </w:r>
        <w:r>
          <w:rPr>
            <w:noProof/>
            <w:webHidden/>
          </w:rPr>
        </w:r>
        <w:r>
          <w:rPr>
            <w:noProof/>
            <w:webHidden/>
          </w:rPr>
          <w:fldChar w:fldCharType="separate"/>
        </w:r>
        <w:r w:rsidR="00922A37">
          <w:rPr>
            <w:noProof/>
            <w:webHidden/>
          </w:rPr>
          <w:t>77</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44" w:history="1">
        <w:r w:rsidRPr="000D7D5C">
          <w:rPr>
            <w:rStyle w:val="Hipercze"/>
            <w:noProof/>
          </w:rPr>
          <w:t>Tabela 28. Ilość zużycia energii w MWh za 2014 r.– MZBK.</w:t>
        </w:r>
        <w:r>
          <w:rPr>
            <w:noProof/>
            <w:webHidden/>
          </w:rPr>
          <w:tab/>
        </w:r>
        <w:r>
          <w:rPr>
            <w:noProof/>
            <w:webHidden/>
          </w:rPr>
          <w:fldChar w:fldCharType="begin"/>
        </w:r>
        <w:r>
          <w:rPr>
            <w:noProof/>
            <w:webHidden/>
          </w:rPr>
          <w:instrText xml:space="preserve"> PAGEREF _Toc443473444 \h </w:instrText>
        </w:r>
        <w:r>
          <w:rPr>
            <w:noProof/>
            <w:webHidden/>
          </w:rPr>
        </w:r>
        <w:r>
          <w:rPr>
            <w:noProof/>
            <w:webHidden/>
          </w:rPr>
          <w:fldChar w:fldCharType="separate"/>
        </w:r>
        <w:r w:rsidR="00922A37">
          <w:rPr>
            <w:noProof/>
            <w:webHidden/>
          </w:rPr>
          <w:t>77</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45" w:history="1">
        <w:r w:rsidRPr="000D7D5C">
          <w:rPr>
            <w:rStyle w:val="Hipercze"/>
            <w:noProof/>
          </w:rPr>
          <w:t>Tabela 29. Wykaz punktów poboru energii –  dla płatnika MZBK w Sławkowie.</w:t>
        </w:r>
        <w:r>
          <w:rPr>
            <w:noProof/>
            <w:webHidden/>
          </w:rPr>
          <w:tab/>
        </w:r>
        <w:r>
          <w:rPr>
            <w:noProof/>
            <w:webHidden/>
          </w:rPr>
          <w:fldChar w:fldCharType="begin"/>
        </w:r>
        <w:r>
          <w:rPr>
            <w:noProof/>
            <w:webHidden/>
          </w:rPr>
          <w:instrText xml:space="preserve"> PAGEREF _Toc443473445 \h </w:instrText>
        </w:r>
        <w:r>
          <w:rPr>
            <w:noProof/>
            <w:webHidden/>
          </w:rPr>
        </w:r>
        <w:r>
          <w:rPr>
            <w:noProof/>
            <w:webHidden/>
          </w:rPr>
          <w:fldChar w:fldCharType="separate"/>
        </w:r>
        <w:r w:rsidR="00922A37">
          <w:rPr>
            <w:noProof/>
            <w:webHidden/>
          </w:rPr>
          <w:t>79</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46" w:history="1">
        <w:r w:rsidRPr="000D7D5C">
          <w:rPr>
            <w:rStyle w:val="Hipercze"/>
            <w:noProof/>
          </w:rPr>
          <w:t>Tabela 30. Wolumen zużycia energii elektrycznej w okresieIII.2015 r. - II.2017 r.</w:t>
        </w:r>
        <w:r>
          <w:rPr>
            <w:noProof/>
            <w:webHidden/>
          </w:rPr>
          <w:tab/>
        </w:r>
        <w:r>
          <w:rPr>
            <w:noProof/>
            <w:webHidden/>
          </w:rPr>
          <w:fldChar w:fldCharType="begin"/>
        </w:r>
        <w:r>
          <w:rPr>
            <w:noProof/>
            <w:webHidden/>
          </w:rPr>
          <w:instrText xml:space="preserve"> PAGEREF _Toc443473446 \h </w:instrText>
        </w:r>
        <w:r>
          <w:rPr>
            <w:noProof/>
            <w:webHidden/>
          </w:rPr>
        </w:r>
        <w:r>
          <w:rPr>
            <w:noProof/>
            <w:webHidden/>
          </w:rPr>
          <w:fldChar w:fldCharType="separate"/>
        </w:r>
        <w:r w:rsidR="00922A37">
          <w:rPr>
            <w:noProof/>
            <w:webHidden/>
          </w:rPr>
          <w:t>80</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47" w:history="1">
        <w:r w:rsidRPr="000D7D5C">
          <w:rPr>
            <w:rStyle w:val="Hipercze"/>
            <w:noProof/>
          </w:rPr>
          <w:t xml:space="preserve">Tabela 31. </w:t>
        </w:r>
        <w:r w:rsidRPr="000D7D5C">
          <w:rPr>
            <w:rStyle w:val="Hipercze"/>
            <w:rFonts w:cs="Arial"/>
            <w:noProof/>
          </w:rPr>
          <w:t>Zużycie energii elektrycznej w MWh/rok</w:t>
        </w:r>
        <w:r w:rsidRPr="000D7D5C">
          <w:rPr>
            <w:rStyle w:val="Hipercze"/>
            <w:rFonts w:cs="Arial"/>
            <w:noProof/>
            <w:lang w:eastAsia="pl-PL"/>
          </w:rPr>
          <w:t xml:space="preserve"> na terenie Gminy Sławków.</w:t>
        </w:r>
        <w:r>
          <w:rPr>
            <w:noProof/>
            <w:webHidden/>
          </w:rPr>
          <w:tab/>
        </w:r>
        <w:r>
          <w:rPr>
            <w:noProof/>
            <w:webHidden/>
          </w:rPr>
          <w:fldChar w:fldCharType="begin"/>
        </w:r>
        <w:r>
          <w:rPr>
            <w:noProof/>
            <w:webHidden/>
          </w:rPr>
          <w:instrText xml:space="preserve"> PAGEREF _Toc443473447 \h </w:instrText>
        </w:r>
        <w:r>
          <w:rPr>
            <w:noProof/>
            <w:webHidden/>
          </w:rPr>
        </w:r>
        <w:r>
          <w:rPr>
            <w:noProof/>
            <w:webHidden/>
          </w:rPr>
          <w:fldChar w:fldCharType="separate"/>
        </w:r>
        <w:r w:rsidR="00922A37">
          <w:rPr>
            <w:noProof/>
            <w:webHidden/>
          </w:rPr>
          <w:t>80</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48" w:history="1">
        <w:r w:rsidRPr="000D7D5C">
          <w:rPr>
            <w:rStyle w:val="Hipercze"/>
            <w:noProof/>
          </w:rPr>
          <w:t>Tabela 32. Odbiorcy posiadający umowy o świadczenie usługi dystrybucji (TPA).</w:t>
        </w:r>
        <w:r>
          <w:rPr>
            <w:noProof/>
            <w:webHidden/>
          </w:rPr>
          <w:tab/>
        </w:r>
        <w:r>
          <w:rPr>
            <w:noProof/>
            <w:webHidden/>
          </w:rPr>
          <w:fldChar w:fldCharType="begin"/>
        </w:r>
        <w:r>
          <w:rPr>
            <w:noProof/>
            <w:webHidden/>
          </w:rPr>
          <w:instrText xml:space="preserve"> PAGEREF _Toc443473448 \h </w:instrText>
        </w:r>
        <w:r>
          <w:rPr>
            <w:noProof/>
            <w:webHidden/>
          </w:rPr>
        </w:r>
        <w:r>
          <w:rPr>
            <w:noProof/>
            <w:webHidden/>
          </w:rPr>
          <w:fldChar w:fldCharType="separate"/>
        </w:r>
        <w:r w:rsidR="00922A37">
          <w:rPr>
            <w:noProof/>
            <w:webHidden/>
          </w:rPr>
          <w:t>82</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49" w:history="1">
        <w:r w:rsidRPr="000D7D5C">
          <w:rPr>
            <w:rStyle w:val="Hipercze"/>
            <w:noProof/>
          </w:rPr>
          <w:t>Tabela 33. Odbiorcy posiadający umowy kompleksowe.</w:t>
        </w:r>
        <w:r>
          <w:rPr>
            <w:noProof/>
            <w:webHidden/>
          </w:rPr>
          <w:tab/>
        </w:r>
        <w:r>
          <w:rPr>
            <w:noProof/>
            <w:webHidden/>
          </w:rPr>
          <w:fldChar w:fldCharType="begin"/>
        </w:r>
        <w:r>
          <w:rPr>
            <w:noProof/>
            <w:webHidden/>
          </w:rPr>
          <w:instrText xml:space="preserve"> PAGEREF _Toc443473449 \h </w:instrText>
        </w:r>
        <w:r>
          <w:rPr>
            <w:noProof/>
            <w:webHidden/>
          </w:rPr>
        </w:r>
        <w:r>
          <w:rPr>
            <w:noProof/>
            <w:webHidden/>
          </w:rPr>
          <w:fldChar w:fldCharType="separate"/>
        </w:r>
        <w:r w:rsidR="00922A37">
          <w:rPr>
            <w:noProof/>
            <w:webHidden/>
          </w:rPr>
          <w:t>83</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50" w:history="1">
        <w:r w:rsidRPr="000D7D5C">
          <w:rPr>
            <w:rStyle w:val="Hipercze"/>
            <w:noProof/>
          </w:rPr>
          <w:t xml:space="preserve">Tabela 34. </w:t>
        </w:r>
        <w:r w:rsidRPr="000D7D5C">
          <w:rPr>
            <w:rStyle w:val="Hipercze"/>
            <w:rFonts w:cs="Arial"/>
            <w:noProof/>
            <w:lang w:eastAsia="pl-PL"/>
          </w:rPr>
          <w:t>Zestawienie wartości łącznej dostępnej mocy przyłączeniowej dla źródeł, dla sieci TAURON Dystrybucja S.A</w:t>
        </w:r>
        <w:r w:rsidRPr="000D7D5C">
          <w:rPr>
            <w:rStyle w:val="Hipercze"/>
            <w:noProof/>
          </w:rPr>
          <w:t>.</w:t>
        </w:r>
        <w:r>
          <w:rPr>
            <w:noProof/>
            <w:webHidden/>
          </w:rPr>
          <w:tab/>
        </w:r>
        <w:r>
          <w:rPr>
            <w:noProof/>
            <w:webHidden/>
          </w:rPr>
          <w:fldChar w:fldCharType="begin"/>
        </w:r>
        <w:r>
          <w:rPr>
            <w:noProof/>
            <w:webHidden/>
          </w:rPr>
          <w:instrText xml:space="preserve"> PAGEREF _Toc443473450 \h </w:instrText>
        </w:r>
        <w:r>
          <w:rPr>
            <w:noProof/>
            <w:webHidden/>
          </w:rPr>
        </w:r>
        <w:r>
          <w:rPr>
            <w:noProof/>
            <w:webHidden/>
          </w:rPr>
          <w:fldChar w:fldCharType="separate"/>
        </w:r>
        <w:r w:rsidR="00922A37">
          <w:rPr>
            <w:noProof/>
            <w:webHidden/>
          </w:rPr>
          <w:t>85</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51" w:history="1">
        <w:r w:rsidRPr="000D7D5C">
          <w:rPr>
            <w:rStyle w:val="Hipercze"/>
            <w:noProof/>
          </w:rPr>
          <w:t xml:space="preserve">Tabela 35. </w:t>
        </w:r>
        <w:r w:rsidRPr="000D7D5C">
          <w:rPr>
            <w:rStyle w:val="Hipercze"/>
            <w:rFonts w:cs="Arial"/>
            <w:noProof/>
          </w:rPr>
          <w:t>Planowane zadania inwestycyjne.</w:t>
        </w:r>
        <w:r>
          <w:rPr>
            <w:noProof/>
            <w:webHidden/>
          </w:rPr>
          <w:tab/>
        </w:r>
        <w:r>
          <w:rPr>
            <w:noProof/>
            <w:webHidden/>
          </w:rPr>
          <w:fldChar w:fldCharType="begin"/>
        </w:r>
        <w:r>
          <w:rPr>
            <w:noProof/>
            <w:webHidden/>
          </w:rPr>
          <w:instrText xml:space="preserve"> PAGEREF _Toc443473451 \h </w:instrText>
        </w:r>
        <w:r>
          <w:rPr>
            <w:noProof/>
            <w:webHidden/>
          </w:rPr>
        </w:r>
        <w:r>
          <w:rPr>
            <w:noProof/>
            <w:webHidden/>
          </w:rPr>
          <w:fldChar w:fldCharType="separate"/>
        </w:r>
        <w:r w:rsidR="00922A37">
          <w:rPr>
            <w:noProof/>
            <w:webHidden/>
          </w:rPr>
          <w:t>87</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52" w:history="1">
        <w:r w:rsidRPr="000D7D5C">
          <w:rPr>
            <w:rStyle w:val="Hipercze"/>
            <w:noProof/>
          </w:rPr>
          <w:t xml:space="preserve">Tabela 36. </w:t>
        </w:r>
        <w:r w:rsidRPr="000D7D5C">
          <w:rPr>
            <w:rStyle w:val="Hipercze"/>
            <w:rFonts w:cs="Euromode"/>
            <w:noProof/>
          </w:rPr>
          <w:t>Zużycie gazu sieciowego do celów grzewczych w gospodarstwach domowych.</w:t>
        </w:r>
        <w:r>
          <w:rPr>
            <w:noProof/>
            <w:webHidden/>
          </w:rPr>
          <w:tab/>
        </w:r>
        <w:r>
          <w:rPr>
            <w:noProof/>
            <w:webHidden/>
          </w:rPr>
          <w:fldChar w:fldCharType="begin"/>
        </w:r>
        <w:r>
          <w:rPr>
            <w:noProof/>
            <w:webHidden/>
          </w:rPr>
          <w:instrText xml:space="preserve"> PAGEREF _Toc443473452 \h </w:instrText>
        </w:r>
        <w:r>
          <w:rPr>
            <w:noProof/>
            <w:webHidden/>
          </w:rPr>
        </w:r>
        <w:r>
          <w:rPr>
            <w:noProof/>
            <w:webHidden/>
          </w:rPr>
          <w:fldChar w:fldCharType="separate"/>
        </w:r>
        <w:r w:rsidR="00922A37">
          <w:rPr>
            <w:noProof/>
            <w:webHidden/>
          </w:rPr>
          <w:t>89</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53" w:history="1">
        <w:r w:rsidRPr="000D7D5C">
          <w:rPr>
            <w:rStyle w:val="Hipercze"/>
            <w:noProof/>
          </w:rPr>
          <w:t xml:space="preserve">Tabela 37. </w:t>
        </w:r>
        <w:r w:rsidRPr="000D7D5C">
          <w:rPr>
            <w:rStyle w:val="Hipercze"/>
            <w:rFonts w:cs="Euromode"/>
            <w:noProof/>
          </w:rPr>
          <w:t>Charakterystyka grupa taryfowa W</w:t>
        </w:r>
        <w:r>
          <w:rPr>
            <w:rStyle w:val="Hipercze"/>
            <w:rFonts w:cs="Euromode"/>
            <w:noProof/>
          </w:rPr>
          <w:t xml:space="preserve"> - </w:t>
        </w:r>
        <w:r w:rsidRPr="000D7D5C">
          <w:rPr>
            <w:rStyle w:val="Hipercze"/>
            <w:rFonts w:cs="Euromode"/>
            <w:noProof/>
          </w:rPr>
          <w:t>3.6, do której Gmina została zakwalifikowana.</w:t>
        </w:r>
        <w:r>
          <w:rPr>
            <w:noProof/>
            <w:webHidden/>
          </w:rPr>
          <w:tab/>
        </w:r>
        <w:r>
          <w:rPr>
            <w:noProof/>
            <w:webHidden/>
          </w:rPr>
          <w:fldChar w:fldCharType="begin"/>
        </w:r>
        <w:r>
          <w:rPr>
            <w:noProof/>
            <w:webHidden/>
          </w:rPr>
          <w:instrText xml:space="preserve"> PAGEREF _Toc443473453 \h </w:instrText>
        </w:r>
        <w:r>
          <w:rPr>
            <w:noProof/>
            <w:webHidden/>
          </w:rPr>
        </w:r>
        <w:r>
          <w:rPr>
            <w:noProof/>
            <w:webHidden/>
          </w:rPr>
          <w:fldChar w:fldCharType="separate"/>
        </w:r>
        <w:r w:rsidR="00922A37">
          <w:rPr>
            <w:noProof/>
            <w:webHidden/>
          </w:rPr>
          <w:t>89</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54" w:history="1">
        <w:r w:rsidRPr="000D7D5C">
          <w:rPr>
            <w:rStyle w:val="Hipercze"/>
            <w:noProof/>
          </w:rPr>
          <w:t xml:space="preserve">Tabela 38. </w:t>
        </w:r>
        <w:r w:rsidRPr="000D7D5C">
          <w:rPr>
            <w:rStyle w:val="Hipercze"/>
            <w:rFonts w:cs="Arial"/>
            <w:noProof/>
          </w:rPr>
          <w:t>Charakterystyka sieci gazowej na terenie Gminy Sławków.</w:t>
        </w:r>
        <w:r>
          <w:rPr>
            <w:noProof/>
            <w:webHidden/>
          </w:rPr>
          <w:tab/>
        </w:r>
        <w:r>
          <w:rPr>
            <w:noProof/>
            <w:webHidden/>
          </w:rPr>
          <w:fldChar w:fldCharType="begin"/>
        </w:r>
        <w:r>
          <w:rPr>
            <w:noProof/>
            <w:webHidden/>
          </w:rPr>
          <w:instrText xml:space="preserve"> PAGEREF _Toc443473454 \h </w:instrText>
        </w:r>
        <w:r>
          <w:rPr>
            <w:noProof/>
            <w:webHidden/>
          </w:rPr>
        </w:r>
        <w:r>
          <w:rPr>
            <w:noProof/>
            <w:webHidden/>
          </w:rPr>
          <w:fldChar w:fldCharType="separate"/>
        </w:r>
        <w:r w:rsidR="00922A37">
          <w:rPr>
            <w:noProof/>
            <w:webHidden/>
          </w:rPr>
          <w:t>91</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55" w:history="1">
        <w:r w:rsidRPr="000D7D5C">
          <w:rPr>
            <w:rStyle w:val="Hipercze"/>
            <w:noProof/>
          </w:rPr>
          <w:t xml:space="preserve">Tabela 39. </w:t>
        </w:r>
        <w:r w:rsidRPr="000D7D5C">
          <w:rPr>
            <w:rStyle w:val="Hipercze"/>
            <w:rFonts w:cs="Euromode"/>
            <w:noProof/>
          </w:rPr>
          <w:t>Zużycie paliwa gazowego w Gminie Sławków w latach 2009 – 2014.</w:t>
        </w:r>
        <w:r>
          <w:rPr>
            <w:noProof/>
            <w:webHidden/>
          </w:rPr>
          <w:tab/>
        </w:r>
        <w:r>
          <w:rPr>
            <w:noProof/>
            <w:webHidden/>
          </w:rPr>
          <w:fldChar w:fldCharType="begin"/>
        </w:r>
        <w:r>
          <w:rPr>
            <w:noProof/>
            <w:webHidden/>
          </w:rPr>
          <w:instrText xml:space="preserve"> PAGEREF _Toc443473455 \h </w:instrText>
        </w:r>
        <w:r>
          <w:rPr>
            <w:noProof/>
            <w:webHidden/>
          </w:rPr>
        </w:r>
        <w:r>
          <w:rPr>
            <w:noProof/>
            <w:webHidden/>
          </w:rPr>
          <w:fldChar w:fldCharType="separate"/>
        </w:r>
        <w:r w:rsidR="00922A37">
          <w:rPr>
            <w:noProof/>
            <w:webHidden/>
          </w:rPr>
          <w:t>93</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56" w:history="1">
        <w:r w:rsidRPr="000D7D5C">
          <w:rPr>
            <w:rStyle w:val="Hipercze"/>
            <w:noProof/>
          </w:rPr>
          <w:t xml:space="preserve">Tabela 40. </w:t>
        </w:r>
        <w:r w:rsidRPr="000D7D5C">
          <w:rPr>
            <w:rStyle w:val="Hipercze"/>
            <w:rFonts w:cs="Euromode"/>
            <w:noProof/>
          </w:rPr>
          <w:t>Liczba użytkowników w Gminie Sławków w latach 2009 – 2014.</w:t>
        </w:r>
        <w:r>
          <w:rPr>
            <w:noProof/>
            <w:webHidden/>
          </w:rPr>
          <w:tab/>
        </w:r>
        <w:r>
          <w:rPr>
            <w:noProof/>
            <w:webHidden/>
          </w:rPr>
          <w:fldChar w:fldCharType="begin"/>
        </w:r>
        <w:r>
          <w:rPr>
            <w:noProof/>
            <w:webHidden/>
          </w:rPr>
          <w:instrText xml:space="preserve"> PAGEREF _Toc443473456 \h </w:instrText>
        </w:r>
        <w:r>
          <w:rPr>
            <w:noProof/>
            <w:webHidden/>
          </w:rPr>
        </w:r>
        <w:r>
          <w:rPr>
            <w:noProof/>
            <w:webHidden/>
          </w:rPr>
          <w:fldChar w:fldCharType="separate"/>
        </w:r>
        <w:r w:rsidR="00922A37">
          <w:rPr>
            <w:noProof/>
            <w:webHidden/>
          </w:rPr>
          <w:t>94</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57" w:history="1">
        <w:r w:rsidRPr="000D7D5C">
          <w:rPr>
            <w:rStyle w:val="Hipercze"/>
            <w:noProof/>
          </w:rPr>
          <w:t xml:space="preserve">Tabela 41. </w:t>
        </w:r>
        <w:r w:rsidRPr="000D7D5C">
          <w:rPr>
            <w:rStyle w:val="Hipercze"/>
            <w:rFonts w:cs="Arial"/>
            <w:noProof/>
          </w:rPr>
          <w:t>Tabela przeliczeń pozyskiwanego drewna.</w:t>
        </w:r>
        <w:r>
          <w:rPr>
            <w:noProof/>
            <w:webHidden/>
          </w:rPr>
          <w:tab/>
        </w:r>
        <w:r>
          <w:rPr>
            <w:noProof/>
            <w:webHidden/>
          </w:rPr>
          <w:fldChar w:fldCharType="begin"/>
        </w:r>
        <w:r>
          <w:rPr>
            <w:noProof/>
            <w:webHidden/>
          </w:rPr>
          <w:instrText xml:space="preserve"> PAGEREF _Toc443473457 \h </w:instrText>
        </w:r>
        <w:r>
          <w:rPr>
            <w:noProof/>
            <w:webHidden/>
          </w:rPr>
        </w:r>
        <w:r>
          <w:rPr>
            <w:noProof/>
            <w:webHidden/>
          </w:rPr>
          <w:fldChar w:fldCharType="separate"/>
        </w:r>
        <w:r w:rsidR="00922A37">
          <w:rPr>
            <w:noProof/>
            <w:webHidden/>
          </w:rPr>
          <w:t>109</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58" w:history="1">
        <w:r w:rsidRPr="000D7D5C">
          <w:rPr>
            <w:rStyle w:val="Hipercze"/>
            <w:noProof/>
          </w:rPr>
          <w:t xml:space="preserve">Tabela 42. Struktura własności lasów oraz pozyskiwanie drewna na terenie </w:t>
        </w:r>
        <w:r w:rsidRPr="000D7D5C">
          <w:rPr>
            <w:rStyle w:val="Hipercze"/>
            <w:rFonts w:ascii="Calibri" w:eastAsia="Calibri" w:hAnsi="Calibri" w:cs="Times New Roman"/>
            <w:noProof/>
          </w:rPr>
          <w:t xml:space="preserve">Gminy </w:t>
        </w:r>
        <w:r>
          <w:rPr>
            <w:rStyle w:val="Hipercze"/>
            <w:rFonts w:ascii="Calibri" w:eastAsia="Calibri" w:hAnsi="Calibri" w:cs="Times New Roman"/>
            <w:noProof/>
          </w:rPr>
          <w:br/>
        </w:r>
        <w:r w:rsidRPr="000D7D5C">
          <w:rPr>
            <w:rStyle w:val="Hipercze"/>
            <w:rFonts w:ascii="Calibri" w:eastAsia="Calibri" w:hAnsi="Calibri" w:cs="Times New Roman"/>
            <w:noProof/>
          </w:rPr>
          <w:t>Sławków.</w:t>
        </w:r>
        <w:r>
          <w:rPr>
            <w:noProof/>
            <w:webHidden/>
          </w:rPr>
          <w:tab/>
        </w:r>
        <w:r>
          <w:rPr>
            <w:noProof/>
            <w:webHidden/>
          </w:rPr>
          <w:fldChar w:fldCharType="begin"/>
        </w:r>
        <w:r>
          <w:rPr>
            <w:noProof/>
            <w:webHidden/>
          </w:rPr>
          <w:instrText xml:space="preserve"> PAGEREF _Toc443473458 \h </w:instrText>
        </w:r>
        <w:r>
          <w:rPr>
            <w:noProof/>
            <w:webHidden/>
          </w:rPr>
        </w:r>
        <w:r>
          <w:rPr>
            <w:noProof/>
            <w:webHidden/>
          </w:rPr>
          <w:fldChar w:fldCharType="separate"/>
        </w:r>
        <w:r w:rsidR="00922A37">
          <w:rPr>
            <w:noProof/>
            <w:webHidden/>
          </w:rPr>
          <w:t>110</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59" w:history="1">
        <w:r w:rsidRPr="000D7D5C">
          <w:rPr>
            <w:rStyle w:val="Hipercze"/>
            <w:noProof/>
          </w:rPr>
          <w:t xml:space="preserve">Tabela 43. </w:t>
        </w:r>
        <w:r w:rsidRPr="000D7D5C">
          <w:rPr>
            <w:rStyle w:val="Hipercze"/>
            <w:rFonts w:cs="Arial"/>
            <w:noProof/>
          </w:rPr>
          <w:t>Drzewa iglaste – średnia zawartość wilgoci (M) 13%.</w:t>
        </w:r>
        <w:r>
          <w:rPr>
            <w:noProof/>
            <w:webHidden/>
          </w:rPr>
          <w:tab/>
        </w:r>
        <w:r>
          <w:rPr>
            <w:noProof/>
            <w:webHidden/>
          </w:rPr>
          <w:fldChar w:fldCharType="begin"/>
        </w:r>
        <w:r>
          <w:rPr>
            <w:noProof/>
            <w:webHidden/>
          </w:rPr>
          <w:instrText xml:space="preserve"> PAGEREF _Toc443473459 \h </w:instrText>
        </w:r>
        <w:r>
          <w:rPr>
            <w:noProof/>
            <w:webHidden/>
          </w:rPr>
        </w:r>
        <w:r>
          <w:rPr>
            <w:noProof/>
            <w:webHidden/>
          </w:rPr>
          <w:fldChar w:fldCharType="separate"/>
        </w:r>
        <w:r w:rsidR="00922A37">
          <w:rPr>
            <w:noProof/>
            <w:webHidden/>
          </w:rPr>
          <w:t>111</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60" w:history="1">
        <w:r w:rsidRPr="000D7D5C">
          <w:rPr>
            <w:rStyle w:val="Hipercze"/>
            <w:noProof/>
          </w:rPr>
          <w:t xml:space="preserve">Tabela 44. </w:t>
        </w:r>
        <w:r w:rsidRPr="000D7D5C">
          <w:rPr>
            <w:rStyle w:val="Hipercze"/>
            <w:rFonts w:cs="Arial"/>
            <w:noProof/>
          </w:rPr>
          <w:t>Drzewa liściaste – średnia zawartość wilgoci (M) 13%.</w:t>
        </w:r>
        <w:r>
          <w:rPr>
            <w:noProof/>
            <w:webHidden/>
          </w:rPr>
          <w:tab/>
        </w:r>
        <w:r>
          <w:rPr>
            <w:noProof/>
            <w:webHidden/>
          </w:rPr>
          <w:fldChar w:fldCharType="begin"/>
        </w:r>
        <w:r>
          <w:rPr>
            <w:noProof/>
            <w:webHidden/>
          </w:rPr>
          <w:instrText xml:space="preserve"> PAGEREF _Toc443473460 \h </w:instrText>
        </w:r>
        <w:r>
          <w:rPr>
            <w:noProof/>
            <w:webHidden/>
          </w:rPr>
        </w:r>
        <w:r>
          <w:rPr>
            <w:noProof/>
            <w:webHidden/>
          </w:rPr>
          <w:fldChar w:fldCharType="separate"/>
        </w:r>
        <w:r w:rsidR="00922A37">
          <w:rPr>
            <w:noProof/>
            <w:webHidden/>
          </w:rPr>
          <w:t>111</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61" w:history="1">
        <w:r w:rsidRPr="000D7D5C">
          <w:rPr>
            <w:rStyle w:val="Hipercze"/>
            <w:noProof/>
          </w:rPr>
          <w:t xml:space="preserve">Tabela 45. </w:t>
        </w:r>
        <w:r w:rsidRPr="000D7D5C">
          <w:rPr>
            <w:rStyle w:val="Hipercze"/>
            <w:rFonts w:cs="Arial"/>
            <w:noProof/>
          </w:rPr>
          <w:t>Stosunek plonu słomy do plonu ziarna zbóż (plon ziarna = 1).</w:t>
        </w:r>
        <w:r>
          <w:rPr>
            <w:noProof/>
            <w:webHidden/>
          </w:rPr>
          <w:tab/>
        </w:r>
        <w:r>
          <w:rPr>
            <w:noProof/>
            <w:webHidden/>
          </w:rPr>
          <w:fldChar w:fldCharType="begin"/>
        </w:r>
        <w:r>
          <w:rPr>
            <w:noProof/>
            <w:webHidden/>
          </w:rPr>
          <w:instrText xml:space="preserve"> PAGEREF _Toc443473461 \h </w:instrText>
        </w:r>
        <w:r>
          <w:rPr>
            <w:noProof/>
            <w:webHidden/>
          </w:rPr>
        </w:r>
        <w:r>
          <w:rPr>
            <w:noProof/>
            <w:webHidden/>
          </w:rPr>
          <w:fldChar w:fldCharType="separate"/>
        </w:r>
        <w:r w:rsidR="00922A37">
          <w:rPr>
            <w:noProof/>
            <w:webHidden/>
          </w:rPr>
          <w:t>113</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62" w:history="1">
        <w:r w:rsidRPr="000D7D5C">
          <w:rPr>
            <w:rStyle w:val="Hipercze"/>
            <w:noProof/>
          </w:rPr>
          <w:t>Tabela 46. Zestawienie rodzimych gatunków traw według wymagań siedliskowych.</w:t>
        </w:r>
        <w:r>
          <w:rPr>
            <w:noProof/>
            <w:webHidden/>
          </w:rPr>
          <w:tab/>
        </w:r>
        <w:r>
          <w:rPr>
            <w:noProof/>
            <w:webHidden/>
          </w:rPr>
          <w:fldChar w:fldCharType="begin"/>
        </w:r>
        <w:r>
          <w:rPr>
            <w:noProof/>
            <w:webHidden/>
          </w:rPr>
          <w:instrText xml:space="preserve"> PAGEREF _Toc443473462 \h </w:instrText>
        </w:r>
        <w:r>
          <w:rPr>
            <w:noProof/>
            <w:webHidden/>
          </w:rPr>
        </w:r>
        <w:r>
          <w:rPr>
            <w:noProof/>
            <w:webHidden/>
          </w:rPr>
          <w:fldChar w:fldCharType="separate"/>
        </w:r>
        <w:r w:rsidR="00922A37">
          <w:rPr>
            <w:noProof/>
            <w:webHidden/>
          </w:rPr>
          <w:t>117</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63" w:history="1">
        <w:r w:rsidRPr="000D7D5C">
          <w:rPr>
            <w:rStyle w:val="Hipercze"/>
            <w:noProof/>
          </w:rPr>
          <w:t>Tabela 47. Główne wady i zalety siłowni wiatrowych.</w:t>
        </w:r>
        <w:r>
          <w:rPr>
            <w:noProof/>
            <w:webHidden/>
          </w:rPr>
          <w:tab/>
        </w:r>
        <w:r>
          <w:rPr>
            <w:noProof/>
            <w:webHidden/>
          </w:rPr>
          <w:fldChar w:fldCharType="begin"/>
        </w:r>
        <w:r>
          <w:rPr>
            <w:noProof/>
            <w:webHidden/>
          </w:rPr>
          <w:instrText xml:space="preserve"> PAGEREF _Toc443473463 \h </w:instrText>
        </w:r>
        <w:r>
          <w:rPr>
            <w:noProof/>
            <w:webHidden/>
          </w:rPr>
        </w:r>
        <w:r>
          <w:rPr>
            <w:noProof/>
            <w:webHidden/>
          </w:rPr>
          <w:fldChar w:fldCharType="separate"/>
        </w:r>
        <w:r w:rsidR="00922A37">
          <w:rPr>
            <w:noProof/>
            <w:webHidden/>
          </w:rPr>
          <w:t>121</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64" w:history="1">
        <w:r w:rsidRPr="000D7D5C">
          <w:rPr>
            <w:rStyle w:val="Hipercze"/>
            <w:noProof/>
          </w:rPr>
          <w:t xml:space="preserve">Tabela 48. </w:t>
        </w:r>
        <w:r w:rsidRPr="000D7D5C">
          <w:rPr>
            <w:rStyle w:val="Hipercze"/>
            <w:rFonts w:cs="Arial"/>
            <w:noProof/>
          </w:rPr>
          <w:t>Plusy i minusy siłowni wiatrowych w zależności od ich typu.</w:t>
        </w:r>
        <w:r>
          <w:rPr>
            <w:noProof/>
            <w:webHidden/>
          </w:rPr>
          <w:tab/>
        </w:r>
        <w:r>
          <w:rPr>
            <w:noProof/>
            <w:webHidden/>
          </w:rPr>
          <w:fldChar w:fldCharType="begin"/>
        </w:r>
        <w:r>
          <w:rPr>
            <w:noProof/>
            <w:webHidden/>
          </w:rPr>
          <w:instrText xml:space="preserve"> PAGEREF _Toc443473464 \h </w:instrText>
        </w:r>
        <w:r>
          <w:rPr>
            <w:noProof/>
            <w:webHidden/>
          </w:rPr>
        </w:r>
        <w:r>
          <w:rPr>
            <w:noProof/>
            <w:webHidden/>
          </w:rPr>
          <w:fldChar w:fldCharType="separate"/>
        </w:r>
        <w:r w:rsidR="00922A37">
          <w:rPr>
            <w:noProof/>
            <w:webHidden/>
          </w:rPr>
          <w:t>121</w:t>
        </w:r>
        <w:r>
          <w:rPr>
            <w:noProof/>
            <w:webHidden/>
          </w:rPr>
          <w:fldChar w:fldCharType="end"/>
        </w:r>
      </w:hyperlink>
    </w:p>
    <w:p w:rsidR="00230F3E" w:rsidRDefault="00230F3E">
      <w:pPr>
        <w:pStyle w:val="Spisilustracji"/>
        <w:tabs>
          <w:tab w:val="right" w:leader="dot" w:pos="9062"/>
        </w:tabs>
        <w:rPr>
          <w:rFonts w:eastAsiaTheme="minorEastAsia"/>
          <w:noProof/>
          <w:sz w:val="22"/>
          <w:lang w:eastAsia="pl-PL"/>
        </w:rPr>
      </w:pPr>
      <w:hyperlink w:anchor="_Toc443473465" w:history="1">
        <w:r w:rsidRPr="000D7D5C">
          <w:rPr>
            <w:rStyle w:val="Hipercze"/>
            <w:noProof/>
          </w:rPr>
          <w:t>Tabela 49. Łączne użycie energii na podstawie danych  Planu Gospodarki Niskoemisyjnej.</w:t>
        </w:r>
        <w:r>
          <w:rPr>
            <w:noProof/>
            <w:webHidden/>
          </w:rPr>
          <w:tab/>
        </w:r>
        <w:r>
          <w:rPr>
            <w:noProof/>
            <w:webHidden/>
          </w:rPr>
          <w:fldChar w:fldCharType="begin"/>
        </w:r>
        <w:r>
          <w:rPr>
            <w:noProof/>
            <w:webHidden/>
          </w:rPr>
          <w:instrText xml:space="preserve"> PAGEREF _Toc443473465 \h </w:instrText>
        </w:r>
        <w:r>
          <w:rPr>
            <w:noProof/>
            <w:webHidden/>
          </w:rPr>
        </w:r>
        <w:r>
          <w:rPr>
            <w:noProof/>
            <w:webHidden/>
          </w:rPr>
          <w:fldChar w:fldCharType="separate"/>
        </w:r>
        <w:r w:rsidR="00922A37">
          <w:rPr>
            <w:noProof/>
            <w:webHidden/>
          </w:rPr>
          <w:t>126</w:t>
        </w:r>
        <w:r>
          <w:rPr>
            <w:noProof/>
            <w:webHidden/>
          </w:rPr>
          <w:fldChar w:fldCharType="end"/>
        </w:r>
      </w:hyperlink>
    </w:p>
    <w:p w:rsidR="00DF6C46" w:rsidRPr="004949B7" w:rsidRDefault="00BD2D22" w:rsidP="00613FE3">
      <w:pPr>
        <w:ind w:firstLine="567"/>
        <w:jc w:val="center"/>
        <w:rPr>
          <w:b/>
          <w:sz w:val="28"/>
        </w:rPr>
      </w:pPr>
      <w:r>
        <w:lastRenderedPageBreak/>
        <w:fldChar w:fldCharType="end"/>
      </w:r>
      <w:r w:rsidR="00DF6C46" w:rsidRPr="004949B7">
        <w:rPr>
          <w:b/>
          <w:sz w:val="28"/>
        </w:rPr>
        <w:t>Spis rysunków</w:t>
      </w:r>
    </w:p>
    <w:p w:rsidR="00DF6C46" w:rsidRPr="0081699F" w:rsidRDefault="00DF6C46" w:rsidP="000E11E4">
      <w:pPr>
        <w:spacing w:line="240" w:lineRule="auto"/>
      </w:pPr>
    </w:p>
    <w:p w:rsidR="001A7B57" w:rsidRDefault="00BD2D22">
      <w:pPr>
        <w:pStyle w:val="Spisilustracji"/>
        <w:tabs>
          <w:tab w:val="right" w:leader="dot" w:pos="9062"/>
        </w:tabs>
        <w:rPr>
          <w:rFonts w:eastAsiaTheme="minorEastAsia"/>
          <w:noProof/>
          <w:sz w:val="22"/>
          <w:lang w:eastAsia="pl-PL"/>
        </w:rPr>
      </w:pPr>
      <w:r>
        <w:fldChar w:fldCharType="begin"/>
      </w:r>
      <w:r w:rsidR="00DF6C46">
        <w:instrText xml:space="preserve"> TOC \h \z \c "Rysunek" </w:instrText>
      </w:r>
      <w:r>
        <w:fldChar w:fldCharType="separate"/>
      </w:r>
      <w:hyperlink w:anchor="_Toc442697313" w:history="1">
        <w:r w:rsidR="001A7B57" w:rsidRPr="00D057C1">
          <w:rPr>
            <w:rStyle w:val="Hipercze"/>
            <w:noProof/>
          </w:rPr>
          <w:t xml:space="preserve">Rysunek 1. </w:t>
        </w:r>
        <w:r w:rsidR="001A7B57" w:rsidRPr="00D057C1">
          <w:rPr>
            <w:rStyle w:val="Hipercze"/>
            <w:rFonts w:cs="Euromode"/>
            <w:noProof/>
          </w:rPr>
          <w:t>Proces planistyczny dla tworzenia założeń i planów zaopatrzenia w ciepło, energię elektryczną i paliwa gazowe.</w:t>
        </w:r>
        <w:r w:rsidR="001A7B57">
          <w:rPr>
            <w:noProof/>
            <w:webHidden/>
          </w:rPr>
          <w:tab/>
        </w:r>
        <w:r w:rsidR="001A7B57">
          <w:rPr>
            <w:noProof/>
            <w:webHidden/>
          </w:rPr>
          <w:fldChar w:fldCharType="begin"/>
        </w:r>
        <w:r w:rsidR="001A7B57">
          <w:rPr>
            <w:noProof/>
            <w:webHidden/>
          </w:rPr>
          <w:instrText xml:space="preserve"> PAGEREF _Toc442697313 \h </w:instrText>
        </w:r>
        <w:r w:rsidR="001A7B57">
          <w:rPr>
            <w:noProof/>
            <w:webHidden/>
          </w:rPr>
        </w:r>
        <w:r w:rsidR="001A7B57">
          <w:rPr>
            <w:noProof/>
            <w:webHidden/>
          </w:rPr>
          <w:fldChar w:fldCharType="separate"/>
        </w:r>
        <w:r w:rsidR="00922A37">
          <w:rPr>
            <w:noProof/>
            <w:webHidden/>
          </w:rPr>
          <w:t>12</w:t>
        </w:r>
        <w:r w:rsidR="001A7B57">
          <w:rPr>
            <w:noProof/>
            <w:webHidden/>
          </w:rPr>
          <w:fldChar w:fldCharType="end"/>
        </w:r>
      </w:hyperlink>
    </w:p>
    <w:p w:rsidR="001A7B57" w:rsidRDefault="00F719BD">
      <w:pPr>
        <w:pStyle w:val="Spisilustracji"/>
        <w:tabs>
          <w:tab w:val="right" w:leader="dot" w:pos="9062"/>
        </w:tabs>
        <w:rPr>
          <w:rFonts w:eastAsiaTheme="minorEastAsia"/>
          <w:noProof/>
          <w:sz w:val="22"/>
          <w:lang w:eastAsia="pl-PL"/>
        </w:rPr>
      </w:pPr>
      <w:hyperlink w:anchor="_Toc442697314" w:history="1">
        <w:r w:rsidR="001A7B57" w:rsidRPr="00D057C1">
          <w:rPr>
            <w:rStyle w:val="Hipercze"/>
            <w:noProof/>
          </w:rPr>
          <w:t xml:space="preserve">Rysunek 2. </w:t>
        </w:r>
        <w:r w:rsidR="001A7B57" w:rsidRPr="00D057C1">
          <w:rPr>
            <w:rStyle w:val="Hipercze"/>
            <w:rFonts w:cs="Euromode"/>
            <w:noProof/>
          </w:rPr>
          <w:t>Proces opracowywania założeń do planu zaopatrzenia w ciepło, energię elektryczną i paliwa gazowe.</w:t>
        </w:r>
        <w:r w:rsidR="001A7B57">
          <w:rPr>
            <w:noProof/>
            <w:webHidden/>
          </w:rPr>
          <w:tab/>
        </w:r>
        <w:r w:rsidR="001A7B57">
          <w:rPr>
            <w:noProof/>
            <w:webHidden/>
          </w:rPr>
          <w:fldChar w:fldCharType="begin"/>
        </w:r>
        <w:r w:rsidR="001A7B57">
          <w:rPr>
            <w:noProof/>
            <w:webHidden/>
          </w:rPr>
          <w:instrText xml:space="preserve"> PAGEREF _Toc442697314 \h </w:instrText>
        </w:r>
        <w:r w:rsidR="001A7B57">
          <w:rPr>
            <w:noProof/>
            <w:webHidden/>
          </w:rPr>
        </w:r>
        <w:r w:rsidR="001A7B57">
          <w:rPr>
            <w:noProof/>
            <w:webHidden/>
          </w:rPr>
          <w:fldChar w:fldCharType="separate"/>
        </w:r>
        <w:r w:rsidR="00922A37">
          <w:rPr>
            <w:noProof/>
            <w:webHidden/>
          </w:rPr>
          <w:t>13</w:t>
        </w:r>
        <w:r w:rsidR="001A7B57">
          <w:rPr>
            <w:noProof/>
            <w:webHidden/>
          </w:rPr>
          <w:fldChar w:fldCharType="end"/>
        </w:r>
      </w:hyperlink>
    </w:p>
    <w:p w:rsidR="001A7B57" w:rsidRDefault="00F719BD">
      <w:pPr>
        <w:pStyle w:val="Spisilustracji"/>
        <w:tabs>
          <w:tab w:val="right" w:leader="dot" w:pos="9062"/>
        </w:tabs>
        <w:rPr>
          <w:rFonts w:eastAsiaTheme="minorEastAsia"/>
          <w:noProof/>
          <w:sz w:val="22"/>
          <w:lang w:eastAsia="pl-PL"/>
        </w:rPr>
      </w:pPr>
      <w:hyperlink w:anchor="_Toc442697315" w:history="1">
        <w:r w:rsidR="001A7B57" w:rsidRPr="00D057C1">
          <w:rPr>
            <w:rStyle w:val="Hipercze"/>
            <w:noProof/>
          </w:rPr>
          <w:t xml:space="preserve">Rysunek 3. </w:t>
        </w:r>
        <w:r w:rsidR="001A7B57" w:rsidRPr="00D057C1">
          <w:rPr>
            <w:rStyle w:val="Hipercze"/>
            <w:rFonts w:cs="Tahoma"/>
            <w:noProof/>
          </w:rPr>
          <w:t>Kierunki rozwoju gazyfikacji.</w:t>
        </w:r>
        <w:r w:rsidR="001A7B57">
          <w:rPr>
            <w:noProof/>
            <w:webHidden/>
          </w:rPr>
          <w:tab/>
        </w:r>
        <w:r w:rsidR="001A7B57">
          <w:rPr>
            <w:noProof/>
            <w:webHidden/>
          </w:rPr>
          <w:fldChar w:fldCharType="begin"/>
        </w:r>
        <w:r w:rsidR="001A7B57">
          <w:rPr>
            <w:noProof/>
            <w:webHidden/>
          </w:rPr>
          <w:instrText xml:space="preserve"> PAGEREF _Toc442697315 \h </w:instrText>
        </w:r>
        <w:r w:rsidR="001A7B57">
          <w:rPr>
            <w:noProof/>
            <w:webHidden/>
          </w:rPr>
        </w:r>
        <w:r w:rsidR="001A7B57">
          <w:rPr>
            <w:noProof/>
            <w:webHidden/>
          </w:rPr>
          <w:fldChar w:fldCharType="separate"/>
        </w:r>
        <w:r w:rsidR="00922A37">
          <w:rPr>
            <w:noProof/>
            <w:webHidden/>
          </w:rPr>
          <w:t>45</w:t>
        </w:r>
        <w:r w:rsidR="001A7B57">
          <w:rPr>
            <w:noProof/>
            <w:webHidden/>
          </w:rPr>
          <w:fldChar w:fldCharType="end"/>
        </w:r>
      </w:hyperlink>
    </w:p>
    <w:p w:rsidR="001A7B57" w:rsidRDefault="00F719BD">
      <w:pPr>
        <w:pStyle w:val="Spisilustracji"/>
        <w:tabs>
          <w:tab w:val="right" w:leader="dot" w:pos="9062"/>
        </w:tabs>
        <w:rPr>
          <w:rFonts w:eastAsiaTheme="minorEastAsia"/>
          <w:noProof/>
          <w:sz w:val="22"/>
          <w:lang w:eastAsia="pl-PL"/>
        </w:rPr>
      </w:pPr>
      <w:hyperlink w:anchor="_Toc442697316" w:history="1">
        <w:r w:rsidR="001A7B57" w:rsidRPr="00D057C1">
          <w:rPr>
            <w:rStyle w:val="Hipercze"/>
            <w:noProof/>
          </w:rPr>
          <w:t xml:space="preserve">Rysunek 4. </w:t>
        </w:r>
        <w:r w:rsidR="001A7B57" w:rsidRPr="00D057C1">
          <w:rPr>
            <w:rStyle w:val="Hipercze"/>
            <w:rFonts w:cs="Tahoma"/>
            <w:noProof/>
          </w:rPr>
          <w:t>Kierunki rozwoju energetyki.</w:t>
        </w:r>
        <w:r w:rsidR="001A7B57">
          <w:rPr>
            <w:noProof/>
            <w:webHidden/>
          </w:rPr>
          <w:tab/>
        </w:r>
        <w:r w:rsidR="001A7B57">
          <w:rPr>
            <w:noProof/>
            <w:webHidden/>
          </w:rPr>
          <w:fldChar w:fldCharType="begin"/>
        </w:r>
        <w:r w:rsidR="001A7B57">
          <w:rPr>
            <w:noProof/>
            <w:webHidden/>
          </w:rPr>
          <w:instrText xml:space="preserve"> PAGEREF _Toc442697316 \h </w:instrText>
        </w:r>
        <w:r w:rsidR="001A7B57">
          <w:rPr>
            <w:noProof/>
            <w:webHidden/>
          </w:rPr>
        </w:r>
        <w:r w:rsidR="001A7B57">
          <w:rPr>
            <w:noProof/>
            <w:webHidden/>
          </w:rPr>
          <w:fldChar w:fldCharType="separate"/>
        </w:r>
        <w:r w:rsidR="00922A37">
          <w:rPr>
            <w:noProof/>
            <w:webHidden/>
          </w:rPr>
          <w:t>46</w:t>
        </w:r>
        <w:r w:rsidR="001A7B57">
          <w:rPr>
            <w:noProof/>
            <w:webHidden/>
          </w:rPr>
          <w:fldChar w:fldCharType="end"/>
        </w:r>
      </w:hyperlink>
    </w:p>
    <w:p w:rsidR="001A7B57" w:rsidRDefault="00F719BD">
      <w:pPr>
        <w:pStyle w:val="Spisilustracji"/>
        <w:tabs>
          <w:tab w:val="right" w:leader="dot" w:pos="9062"/>
        </w:tabs>
        <w:rPr>
          <w:rFonts w:eastAsiaTheme="minorEastAsia"/>
          <w:noProof/>
          <w:sz w:val="22"/>
          <w:lang w:eastAsia="pl-PL"/>
        </w:rPr>
      </w:pPr>
      <w:hyperlink w:anchor="_Toc442697317" w:history="1">
        <w:r w:rsidR="001A7B57" w:rsidRPr="00D057C1">
          <w:rPr>
            <w:rStyle w:val="Hipercze"/>
            <w:noProof/>
          </w:rPr>
          <w:t xml:space="preserve">Rysunek 5. Położenie Sławkowa na terenie </w:t>
        </w:r>
        <w:r w:rsidR="001A7B57">
          <w:rPr>
            <w:rStyle w:val="Hipercze"/>
            <w:noProof/>
          </w:rPr>
          <w:t>województwa śląskiego i powiatu</w:t>
        </w:r>
        <w:r w:rsidR="001A7B57">
          <w:rPr>
            <w:rStyle w:val="Hipercze"/>
            <w:noProof/>
          </w:rPr>
          <w:br/>
        </w:r>
        <w:r w:rsidR="001A7B57" w:rsidRPr="00D057C1">
          <w:rPr>
            <w:rStyle w:val="Hipercze"/>
            <w:noProof/>
          </w:rPr>
          <w:t>będzińskiego.</w:t>
        </w:r>
        <w:r w:rsidR="001A7B57">
          <w:rPr>
            <w:noProof/>
            <w:webHidden/>
          </w:rPr>
          <w:tab/>
        </w:r>
        <w:r w:rsidR="001A7B57">
          <w:rPr>
            <w:noProof/>
            <w:webHidden/>
          </w:rPr>
          <w:fldChar w:fldCharType="begin"/>
        </w:r>
        <w:r w:rsidR="001A7B57">
          <w:rPr>
            <w:noProof/>
            <w:webHidden/>
          </w:rPr>
          <w:instrText xml:space="preserve"> PAGEREF _Toc442697317 \h </w:instrText>
        </w:r>
        <w:r w:rsidR="001A7B57">
          <w:rPr>
            <w:noProof/>
            <w:webHidden/>
          </w:rPr>
        </w:r>
        <w:r w:rsidR="001A7B57">
          <w:rPr>
            <w:noProof/>
            <w:webHidden/>
          </w:rPr>
          <w:fldChar w:fldCharType="separate"/>
        </w:r>
        <w:r w:rsidR="00922A37">
          <w:rPr>
            <w:noProof/>
            <w:webHidden/>
          </w:rPr>
          <w:t>50</w:t>
        </w:r>
        <w:r w:rsidR="001A7B57">
          <w:rPr>
            <w:noProof/>
            <w:webHidden/>
          </w:rPr>
          <w:fldChar w:fldCharType="end"/>
        </w:r>
      </w:hyperlink>
    </w:p>
    <w:p w:rsidR="001A7B57" w:rsidRDefault="00F719BD">
      <w:pPr>
        <w:pStyle w:val="Spisilustracji"/>
        <w:tabs>
          <w:tab w:val="right" w:leader="dot" w:pos="9062"/>
        </w:tabs>
        <w:rPr>
          <w:rFonts w:eastAsiaTheme="minorEastAsia"/>
          <w:noProof/>
          <w:sz w:val="22"/>
          <w:lang w:eastAsia="pl-PL"/>
        </w:rPr>
      </w:pPr>
      <w:hyperlink w:anchor="_Toc442697318" w:history="1">
        <w:r w:rsidR="001A7B57" w:rsidRPr="00D057C1">
          <w:rPr>
            <w:rStyle w:val="Hipercze"/>
            <w:noProof/>
          </w:rPr>
          <w:t>Rysunek 6. Rozmieszczenie sieci przesyłowej na terenie Gminy Sławków.</w:t>
        </w:r>
        <w:r w:rsidR="001A7B57">
          <w:rPr>
            <w:noProof/>
            <w:webHidden/>
          </w:rPr>
          <w:tab/>
        </w:r>
        <w:r w:rsidR="001A7B57">
          <w:rPr>
            <w:noProof/>
            <w:webHidden/>
          </w:rPr>
          <w:fldChar w:fldCharType="begin"/>
        </w:r>
        <w:r w:rsidR="001A7B57">
          <w:rPr>
            <w:noProof/>
            <w:webHidden/>
          </w:rPr>
          <w:instrText xml:space="preserve"> PAGEREF _Toc442697318 \h </w:instrText>
        </w:r>
        <w:r w:rsidR="001A7B57">
          <w:rPr>
            <w:noProof/>
            <w:webHidden/>
          </w:rPr>
        </w:r>
        <w:r w:rsidR="001A7B57">
          <w:rPr>
            <w:noProof/>
            <w:webHidden/>
          </w:rPr>
          <w:fldChar w:fldCharType="separate"/>
        </w:r>
        <w:r w:rsidR="00922A37">
          <w:rPr>
            <w:noProof/>
            <w:webHidden/>
          </w:rPr>
          <w:t>90</w:t>
        </w:r>
        <w:r w:rsidR="001A7B57">
          <w:rPr>
            <w:noProof/>
            <w:webHidden/>
          </w:rPr>
          <w:fldChar w:fldCharType="end"/>
        </w:r>
      </w:hyperlink>
    </w:p>
    <w:p w:rsidR="001A7B57" w:rsidRDefault="00F719BD">
      <w:pPr>
        <w:pStyle w:val="Spisilustracji"/>
        <w:tabs>
          <w:tab w:val="right" w:leader="dot" w:pos="9062"/>
        </w:tabs>
        <w:rPr>
          <w:rFonts w:eastAsiaTheme="minorEastAsia"/>
          <w:noProof/>
          <w:sz w:val="22"/>
          <w:lang w:eastAsia="pl-PL"/>
        </w:rPr>
      </w:pPr>
      <w:hyperlink w:anchor="_Toc442697319" w:history="1">
        <w:r w:rsidR="001A7B57" w:rsidRPr="00D057C1">
          <w:rPr>
            <w:rStyle w:val="Hipercze"/>
            <w:noProof/>
          </w:rPr>
          <w:t>Rysunek 7. Energia słoneczna - potencjał techniczny.</w:t>
        </w:r>
        <w:r w:rsidR="001A7B57">
          <w:rPr>
            <w:noProof/>
            <w:webHidden/>
          </w:rPr>
          <w:tab/>
        </w:r>
        <w:r w:rsidR="001A7B57">
          <w:rPr>
            <w:noProof/>
            <w:webHidden/>
          </w:rPr>
          <w:fldChar w:fldCharType="begin"/>
        </w:r>
        <w:r w:rsidR="001A7B57">
          <w:rPr>
            <w:noProof/>
            <w:webHidden/>
          </w:rPr>
          <w:instrText xml:space="preserve"> PAGEREF _Toc442697319 \h </w:instrText>
        </w:r>
        <w:r w:rsidR="001A7B57">
          <w:rPr>
            <w:noProof/>
            <w:webHidden/>
          </w:rPr>
        </w:r>
        <w:r w:rsidR="001A7B57">
          <w:rPr>
            <w:noProof/>
            <w:webHidden/>
          </w:rPr>
          <w:fldChar w:fldCharType="separate"/>
        </w:r>
        <w:r w:rsidR="00922A37">
          <w:rPr>
            <w:noProof/>
            <w:webHidden/>
          </w:rPr>
          <w:t>119</w:t>
        </w:r>
        <w:r w:rsidR="001A7B57">
          <w:rPr>
            <w:noProof/>
            <w:webHidden/>
          </w:rPr>
          <w:fldChar w:fldCharType="end"/>
        </w:r>
      </w:hyperlink>
    </w:p>
    <w:p w:rsidR="001A7B57" w:rsidRDefault="00F719BD">
      <w:pPr>
        <w:pStyle w:val="Spisilustracji"/>
        <w:tabs>
          <w:tab w:val="right" w:leader="dot" w:pos="9062"/>
        </w:tabs>
        <w:rPr>
          <w:rFonts w:eastAsiaTheme="minorEastAsia"/>
          <w:noProof/>
          <w:sz w:val="22"/>
          <w:lang w:eastAsia="pl-PL"/>
        </w:rPr>
      </w:pPr>
      <w:hyperlink w:anchor="_Toc442697320" w:history="1">
        <w:r w:rsidR="001A7B57" w:rsidRPr="00D057C1">
          <w:rPr>
            <w:rStyle w:val="Hipercze"/>
            <w:noProof/>
          </w:rPr>
          <w:t>Rysunek 8. Energia wiatru na terenie województwa ś</w:t>
        </w:r>
        <w:r w:rsidR="001A7B57">
          <w:rPr>
            <w:rStyle w:val="Hipercze"/>
            <w:noProof/>
          </w:rPr>
          <w:t>ląskiego - potencjał techniczny</w:t>
        </w:r>
        <w:r w:rsidR="001A7B57">
          <w:rPr>
            <w:rStyle w:val="Hipercze"/>
            <w:noProof/>
          </w:rPr>
          <w:br/>
        </w:r>
        <w:r w:rsidR="001A7B57" w:rsidRPr="00D057C1">
          <w:rPr>
            <w:rStyle w:val="Hipercze"/>
            <w:noProof/>
          </w:rPr>
          <w:t>z uwzględnieniem różnych wysokości n. p. t.</w:t>
        </w:r>
        <w:r w:rsidR="001A7B57">
          <w:rPr>
            <w:noProof/>
            <w:webHidden/>
          </w:rPr>
          <w:tab/>
        </w:r>
        <w:r w:rsidR="001A7B57">
          <w:rPr>
            <w:noProof/>
            <w:webHidden/>
          </w:rPr>
          <w:fldChar w:fldCharType="begin"/>
        </w:r>
        <w:r w:rsidR="001A7B57">
          <w:rPr>
            <w:noProof/>
            <w:webHidden/>
          </w:rPr>
          <w:instrText xml:space="preserve"> PAGEREF _Toc442697320 \h </w:instrText>
        </w:r>
        <w:r w:rsidR="001A7B57">
          <w:rPr>
            <w:noProof/>
            <w:webHidden/>
          </w:rPr>
        </w:r>
        <w:r w:rsidR="001A7B57">
          <w:rPr>
            <w:noProof/>
            <w:webHidden/>
          </w:rPr>
          <w:fldChar w:fldCharType="separate"/>
        </w:r>
        <w:r w:rsidR="00922A37">
          <w:rPr>
            <w:noProof/>
            <w:webHidden/>
          </w:rPr>
          <w:t>123</w:t>
        </w:r>
        <w:r w:rsidR="001A7B57">
          <w:rPr>
            <w:noProof/>
            <w:webHidden/>
          </w:rPr>
          <w:fldChar w:fldCharType="end"/>
        </w:r>
      </w:hyperlink>
    </w:p>
    <w:p w:rsidR="00DF6C46" w:rsidRDefault="00BD2D22" w:rsidP="001A7B57">
      <w:pPr>
        <w:spacing w:after="240" w:line="240" w:lineRule="auto"/>
        <w:ind w:firstLine="567"/>
      </w:pPr>
      <w:r>
        <w:fldChar w:fldCharType="end"/>
      </w:r>
    </w:p>
    <w:p w:rsidR="00DF6C46" w:rsidRDefault="00DF6C46" w:rsidP="00DF6C46">
      <w:pPr>
        <w:pStyle w:val="Nagwek1"/>
        <w:jc w:val="center"/>
      </w:pPr>
      <w:bookmarkStart w:id="1" w:name="_GoBack"/>
      <w:bookmarkEnd w:id="1"/>
    </w:p>
    <w:p w:rsidR="00DF6C46" w:rsidRPr="00502711" w:rsidRDefault="00DF6C46" w:rsidP="000E11E4">
      <w:pPr>
        <w:pStyle w:val="Nagwek1"/>
        <w:spacing w:line="240" w:lineRule="auto"/>
        <w:jc w:val="center"/>
        <w:rPr>
          <w:sz w:val="28"/>
        </w:rPr>
      </w:pPr>
      <w:bookmarkStart w:id="2" w:name="_Toc441925022"/>
      <w:r w:rsidRPr="00502711">
        <w:rPr>
          <w:sz w:val="28"/>
        </w:rPr>
        <w:t>Spis wykresów</w:t>
      </w:r>
      <w:bookmarkEnd w:id="2"/>
    </w:p>
    <w:p w:rsidR="00DF6C46" w:rsidRPr="0081699F" w:rsidRDefault="00DF6C46" w:rsidP="000E11E4">
      <w:pPr>
        <w:spacing w:line="240" w:lineRule="auto"/>
      </w:pPr>
    </w:p>
    <w:p w:rsidR="001A7B57" w:rsidRDefault="00BD2D22">
      <w:pPr>
        <w:pStyle w:val="Spisilustracji"/>
        <w:tabs>
          <w:tab w:val="right" w:leader="dot" w:pos="9062"/>
        </w:tabs>
        <w:rPr>
          <w:rFonts w:eastAsiaTheme="minorEastAsia"/>
          <w:noProof/>
          <w:sz w:val="22"/>
          <w:lang w:eastAsia="pl-PL"/>
        </w:rPr>
      </w:pPr>
      <w:r>
        <w:fldChar w:fldCharType="begin"/>
      </w:r>
      <w:r w:rsidR="00DF6C46">
        <w:instrText xml:space="preserve"> TOC \h \z \c "Wykres" </w:instrText>
      </w:r>
      <w:r>
        <w:fldChar w:fldCharType="separate"/>
      </w:r>
      <w:hyperlink w:anchor="_Toc442697331" w:history="1">
        <w:r w:rsidR="001A7B57" w:rsidRPr="00452C8E">
          <w:rPr>
            <w:rStyle w:val="Hipercze"/>
            <w:noProof/>
          </w:rPr>
          <w:t>Wykres 1. Liczba mieszkańców w latach 2010 – 2015.</w:t>
        </w:r>
        <w:r w:rsidR="001A7B57">
          <w:rPr>
            <w:noProof/>
            <w:webHidden/>
          </w:rPr>
          <w:tab/>
        </w:r>
        <w:r w:rsidR="001A7B57">
          <w:rPr>
            <w:noProof/>
            <w:webHidden/>
          </w:rPr>
          <w:fldChar w:fldCharType="begin"/>
        </w:r>
        <w:r w:rsidR="001A7B57">
          <w:rPr>
            <w:noProof/>
            <w:webHidden/>
          </w:rPr>
          <w:instrText xml:space="preserve"> PAGEREF _Toc442697331 \h </w:instrText>
        </w:r>
        <w:r w:rsidR="001A7B57">
          <w:rPr>
            <w:noProof/>
            <w:webHidden/>
          </w:rPr>
        </w:r>
        <w:r w:rsidR="001A7B57">
          <w:rPr>
            <w:noProof/>
            <w:webHidden/>
          </w:rPr>
          <w:fldChar w:fldCharType="separate"/>
        </w:r>
        <w:r w:rsidR="00922A37">
          <w:rPr>
            <w:noProof/>
            <w:webHidden/>
          </w:rPr>
          <w:t>53</w:t>
        </w:r>
        <w:r w:rsidR="001A7B57">
          <w:rPr>
            <w:noProof/>
            <w:webHidden/>
          </w:rPr>
          <w:fldChar w:fldCharType="end"/>
        </w:r>
      </w:hyperlink>
    </w:p>
    <w:p w:rsidR="001A7B57" w:rsidRDefault="00F719BD">
      <w:pPr>
        <w:pStyle w:val="Spisilustracji"/>
        <w:tabs>
          <w:tab w:val="right" w:leader="dot" w:pos="9062"/>
        </w:tabs>
        <w:rPr>
          <w:rFonts w:eastAsiaTheme="minorEastAsia"/>
          <w:noProof/>
          <w:sz w:val="22"/>
          <w:lang w:eastAsia="pl-PL"/>
        </w:rPr>
      </w:pPr>
      <w:hyperlink w:anchor="_Toc442697332" w:history="1">
        <w:r w:rsidR="001A7B57" w:rsidRPr="00452C8E">
          <w:rPr>
            <w:rStyle w:val="Hipercze"/>
            <w:bCs/>
            <w:noProof/>
          </w:rPr>
          <w:t>Wykres 2. Rodzaj źródła ciepłą w gospodarstwach domowych [wg gospodarstw].</w:t>
        </w:r>
        <w:r w:rsidR="001A7B57">
          <w:rPr>
            <w:noProof/>
            <w:webHidden/>
          </w:rPr>
          <w:tab/>
        </w:r>
        <w:r w:rsidR="001A7B57">
          <w:rPr>
            <w:noProof/>
            <w:webHidden/>
          </w:rPr>
          <w:fldChar w:fldCharType="begin"/>
        </w:r>
        <w:r w:rsidR="001A7B57">
          <w:rPr>
            <w:noProof/>
            <w:webHidden/>
          </w:rPr>
          <w:instrText xml:space="preserve"> PAGEREF _Toc442697332 \h </w:instrText>
        </w:r>
        <w:r w:rsidR="001A7B57">
          <w:rPr>
            <w:noProof/>
            <w:webHidden/>
          </w:rPr>
        </w:r>
        <w:r w:rsidR="001A7B57">
          <w:rPr>
            <w:noProof/>
            <w:webHidden/>
          </w:rPr>
          <w:fldChar w:fldCharType="separate"/>
        </w:r>
        <w:r w:rsidR="00922A37">
          <w:rPr>
            <w:noProof/>
            <w:webHidden/>
          </w:rPr>
          <w:t>61</w:t>
        </w:r>
        <w:r w:rsidR="001A7B57">
          <w:rPr>
            <w:noProof/>
            <w:webHidden/>
          </w:rPr>
          <w:fldChar w:fldCharType="end"/>
        </w:r>
      </w:hyperlink>
    </w:p>
    <w:p w:rsidR="00670E0A" w:rsidRDefault="00BD2D22" w:rsidP="000E11E4">
      <w:pPr>
        <w:spacing w:after="200" w:line="240" w:lineRule="auto"/>
        <w:jc w:val="left"/>
        <w:rPr>
          <w:szCs w:val="24"/>
        </w:rPr>
        <w:sectPr w:rsidR="00670E0A" w:rsidSect="00490E8B">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pPr>
      <w:r>
        <w:fldChar w:fldCharType="end"/>
      </w:r>
      <w:r w:rsidR="00FC2CDE">
        <w:rPr>
          <w:szCs w:val="24"/>
        </w:rPr>
        <w:br w:type="page"/>
      </w:r>
    </w:p>
    <w:p w:rsidR="00F921F9" w:rsidRPr="00B820D6" w:rsidRDefault="00F921F9" w:rsidP="00234DA4">
      <w:pPr>
        <w:pStyle w:val="Nagwek1"/>
        <w:numPr>
          <w:ilvl w:val="0"/>
          <w:numId w:val="3"/>
        </w:numPr>
        <w:ind w:left="284" w:hanging="284"/>
        <w:rPr>
          <w:szCs w:val="24"/>
        </w:rPr>
      </w:pPr>
      <w:bookmarkStart w:id="3" w:name="_Toc441924936"/>
      <w:r w:rsidRPr="00B820D6">
        <w:rPr>
          <w:szCs w:val="24"/>
        </w:rPr>
        <w:lastRenderedPageBreak/>
        <w:t>Podstawa prawna opracowania</w:t>
      </w:r>
      <w:bookmarkEnd w:id="3"/>
    </w:p>
    <w:p w:rsidR="00F921F9" w:rsidRDefault="00F921F9" w:rsidP="00AA610C">
      <w:pPr>
        <w:ind w:firstLine="567"/>
        <w:rPr>
          <w:szCs w:val="24"/>
        </w:rPr>
      </w:pPr>
      <w:r w:rsidRPr="00B820D6">
        <w:rPr>
          <w:szCs w:val="24"/>
        </w:rPr>
        <w:t xml:space="preserve">Podstawę prawną opracowania stanowi </w:t>
      </w:r>
      <w:r w:rsidRPr="00AA610C">
        <w:rPr>
          <w:szCs w:val="24"/>
        </w:rPr>
        <w:t xml:space="preserve">umowa </w:t>
      </w:r>
      <w:r w:rsidRPr="00AA610C">
        <w:rPr>
          <w:rFonts w:eastAsia="Times New Roman" w:cs="Times New Roman"/>
          <w:szCs w:val="24"/>
          <w:lang w:eastAsia="pl-PL"/>
        </w:rPr>
        <w:t xml:space="preserve">Nr </w:t>
      </w:r>
      <w:r w:rsidRPr="00AA610C">
        <w:rPr>
          <w:szCs w:val="24"/>
        </w:rPr>
        <w:t>GK.272.44.2015</w:t>
      </w:r>
      <w:r w:rsidR="004D4F3C">
        <w:rPr>
          <w:szCs w:val="24"/>
        </w:rPr>
        <w:t xml:space="preserve"> </w:t>
      </w:r>
      <w:r w:rsidRPr="00B820D6">
        <w:rPr>
          <w:rFonts w:eastAsia="Times New Roman" w:cs="Times New Roman"/>
          <w:szCs w:val="24"/>
          <w:lang w:eastAsia="pl-PL"/>
        </w:rPr>
        <w:t xml:space="preserve">zawarta pomiędzy Gminą Sławków, a firmą Biomasa Wschód Sp. z o. o.. Przedmiotem umowy </w:t>
      </w:r>
      <w:r w:rsidRPr="00B820D6">
        <w:rPr>
          <w:szCs w:val="24"/>
        </w:rPr>
        <w:t xml:space="preserve">jest sporządzenie </w:t>
      </w:r>
      <w:r w:rsidR="000900FF">
        <w:rPr>
          <w:szCs w:val="24"/>
        </w:rPr>
        <w:t>„P</w:t>
      </w:r>
      <w:r w:rsidRPr="00B820D6">
        <w:rPr>
          <w:szCs w:val="24"/>
        </w:rPr>
        <w:t>rojektu założeń do planu zaopatrzenia w ciepło, energię elektryczną i paliwa gazowe dla Gminy Sławków na lata 2016 – 2030”</w:t>
      </w:r>
      <w:r w:rsidR="00FB7C30">
        <w:rPr>
          <w:szCs w:val="24"/>
        </w:rPr>
        <w:t xml:space="preserve"> </w:t>
      </w:r>
      <w:r w:rsidRPr="00B820D6">
        <w:rPr>
          <w:szCs w:val="24"/>
        </w:rPr>
        <w:t>oraz przeprowadzenie strategicznej oceny oddziaływania na środowisko – w zakresie i stop</w:t>
      </w:r>
      <w:r w:rsidR="00BF10E0">
        <w:rPr>
          <w:szCs w:val="24"/>
        </w:rPr>
        <w:t xml:space="preserve">niu szczegółowości uzgodnionym </w:t>
      </w:r>
      <w:r w:rsidR="00FC6691">
        <w:rPr>
          <w:szCs w:val="24"/>
        </w:rPr>
        <w:br/>
      </w:r>
      <w:r w:rsidRPr="00B820D6">
        <w:rPr>
          <w:szCs w:val="24"/>
        </w:rPr>
        <w:t>z właściwymi organami</w:t>
      </w:r>
      <w:r w:rsidR="00670E0A">
        <w:rPr>
          <w:szCs w:val="24"/>
        </w:rPr>
        <w:t>, tj. Regionalną Dyrekcją Ochrony Ś</w:t>
      </w:r>
      <w:r w:rsidR="003E62F3">
        <w:rPr>
          <w:szCs w:val="24"/>
        </w:rPr>
        <w:t xml:space="preserve">rodowiska w </w:t>
      </w:r>
      <w:r w:rsidR="00110AEC">
        <w:rPr>
          <w:szCs w:val="24"/>
        </w:rPr>
        <w:t>Katowicach</w:t>
      </w:r>
      <w:r w:rsidR="003E62F3">
        <w:rPr>
          <w:szCs w:val="24"/>
        </w:rPr>
        <w:t>, Wojewódzką Stacją Sanitarno</w:t>
      </w:r>
      <w:r w:rsidR="00FB7C30">
        <w:rPr>
          <w:szCs w:val="24"/>
        </w:rPr>
        <w:t xml:space="preserve"> </w:t>
      </w:r>
      <w:r w:rsidR="00FB7C30" w:rsidRPr="00B820D6">
        <w:rPr>
          <w:szCs w:val="24"/>
        </w:rPr>
        <w:t>–</w:t>
      </w:r>
      <w:r w:rsidR="00FB7C30">
        <w:rPr>
          <w:szCs w:val="24"/>
        </w:rPr>
        <w:t xml:space="preserve"> </w:t>
      </w:r>
      <w:r w:rsidR="003E62F3">
        <w:rPr>
          <w:szCs w:val="24"/>
        </w:rPr>
        <w:t xml:space="preserve">Epidemiologiczną w Katowicach oraz sąsiednimi gminami: </w:t>
      </w:r>
      <w:r w:rsidR="00E65DAB" w:rsidRPr="00E65DAB">
        <w:t>Bolesław</w:t>
      </w:r>
      <w:r w:rsidR="00E65DAB">
        <w:t xml:space="preserve">, </w:t>
      </w:r>
      <w:r w:rsidR="00E65DAB" w:rsidRPr="00E65DAB">
        <w:t>m. Bukowno</w:t>
      </w:r>
      <w:r w:rsidR="00E65DAB">
        <w:t xml:space="preserve">, </w:t>
      </w:r>
      <w:r w:rsidR="00E65DAB" w:rsidRPr="00E65DAB">
        <w:t>m. Dąbrowa Górnicza</w:t>
      </w:r>
      <w:r w:rsidR="00E65DAB">
        <w:t xml:space="preserve">, </w:t>
      </w:r>
      <w:r w:rsidR="00E65DAB" w:rsidRPr="00E65DAB">
        <w:t>m. Jaworzno</w:t>
      </w:r>
      <w:r w:rsidR="00E65DAB">
        <w:t xml:space="preserve">, </w:t>
      </w:r>
      <w:r w:rsidR="00E65DAB" w:rsidRPr="00E65DAB">
        <w:t>m. Sosnowiec</w:t>
      </w:r>
      <w:r w:rsidR="00E65DAB">
        <w:t>.</w:t>
      </w:r>
    </w:p>
    <w:p w:rsidR="00AA610C" w:rsidRPr="00B820D6" w:rsidRDefault="00AA610C" w:rsidP="00AA610C">
      <w:pPr>
        <w:ind w:firstLine="567"/>
        <w:rPr>
          <w:szCs w:val="24"/>
        </w:rPr>
      </w:pPr>
    </w:p>
    <w:p w:rsidR="00F921F9" w:rsidRPr="00B820D6" w:rsidRDefault="00F921F9" w:rsidP="00B820D6">
      <w:pPr>
        <w:ind w:firstLine="567"/>
        <w:rPr>
          <w:rFonts w:eastAsia="Times New Roman" w:cs="Times New Roman"/>
          <w:szCs w:val="24"/>
          <w:lang w:eastAsia="pl-PL"/>
        </w:rPr>
      </w:pPr>
      <w:r w:rsidRPr="00B820D6">
        <w:rPr>
          <w:rFonts w:eastAsia="Times New Roman" w:cs="Times New Roman"/>
          <w:szCs w:val="24"/>
          <w:lang w:eastAsia="pl-PL"/>
        </w:rPr>
        <w:t>Zgodnie z zapisami w/w umowy, przy tworzeniu niniejszego dokumentu uwzględniono akty prawne</w:t>
      </w:r>
      <w:r w:rsidR="00423C37">
        <w:rPr>
          <w:rFonts w:eastAsia="Times New Roman" w:cs="Times New Roman"/>
          <w:szCs w:val="24"/>
          <w:lang w:eastAsia="pl-PL"/>
        </w:rPr>
        <w:t xml:space="preserve"> i inne</w:t>
      </w:r>
      <w:r w:rsidR="00515C0A">
        <w:rPr>
          <w:rFonts w:eastAsia="Times New Roman" w:cs="Times New Roman"/>
          <w:szCs w:val="24"/>
          <w:lang w:eastAsia="pl-PL"/>
        </w:rPr>
        <w:t xml:space="preserve"> </w:t>
      </w:r>
      <w:r w:rsidRPr="00B820D6">
        <w:rPr>
          <w:rFonts w:eastAsia="Times New Roman" w:cs="Times New Roman"/>
          <w:szCs w:val="24"/>
          <w:lang w:eastAsia="pl-PL"/>
        </w:rPr>
        <w:t xml:space="preserve">dokumenty na poziomie międzynarodowym, krajowym, wojewódzkim, powiatowym oraz gminnym. </w:t>
      </w:r>
    </w:p>
    <w:p w:rsidR="00F921F9" w:rsidRPr="00B820D6" w:rsidRDefault="00F921F9" w:rsidP="00B820D6">
      <w:pPr>
        <w:rPr>
          <w:rFonts w:eastAsia="Times New Roman" w:cs="Times New Roman"/>
          <w:szCs w:val="24"/>
          <w:lang w:eastAsia="pl-PL"/>
        </w:rPr>
      </w:pPr>
    </w:p>
    <w:p w:rsidR="00F921F9" w:rsidRPr="00B820D6" w:rsidRDefault="00F921F9" w:rsidP="00AA610C">
      <w:pPr>
        <w:rPr>
          <w:color w:val="000000"/>
          <w:szCs w:val="24"/>
          <w:u w:val="single"/>
          <w:shd w:val="clear" w:color="auto" w:fill="FFFFFF"/>
        </w:rPr>
      </w:pPr>
      <w:r w:rsidRPr="00B820D6">
        <w:rPr>
          <w:b/>
          <w:color w:val="000000"/>
          <w:szCs w:val="24"/>
          <w:shd w:val="clear" w:color="auto" w:fill="FFFFFF"/>
        </w:rPr>
        <w:t>Ustawa z dnia 8 marca 1990 r. o samorządzie gminnym</w:t>
      </w:r>
      <w:r w:rsidRPr="00B820D6">
        <w:rPr>
          <w:rStyle w:val="Odwoanieprzypisudolnego"/>
          <w:color w:val="000000"/>
          <w:szCs w:val="24"/>
          <w:shd w:val="clear" w:color="auto" w:fill="FFFFFF"/>
        </w:rPr>
        <w:footnoteReference w:id="1"/>
      </w:r>
    </w:p>
    <w:p w:rsidR="00F921F9" w:rsidRPr="00B820D6" w:rsidRDefault="00F921F9" w:rsidP="00B820D6">
      <w:pPr>
        <w:ind w:firstLine="567"/>
        <w:rPr>
          <w:color w:val="000000"/>
          <w:szCs w:val="24"/>
          <w:shd w:val="clear" w:color="auto" w:fill="FFFFFF"/>
        </w:rPr>
      </w:pPr>
      <w:r w:rsidRPr="00B820D6">
        <w:rPr>
          <w:color w:val="000000"/>
          <w:szCs w:val="24"/>
          <w:shd w:val="clear" w:color="auto" w:fill="FFFFFF"/>
        </w:rPr>
        <w:t>Zgodnie z ustawą o samorządzie gminnym do zadań gminy należy zaspokajanie zbiorowych potrzeb wspólnoty głównie w kwestiach zaopatrzenia w energię cieplną, elektryczną oraz paliwa gazowe.</w:t>
      </w:r>
    </w:p>
    <w:p w:rsidR="00F921F9" w:rsidRPr="00B820D6" w:rsidRDefault="00F921F9" w:rsidP="00B820D6">
      <w:pPr>
        <w:rPr>
          <w:szCs w:val="24"/>
          <w:u w:val="single"/>
        </w:rPr>
      </w:pPr>
      <w:r w:rsidRPr="00B820D6">
        <w:rPr>
          <w:iCs/>
          <w:szCs w:val="24"/>
        </w:rPr>
        <w:t xml:space="preserve">Art. 7 ustawy o samorządzie </w:t>
      </w:r>
      <w:r w:rsidRPr="00B820D6">
        <w:rPr>
          <w:szCs w:val="24"/>
        </w:rPr>
        <w:t>g</w:t>
      </w:r>
      <w:r w:rsidRPr="00B820D6">
        <w:rPr>
          <w:iCs/>
          <w:szCs w:val="24"/>
        </w:rPr>
        <w:t>minnym:</w:t>
      </w:r>
    </w:p>
    <w:p w:rsidR="00F921F9" w:rsidRPr="00B820D6" w:rsidRDefault="00F921F9" w:rsidP="00234DA4">
      <w:pPr>
        <w:pStyle w:val="Akapitzlist"/>
        <w:numPr>
          <w:ilvl w:val="0"/>
          <w:numId w:val="4"/>
        </w:numPr>
        <w:rPr>
          <w:i/>
          <w:szCs w:val="24"/>
        </w:rPr>
      </w:pPr>
      <w:r w:rsidRPr="00B820D6">
        <w:rPr>
          <w:i/>
          <w:szCs w:val="24"/>
          <w:u w:val="single"/>
        </w:rPr>
        <w:t>Zaspokajanie zbiorowych potrzeb wspólnoty nale</w:t>
      </w:r>
      <w:r w:rsidRPr="00B820D6">
        <w:rPr>
          <w:rFonts w:cs="TimesNewRoman"/>
          <w:i/>
          <w:szCs w:val="24"/>
          <w:u w:val="single"/>
        </w:rPr>
        <w:t>ż</w:t>
      </w:r>
      <w:r w:rsidRPr="00B820D6">
        <w:rPr>
          <w:i/>
          <w:szCs w:val="24"/>
          <w:u w:val="single"/>
        </w:rPr>
        <w:t>y do zada</w:t>
      </w:r>
      <w:r w:rsidRPr="00B820D6">
        <w:rPr>
          <w:rFonts w:cs="TimesNewRoman"/>
          <w:i/>
          <w:szCs w:val="24"/>
          <w:u w:val="single"/>
        </w:rPr>
        <w:t xml:space="preserve">ń </w:t>
      </w:r>
      <w:r w:rsidRPr="00B820D6">
        <w:rPr>
          <w:i/>
          <w:szCs w:val="24"/>
          <w:u w:val="single"/>
        </w:rPr>
        <w:t>własnych gminy</w:t>
      </w:r>
      <w:r w:rsidRPr="00B820D6">
        <w:rPr>
          <w:b/>
          <w:i/>
          <w:szCs w:val="24"/>
          <w:u w:val="single"/>
        </w:rPr>
        <w:t>.</w:t>
      </w:r>
      <w:r w:rsidR="00BF10E0">
        <w:rPr>
          <w:i/>
          <w:szCs w:val="24"/>
        </w:rPr>
        <w:br/>
      </w:r>
      <w:r w:rsidRPr="00B820D6">
        <w:rPr>
          <w:i/>
          <w:szCs w:val="24"/>
        </w:rPr>
        <w:t>W szczególno</w:t>
      </w:r>
      <w:r w:rsidRPr="00B820D6">
        <w:rPr>
          <w:rFonts w:cs="TimesNewRoman"/>
          <w:i/>
          <w:szCs w:val="24"/>
        </w:rPr>
        <w:t>ś</w:t>
      </w:r>
      <w:r w:rsidRPr="00B820D6">
        <w:rPr>
          <w:i/>
          <w:szCs w:val="24"/>
        </w:rPr>
        <w:t>ci zadania własne obejmuj</w:t>
      </w:r>
      <w:r w:rsidRPr="00B820D6">
        <w:rPr>
          <w:rFonts w:cs="TimesNewRoman"/>
          <w:i/>
          <w:szCs w:val="24"/>
        </w:rPr>
        <w:t xml:space="preserve">ą </w:t>
      </w:r>
      <w:r w:rsidRPr="00B820D6">
        <w:rPr>
          <w:i/>
          <w:szCs w:val="24"/>
        </w:rPr>
        <w:t>sprawy:</w:t>
      </w:r>
    </w:p>
    <w:p w:rsidR="00F921F9" w:rsidRPr="00B820D6" w:rsidRDefault="00F921F9" w:rsidP="00AA610C">
      <w:pPr>
        <w:rPr>
          <w:i/>
          <w:szCs w:val="24"/>
        </w:rPr>
      </w:pPr>
      <w:r w:rsidRPr="00B820D6">
        <w:rPr>
          <w:i/>
          <w:szCs w:val="24"/>
        </w:rPr>
        <w:t>(…)</w:t>
      </w:r>
    </w:p>
    <w:p w:rsidR="00F921F9" w:rsidRPr="00B820D6" w:rsidRDefault="00F921F9" w:rsidP="00AA610C">
      <w:pPr>
        <w:rPr>
          <w:i/>
          <w:szCs w:val="24"/>
        </w:rPr>
      </w:pPr>
      <w:r w:rsidRPr="00B820D6">
        <w:rPr>
          <w:i/>
          <w:szCs w:val="24"/>
        </w:rPr>
        <w:t>3) wodoci</w:t>
      </w:r>
      <w:r w:rsidRPr="00B820D6">
        <w:rPr>
          <w:rFonts w:cs="TimesNewRoman"/>
          <w:i/>
          <w:szCs w:val="24"/>
        </w:rPr>
        <w:t>ą</w:t>
      </w:r>
      <w:r w:rsidRPr="00B820D6">
        <w:rPr>
          <w:i/>
          <w:szCs w:val="24"/>
        </w:rPr>
        <w:t>gów i zaopatrzenia w wod</w:t>
      </w:r>
      <w:r w:rsidRPr="00B820D6">
        <w:rPr>
          <w:rFonts w:cs="TimesNewRoman"/>
          <w:i/>
          <w:szCs w:val="24"/>
        </w:rPr>
        <w:t>ę</w:t>
      </w:r>
      <w:r w:rsidRPr="00B820D6">
        <w:rPr>
          <w:i/>
          <w:szCs w:val="24"/>
        </w:rPr>
        <w:t xml:space="preserve">, kanalizacji, usuwania i oczyszczania </w:t>
      </w:r>
      <w:r w:rsidRPr="00B820D6">
        <w:rPr>
          <w:rFonts w:cs="TimesNewRoman"/>
          <w:i/>
          <w:szCs w:val="24"/>
        </w:rPr>
        <w:t>ś</w:t>
      </w:r>
      <w:r w:rsidRPr="00B820D6">
        <w:rPr>
          <w:i/>
          <w:szCs w:val="24"/>
        </w:rPr>
        <w:t>cieków komunalnych, utrzymania czysto</w:t>
      </w:r>
      <w:r w:rsidRPr="00B820D6">
        <w:rPr>
          <w:rFonts w:cs="TimesNewRoman"/>
          <w:i/>
          <w:szCs w:val="24"/>
        </w:rPr>
        <w:t>ś</w:t>
      </w:r>
      <w:r w:rsidRPr="00B820D6">
        <w:rPr>
          <w:i/>
          <w:szCs w:val="24"/>
        </w:rPr>
        <w:t>ci i porz</w:t>
      </w:r>
      <w:r w:rsidRPr="00B820D6">
        <w:rPr>
          <w:rFonts w:cs="TimesNewRoman"/>
          <w:i/>
          <w:szCs w:val="24"/>
        </w:rPr>
        <w:t>ą</w:t>
      </w:r>
      <w:r w:rsidRPr="00B820D6">
        <w:rPr>
          <w:i/>
          <w:szCs w:val="24"/>
        </w:rPr>
        <w:t>dku oraz urz</w:t>
      </w:r>
      <w:r w:rsidRPr="00B820D6">
        <w:rPr>
          <w:rFonts w:cs="TimesNewRoman"/>
          <w:i/>
          <w:szCs w:val="24"/>
        </w:rPr>
        <w:t>ą</w:t>
      </w:r>
      <w:r w:rsidRPr="00B820D6">
        <w:rPr>
          <w:i/>
          <w:szCs w:val="24"/>
        </w:rPr>
        <w:t>dze</w:t>
      </w:r>
      <w:r w:rsidRPr="00B820D6">
        <w:rPr>
          <w:rFonts w:cs="TimesNewRoman"/>
          <w:i/>
          <w:szCs w:val="24"/>
        </w:rPr>
        <w:t xml:space="preserve">ń </w:t>
      </w:r>
      <w:r w:rsidRPr="00B820D6">
        <w:rPr>
          <w:i/>
          <w:szCs w:val="24"/>
        </w:rPr>
        <w:t xml:space="preserve">sanitarnych, wysypisk </w:t>
      </w:r>
      <w:r w:rsidRPr="00B820D6">
        <w:rPr>
          <w:i/>
          <w:szCs w:val="24"/>
        </w:rPr>
        <w:br/>
        <w:t xml:space="preserve">i unieszkodliwiania odpadów komunalnych, </w:t>
      </w:r>
      <w:r w:rsidRPr="00B820D6">
        <w:rPr>
          <w:i/>
          <w:szCs w:val="24"/>
          <w:u w:val="single"/>
        </w:rPr>
        <w:t>zaopatrzenia w energi</w:t>
      </w:r>
      <w:r w:rsidRPr="00B820D6">
        <w:rPr>
          <w:rFonts w:cs="TimesNewRoman"/>
          <w:i/>
          <w:szCs w:val="24"/>
          <w:u w:val="single"/>
        </w:rPr>
        <w:t xml:space="preserve">ę </w:t>
      </w:r>
      <w:r w:rsidRPr="00B820D6">
        <w:rPr>
          <w:i/>
          <w:szCs w:val="24"/>
          <w:u w:val="single"/>
        </w:rPr>
        <w:t>elektryczn</w:t>
      </w:r>
      <w:r w:rsidRPr="00B820D6">
        <w:rPr>
          <w:rFonts w:cs="TimesNewRoman"/>
          <w:i/>
          <w:szCs w:val="24"/>
          <w:u w:val="single"/>
        </w:rPr>
        <w:t xml:space="preserve">ą </w:t>
      </w:r>
      <w:r w:rsidRPr="00B820D6">
        <w:rPr>
          <w:rFonts w:cs="TimesNewRoman"/>
          <w:i/>
          <w:szCs w:val="24"/>
          <w:u w:val="single"/>
        </w:rPr>
        <w:br/>
      </w:r>
      <w:r w:rsidRPr="00B820D6">
        <w:rPr>
          <w:i/>
          <w:szCs w:val="24"/>
          <w:u w:val="single"/>
        </w:rPr>
        <w:t>i ciepln</w:t>
      </w:r>
      <w:r w:rsidRPr="00B820D6">
        <w:rPr>
          <w:rFonts w:cs="TimesNewRoman"/>
          <w:i/>
          <w:szCs w:val="24"/>
          <w:u w:val="single"/>
        </w:rPr>
        <w:t xml:space="preserve">ą </w:t>
      </w:r>
      <w:r w:rsidRPr="00B820D6">
        <w:rPr>
          <w:i/>
          <w:szCs w:val="24"/>
          <w:u w:val="single"/>
        </w:rPr>
        <w:t>oraz gaz,</w:t>
      </w:r>
    </w:p>
    <w:p w:rsidR="00F921F9" w:rsidRPr="00B820D6" w:rsidRDefault="00F921F9" w:rsidP="00AA610C">
      <w:pPr>
        <w:rPr>
          <w:i/>
          <w:szCs w:val="24"/>
        </w:rPr>
      </w:pPr>
      <w:r w:rsidRPr="00B820D6">
        <w:rPr>
          <w:i/>
          <w:szCs w:val="24"/>
        </w:rPr>
        <w:t>(…)</w:t>
      </w:r>
    </w:p>
    <w:p w:rsidR="0010032C" w:rsidRDefault="0010032C">
      <w:pPr>
        <w:spacing w:after="200" w:line="276" w:lineRule="auto"/>
        <w:jc w:val="left"/>
        <w:rPr>
          <w:szCs w:val="24"/>
        </w:rPr>
      </w:pPr>
      <w:r>
        <w:rPr>
          <w:szCs w:val="24"/>
        </w:rPr>
        <w:br w:type="page"/>
      </w:r>
    </w:p>
    <w:p w:rsidR="00F921F9" w:rsidRPr="00B820D6" w:rsidRDefault="00F921F9" w:rsidP="00AA610C">
      <w:pPr>
        <w:rPr>
          <w:b/>
          <w:color w:val="000000"/>
          <w:szCs w:val="24"/>
          <w:shd w:val="clear" w:color="auto" w:fill="FFFFFF"/>
        </w:rPr>
      </w:pPr>
      <w:r w:rsidRPr="00B820D6">
        <w:rPr>
          <w:b/>
          <w:color w:val="000000"/>
          <w:szCs w:val="24"/>
          <w:shd w:val="clear" w:color="auto" w:fill="FFFFFF"/>
        </w:rPr>
        <w:lastRenderedPageBreak/>
        <w:t>Ustawa z dnia 10 kwietnia 1997 r. - Prawo energetyczne</w:t>
      </w:r>
      <w:r w:rsidRPr="00B820D6">
        <w:rPr>
          <w:rStyle w:val="Odwoanieprzypisudolnego"/>
          <w:color w:val="000000"/>
          <w:szCs w:val="24"/>
          <w:shd w:val="clear" w:color="auto" w:fill="FFFFFF"/>
        </w:rPr>
        <w:footnoteReference w:id="2"/>
      </w:r>
    </w:p>
    <w:p w:rsidR="00F921F9" w:rsidRPr="00B820D6" w:rsidRDefault="00F921F9" w:rsidP="00AA610C">
      <w:pPr>
        <w:ind w:firstLine="567"/>
        <w:rPr>
          <w:szCs w:val="24"/>
        </w:rPr>
      </w:pPr>
      <w:r w:rsidRPr="00B820D6">
        <w:rPr>
          <w:szCs w:val="24"/>
        </w:rPr>
        <w:t xml:space="preserve">Ustawa Prawo energetyczne stanowi, że w zakres zadań własnych </w:t>
      </w:r>
      <w:r w:rsidR="00CA4B90">
        <w:rPr>
          <w:szCs w:val="24"/>
        </w:rPr>
        <w:t>g</w:t>
      </w:r>
      <w:r w:rsidRPr="00B820D6">
        <w:rPr>
          <w:szCs w:val="24"/>
        </w:rPr>
        <w:t>min dotyczących zaopatrzenia w energię elektryczną, ciepło oraz pal</w:t>
      </w:r>
      <w:r w:rsidR="00BF10E0">
        <w:rPr>
          <w:szCs w:val="24"/>
        </w:rPr>
        <w:t xml:space="preserve">iwa gazowe wchodzą: planowanie </w:t>
      </w:r>
      <w:r w:rsidR="00BF10E0">
        <w:rPr>
          <w:szCs w:val="24"/>
        </w:rPr>
        <w:br/>
      </w:r>
      <w:r w:rsidRPr="00B820D6">
        <w:rPr>
          <w:szCs w:val="24"/>
        </w:rPr>
        <w:t>i organizacja zaopatrzenia w ciepło, energię elektryczną i paliwa gazowe, a także planowanie i organizacja działań mających na celu racjonalizację zużycia energii i promocję rozwiązań zmniejszających zużycie energii na obszarze gminy. Gmina powinna również zajmować się planowaniem oświetlenia dróg i miejsc publicznych oraz finansowaniem oświetlenia ulic, placów i dróg publicznych znajdujących się na terenie gminy.</w:t>
      </w:r>
      <w:r w:rsidRPr="00B820D6">
        <w:rPr>
          <w:rStyle w:val="Odwoanieprzypisudolnego"/>
          <w:szCs w:val="24"/>
        </w:rPr>
        <w:footnoteReference w:id="3"/>
      </w:r>
      <w:r w:rsidRPr="00B820D6">
        <w:rPr>
          <w:szCs w:val="24"/>
        </w:rPr>
        <w:t xml:space="preserve"> Zadania </w:t>
      </w:r>
      <w:r w:rsidR="00CA4B90">
        <w:rPr>
          <w:szCs w:val="24"/>
        </w:rPr>
        <w:t>g</w:t>
      </w:r>
      <w:r w:rsidRPr="00B820D6">
        <w:rPr>
          <w:szCs w:val="24"/>
        </w:rPr>
        <w:t>miny realizowane są z uwzględnieniem:</w:t>
      </w:r>
    </w:p>
    <w:p w:rsidR="00F921F9" w:rsidRPr="00B820D6" w:rsidRDefault="00F921F9" w:rsidP="00234DA4">
      <w:pPr>
        <w:pStyle w:val="Akapitzlist"/>
        <w:numPr>
          <w:ilvl w:val="0"/>
          <w:numId w:val="5"/>
        </w:numPr>
        <w:ind w:left="284" w:hanging="284"/>
        <w:rPr>
          <w:szCs w:val="24"/>
        </w:rPr>
      </w:pPr>
      <w:r w:rsidRPr="00B820D6">
        <w:rPr>
          <w:szCs w:val="24"/>
        </w:rPr>
        <w:t>miejscowego planu zagospodarowania przestrzennego, a w przypadku braku takiego planu - z kierunkami rozwoju gminy zawartymi w studium uwarunkowań i kierunków zagospodarowania przestrzennego gminy,</w:t>
      </w:r>
    </w:p>
    <w:p w:rsidR="00F921F9" w:rsidRPr="00B820D6" w:rsidRDefault="00F921F9" w:rsidP="00234DA4">
      <w:pPr>
        <w:pStyle w:val="Akapitzlist"/>
        <w:numPr>
          <w:ilvl w:val="0"/>
          <w:numId w:val="5"/>
        </w:numPr>
        <w:ind w:left="284" w:hanging="284"/>
        <w:rPr>
          <w:szCs w:val="24"/>
        </w:rPr>
      </w:pPr>
      <w:r w:rsidRPr="00B820D6">
        <w:rPr>
          <w:szCs w:val="24"/>
        </w:rPr>
        <w:t>odpowiednim programem ochrony powietrza przyję</w:t>
      </w:r>
      <w:r w:rsidR="00BF10E0">
        <w:rPr>
          <w:szCs w:val="24"/>
        </w:rPr>
        <w:t xml:space="preserve">tym na podstawie art. 9 ustawy </w:t>
      </w:r>
      <w:r w:rsidRPr="00B820D6">
        <w:rPr>
          <w:szCs w:val="24"/>
        </w:rPr>
        <w:t>z dnia 27 kwietnia 2001 r. – Prawo ochrony środowiska.</w:t>
      </w:r>
    </w:p>
    <w:p w:rsidR="00423C37" w:rsidRDefault="003B3304" w:rsidP="00423C37">
      <w:pPr>
        <w:pStyle w:val="Bezodstpw"/>
        <w:spacing w:line="360" w:lineRule="auto"/>
        <w:jc w:val="both"/>
        <w:rPr>
          <w:rFonts w:cs="Euromode"/>
          <w:sz w:val="24"/>
          <w:szCs w:val="24"/>
        </w:rPr>
      </w:pPr>
      <w:r>
        <w:rPr>
          <w:rFonts w:cs="Euromode"/>
          <w:noProof/>
          <w:sz w:val="24"/>
          <w:szCs w:val="24"/>
          <w:lang w:eastAsia="pl-PL"/>
        </w:rPr>
        <w:drawing>
          <wp:inline distT="0" distB="0" distL="0" distR="0" wp14:anchorId="0C0D66E0">
            <wp:extent cx="5846445" cy="3042285"/>
            <wp:effectExtent l="0" t="0" r="1905"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6445" cy="3042285"/>
                    </a:xfrm>
                    <a:prstGeom prst="rect">
                      <a:avLst/>
                    </a:prstGeom>
                    <a:noFill/>
                  </pic:spPr>
                </pic:pic>
              </a:graphicData>
            </a:graphic>
          </wp:inline>
        </w:drawing>
      </w:r>
    </w:p>
    <w:p w:rsidR="00423C37" w:rsidRPr="006B43C1" w:rsidRDefault="006B43C1" w:rsidP="006B43C1">
      <w:pPr>
        <w:pStyle w:val="Legenda"/>
        <w:rPr>
          <w:rFonts w:cs="Euromode"/>
          <w:b w:val="0"/>
          <w:color w:val="auto"/>
          <w:sz w:val="24"/>
          <w:szCs w:val="24"/>
        </w:rPr>
      </w:pPr>
      <w:bookmarkStart w:id="4" w:name="_Toc442697313"/>
      <w:r w:rsidRPr="006B43C1">
        <w:rPr>
          <w:b w:val="0"/>
          <w:color w:val="auto"/>
          <w:sz w:val="24"/>
          <w:szCs w:val="24"/>
        </w:rPr>
        <w:t xml:space="preserve">Rysunek </w:t>
      </w:r>
      <w:r w:rsidR="00BD2D22" w:rsidRPr="006B43C1">
        <w:rPr>
          <w:b w:val="0"/>
          <w:color w:val="auto"/>
          <w:sz w:val="24"/>
          <w:szCs w:val="24"/>
        </w:rPr>
        <w:fldChar w:fldCharType="begin"/>
      </w:r>
      <w:r w:rsidRPr="006B43C1">
        <w:rPr>
          <w:b w:val="0"/>
          <w:color w:val="auto"/>
          <w:sz w:val="24"/>
          <w:szCs w:val="24"/>
        </w:rPr>
        <w:instrText xml:space="preserve"> SEQ Rysunek \* ARABIC </w:instrText>
      </w:r>
      <w:r w:rsidR="00BD2D22" w:rsidRPr="006B43C1">
        <w:rPr>
          <w:b w:val="0"/>
          <w:color w:val="auto"/>
          <w:sz w:val="24"/>
          <w:szCs w:val="24"/>
        </w:rPr>
        <w:fldChar w:fldCharType="separate"/>
      </w:r>
      <w:r w:rsidR="00922A37">
        <w:rPr>
          <w:b w:val="0"/>
          <w:noProof/>
          <w:color w:val="auto"/>
          <w:sz w:val="24"/>
          <w:szCs w:val="24"/>
        </w:rPr>
        <w:t>1</w:t>
      </w:r>
      <w:r w:rsidR="00BD2D22" w:rsidRPr="006B43C1">
        <w:rPr>
          <w:b w:val="0"/>
          <w:color w:val="auto"/>
          <w:sz w:val="24"/>
          <w:szCs w:val="24"/>
        </w:rPr>
        <w:fldChar w:fldCharType="end"/>
      </w:r>
      <w:r w:rsidRPr="006B43C1">
        <w:rPr>
          <w:b w:val="0"/>
          <w:color w:val="auto"/>
          <w:sz w:val="24"/>
          <w:szCs w:val="24"/>
        </w:rPr>
        <w:t>.</w:t>
      </w:r>
      <w:r w:rsidR="001A7B57">
        <w:rPr>
          <w:b w:val="0"/>
          <w:color w:val="auto"/>
          <w:sz w:val="24"/>
          <w:szCs w:val="24"/>
        </w:rPr>
        <w:t xml:space="preserve"> </w:t>
      </w:r>
      <w:r w:rsidR="00423C37" w:rsidRPr="006B43C1">
        <w:rPr>
          <w:rFonts w:cs="Euromode"/>
          <w:b w:val="0"/>
          <w:color w:val="auto"/>
          <w:sz w:val="24"/>
          <w:szCs w:val="24"/>
        </w:rPr>
        <w:t>Proces planistyczny dla tworzenia założeń i planów zaopatrzenia w ciepło, energię elektryczną i paliwa gazowe.</w:t>
      </w:r>
      <w:bookmarkEnd w:id="4"/>
    </w:p>
    <w:p w:rsidR="00423C37" w:rsidRPr="00B820D6" w:rsidRDefault="00423C37" w:rsidP="00AA610C">
      <w:pPr>
        <w:rPr>
          <w:szCs w:val="24"/>
        </w:rPr>
      </w:pPr>
    </w:p>
    <w:p w:rsidR="00F921F9" w:rsidRDefault="00F921F9" w:rsidP="00AA610C">
      <w:pPr>
        <w:ind w:firstLine="567"/>
        <w:rPr>
          <w:szCs w:val="24"/>
        </w:rPr>
      </w:pPr>
      <w:r w:rsidRPr="00B820D6">
        <w:rPr>
          <w:szCs w:val="24"/>
        </w:rPr>
        <w:t xml:space="preserve">Zgodnie z art. 19 ust. 1 ustawy Prawo energetyczne Burmistrz opracowuje projekt założeń do planu zaopatrzenia w ciepło, energię elektryczną i paliwa gazowe, zwany dalej </w:t>
      </w:r>
      <w:r w:rsidRPr="00B820D6">
        <w:rPr>
          <w:szCs w:val="24"/>
        </w:rPr>
        <w:lastRenderedPageBreak/>
        <w:t xml:space="preserve">„projektem założeń”. Natomiast zgodnie ust. 2 - projekt założeń sporządza się dla obszaru </w:t>
      </w:r>
      <w:r w:rsidR="007D30EB" w:rsidRPr="00B820D6">
        <w:rPr>
          <w:szCs w:val="24"/>
        </w:rPr>
        <w:t>gminy, co</w:t>
      </w:r>
      <w:r w:rsidRPr="00B820D6">
        <w:rPr>
          <w:szCs w:val="24"/>
        </w:rPr>
        <w:t xml:space="preserve"> najmniej na okres 15 lat i aktualizuje co najmniej raz na 3 lata.</w:t>
      </w:r>
    </w:p>
    <w:p w:rsidR="006B43C1" w:rsidRPr="00B820D6" w:rsidRDefault="006B43C1" w:rsidP="00AA610C">
      <w:pPr>
        <w:ind w:firstLine="567"/>
        <w:rPr>
          <w:szCs w:val="24"/>
        </w:rPr>
      </w:pPr>
    </w:p>
    <w:p w:rsidR="00423C37" w:rsidRPr="005713D0" w:rsidRDefault="00423C37" w:rsidP="00423C37">
      <w:pPr>
        <w:pStyle w:val="Bezodstpw"/>
        <w:spacing w:line="360" w:lineRule="auto"/>
        <w:ind w:firstLine="567"/>
        <w:jc w:val="both"/>
        <w:rPr>
          <w:rFonts w:cs="Euromode"/>
          <w:sz w:val="24"/>
          <w:szCs w:val="24"/>
        </w:rPr>
      </w:pPr>
      <w:r w:rsidRPr="005713D0">
        <w:rPr>
          <w:rFonts w:cs="Euromode"/>
          <w:sz w:val="24"/>
          <w:szCs w:val="24"/>
        </w:rPr>
        <w:t>Korzyści z planowania energetycznego:</w:t>
      </w:r>
    </w:p>
    <w:p w:rsidR="00423C37" w:rsidRPr="005713D0" w:rsidRDefault="006019E7" w:rsidP="00234DA4">
      <w:pPr>
        <w:pStyle w:val="Bezodstpw"/>
        <w:numPr>
          <w:ilvl w:val="0"/>
          <w:numId w:val="56"/>
        </w:numPr>
        <w:tabs>
          <w:tab w:val="clear" w:pos="720"/>
        </w:tabs>
        <w:spacing w:line="360" w:lineRule="auto"/>
        <w:ind w:left="284" w:hanging="283"/>
        <w:jc w:val="both"/>
        <w:rPr>
          <w:rFonts w:cs="Euromode"/>
          <w:sz w:val="24"/>
          <w:szCs w:val="24"/>
        </w:rPr>
      </w:pPr>
      <w:r>
        <w:rPr>
          <w:rFonts w:cs="Euromode"/>
          <w:bCs/>
          <w:sz w:val="24"/>
          <w:szCs w:val="24"/>
        </w:rPr>
        <w:t xml:space="preserve">wpływ na </w:t>
      </w:r>
      <w:r w:rsidR="00423C37" w:rsidRPr="005713D0">
        <w:rPr>
          <w:rFonts w:cs="Euromode"/>
          <w:bCs/>
          <w:sz w:val="24"/>
          <w:szCs w:val="24"/>
        </w:rPr>
        <w:t xml:space="preserve">kształtowanie gospodarki energetycznej </w:t>
      </w:r>
      <w:r w:rsidR="00CA4B90">
        <w:rPr>
          <w:rFonts w:cs="Euromode"/>
          <w:bCs/>
          <w:sz w:val="24"/>
          <w:szCs w:val="24"/>
        </w:rPr>
        <w:t>g</w:t>
      </w:r>
      <w:r w:rsidR="00423C37" w:rsidRPr="005713D0">
        <w:rPr>
          <w:rFonts w:cs="Euromode"/>
          <w:bCs/>
          <w:sz w:val="24"/>
          <w:szCs w:val="24"/>
        </w:rPr>
        <w:t>miny</w:t>
      </w:r>
      <w:r>
        <w:rPr>
          <w:rFonts w:cs="Euromode"/>
          <w:sz w:val="24"/>
          <w:szCs w:val="24"/>
        </w:rPr>
        <w:t>;</w:t>
      </w:r>
    </w:p>
    <w:p w:rsidR="00423C37" w:rsidRPr="005713D0" w:rsidRDefault="006019E7" w:rsidP="00234DA4">
      <w:pPr>
        <w:pStyle w:val="Bezodstpw"/>
        <w:numPr>
          <w:ilvl w:val="0"/>
          <w:numId w:val="56"/>
        </w:numPr>
        <w:tabs>
          <w:tab w:val="clear" w:pos="720"/>
        </w:tabs>
        <w:spacing w:line="360" w:lineRule="auto"/>
        <w:ind w:left="284" w:hanging="283"/>
        <w:jc w:val="both"/>
        <w:rPr>
          <w:rFonts w:cs="Euromode"/>
          <w:sz w:val="24"/>
          <w:szCs w:val="24"/>
        </w:rPr>
      </w:pPr>
      <w:r>
        <w:rPr>
          <w:rFonts w:cs="Euromode"/>
          <w:sz w:val="24"/>
          <w:szCs w:val="24"/>
        </w:rPr>
        <w:t xml:space="preserve">współpraca z </w:t>
      </w:r>
      <w:r w:rsidR="00423C37" w:rsidRPr="005713D0">
        <w:rPr>
          <w:rFonts w:cs="Euromode"/>
          <w:sz w:val="24"/>
          <w:szCs w:val="24"/>
        </w:rPr>
        <w:t>przedsiębiorstwami energetycznymi</w:t>
      </w:r>
      <w:r>
        <w:rPr>
          <w:rFonts w:cs="Euromode"/>
          <w:sz w:val="24"/>
          <w:szCs w:val="24"/>
        </w:rPr>
        <w:t xml:space="preserve">, mieszkańcami i innymi interesariuszami </w:t>
      </w:r>
      <w:r w:rsidR="00423C37" w:rsidRPr="005713D0">
        <w:rPr>
          <w:rFonts w:cs="Euromode"/>
          <w:sz w:val="24"/>
          <w:szCs w:val="24"/>
        </w:rPr>
        <w:t xml:space="preserve">funkcjonującymi na obszarze </w:t>
      </w:r>
      <w:r w:rsidR="00CA4B90">
        <w:rPr>
          <w:rFonts w:cs="Euromode"/>
          <w:sz w:val="24"/>
          <w:szCs w:val="24"/>
        </w:rPr>
        <w:t>g</w:t>
      </w:r>
      <w:r w:rsidR="00423C37" w:rsidRPr="005713D0">
        <w:rPr>
          <w:rFonts w:cs="Euromode"/>
          <w:sz w:val="24"/>
          <w:szCs w:val="24"/>
        </w:rPr>
        <w:t>miny</w:t>
      </w:r>
      <w:r>
        <w:rPr>
          <w:rFonts w:cs="Euromode"/>
          <w:sz w:val="24"/>
          <w:szCs w:val="24"/>
        </w:rPr>
        <w:t>.</w:t>
      </w:r>
    </w:p>
    <w:p w:rsidR="00423C37" w:rsidRDefault="00CA0FA9">
      <w:pPr>
        <w:spacing w:after="200" w:line="276" w:lineRule="auto"/>
        <w:jc w:val="left"/>
        <w:rPr>
          <w:szCs w:val="24"/>
        </w:rPr>
      </w:pPr>
      <w:r>
        <w:rPr>
          <w:noProof/>
          <w:szCs w:val="24"/>
          <w:lang w:eastAsia="pl-PL"/>
        </w:rPr>
        <w:drawing>
          <wp:inline distT="0" distB="0" distL="0" distR="0" wp14:anchorId="3F33D8AE">
            <wp:extent cx="5761355" cy="4163695"/>
            <wp:effectExtent l="0" t="0" r="0" b="825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4163695"/>
                    </a:xfrm>
                    <a:prstGeom prst="rect">
                      <a:avLst/>
                    </a:prstGeom>
                    <a:noFill/>
                  </pic:spPr>
                </pic:pic>
              </a:graphicData>
            </a:graphic>
          </wp:inline>
        </w:drawing>
      </w:r>
    </w:p>
    <w:p w:rsidR="00423C37" w:rsidRPr="006B43C1" w:rsidRDefault="006B43C1" w:rsidP="006B43C1">
      <w:pPr>
        <w:pStyle w:val="Legenda"/>
        <w:rPr>
          <w:rFonts w:cs="Euromode"/>
          <w:b w:val="0"/>
          <w:color w:val="auto"/>
          <w:sz w:val="24"/>
          <w:szCs w:val="24"/>
        </w:rPr>
      </w:pPr>
      <w:bookmarkStart w:id="5" w:name="_Toc442697314"/>
      <w:r w:rsidRPr="006B43C1">
        <w:rPr>
          <w:b w:val="0"/>
          <w:color w:val="auto"/>
          <w:sz w:val="24"/>
        </w:rPr>
        <w:t xml:space="preserve">Rysunek </w:t>
      </w:r>
      <w:r w:rsidR="00BD2D22" w:rsidRPr="006B43C1">
        <w:rPr>
          <w:b w:val="0"/>
          <w:color w:val="auto"/>
          <w:sz w:val="24"/>
        </w:rPr>
        <w:fldChar w:fldCharType="begin"/>
      </w:r>
      <w:r w:rsidRPr="006B43C1">
        <w:rPr>
          <w:b w:val="0"/>
          <w:color w:val="auto"/>
          <w:sz w:val="24"/>
        </w:rPr>
        <w:instrText xml:space="preserve"> SEQ Rysunek \* ARABIC </w:instrText>
      </w:r>
      <w:r w:rsidR="00BD2D22" w:rsidRPr="006B43C1">
        <w:rPr>
          <w:b w:val="0"/>
          <w:color w:val="auto"/>
          <w:sz w:val="24"/>
        </w:rPr>
        <w:fldChar w:fldCharType="separate"/>
      </w:r>
      <w:r w:rsidR="00922A37">
        <w:rPr>
          <w:b w:val="0"/>
          <w:noProof/>
          <w:color w:val="auto"/>
          <w:sz w:val="24"/>
        </w:rPr>
        <w:t>2</w:t>
      </w:r>
      <w:r w:rsidR="00BD2D22" w:rsidRPr="006B43C1">
        <w:rPr>
          <w:b w:val="0"/>
          <w:color w:val="auto"/>
          <w:sz w:val="24"/>
        </w:rPr>
        <w:fldChar w:fldCharType="end"/>
      </w:r>
      <w:r w:rsidRPr="006B43C1">
        <w:rPr>
          <w:b w:val="0"/>
          <w:color w:val="auto"/>
          <w:sz w:val="24"/>
        </w:rPr>
        <w:t xml:space="preserve">. </w:t>
      </w:r>
      <w:r w:rsidR="00423C37" w:rsidRPr="006B43C1">
        <w:rPr>
          <w:rFonts w:cs="Euromode"/>
          <w:b w:val="0"/>
          <w:color w:val="auto"/>
          <w:sz w:val="24"/>
          <w:szCs w:val="24"/>
        </w:rPr>
        <w:t>Proces opracowywania założeń do planu zaopatrzenia w ciepło, energię elektryczną i paliwa gazowe.</w:t>
      </w:r>
      <w:bookmarkEnd w:id="5"/>
    </w:p>
    <w:p w:rsidR="00423C37" w:rsidRDefault="00423C37">
      <w:pPr>
        <w:spacing w:after="200" w:line="276" w:lineRule="auto"/>
        <w:jc w:val="left"/>
        <w:rPr>
          <w:szCs w:val="24"/>
        </w:rPr>
      </w:pPr>
    </w:p>
    <w:p w:rsidR="00423C37" w:rsidRPr="005713D0" w:rsidRDefault="00423C37" w:rsidP="00423C37">
      <w:pPr>
        <w:pStyle w:val="Bezodstpw"/>
        <w:spacing w:line="360" w:lineRule="auto"/>
        <w:ind w:firstLine="567"/>
        <w:jc w:val="both"/>
        <w:rPr>
          <w:rFonts w:cs="Euromode"/>
          <w:sz w:val="24"/>
          <w:szCs w:val="24"/>
        </w:rPr>
      </w:pPr>
      <w:r w:rsidRPr="005713D0">
        <w:rPr>
          <w:rFonts w:cs="Euromode"/>
          <w:bCs/>
          <w:sz w:val="24"/>
          <w:szCs w:val="24"/>
        </w:rPr>
        <w:t xml:space="preserve">Działania </w:t>
      </w:r>
      <w:r>
        <w:rPr>
          <w:rFonts w:cs="Euromode"/>
          <w:bCs/>
          <w:sz w:val="24"/>
          <w:szCs w:val="24"/>
        </w:rPr>
        <w:t>G</w:t>
      </w:r>
      <w:r w:rsidRPr="005713D0">
        <w:rPr>
          <w:rFonts w:cs="Euromode"/>
          <w:bCs/>
          <w:sz w:val="24"/>
          <w:szCs w:val="24"/>
        </w:rPr>
        <w:t xml:space="preserve">miny i działania przedsiębiorstw energetycznych winny być ze sobą skorelowane. </w:t>
      </w:r>
      <w:r w:rsidRPr="005713D0">
        <w:rPr>
          <w:rFonts w:cs="Euromode"/>
          <w:sz w:val="24"/>
          <w:szCs w:val="24"/>
        </w:rPr>
        <w:t xml:space="preserve">Brak założeń do planu zaopatrzenia w paliwa gazowe i energię nie pozwala przedsiębiorstwom energetycznym racjonalnie planować rozwoju infrastruktury energetycznej, a odbiorcy na terenie </w:t>
      </w:r>
      <w:r>
        <w:rPr>
          <w:rFonts w:cs="Euromode"/>
          <w:sz w:val="24"/>
          <w:szCs w:val="24"/>
        </w:rPr>
        <w:t>G</w:t>
      </w:r>
      <w:r w:rsidRPr="005713D0">
        <w:rPr>
          <w:rFonts w:cs="Euromode"/>
          <w:sz w:val="24"/>
          <w:szCs w:val="24"/>
        </w:rPr>
        <w:t>miny, która nie opracowała projektu założeń, mogą ponosić wyższe koszty opłat przyłączeniowych.</w:t>
      </w:r>
    </w:p>
    <w:p w:rsidR="001401C2" w:rsidRPr="001401C2" w:rsidRDefault="001401C2" w:rsidP="001401C2">
      <w:pPr>
        <w:pStyle w:val="Bezodstpw"/>
        <w:spacing w:line="360" w:lineRule="auto"/>
        <w:ind w:firstLine="567"/>
        <w:jc w:val="both"/>
        <w:rPr>
          <w:rFonts w:cs="Euromode"/>
          <w:sz w:val="24"/>
          <w:szCs w:val="24"/>
        </w:rPr>
      </w:pPr>
      <w:r w:rsidRPr="001401C2">
        <w:rPr>
          <w:rFonts w:cs="Euromode"/>
          <w:bCs/>
          <w:sz w:val="24"/>
          <w:szCs w:val="24"/>
        </w:rPr>
        <w:lastRenderedPageBreak/>
        <w:t>Stanowisko prezentowane przez doktrynę w ocenie charakteru planu zaopatrzenia nie ma charakteru jednolitego.</w:t>
      </w:r>
      <w:r w:rsidR="00515C0A">
        <w:rPr>
          <w:rFonts w:cs="Euromode"/>
          <w:bCs/>
          <w:sz w:val="24"/>
          <w:szCs w:val="24"/>
        </w:rPr>
        <w:t xml:space="preserve"> </w:t>
      </w:r>
      <w:r w:rsidRPr="001401C2">
        <w:rPr>
          <w:rFonts w:cs="Euromode"/>
          <w:bCs/>
          <w:sz w:val="24"/>
          <w:szCs w:val="24"/>
        </w:rPr>
        <w:t>Z jednej strony wskazuje s</w:t>
      </w:r>
      <w:r>
        <w:rPr>
          <w:rFonts w:cs="Euromode"/>
          <w:bCs/>
          <w:sz w:val="24"/>
          <w:szCs w:val="24"/>
        </w:rPr>
        <w:t>ię na ich normatywny charakter,</w:t>
      </w:r>
      <w:r>
        <w:rPr>
          <w:rFonts w:cs="Euromode"/>
          <w:bCs/>
          <w:sz w:val="24"/>
          <w:szCs w:val="24"/>
        </w:rPr>
        <w:br/>
      </w:r>
      <w:r w:rsidRPr="001401C2">
        <w:rPr>
          <w:rFonts w:cs="Euromode"/>
          <w:bCs/>
          <w:sz w:val="24"/>
          <w:szCs w:val="24"/>
        </w:rPr>
        <w:t>z drugiej zaś, że jest to wyłącznie wskazanie organom gminy i podlegającym im jednostkom zarówno celów, jak i sposobu ich realizacji w ramach polityki energetycznej. Wskazuje się również, że projekt jest swo</w:t>
      </w:r>
      <w:r>
        <w:rPr>
          <w:rFonts w:cs="Euromode"/>
          <w:bCs/>
          <w:sz w:val="24"/>
          <w:szCs w:val="24"/>
        </w:rPr>
        <w:t xml:space="preserve">istym planem gospodarczym </w:t>
      </w:r>
      <w:r w:rsidR="00515C0A">
        <w:rPr>
          <w:rFonts w:cs="Euromode"/>
          <w:bCs/>
          <w:sz w:val="24"/>
          <w:szCs w:val="24"/>
        </w:rPr>
        <w:t>samorządu</w:t>
      </w:r>
      <w:r>
        <w:rPr>
          <w:rFonts w:cs="Euromode"/>
          <w:bCs/>
          <w:sz w:val="24"/>
          <w:szCs w:val="24"/>
        </w:rPr>
        <w:t xml:space="preserve"> oraz u</w:t>
      </w:r>
      <w:r w:rsidRPr="001401C2">
        <w:rPr>
          <w:rFonts w:cs="Euromode"/>
          <w:bCs/>
          <w:sz w:val="24"/>
          <w:szCs w:val="24"/>
        </w:rPr>
        <w:t>chwalone przez Radę Miejską założenia do planu</w:t>
      </w:r>
      <w:r>
        <w:rPr>
          <w:rFonts w:cs="Euromode"/>
          <w:bCs/>
          <w:sz w:val="24"/>
          <w:szCs w:val="24"/>
        </w:rPr>
        <w:t xml:space="preserve"> nie obligują innych podmiotów</w:t>
      </w:r>
      <w:r w:rsidR="00423C37" w:rsidRPr="005713D0">
        <w:rPr>
          <w:rFonts w:cs="Euromode"/>
          <w:bCs/>
          <w:sz w:val="24"/>
          <w:szCs w:val="24"/>
        </w:rPr>
        <w:t>.</w:t>
      </w:r>
    </w:p>
    <w:p w:rsidR="00423C37" w:rsidRPr="005713D0" w:rsidRDefault="00423C37" w:rsidP="00423C37">
      <w:pPr>
        <w:pStyle w:val="Bezodstpw"/>
        <w:spacing w:line="360" w:lineRule="auto"/>
        <w:ind w:firstLine="567"/>
        <w:jc w:val="both"/>
        <w:rPr>
          <w:rFonts w:cs="Euromode"/>
          <w:sz w:val="24"/>
          <w:szCs w:val="24"/>
        </w:rPr>
      </w:pPr>
      <w:r w:rsidRPr="00876D41">
        <w:rPr>
          <w:rFonts w:cs="Euromode"/>
          <w:sz w:val="24"/>
          <w:szCs w:val="24"/>
        </w:rPr>
        <w:t xml:space="preserve">W orzecznictwie sądowym podkreślono, że </w:t>
      </w:r>
      <w:r w:rsidRPr="00876D41">
        <w:rPr>
          <w:rFonts w:cs="Euromode"/>
          <w:bCs/>
          <w:sz w:val="24"/>
          <w:szCs w:val="24"/>
        </w:rPr>
        <w:t>treść art. 18 ustawy – Prawo energetyczne nie upoważnia do stwierdzenia, że ustawowym obowiązkiem Gmin jest dostarczanie wspólnocie mieszkańców ciepła, energii elektrycznej i paliw gazowych</w:t>
      </w:r>
      <w:r w:rsidRPr="00876D41">
        <w:rPr>
          <w:rFonts w:cs="Euromode"/>
          <w:sz w:val="24"/>
          <w:szCs w:val="24"/>
        </w:rPr>
        <w:t xml:space="preserve"> (np. wyrok SN z dnia 07.02.2002 r., I CKN 1002/99).</w:t>
      </w:r>
    </w:p>
    <w:p w:rsidR="00423C37" w:rsidRDefault="00423C37" w:rsidP="00423C37">
      <w:pPr>
        <w:autoSpaceDE w:val="0"/>
        <w:autoSpaceDN w:val="0"/>
        <w:adjustRightInd w:val="0"/>
        <w:rPr>
          <w:rFonts w:cs="Euromode"/>
          <w:szCs w:val="24"/>
        </w:rPr>
      </w:pPr>
    </w:p>
    <w:p w:rsidR="00423C37" w:rsidRPr="005713D0" w:rsidRDefault="00423C37" w:rsidP="00423C37">
      <w:pPr>
        <w:autoSpaceDE w:val="0"/>
        <w:autoSpaceDN w:val="0"/>
        <w:adjustRightInd w:val="0"/>
        <w:ind w:firstLine="567"/>
        <w:rPr>
          <w:rFonts w:cs="Euromode"/>
          <w:szCs w:val="24"/>
        </w:rPr>
      </w:pPr>
      <w:r w:rsidRPr="005713D0">
        <w:rPr>
          <w:rFonts w:cs="Euromode"/>
          <w:szCs w:val="24"/>
        </w:rPr>
        <w:t xml:space="preserve">Projekt założeń do planu </w:t>
      </w:r>
      <w:r w:rsidR="00375101">
        <w:rPr>
          <w:rFonts w:cs="Euromode"/>
          <w:szCs w:val="24"/>
        </w:rPr>
        <w:t>zawiera</w:t>
      </w:r>
      <w:r w:rsidRPr="005713D0">
        <w:rPr>
          <w:rFonts w:cs="Euromode"/>
          <w:szCs w:val="24"/>
        </w:rPr>
        <w:t>:</w:t>
      </w:r>
    </w:p>
    <w:p w:rsidR="00423C37" w:rsidRPr="005713D0" w:rsidRDefault="00423C37" w:rsidP="00234DA4">
      <w:pPr>
        <w:numPr>
          <w:ilvl w:val="0"/>
          <w:numId w:val="57"/>
        </w:numPr>
        <w:tabs>
          <w:tab w:val="clear" w:pos="720"/>
        </w:tabs>
        <w:autoSpaceDE w:val="0"/>
        <w:autoSpaceDN w:val="0"/>
        <w:adjustRightInd w:val="0"/>
        <w:ind w:left="284" w:hanging="283"/>
        <w:rPr>
          <w:rFonts w:cs="Euromode"/>
          <w:szCs w:val="24"/>
        </w:rPr>
      </w:pPr>
      <w:r w:rsidRPr="005713D0">
        <w:rPr>
          <w:rFonts w:cs="Euromode"/>
          <w:szCs w:val="24"/>
        </w:rPr>
        <w:t>ocen</w:t>
      </w:r>
      <w:r w:rsidR="00375101">
        <w:rPr>
          <w:rFonts w:cs="Euromode"/>
          <w:szCs w:val="24"/>
        </w:rPr>
        <w:t>ę</w:t>
      </w:r>
      <w:r w:rsidRPr="005713D0">
        <w:rPr>
          <w:rFonts w:cs="Euromode"/>
          <w:szCs w:val="24"/>
        </w:rPr>
        <w:t xml:space="preserve"> stanu aktualnego i przewidywanych zmian zapotrzebowania na ciepło, energię elektryczną i paliwa gazowe;</w:t>
      </w:r>
    </w:p>
    <w:p w:rsidR="00423C37" w:rsidRPr="005713D0" w:rsidRDefault="00423C37" w:rsidP="00234DA4">
      <w:pPr>
        <w:numPr>
          <w:ilvl w:val="0"/>
          <w:numId w:val="57"/>
        </w:numPr>
        <w:tabs>
          <w:tab w:val="clear" w:pos="720"/>
        </w:tabs>
        <w:autoSpaceDE w:val="0"/>
        <w:autoSpaceDN w:val="0"/>
        <w:adjustRightInd w:val="0"/>
        <w:ind w:left="284" w:hanging="283"/>
        <w:rPr>
          <w:rFonts w:cs="Euromode"/>
          <w:szCs w:val="24"/>
        </w:rPr>
      </w:pPr>
      <w:r w:rsidRPr="005713D0">
        <w:rPr>
          <w:rFonts w:cs="Euromode"/>
          <w:szCs w:val="24"/>
        </w:rPr>
        <w:t>przedsięwzięcia racjonalizujące użytkowanie ciepła, energii elektrycznej i paliw gazowych;</w:t>
      </w:r>
    </w:p>
    <w:p w:rsidR="00423C37" w:rsidRPr="005713D0" w:rsidRDefault="00423C37" w:rsidP="00234DA4">
      <w:pPr>
        <w:numPr>
          <w:ilvl w:val="0"/>
          <w:numId w:val="57"/>
        </w:numPr>
        <w:tabs>
          <w:tab w:val="clear" w:pos="720"/>
        </w:tabs>
        <w:autoSpaceDE w:val="0"/>
        <w:autoSpaceDN w:val="0"/>
        <w:adjustRightInd w:val="0"/>
        <w:ind w:left="284" w:hanging="283"/>
        <w:rPr>
          <w:rFonts w:cs="Euromode"/>
          <w:szCs w:val="24"/>
        </w:rPr>
      </w:pPr>
      <w:r w:rsidRPr="005713D0">
        <w:rPr>
          <w:rFonts w:cs="Euromode"/>
          <w:szCs w:val="24"/>
        </w:rPr>
        <w:t xml:space="preserve">możliwości wykorzystania istniejących nadwyżek i lokalnych zasobów paliw i energii </w:t>
      </w:r>
      <w:r w:rsidR="00375101">
        <w:rPr>
          <w:rFonts w:cs="Euromode"/>
          <w:szCs w:val="24"/>
        </w:rPr>
        <w:br/>
      </w:r>
      <w:r w:rsidRPr="005713D0">
        <w:rPr>
          <w:rFonts w:cs="Euromode"/>
          <w:bCs/>
          <w:szCs w:val="24"/>
        </w:rPr>
        <w:t xml:space="preserve">z uwzględnieniem energii elektrycznej i ciepła wytwarzanych w odnawialnych źródłach energii elektrycznej i ciepła użytkowego wytwarzanych w kogeneracji oraz zagospodarowania ciepła </w:t>
      </w:r>
      <w:r w:rsidRPr="005713D0">
        <w:rPr>
          <w:rFonts w:cs="Euromode"/>
          <w:szCs w:val="24"/>
        </w:rPr>
        <w:t>odpadowego z instalacji przemysłowych;</w:t>
      </w:r>
    </w:p>
    <w:p w:rsidR="00423C37" w:rsidRPr="005713D0" w:rsidRDefault="00423C37" w:rsidP="00234DA4">
      <w:pPr>
        <w:pStyle w:val="Akapitzlist"/>
        <w:numPr>
          <w:ilvl w:val="0"/>
          <w:numId w:val="57"/>
        </w:numPr>
        <w:tabs>
          <w:tab w:val="clear" w:pos="720"/>
        </w:tabs>
        <w:autoSpaceDE w:val="0"/>
        <w:autoSpaceDN w:val="0"/>
        <w:adjustRightInd w:val="0"/>
        <w:ind w:left="284" w:hanging="283"/>
        <w:rPr>
          <w:rFonts w:cs="Euromode"/>
          <w:szCs w:val="24"/>
        </w:rPr>
      </w:pPr>
      <w:r w:rsidRPr="005713D0">
        <w:rPr>
          <w:rFonts w:cs="Euromode"/>
          <w:szCs w:val="24"/>
        </w:rPr>
        <w:t>zakres współpracy z innymi gminami.</w:t>
      </w:r>
    </w:p>
    <w:p w:rsidR="00423C37" w:rsidRPr="005713D0" w:rsidRDefault="00423C37" w:rsidP="00423C37">
      <w:pPr>
        <w:autoSpaceDE w:val="0"/>
        <w:autoSpaceDN w:val="0"/>
        <w:adjustRightInd w:val="0"/>
        <w:rPr>
          <w:rFonts w:cs="Euromode"/>
          <w:szCs w:val="24"/>
        </w:rPr>
      </w:pPr>
    </w:p>
    <w:p w:rsidR="00423C37" w:rsidRPr="005713D0" w:rsidRDefault="00423C37" w:rsidP="00423C37">
      <w:pPr>
        <w:autoSpaceDE w:val="0"/>
        <w:autoSpaceDN w:val="0"/>
        <w:adjustRightInd w:val="0"/>
        <w:ind w:firstLine="567"/>
        <w:rPr>
          <w:rFonts w:cs="Euromode"/>
          <w:szCs w:val="24"/>
        </w:rPr>
      </w:pPr>
      <w:r w:rsidRPr="005713D0">
        <w:rPr>
          <w:rFonts w:cs="Euromode"/>
          <w:szCs w:val="24"/>
        </w:rPr>
        <w:t xml:space="preserve">Opracowany projekt założeń do planu zaopatrzenia w ciepło, energię elektryczną </w:t>
      </w:r>
      <w:r w:rsidRPr="005713D0">
        <w:rPr>
          <w:rFonts w:cs="Euromode"/>
          <w:szCs w:val="24"/>
        </w:rPr>
        <w:br/>
        <w:t xml:space="preserve">i paliwa gazowe </w:t>
      </w:r>
      <w:r w:rsidR="00926AB4">
        <w:rPr>
          <w:rFonts w:cs="Euromode"/>
          <w:bCs/>
          <w:szCs w:val="24"/>
        </w:rPr>
        <w:t>Burmistrz</w:t>
      </w:r>
      <w:r w:rsidR="00926AB4" w:rsidRPr="005713D0">
        <w:rPr>
          <w:rFonts w:cs="Euromode"/>
          <w:bCs/>
          <w:szCs w:val="24"/>
        </w:rPr>
        <w:t xml:space="preserve"> Gminy</w:t>
      </w:r>
      <w:r w:rsidRPr="005713D0">
        <w:rPr>
          <w:rFonts w:cs="Euromode"/>
          <w:bCs/>
          <w:szCs w:val="24"/>
        </w:rPr>
        <w:t xml:space="preserve"> przedkłada do opinii samorządowi województwa</w:t>
      </w:r>
      <w:r w:rsidRPr="005713D0">
        <w:rPr>
          <w:rFonts w:cs="Euromode"/>
          <w:szCs w:val="24"/>
        </w:rPr>
        <w:t>, który go opiniuje w zakresie koordynacji współpracy z innymi gminami i zgodności z założeniami polityki energetycznej państwa.</w:t>
      </w:r>
    </w:p>
    <w:p w:rsidR="00423C37" w:rsidRPr="005713D0" w:rsidRDefault="00423C37" w:rsidP="00423C37">
      <w:pPr>
        <w:autoSpaceDE w:val="0"/>
        <w:autoSpaceDN w:val="0"/>
        <w:adjustRightInd w:val="0"/>
        <w:ind w:firstLine="567"/>
        <w:rPr>
          <w:rFonts w:cs="Euromode"/>
          <w:szCs w:val="24"/>
        </w:rPr>
      </w:pPr>
      <w:r w:rsidRPr="005713D0">
        <w:rPr>
          <w:rFonts w:cs="Euromode"/>
          <w:bCs/>
          <w:szCs w:val="24"/>
        </w:rPr>
        <w:t xml:space="preserve">Projekt założeń do planu wykładany jest do publicznego wglądu. </w:t>
      </w:r>
      <w:r w:rsidRPr="005713D0">
        <w:rPr>
          <w:rFonts w:cs="Euromode"/>
          <w:szCs w:val="24"/>
        </w:rPr>
        <w:t>O tym fakcie powiadamia się w sposób przyjęty zwyczajowo w danej miejscowości. Osoby i jednostki organizacyjne, zainteresowane zaopatrzeniem w ciepło, energię elektryczną i paliwa gazowe na obszarze gminy, mają prawo składać wnioski, zastrzeżenia i uwagi do projektu założeń</w:t>
      </w:r>
      <w:r w:rsidR="00375101">
        <w:rPr>
          <w:rFonts w:cs="Euromode"/>
          <w:szCs w:val="24"/>
        </w:rPr>
        <w:t>.</w:t>
      </w:r>
    </w:p>
    <w:p w:rsidR="00423C37" w:rsidRPr="005713D0" w:rsidRDefault="00423C37" w:rsidP="00423C37">
      <w:pPr>
        <w:autoSpaceDE w:val="0"/>
        <w:autoSpaceDN w:val="0"/>
        <w:adjustRightInd w:val="0"/>
        <w:ind w:firstLine="567"/>
        <w:rPr>
          <w:rFonts w:cs="Euromode"/>
          <w:bCs/>
          <w:szCs w:val="24"/>
        </w:rPr>
      </w:pPr>
      <w:r w:rsidRPr="005713D0">
        <w:rPr>
          <w:rFonts w:cs="Euromode"/>
          <w:szCs w:val="24"/>
        </w:rPr>
        <w:t xml:space="preserve">Następnie </w:t>
      </w:r>
      <w:r w:rsidR="00375101">
        <w:rPr>
          <w:rFonts w:cs="Euromode"/>
          <w:bCs/>
          <w:szCs w:val="24"/>
        </w:rPr>
        <w:t>R</w:t>
      </w:r>
      <w:r w:rsidRPr="005713D0">
        <w:rPr>
          <w:rFonts w:cs="Euromode"/>
          <w:bCs/>
          <w:szCs w:val="24"/>
        </w:rPr>
        <w:t xml:space="preserve">ada </w:t>
      </w:r>
      <w:r w:rsidR="00375101">
        <w:rPr>
          <w:rFonts w:cs="Euromode"/>
          <w:bCs/>
          <w:szCs w:val="24"/>
        </w:rPr>
        <w:t>Miejska</w:t>
      </w:r>
      <w:r w:rsidRPr="005713D0">
        <w:rPr>
          <w:rFonts w:cs="Euromode"/>
          <w:bCs/>
          <w:szCs w:val="24"/>
        </w:rPr>
        <w:t xml:space="preserve"> uchwala założenia do planu zaopatrzenia w ciepło, energię elektryczną i paliwa gazowe, rozpatrując jednocześnie zgłoszone wnioski, uwagi </w:t>
      </w:r>
      <w:r w:rsidR="00FC6691">
        <w:rPr>
          <w:rFonts w:cs="Euromode"/>
          <w:bCs/>
          <w:szCs w:val="24"/>
        </w:rPr>
        <w:br/>
      </w:r>
      <w:r w:rsidRPr="005713D0">
        <w:rPr>
          <w:rFonts w:cs="Euromode"/>
          <w:bCs/>
          <w:szCs w:val="24"/>
        </w:rPr>
        <w:t>i zastrzeżenia.</w:t>
      </w:r>
    </w:p>
    <w:p w:rsidR="00423C37" w:rsidRPr="005713D0" w:rsidRDefault="00423C37" w:rsidP="00423C37">
      <w:pPr>
        <w:autoSpaceDE w:val="0"/>
        <w:autoSpaceDN w:val="0"/>
        <w:adjustRightInd w:val="0"/>
        <w:ind w:firstLine="567"/>
        <w:rPr>
          <w:rFonts w:cs="Euromode"/>
          <w:bCs/>
          <w:szCs w:val="24"/>
        </w:rPr>
      </w:pPr>
      <w:r w:rsidRPr="005713D0">
        <w:rPr>
          <w:rFonts w:cs="Euromode"/>
          <w:bCs/>
          <w:szCs w:val="24"/>
        </w:rPr>
        <w:lastRenderedPageBreak/>
        <w:t xml:space="preserve">Posiadanie przez </w:t>
      </w:r>
      <w:r w:rsidR="00375101">
        <w:rPr>
          <w:rFonts w:cs="Euromode"/>
          <w:bCs/>
          <w:szCs w:val="24"/>
        </w:rPr>
        <w:t>G</w:t>
      </w:r>
      <w:r w:rsidRPr="005713D0">
        <w:rPr>
          <w:rFonts w:cs="Euromode"/>
          <w:bCs/>
          <w:szCs w:val="24"/>
        </w:rPr>
        <w:t xml:space="preserve">minę założeń do planu zaopatrzenia w poszczególne nośniki energii, służyć ma przede wszystkim porównaniu potrzeb </w:t>
      </w:r>
      <w:r w:rsidR="00375101">
        <w:rPr>
          <w:rFonts w:cs="Euromode"/>
          <w:bCs/>
          <w:szCs w:val="24"/>
        </w:rPr>
        <w:t>G</w:t>
      </w:r>
      <w:r w:rsidRPr="005713D0">
        <w:rPr>
          <w:rFonts w:cs="Euromode"/>
          <w:bCs/>
          <w:szCs w:val="24"/>
        </w:rPr>
        <w:t>miny w zakresie zaopatrzenia w te nośniki z planami rozwoju przedsiębiorstw energetycznych.</w:t>
      </w:r>
    </w:p>
    <w:p w:rsidR="00423C37" w:rsidRPr="005713D0" w:rsidRDefault="00423C37" w:rsidP="00423C37">
      <w:pPr>
        <w:autoSpaceDE w:val="0"/>
        <w:autoSpaceDN w:val="0"/>
        <w:adjustRightInd w:val="0"/>
        <w:ind w:firstLine="567"/>
        <w:rPr>
          <w:rFonts w:cs="Euromode"/>
          <w:szCs w:val="24"/>
        </w:rPr>
      </w:pPr>
      <w:r w:rsidRPr="005713D0">
        <w:rPr>
          <w:rFonts w:cs="Euromode"/>
          <w:szCs w:val="24"/>
        </w:rPr>
        <w:t xml:space="preserve">W przypadku, </w:t>
      </w:r>
      <w:r w:rsidRPr="005713D0">
        <w:rPr>
          <w:rFonts w:cs="Euromode"/>
          <w:bCs/>
          <w:szCs w:val="24"/>
        </w:rPr>
        <w:t xml:space="preserve">gdy plany przedsiębiorstw energetycznych nie zapewniają realizacji założeń do planu zaopatrzenia w ciepło, energię elektryczną i paliwa gazowe, </w:t>
      </w:r>
      <w:r w:rsidRPr="005713D0">
        <w:rPr>
          <w:rFonts w:cs="Euromode"/>
          <w:bCs/>
          <w:szCs w:val="24"/>
        </w:rPr>
        <w:br/>
      </w:r>
      <w:r w:rsidR="00375101">
        <w:rPr>
          <w:rFonts w:cs="Euromode"/>
          <w:bCs/>
          <w:szCs w:val="24"/>
        </w:rPr>
        <w:t>Burmistrz Miasta</w:t>
      </w:r>
      <w:r w:rsidRPr="005713D0">
        <w:rPr>
          <w:rFonts w:cs="Euromode"/>
          <w:bCs/>
          <w:szCs w:val="24"/>
        </w:rPr>
        <w:t xml:space="preserve"> opracowuje projekt planu zaopatrzenia w ciepło, energię elektryczną </w:t>
      </w:r>
      <w:r w:rsidR="00375101">
        <w:rPr>
          <w:rFonts w:cs="Euromode"/>
          <w:bCs/>
          <w:szCs w:val="24"/>
        </w:rPr>
        <w:br/>
      </w:r>
      <w:r w:rsidRPr="005713D0">
        <w:rPr>
          <w:rFonts w:cs="Euromode"/>
          <w:bCs/>
          <w:szCs w:val="24"/>
        </w:rPr>
        <w:t>i paliwa gazowe</w:t>
      </w:r>
      <w:r w:rsidRPr="005713D0">
        <w:rPr>
          <w:rFonts w:cs="Euromode"/>
          <w:szCs w:val="24"/>
        </w:rPr>
        <w:t xml:space="preserve">, dla obszaru </w:t>
      </w:r>
      <w:r w:rsidR="00375101">
        <w:rPr>
          <w:rFonts w:cs="Euromode"/>
          <w:szCs w:val="24"/>
        </w:rPr>
        <w:t>całej Gminy</w:t>
      </w:r>
      <w:r w:rsidRPr="005713D0">
        <w:rPr>
          <w:rFonts w:cs="Euromode"/>
          <w:szCs w:val="24"/>
        </w:rPr>
        <w:t xml:space="preserve"> lub jej części. Projekt planu opracowywany jest na podstawie uchwalonych przez Radę </w:t>
      </w:r>
      <w:r w:rsidR="00375101">
        <w:rPr>
          <w:rFonts w:cs="Euromode"/>
          <w:szCs w:val="24"/>
        </w:rPr>
        <w:t>Miejską</w:t>
      </w:r>
      <w:r w:rsidRPr="005713D0">
        <w:rPr>
          <w:rFonts w:cs="Euromode"/>
          <w:szCs w:val="24"/>
        </w:rPr>
        <w:t xml:space="preserve"> założeń i winien być z nim zgodny. Projekt planu powinien zawierać:</w:t>
      </w:r>
    </w:p>
    <w:p w:rsidR="00423C37" w:rsidRPr="005713D0" w:rsidRDefault="00423C37" w:rsidP="00234DA4">
      <w:pPr>
        <w:numPr>
          <w:ilvl w:val="0"/>
          <w:numId w:val="58"/>
        </w:numPr>
        <w:tabs>
          <w:tab w:val="clear" w:pos="720"/>
        </w:tabs>
        <w:autoSpaceDE w:val="0"/>
        <w:autoSpaceDN w:val="0"/>
        <w:adjustRightInd w:val="0"/>
        <w:ind w:left="284" w:hanging="283"/>
        <w:rPr>
          <w:rFonts w:cs="Euromode"/>
          <w:szCs w:val="24"/>
        </w:rPr>
      </w:pPr>
      <w:r w:rsidRPr="005713D0">
        <w:rPr>
          <w:rFonts w:cs="Euromode"/>
          <w:szCs w:val="24"/>
        </w:rPr>
        <w:t xml:space="preserve">propozycje w zakresie rozwoju i modernizacji poszczególnych systemów zaopatrzenia </w:t>
      </w:r>
      <w:r>
        <w:rPr>
          <w:rFonts w:cs="Euromode"/>
          <w:szCs w:val="24"/>
        </w:rPr>
        <w:br/>
      </w:r>
      <w:r w:rsidRPr="005713D0">
        <w:rPr>
          <w:rFonts w:cs="Euromode"/>
          <w:szCs w:val="24"/>
        </w:rPr>
        <w:t>w ciepło, energię elektryczną i paliwa gazowe, wraz z uzasadnieniem ekonomicznym;</w:t>
      </w:r>
    </w:p>
    <w:p w:rsidR="00423C37" w:rsidRPr="005713D0" w:rsidRDefault="00423C37" w:rsidP="00234DA4">
      <w:pPr>
        <w:numPr>
          <w:ilvl w:val="0"/>
          <w:numId w:val="58"/>
        </w:numPr>
        <w:tabs>
          <w:tab w:val="clear" w:pos="720"/>
        </w:tabs>
        <w:autoSpaceDE w:val="0"/>
        <w:autoSpaceDN w:val="0"/>
        <w:adjustRightInd w:val="0"/>
        <w:ind w:left="284" w:hanging="283"/>
        <w:rPr>
          <w:rFonts w:cs="Euromode"/>
          <w:szCs w:val="24"/>
        </w:rPr>
      </w:pPr>
      <w:r w:rsidRPr="005713D0">
        <w:rPr>
          <w:rFonts w:cs="Euromode"/>
          <w:szCs w:val="24"/>
        </w:rPr>
        <w:t>propozycje w zakresie wykorzystania odnawialnych źródeł energii i wysokosprawnej kogeneracji;</w:t>
      </w:r>
    </w:p>
    <w:p w:rsidR="00423C37" w:rsidRPr="005713D0" w:rsidRDefault="00423C37" w:rsidP="00234DA4">
      <w:pPr>
        <w:numPr>
          <w:ilvl w:val="0"/>
          <w:numId w:val="58"/>
        </w:numPr>
        <w:tabs>
          <w:tab w:val="clear" w:pos="720"/>
        </w:tabs>
        <w:autoSpaceDE w:val="0"/>
        <w:autoSpaceDN w:val="0"/>
        <w:adjustRightInd w:val="0"/>
        <w:ind w:left="284" w:hanging="283"/>
        <w:rPr>
          <w:rFonts w:cs="Euromode"/>
          <w:szCs w:val="24"/>
        </w:rPr>
      </w:pPr>
      <w:r w:rsidRPr="005713D0">
        <w:rPr>
          <w:rFonts w:cs="Euromode"/>
          <w:szCs w:val="24"/>
        </w:rPr>
        <w:t>harmonogram realizacji zadań;</w:t>
      </w:r>
    </w:p>
    <w:p w:rsidR="00423C37" w:rsidRPr="005713D0" w:rsidRDefault="00423C37" w:rsidP="00234DA4">
      <w:pPr>
        <w:numPr>
          <w:ilvl w:val="0"/>
          <w:numId w:val="58"/>
        </w:numPr>
        <w:tabs>
          <w:tab w:val="clear" w:pos="720"/>
        </w:tabs>
        <w:autoSpaceDE w:val="0"/>
        <w:autoSpaceDN w:val="0"/>
        <w:adjustRightInd w:val="0"/>
        <w:ind w:left="284" w:hanging="283"/>
        <w:rPr>
          <w:rFonts w:cs="Euromode"/>
          <w:szCs w:val="24"/>
        </w:rPr>
      </w:pPr>
      <w:r w:rsidRPr="005713D0">
        <w:rPr>
          <w:rFonts w:cs="Euromode"/>
          <w:szCs w:val="24"/>
        </w:rPr>
        <w:t>przewidywane koszty realizacji proponowanych przedsięwzięć oraz źródło ich finansowania.</w:t>
      </w:r>
    </w:p>
    <w:p w:rsidR="00423C37" w:rsidRPr="005713D0" w:rsidRDefault="00423C37" w:rsidP="00423C37">
      <w:pPr>
        <w:autoSpaceDE w:val="0"/>
        <w:autoSpaceDN w:val="0"/>
        <w:adjustRightInd w:val="0"/>
        <w:ind w:left="567" w:firstLine="567"/>
        <w:rPr>
          <w:rFonts w:cs="Euromode"/>
          <w:szCs w:val="24"/>
        </w:rPr>
      </w:pPr>
    </w:p>
    <w:p w:rsidR="00423C37" w:rsidRPr="005713D0" w:rsidRDefault="00423C37" w:rsidP="00423C37">
      <w:pPr>
        <w:autoSpaceDE w:val="0"/>
        <w:autoSpaceDN w:val="0"/>
        <w:adjustRightInd w:val="0"/>
        <w:ind w:firstLine="567"/>
        <w:rPr>
          <w:rFonts w:cs="Euromode"/>
          <w:szCs w:val="24"/>
        </w:rPr>
      </w:pPr>
      <w:r w:rsidRPr="005713D0">
        <w:rPr>
          <w:rFonts w:cs="Euromode"/>
          <w:szCs w:val="24"/>
        </w:rPr>
        <w:t>Cele planu zaopatrzenia:</w:t>
      </w:r>
    </w:p>
    <w:p w:rsidR="00423C37" w:rsidRPr="005713D0" w:rsidRDefault="00423C37" w:rsidP="00234DA4">
      <w:pPr>
        <w:numPr>
          <w:ilvl w:val="0"/>
          <w:numId w:val="59"/>
        </w:numPr>
        <w:autoSpaceDE w:val="0"/>
        <w:autoSpaceDN w:val="0"/>
        <w:adjustRightInd w:val="0"/>
        <w:ind w:left="284" w:hanging="283"/>
        <w:rPr>
          <w:rFonts w:cs="Euromode"/>
          <w:szCs w:val="24"/>
        </w:rPr>
      </w:pPr>
      <w:r w:rsidRPr="005713D0">
        <w:rPr>
          <w:rFonts w:cs="Euromode"/>
          <w:szCs w:val="24"/>
        </w:rPr>
        <w:t xml:space="preserve">opis celów strategicznych wynikających z obowiązującego prawa w Unii Europejskiej, prawa krajowego, regionalnego i miejscowego w połączeniu z przyjmowaną polityką energetyczną </w:t>
      </w:r>
      <w:r w:rsidR="00375101">
        <w:rPr>
          <w:rFonts w:cs="Euromode"/>
          <w:szCs w:val="24"/>
        </w:rPr>
        <w:t>G</w:t>
      </w:r>
      <w:r w:rsidRPr="005713D0">
        <w:rPr>
          <w:rFonts w:cs="Euromode"/>
          <w:szCs w:val="24"/>
        </w:rPr>
        <w:t>miny;</w:t>
      </w:r>
    </w:p>
    <w:p w:rsidR="00423C37" w:rsidRPr="005713D0" w:rsidRDefault="00423C37" w:rsidP="00234DA4">
      <w:pPr>
        <w:numPr>
          <w:ilvl w:val="0"/>
          <w:numId w:val="59"/>
        </w:numPr>
        <w:autoSpaceDE w:val="0"/>
        <w:autoSpaceDN w:val="0"/>
        <w:adjustRightInd w:val="0"/>
        <w:ind w:left="284" w:hanging="283"/>
        <w:rPr>
          <w:rFonts w:cs="Euromode"/>
          <w:szCs w:val="24"/>
        </w:rPr>
      </w:pPr>
      <w:r w:rsidRPr="005713D0">
        <w:rPr>
          <w:rFonts w:cs="Euromode"/>
          <w:bCs/>
          <w:szCs w:val="24"/>
        </w:rPr>
        <w:t xml:space="preserve">ocena istniejącego stanu gospodarki energią na terenie </w:t>
      </w:r>
      <w:r w:rsidR="00375101">
        <w:rPr>
          <w:rFonts w:cs="Euromode"/>
          <w:bCs/>
          <w:szCs w:val="24"/>
        </w:rPr>
        <w:t>G</w:t>
      </w:r>
      <w:r w:rsidRPr="005713D0">
        <w:rPr>
          <w:rFonts w:cs="Euromode"/>
          <w:bCs/>
          <w:szCs w:val="24"/>
        </w:rPr>
        <w:t>miny;</w:t>
      </w:r>
    </w:p>
    <w:p w:rsidR="00375101" w:rsidRDefault="00423C37" w:rsidP="00234DA4">
      <w:pPr>
        <w:numPr>
          <w:ilvl w:val="0"/>
          <w:numId w:val="59"/>
        </w:numPr>
        <w:autoSpaceDE w:val="0"/>
        <w:autoSpaceDN w:val="0"/>
        <w:adjustRightInd w:val="0"/>
        <w:ind w:left="284" w:hanging="283"/>
        <w:rPr>
          <w:rFonts w:cs="Euromode"/>
          <w:szCs w:val="24"/>
        </w:rPr>
      </w:pPr>
      <w:r w:rsidRPr="005713D0">
        <w:rPr>
          <w:rFonts w:cs="Euromode"/>
          <w:szCs w:val="24"/>
        </w:rPr>
        <w:t xml:space="preserve">ocena wpływu aktualnego stanu gospodarki energią w </w:t>
      </w:r>
      <w:r w:rsidR="00375101">
        <w:rPr>
          <w:rFonts w:cs="Euromode"/>
          <w:szCs w:val="24"/>
        </w:rPr>
        <w:t>G</w:t>
      </w:r>
      <w:r w:rsidRPr="005713D0">
        <w:rPr>
          <w:rFonts w:cs="Euromode"/>
          <w:szCs w:val="24"/>
        </w:rPr>
        <w:t xml:space="preserve">minie na inne obszary i dziedziny życia w </w:t>
      </w:r>
      <w:r w:rsidR="00375101">
        <w:rPr>
          <w:rFonts w:cs="Euromode"/>
          <w:szCs w:val="24"/>
        </w:rPr>
        <w:t>Gminie;</w:t>
      </w:r>
    </w:p>
    <w:p w:rsidR="00423C37" w:rsidRPr="005713D0" w:rsidRDefault="00423C37" w:rsidP="00234DA4">
      <w:pPr>
        <w:numPr>
          <w:ilvl w:val="0"/>
          <w:numId w:val="59"/>
        </w:numPr>
        <w:autoSpaceDE w:val="0"/>
        <w:autoSpaceDN w:val="0"/>
        <w:adjustRightInd w:val="0"/>
        <w:ind w:left="284" w:hanging="283"/>
        <w:rPr>
          <w:rFonts w:cs="Euromode"/>
          <w:szCs w:val="24"/>
        </w:rPr>
      </w:pPr>
      <w:r w:rsidRPr="005713D0">
        <w:rPr>
          <w:rFonts w:cs="Euromode"/>
          <w:szCs w:val="24"/>
        </w:rPr>
        <w:t xml:space="preserve">przewidywane trendy zmian w gospodarce energią na terenie </w:t>
      </w:r>
      <w:r w:rsidR="00375101">
        <w:rPr>
          <w:rFonts w:cs="Euromode"/>
          <w:szCs w:val="24"/>
        </w:rPr>
        <w:t>G</w:t>
      </w:r>
      <w:r w:rsidRPr="005713D0">
        <w:rPr>
          <w:rFonts w:cs="Euromode"/>
          <w:szCs w:val="24"/>
        </w:rPr>
        <w:t>miny z uwzględnieniem długofalowej polityki lokalnej, regionalnej (powiat, województwo) i krajowej;</w:t>
      </w:r>
    </w:p>
    <w:p w:rsidR="00423C37" w:rsidRPr="005713D0" w:rsidRDefault="00423C37" w:rsidP="00234DA4">
      <w:pPr>
        <w:numPr>
          <w:ilvl w:val="0"/>
          <w:numId w:val="59"/>
        </w:numPr>
        <w:autoSpaceDE w:val="0"/>
        <w:autoSpaceDN w:val="0"/>
        <w:adjustRightInd w:val="0"/>
        <w:ind w:left="284" w:hanging="283"/>
        <w:rPr>
          <w:rFonts w:cs="Euromode"/>
          <w:szCs w:val="24"/>
        </w:rPr>
      </w:pPr>
      <w:r w:rsidRPr="005713D0">
        <w:rPr>
          <w:rFonts w:cs="Euromode"/>
          <w:bCs/>
          <w:szCs w:val="24"/>
        </w:rPr>
        <w:t xml:space="preserve">opis wybranych modeli zaopatrzenia </w:t>
      </w:r>
      <w:r w:rsidR="00375101">
        <w:rPr>
          <w:rFonts w:cs="Euromode"/>
          <w:bCs/>
          <w:szCs w:val="24"/>
        </w:rPr>
        <w:t>G</w:t>
      </w:r>
      <w:r w:rsidRPr="005713D0">
        <w:rPr>
          <w:rFonts w:cs="Euromode"/>
          <w:bCs/>
          <w:szCs w:val="24"/>
        </w:rPr>
        <w:t>miny w ciepło, energ</w:t>
      </w:r>
      <w:r w:rsidR="00BB2399">
        <w:rPr>
          <w:rFonts w:cs="Euromode"/>
          <w:bCs/>
          <w:szCs w:val="24"/>
        </w:rPr>
        <w:t xml:space="preserve">ię elektryczną i paliwa </w:t>
      </w:r>
      <w:r w:rsidRPr="005713D0">
        <w:rPr>
          <w:rFonts w:cs="Euromode"/>
          <w:bCs/>
          <w:szCs w:val="24"/>
        </w:rPr>
        <w:t>gazowe</w:t>
      </w:r>
      <w:r w:rsidR="00375101">
        <w:rPr>
          <w:rFonts w:cs="Euromode"/>
          <w:bCs/>
          <w:szCs w:val="24"/>
        </w:rPr>
        <w:t>;</w:t>
      </w:r>
    </w:p>
    <w:p w:rsidR="00423C37" w:rsidRPr="005713D0" w:rsidRDefault="00423C37" w:rsidP="00234DA4">
      <w:pPr>
        <w:numPr>
          <w:ilvl w:val="0"/>
          <w:numId w:val="59"/>
        </w:numPr>
        <w:autoSpaceDE w:val="0"/>
        <w:autoSpaceDN w:val="0"/>
        <w:adjustRightInd w:val="0"/>
        <w:ind w:left="284" w:hanging="283"/>
        <w:rPr>
          <w:rFonts w:cs="Euromode"/>
          <w:szCs w:val="24"/>
        </w:rPr>
      </w:pPr>
      <w:r w:rsidRPr="005713D0">
        <w:rPr>
          <w:rFonts w:cs="Euromode"/>
          <w:szCs w:val="24"/>
        </w:rPr>
        <w:t>wypełnienie obowiązku wynikającego z zapisów Ustawy Prawo energetyczne i Ustawy</w:t>
      </w:r>
      <w:r w:rsidR="00BB2399">
        <w:rPr>
          <w:rFonts w:cs="Euromode"/>
          <w:szCs w:val="24"/>
        </w:rPr>
        <w:t xml:space="preserve"> o </w:t>
      </w:r>
      <w:r w:rsidRPr="005713D0">
        <w:rPr>
          <w:rFonts w:cs="Euromode"/>
          <w:szCs w:val="24"/>
        </w:rPr>
        <w:t>samorządzie gminnym;</w:t>
      </w:r>
    </w:p>
    <w:p w:rsidR="00423C37" w:rsidRPr="00980797" w:rsidRDefault="00423C37" w:rsidP="00234DA4">
      <w:pPr>
        <w:numPr>
          <w:ilvl w:val="0"/>
          <w:numId w:val="59"/>
        </w:numPr>
        <w:autoSpaceDE w:val="0"/>
        <w:autoSpaceDN w:val="0"/>
        <w:adjustRightInd w:val="0"/>
        <w:ind w:left="284" w:hanging="283"/>
        <w:rPr>
          <w:rFonts w:cs="Euromode"/>
          <w:szCs w:val="24"/>
        </w:rPr>
      </w:pPr>
      <w:r w:rsidRPr="005713D0">
        <w:rPr>
          <w:rFonts w:cs="Euromode"/>
          <w:bCs/>
          <w:szCs w:val="24"/>
        </w:rPr>
        <w:lastRenderedPageBreak/>
        <w:t xml:space="preserve">wybór </w:t>
      </w:r>
      <w:r w:rsidR="00375101">
        <w:rPr>
          <w:rFonts w:cs="Euromode"/>
          <w:bCs/>
          <w:szCs w:val="24"/>
        </w:rPr>
        <w:t xml:space="preserve">i ocena </w:t>
      </w:r>
      <w:r w:rsidRPr="005713D0">
        <w:rPr>
          <w:rFonts w:cs="Euromode"/>
          <w:bCs/>
          <w:szCs w:val="24"/>
        </w:rPr>
        <w:t xml:space="preserve">docelowego wariantu realizacji polityki </w:t>
      </w:r>
      <w:r w:rsidR="00375101">
        <w:rPr>
          <w:rFonts w:cs="Euromode"/>
          <w:bCs/>
          <w:szCs w:val="24"/>
        </w:rPr>
        <w:t>G</w:t>
      </w:r>
      <w:r w:rsidRPr="005713D0">
        <w:rPr>
          <w:rFonts w:cs="Euromode"/>
          <w:bCs/>
          <w:szCs w:val="24"/>
        </w:rPr>
        <w:t>miny w zakresie gospodarki energią</w:t>
      </w:r>
      <w:r>
        <w:rPr>
          <w:rFonts w:cs="Euromode"/>
          <w:bCs/>
          <w:szCs w:val="24"/>
        </w:rPr>
        <w:t>;</w:t>
      </w:r>
    </w:p>
    <w:p w:rsidR="00423C37" w:rsidRPr="005713D0" w:rsidRDefault="00423C37" w:rsidP="00234DA4">
      <w:pPr>
        <w:numPr>
          <w:ilvl w:val="0"/>
          <w:numId w:val="59"/>
        </w:numPr>
        <w:autoSpaceDE w:val="0"/>
        <w:autoSpaceDN w:val="0"/>
        <w:adjustRightInd w:val="0"/>
        <w:ind w:left="284" w:hanging="283"/>
        <w:rPr>
          <w:rFonts w:cs="Euromode"/>
          <w:szCs w:val="24"/>
        </w:rPr>
      </w:pPr>
      <w:r w:rsidRPr="005713D0">
        <w:rPr>
          <w:rFonts w:cs="Euromode"/>
          <w:szCs w:val="24"/>
        </w:rPr>
        <w:t xml:space="preserve">ocena zgodności wybranego wariantu gospodarki energią w </w:t>
      </w:r>
      <w:r w:rsidR="006D54E5">
        <w:rPr>
          <w:rFonts w:cs="Euromode"/>
          <w:szCs w:val="24"/>
        </w:rPr>
        <w:t>G</w:t>
      </w:r>
      <w:r w:rsidRPr="005713D0">
        <w:rPr>
          <w:rFonts w:cs="Euromode"/>
          <w:szCs w:val="24"/>
        </w:rPr>
        <w:t>minie</w:t>
      </w:r>
      <w:r w:rsidR="00515C0A">
        <w:rPr>
          <w:rFonts w:cs="Euromode"/>
          <w:szCs w:val="24"/>
        </w:rPr>
        <w:t xml:space="preserve"> </w:t>
      </w:r>
      <w:r w:rsidRPr="005713D0">
        <w:rPr>
          <w:rFonts w:cs="Euromode"/>
          <w:szCs w:val="24"/>
        </w:rPr>
        <w:t>z polityką energetyczną gmin sąsiednich, powiatu, województwa (regionu) i kraju;</w:t>
      </w:r>
    </w:p>
    <w:p w:rsidR="00423C37" w:rsidRPr="005713D0" w:rsidRDefault="00423C37" w:rsidP="00234DA4">
      <w:pPr>
        <w:numPr>
          <w:ilvl w:val="0"/>
          <w:numId w:val="59"/>
        </w:numPr>
        <w:autoSpaceDE w:val="0"/>
        <w:autoSpaceDN w:val="0"/>
        <w:adjustRightInd w:val="0"/>
        <w:ind w:left="284" w:hanging="283"/>
        <w:rPr>
          <w:rFonts w:cs="Euromode"/>
          <w:szCs w:val="24"/>
        </w:rPr>
      </w:pPr>
      <w:r w:rsidRPr="005713D0">
        <w:rPr>
          <w:rFonts w:cs="Euromode"/>
          <w:bCs/>
          <w:szCs w:val="24"/>
        </w:rPr>
        <w:t>model wdrożenia wybranego wariantu</w:t>
      </w:r>
      <w:r w:rsidR="00375101">
        <w:rPr>
          <w:rFonts w:cs="Euromode"/>
          <w:bCs/>
          <w:szCs w:val="24"/>
        </w:rPr>
        <w:t>;</w:t>
      </w:r>
    </w:p>
    <w:p w:rsidR="00423C37" w:rsidRPr="005713D0" w:rsidRDefault="00423C37" w:rsidP="00234DA4">
      <w:pPr>
        <w:numPr>
          <w:ilvl w:val="0"/>
          <w:numId w:val="59"/>
        </w:numPr>
        <w:autoSpaceDE w:val="0"/>
        <w:autoSpaceDN w:val="0"/>
        <w:adjustRightInd w:val="0"/>
        <w:ind w:left="284" w:hanging="283"/>
        <w:rPr>
          <w:rFonts w:cs="Euromode"/>
          <w:szCs w:val="24"/>
        </w:rPr>
      </w:pPr>
      <w:r w:rsidRPr="005713D0">
        <w:rPr>
          <w:rFonts w:cs="Euromode"/>
          <w:szCs w:val="24"/>
        </w:rPr>
        <w:t xml:space="preserve">sposób kontroli i monitoringu w trakcie wdrażania wybranego modelu, wraz </w:t>
      </w:r>
      <w:r w:rsidR="00375101">
        <w:rPr>
          <w:rFonts w:cs="Euromode"/>
          <w:szCs w:val="24"/>
        </w:rPr>
        <w:br/>
      </w:r>
      <w:r w:rsidRPr="005713D0">
        <w:rPr>
          <w:rFonts w:cs="Euromode"/>
          <w:szCs w:val="24"/>
        </w:rPr>
        <w:t>z określeniem zasad wprowadzania korekt lub zmian;</w:t>
      </w:r>
    </w:p>
    <w:p w:rsidR="00423C37" w:rsidRPr="005713D0" w:rsidRDefault="00375101" w:rsidP="00234DA4">
      <w:pPr>
        <w:numPr>
          <w:ilvl w:val="0"/>
          <w:numId w:val="59"/>
        </w:numPr>
        <w:autoSpaceDE w:val="0"/>
        <w:autoSpaceDN w:val="0"/>
        <w:adjustRightInd w:val="0"/>
        <w:ind w:left="284" w:hanging="283"/>
        <w:rPr>
          <w:rFonts w:cs="Euromode"/>
          <w:szCs w:val="24"/>
        </w:rPr>
      </w:pPr>
      <w:r>
        <w:rPr>
          <w:rFonts w:cs="Euromode"/>
          <w:szCs w:val="24"/>
        </w:rPr>
        <w:t xml:space="preserve">zakres prowadzonej przez Gminę </w:t>
      </w:r>
      <w:r w:rsidR="00423C37" w:rsidRPr="005713D0">
        <w:rPr>
          <w:rFonts w:cs="Euromode"/>
          <w:szCs w:val="24"/>
        </w:rPr>
        <w:t>edukacj</w:t>
      </w:r>
      <w:r>
        <w:rPr>
          <w:rFonts w:cs="Euromode"/>
          <w:szCs w:val="24"/>
        </w:rPr>
        <w:t>i</w:t>
      </w:r>
      <w:r w:rsidR="00423C37" w:rsidRPr="005713D0">
        <w:rPr>
          <w:rFonts w:cs="Euromode"/>
          <w:szCs w:val="24"/>
        </w:rPr>
        <w:t xml:space="preserve"> społeczn</w:t>
      </w:r>
      <w:r>
        <w:rPr>
          <w:rFonts w:cs="Euromode"/>
          <w:szCs w:val="24"/>
        </w:rPr>
        <w:t>ej</w:t>
      </w:r>
      <w:r w:rsidR="00423C37" w:rsidRPr="005713D0">
        <w:rPr>
          <w:rFonts w:cs="Euromode"/>
          <w:szCs w:val="24"/>
        </w:rPr>
        <w:t xml:space="preserve"> w zakresie racjonalizacji zużycia energii.</w:t>
      </w:r>
    </w:p>
    <w:p w:rsidR="00423C37" w:rsidRPr="005713D0" w:rsidRDefault="00423C37" w:rsidP="00423C37">
      <w:pPr>
        <w:autoSpaceDE w:val="0"/>
        <w:autoSpaceDN w:val="0"/>
        <w:adjustRightInd w:val="0"/>
        <w:ind w:left="567" w:firstLine="567"/>
        <w:rPr>
          <w:rFonts w:cs="Euromode"/>
          <w:szCs w:val="24"/>
        </w:rPr>
      </w:pPr>
    </w:p>
    <w:p w:rsidR="00423C37" w:rsidRPr="005713D0" w:rsidRDefault="00423C37" w:rsidP="00423C37">
      <w:pPr>
        <w:autoSpaceDE w:val="0"/>
        <w:autoSpaceDN w:val="0"/>
        <w:adjustRightInd w:val="0"/>
        <w:ind w:firstLine="567"/>
        <w:rPr>
          <w:rFonts w:cs="Euromode"/>
          <w:szCs w:val="24"/>
        </w:rPr>
      </w:pPr>
      <w:r w:rsidRPr="005713D0">
        <w:rPr>
          <w:rFonts w:cs="Euromode"/>
          <w:szCs w:val="24"/>
        </w:rPr>
        <w:t xml:space="preserve">Po spełnieniu przez projekt planu wymagań formalnych i merytorycznych, </w:t>
      </w:r>
      <w:r w:rsidR="00375101">
        <w:rPr>
          <w:rFonts w:cs="Euromode"/>
          <w:bCs/>
          <w:szCs w:val="24"/>
        </w:rPr>
        <w:t>R</w:t>
      </w:r>
      <w:r w:rsidRPr="005713D0">
        <w:rPr>
          <w:rFonts w:cs="Euromode"/>
          <w:bCs/>
          <w:szCs w:val="24"/>
        </w:rPr>
        <w:t xml:space="preserve">ada </w:t>
      </w:r>
      <w:r w:rsidR="00375101">
        <w:rPr>
          <w:rFonts w:cs="Euromode"/>
          <w:bCs/>
          <w:szCs w:val="24"/>
        </w:rPr>
        <w:t xml:space="preserve">Miejska </w:t>
      </w:r>
      <w:r w:rsidRPr="005713D0">
        <w:rPr>
          <w:rFonts w:cs="Euromode"/>
          <w:bCs/>
          <w:szCs w:val="24"/>
        </w:rPr>
        <w:t xml:space="preserve">uchwala plan zaopatrzenia w ciepło, energię elektryczną i paliwa gazowe. </w:t>
      </w:r>
      <w:r w:rsidR="00375101">
        <w:rPr>
          <w:rFonts w:cs="Euromode"/>
          <w:bCs/>
          <w:szCs w:val="24"/>
        </w:rPr>
        <w:br/>
      </w:r>
      <w:r w:rsidRPr="005713D0">
        <w:rPr>
          <w:rFonts w:cs="Euromode"/>
          <w:bCs/>
          <w:szCs w:val="24"/>
        </w:rPr>
        <w:t xml:space="preserve">W przypadku, gdy nie jest możliwa realizacji planu na podstawie umów, </w:t>
      </w:r>
      <w:r w:rsidR="00375101">
        <w:rPr>
          <w:rFonts w:cs="Euromode"/>
          <w:bCs/>
          <w:szCs w:val="24"/>
        </w:rPr>
        <w:t>R</w:t>
      </w:r>
      <w:r w:rsidRPr="005713D0">
        <w:rPr>
          <w:rFonts w:cs="Euromode"/>
          <w:bCs/>
          <w:szCs w:val="24"/>
        </w:rPr>
        <w:t xml:space="preserve">ada </w:t>
      </w:r>
      <w:r w:rsidR="00375101">
        <w:rPr>
          <w:rFonts w:cs="Euromode"/>
          <w:bCs/>
          <w:szCs w:val="24"/>
        </w:rPr>
        <w:t>Miejska</w:t>
      </w:r>
      <w:r w:rsidRPr="005713D0">
        <w:rPr>
          <w:rFonts w:cs="Euromode"/>
          <w:bCs/>
          <w:szCs w:val="24"/>
        </w:rPr>
        <w:t xml:space="preserve"> (dla zapewnienia zaopatrzenia w te nośniki energii) może wskazać w drodze uchwały tę część planu, z którą prowadzone na obszarze </w:t>
      </w:r>
      <w:r w:rsidR="00375101">
        <w:rPr>
          <w:rFonts w:cs="Euromode"/>
          <w:bCs/>
          <w:szCs w:val="24"/>
        </w:rPr>
        <w:t>G</w:t>
      </w:r>
      <w:r w:rsidRPr="005713D0">
        <w:rPr>
          <w:rFonts w:cs="Euromode"/>
          <w:bCs/>
          <w:szCs w:val="24"/>
        </w:rPr>
        <w:t xml:space="preserve">miny działania muszą być zgodne. </w:t>
      </w:r>
      <w:r w:rsidRPr="005713D0">
        <w:rPr>
          <w:rFonts w:cs="Euromode"/>
          <w:szCs w:val="24"/>
        </w:rPr>
        <w:t xml:space="preserve">Dla właściwej realizacji rozwoju infrastruktury energetycznej </w:t>
      </w:r>
      <w:r w:rsidR="00375101">
        <w:rPr>
          <w:rFonts w:cs="Euromode"/>
          <w:szCs w:val="24"/>
        </w:rPr>
        <w:t>G</w:t>
      </w:r>
      <w:r w:rsidRPr="005713D0">
        <w:rPr>
          <w:rFonts w:cs="Euromode"/>
          <w:szCs w:val="24"/>
        </w:rPr>
        <w:t xml:space="preserve">miny, wymagana jest </w:t>
      </w:r>
      <w:r w:rsidRPr="005713D0">
        <w:rPr>
          <w:rFonts w:cs="Euromode"/>
          <w:bCs/>
          <w:szCs w:val="24"/>
        </w:rPr>
        <w:t>ścisła współpraca władz samorządowych z przedsiębiorstwami energetycznymi</w:t>
      </w:r>
      <w:r w:rsidRPr="005713D0">
        <w:rPr>
          <w:rFonts w:cs="Euromode"/>
          <w:szCs w:val="24"/>
        </w:rPr>
        <w:t>.</w:t>
      </w:r>
    </w:p>
    <w:p w:rsidR="00423C37" w:rsidRDefault="00423C37">
      <w:pPr>
        <w:spacing w:after="200" w:line="276" w:lineRule="auto"/>
        <w:jc w:val="left"/>
        <w:rPr>
          <w:szCs w:val="24"/>
        </w:rPr>
        <w:sectPr w:rsidR="00423C37" w:rsidSect="00490E8B">
          <w:pgSz w:w="11906" w:h="16838"/>
          <w:pgMar w:top="1417" w:right="1417" w:bottom="1417" w:left="1417" w:header="708" w:footer="708" w:gutter="0"/>
          <w:cols w:space="708"/>
          <w:docGrid w:linePitch="360"/>
        </w:sectPr>
      </w:pPr>
    </w:p>
    <w:p w:rsidR="00F921F9" w:rsidRPr="00B820D6" w:rsidRDefault="00F921F9" w:rsidP="00234DA4">
      <w:pPr>
        <w:pStyle w:val="Nagwek1"/>
        <w:numPr>
          <w:ilvl w:val="0"/>
          <w:numId w:val="4"/>
        </w:numPr>
        <w:ind w:left="284" w:hanging="284"/>
        <w:rPr>
          <w:szCs w:val="24"/>
        </w:rPr>
      </w:pPr>
      <w:bookmarkStart w:id="6" w:name="_Toc441924937"/>
      <w:r w:rsidRPr="00B820D6">
        <w:rPr>
          <w:szCs w:val="24"/>
        </w:rPr>
        <w:lastRenderedPageBreak/>
        <w:t>Zakres opracowania</w:t>
      </w:r>
      <w:bookmarkEnd w:id="6"/>
    </w:p>
    <w:p w:rsidR="00F921F9" w:rsidRPr="00B820D6" w:rsidRDefault="00F921F9" w:rsidP="00B820D6">
      <w:pPr>
        <w:ind w:firstLine="567"/>
        <w:rPr>
          <w:szCs w:val="24"/>
        </w:rPr>
      </w:pPr>
      <w:r w:rsidRPr="00B820D6">
        <w:rPr>
          <w:szCs w:val="24"/>
        </w:rPr>
        <w:t>Zakres niniejszego dokumentu zgodny jest z wytycznymi zawartymi w Ustawie z dnia 10 kwietnia 1997 r. Prawo energetyczne (Dz.U</w:t>
      </w:r>
      <w:r w:rsidR="00BF10E0">
        <w:rPr>
          <w:szCs w:val="24"/>
        </w:rPr>
        <w:t>. 1997 nr 54 poz. 348</w:t>
      </w:r>
      <w:r w:rsidR="00FC6691">
        <w:rPr>
          <w:szCs w:val="24"/>
        </w:rPr>
        <w:t xml:space="preserve"> z późn. zm.</w:t>
      </w:r>
      <w:r w:rsidR="00BF10E0">
        <w:rPr>
          <w:szCs w:val="24"/>
        </w:rPr>
        <w:t xml:space="preserve">). Według </w:t>
      </w:r>
      <w:r w:rsidR="00827B4F">
        <w:rPr>
          <w:szCs w:val="24"/>
        </w:rPr>
        <w:br/>
      </w:r>
      <w:r w:rsidRPr="00B820D6">
        <w:rPr>
          <w:szCs w:val="24"/>
        </w:rPr>
        <w:t>art. 19 ust. 3 ustawy projekt założeń powinien określać:</w:t>
      </w:r>
    </w:p>
    <w:p w:rsidR="00F921F9" w:rsidRPr="00B820D6" w:rsidRDefault="00F921F9" w:rsidP="00017579">
      <w:pPr>
        <w:pStyle w:val="Akapitzlist"/>
        <w:numPr>
          <w:ilvl w:val="0"/>
          <w:numId w:val="2"/>
        </w:numPr>
        <w:ind w:left="284" w:hanging="284"/>
        <w:rPr>
          <w:szCs w:val="24"/>
        </w:rPr>
      </w:pPr>
      <w:r w:rsidRPr="00B820D6">
        <w:rPr>
          <w:szCs w:val="24"/>
        </w:rPr>
        <w:t>ocenę stanu aktualnego i przewidywanych zmian zapotrzebowania na ciepło, energię elektryczną i paliwa gazowe;</w:t>
      </w:r>
    </w:p>
    <w:p w:rsidR="00F921F9" w:rsidRPr="00B820D6" w:rsidRDefault="00F921F9" w:rsidP="00017579">
      <w:pPr>
        <w:pStyle w:val="Akapitzlist"/>
        <w:numPr>
          <w:ilvl w:val="0"/>
          <w:numId w:val="2"/>
        </w:numPr>
        <w:ind w:left="284" w:hanging="284"/>
        <w:rPr>
          <w:szCs w:val="24"/>
        </w:rPr>
      </w:pPr>
      <w:r w:rsidRPr="00B820D6">
        <w:rPr>
          <w:szCs w:val="24"/>
        </w:rPr>
        <w:t>przedsięwzięcia racjonalizujące użytkowanie ciepła, energii elektrycznej i paliw gazowych;</w:t>
      </w:r>
    </w:p>
    <w:p w:rsidR="00F921F9" w:rsidRPr="00B820D6" w:rsidRDefault="00F921F9" w:rsidP="00017579">
      <w:pPr>
        <w:pStyle w:val="Akapitzlist"/>
        <w:numPr>
          <w:ilvl w:val="0"/>
          <w:numId w:val="2"/>
        </w:numPr>
        <w:ind w:left="284" w:hanging="284"/>
        <w:rPr>
          <w:szCs w:val="24"/>
        </w:rPr>
      </w:pPr>
      <w:r w:rsidRPr="00B820D6">
        <w:rPr>
          <w:szCs w:val="24"/>
        </w:rPr>
        <w:t>możliwości wykorzystania istniejących nadwyżek i loka</w:t>
      </w:r>
      <w:r w:rsidR="00BF10E0">
        <w:rPr>
          <w:szCs w:val="24"/>
        </w:rPr>
        <w:t xml:space="preserve">lnych zasobów paliw i energii, </w:t>
      </w:r>
      <w:r w:rsidR="00BF10E0">
        <w:rPr>
          <w:szCs w:val="24"/>
        </w:rPr>
        <w:br/>
      </w:r>
      <w:r w:rsidRPr="00B820D6">
        <w:rPr>
          <w:szCs w:val="24"/>
        </w:rPr>
        <w:t>z uwzględnieniem energii elektrycznej i ciepła wytwarzanych w instalacjach odnawialnego źródła energii, energii elektrycznej i ciepła użytkow</w:t>
      </w:r>
      <w:r w:rsidR="00BF10E0">
        <w:rPr>
          <w:szCs w:val="24"/>
        </w:rPr>
        <w:t xml:space="preserve">ego wytwarzanych w kogeneracji </w:t>
      </w:r>
      <w:r w:rsidRPr="00B820D6">
        <w:rPr>
          <w:szCs w:val="24"/>
        </w:rPr>
        <w:t>oraz zagospodarowania ciepła odpadowego z instalacji przemysłowych;</w:t>
      </w:r>
    </w:p>
    <w:p w:rsidR="00F921F9" w:rsidRPr="00B820D6" w:rsidRDefault="00F921F9" w:rsidP="00017579">
      <w:pPr>
        <w:pStyle w:val="Akapitzlist"/>
        <w:numPr>
          <w:ilvl w:val="0"/>
          <w:numId w:val="2"/>
        </w:numPr>
        <w:ind w:left="284" w:hanging="284"/>
        <w:rPr>
          <w:szCs w:val="24"/>
        </w:rPr>
      </w:pPr>
      <w:r w:rsidRPr="00B820D6">
        <w:rPr>
          <w:szCs w:val="24"/>
        </w:rPr>
        <w:t>możliwości stosowania środków poprawy efektywności energetycznej w rozumieniu ustawy z dnia 15 kwietnia 2011 r. o efektywności energetycznej;</w:t>
      </w:r>
    </w:p>
    <w:p w:rsidR="00F921F9" w:rsidRPr="00B820D6" w:rsidRDefault="00F921F9" w:rsidP="00017579">
      <w:pPr>
        <w:pStyle w:val="Akapitzlist"/>
        <w:numPr>
          <w:ilvl w:val="0"/>
          <w:numId w:val="2"/>
        </w:numPr>
        <w:ind w:left="284" w:hanging="284"/>
        <w:rPr>
          <w:szCs w:val="24"/>
        </w:rPr>
      </w:pPr>
      <w:r w:rsidRPr="00B820D6">
        <w:rPr>
          <w:szCs w:val="24"/>
        </w:rPr>
        <w:t xml:space="preserve">zakres współpracy z innymi gminami w tematyce </w:t>
      </w:r>
      <w:r w:rsidR="00F34907">
        <w:rPr>
          <w:szCs w:val="24"/>
        </w:rPr>
        <w:t>niniejszego opracowania</w:t>
      </w:r>
      <w:r w:rsidRPr="00B820D6">
        <w:rPr>
          <w:szCs w:val="24"/>
        </w:rPr>
        <w:t>.</w:t>
      </w:r>
    </w:p>
    <w:p w:rsidR="00827B4F" w:rsidRPr="00B820D6" w:rsidRDefault="00827B4F" w:rsidP="00B820D6">
      <w:pPr>
        <w:ind w:firstLine="567"/>
        <w:rPr>
          <w:szCs w:val="24"/>
        </w:rPr>
      </w:pPr>
    </w:p>
    <w:p w:rsidR="00F921F9" w:rsidRPr="00B820D6" w:rsidRDefault="00F921F9" w:rsidP="00B820D6">
      <w:pPr>
        <w:ind w:firstLine="567"/>
        <w:rPr>
          <w:szCs w:val="24"/>
        </w:rPr>
      </w:pPr>
      <w:r w:rsidRPr="00B820D6">
        <w:rPr>
          <w:szCs w:val="24"/>
        </w:rPr>
        <w:t xml:space="preserve">Podczas </w:t>
      </w:r>
      <w:r w:rsidR="00926AB4" w:rsidRPr="00B820D6">
        <w:rPr>
          <w:szCs w:val="24"/>
        </w:rPr>
        <w:t>tworzenia niniejszego</w:t>
      </w:r>
      <w:r w:rsidRPr="00B820D6">
        <w:rPr>
          <w:szCs w:val="24"/>
        </w:rPr>
        <w:t xml:space="preserve"> opracowania uwzględniono:</w:t>
      </w:r>
    </w:p>
    <w:p w:rsidR="00F921F9" w:rsidRPr="00B820D6" w:rsidRDefault="00F921F9" w:rsidP="00017579">
      <w:pPr>
        <w:pStyle w:val="Bezodstpw"/>
        <w:numPr>
          <w:ilvl w:val="0"/>
          <w:numId w:val="1"/>
        </w:numPr>
        <w:tabs>
          <w:tab w:val="clear" w:pos="720"/>
        </w:tabs>
        <w:spacing w:line="360" w:lineRule="auto"/>
        <w:ind w:left="284" w:hanging="284"/>
        <w:jc w:val="both"/>
        <w:rPr>
          <w:sz w:val="24"/>
          <w:szCs w:val="24"/>
        </w:rPr>
      </w:pPr>
      <w:r w:rsidRPr="00B820D6">
        <w:rPr>
          <w:sz w:val="24"/>
          <w:szCs w:val="24"/>
        </w:rPr>
        <w:t>charakter Gminy (rodzaj i teren działania, wielkość Gminy);</w:t>
      </w:r>
    </w:p>
    <w:p w:rsidR="00F921F9" w:rsidRPr="00B820D6" w:rsidRDefault="00F921F9" w:rsidP="00017579">
      <w:pPr>
        <w:pStyle w:val="Bezodstpw"/>
        <w:numPr>
          <w:ilvl w:val="0"/>
          <w:numId w:val="1"/>
        </w:numPr>
        <w:tabs>
          <w:tab w:val="clear" w:pos="720"/>
        </w:tabs>
        <w:spacing w:line="360" w:lineRule="auto"/>
        <w:ind w:left="284" w:hanging="284"/>
        <w:jc w:val="both"/>
        <w:rPr>
          <w:sz w:val="24"/>
          <w:szCs w:val="24"/>
        </w:rPr>
      </w:pPr>
      <w:r w:rsidRPr="00B820D6">
        <w:rPr>
          <w:sz w:val="24"/>
          <w:szCs w:val="24"/>
        </w:rPr>
        <w:t>dostępność do sieci przesyłow</w:t>
      </w:r>
      <w:r w:rsidR="00F34907">
        <w:rPr>
          <w:sz w:val="24"/>
          <w:szCs w:val="24"/>
        </w:rPr>
        <w:t>ych energii elektrycznej, gazu i</w:t>
      </w:r>
      <w:r w:rsidR="00F34907" w:rsidRPr="00B820D6">
        <w:rPr>
          <w:sz w:val="24"/>
          <w:szCs w:val="24"/>
        </w:rPr>
        <w:t xml:space="preserve"> systemów ciepłowniczych</w:t>
      </w:r>
      <w:r w:rsidR="00F34907">
        <w:rPr>
          <w:sz w:val="24"/>
          <w:szCs w:val="24"/>
        </w:rPr>
        <w:t>;</w:t>
      </w:r>
    </w:p>
    <w:p w:rsidR="00F921F9" w:rsidRPr="00F34907" w:rsidRDefault="00F921F9" w:rsidP="00017579">
      <w:pPr>
        <w:pStyle w:val="Bezodstpw"/>
        <w:numPr>
          <w:ilvl w:val="0"/>
          <w:numId w:val="1"/>
        </w:numPr>
        <w:tabs>
          <w:tab w:val="clear" w:pos="720"/>
        </w:tabs>
        <w:spacing w:line="360" w:lineRule="auto"/>
        <w:ind w:left="284" w:hanging="284"/>
        <w:jc w:val="both"/>
        <w:rPr>
          <w:sz w:val="24"/>
          <w:szCs w:val="24"/>
        </w:rPr>
      </w:pPr>
      <w:r w:rsidRPr="00F34907">
        <w:rPr>
          <w:bCs/>
          <w:sz w:val="24"/>
          <w:szCs w:val="24"/>
        </w:rPr>
        <w:t>działa</w:t>
      </w:r>
      <w:r w:rsidR="00F34907">
        <w:rPr>
          <w:bCs/>
          <w:sz w:val="24"/>
          <w:szCs w:val="24"/>
        </w:rPr>
        <w:t>lność</w:t>
      </w:r>
      <w:r w:rsidR="00F34907" w:rsidRPr="00F34907">
        <w:rPr>
          <w:bCs/>
          <w:sz w:val="24"/>
          <w:szCs w:val="24"/>
        </w:rPr>
        <w:t xml:space="preserve"> przedsiębiorstw energetyczne i </w:t>
      </w:r>
      <w:r w:rsidR="00F34907">
        <w:rPr>
          <w:sz w:val="24"/>
          <w:szCs w:val="24"/>
        </w:rPr>
        <w:t>systemów zaopatrzenia w energię;</w:t>
      </w:r>
    </w:p>
    <w:p w:rsidR="00F921F9" w:rsidRPr="00B820D6" w:rsidRDefault="00F921F9" w:rsidP="00017579">
      <w:pPr>
        <w:pStyle w:val="Bezodstpw"/>
        <w:numPr>
          <w:ilvl w:val="0"/>
          <w:numId w:val="1"/>
        </w:numPr>
        <w:tabs>
          <w:tab w:val="clear" w:pos="720"/>
        </w:tabs>
        <w:spacing w:line="360" w:lineRule="auto"/>
        <w:ind w:left="284" w:hanging="284"/>
        <w:jc w:val="both"/>
        <w:rPr>
          <w:sz w:val="24"/>
          <w:szCs w:val="24"/>
        </w:rPr>
      </w:pPr>
      <w:r w:rsidRPr="00B820D6">
        <w:rPr>
          <w:sz w:val="24"/>
          <w:szCs w:val="24"/>
        </w:rPr>
        <w:t>sposób i rodzaj zabudowy mieszkaniowej, usługowej i przemysłowej;</w:t>
      </w:r>
    </w:p>
    <w:p w:rsidR="00F921F9" w:rsidRPr="00B820D6" w:rsidRDefault="00F921F9" w:rsidP="00017579">
      <w:pPr>
        <w:pStyle w:val="Bezodstpw"/>
        <w:numPr>
          <w:ilvl w:val="0"/>
          <w:numId w:val="1"/>
        </w:numPr>
        <w:tabs>
          <w:tab w:val="clear" w:pos="720"/>
        </w:tabs>
        <w:spacing w:line="360" w:lineRule="auto"/>
        <w:ind w:left="284" w:hanging="284"/>
        <w:jc w:val="both"/>
        <w:rPr>
          <w:sz w:val="24"/>
          <w:szCs w:val="24"/>
        </w:rPr>
      </w:pPr>
      <w:r w:rsidRPr="00B820D6">
        <w:rPr>
          <w:bCs/>
          <w:sz w:val="24"/>
          <w:szCs w:val="24"/>
        </w:rPr>
        <w:t>walory środowiskowe;</w:t>
      </w:r>
    </w:p>
    <w:p w:rsidR="00F921F9" w:rsidRPr="00B820D6" w:rsidRDefault="00F921F9" w:rsidP="00017579">
      <w:pPr>
        <w:pStyle w:val="Bezodstpw"/>
        <w:numPr>
          <w:ilvl w:val="0"/>
          <w:numId w:val="1"/>
        </w:numPr>
        <w:tabs>
          <w:tab w:val="clear" w:pos="720"/>
        </w:tabs>
        <w:spacing w:line="360" w:lineRule="auto"/>
        <w:ind w:left="284" w:hanging="284"/>
        <w:jc w:val="both"/>
        <w:rPr>
          <w:sz w:val="24"/>
          <w:szCs w:val="24"/>
        </w:rPr>
      </w:pPr>
      <w:r w:rsidRPr="00B820D6">
        <w:rPr>
          <w:bCs/>
          <w:sz w:val="24"/>
          <w:szCs w:val="24"/>
        </w:rPr>
        <w:t xml:space="preserve">plany rozwojowe </w:t>
      </w:r>
      <w:r w:rsidR="00F34907">
        <w:rPr>
          <w:bCs/>
          <w:sz w:val="24"/>
          <w:szCs w:val="24"/>
        </w:rPr>
        <w:t xml:space="preserve">i zasoby finansowe </w:t>
      </w:r>
      <w:r w:rsidRPr="00B820D6">
        <w:rPr>
          <w:bCs/>
          <w:sz w:val="24"/>
          <w:szCs w:val="24"/>
        </w:rPr>
        <w:t>Gminy;</w:t>
      </w:r>
    </w:p>
    <w:p w:rsidR="00F921F9" w:rsidRPr="00B820D6" w:rsidRDefault="00F921F9" w:rsidP="00017579">
      <w:pPr>
        <w:pStyle w:val="Bezodstpw"/>
        <w:numPr>
          <w:ilvl w:val="0"/>
          <w:numId w:val="1"/>
        </w:numPr>
        <w:tabs>
          <w:tab w:val="clear" w:pos="720"/>
        </w:tabs>
        <w:spacing w:line="360" w:lineRule="auto"/>
        <w:ind w:left="284" w:hanging="284"/>
        <w:jc w:val="both"/>
        <w:rPr>
          <w:sz w:val="24"/>
          <w:szCs w:val="24"/>
        </w:rPr>
      </w:pPr>
      <w:r w:rsidRPr="00B820D6">
        <w:rPr>
          <w:sz w:val="24"/>
          <w:szCs w:val="24"/>
        </w:rPr>
        <w:t>politykę energetyczną sąsiednich samorządów lokalnych, regionu i województwa;</w:t>
      </w:r>
    </w:p>
    <w:p w:rsidR="00F921F9" w:rsidRPr="00B820D6" w:rsidRDefault="00F34907" w:rsidP="00017579">
      <w:pPr>
        <w:pStyle w:val="Bezodstpw"/>
        <w:numPr>
          <w:ilvl w:val="0"/>
          <w:numId w:val="1"/>
        </w:numPr>
        <w:tabs>
          <w:tab w:val="clear" w:pos="720"/>
        </w:tabs>
        <w:spacing w:line="360" w:lineRule="auto"/>
        <w:ind w:left="284" w:hanging="284"/>
        <w:jc w:val="both"/>
        <w:rPr>
          <w:sz w:val="24"/>
          <w:szCs w:val="24"/>
        </w:rPr>
      </w:pPr>
      <w:r>
        <w:rPr>
          <w:sz w:val="24"/>
          <w:szCs w:val="24"/>
        </w:rPr>
        <w:t xml:space="preserve">krajową i unijną </w:t>
      </w:r>
      <w:r w:rsidR="00F921F9" w:rsidRPr="00B820D6">
        <w:rPr>
          <w:sz w:val="24"/>
          <w:szCs w:val="24"/>
        </w:rPr>
        <w:t>politykę energetyczną i środowi</w:t>
      </w:r>
      <w:r>
        <w:rPr>
          <w:sz w:val="24"/>
          <w:szCs w:val="24"/>
        </w:rPr>
        <w:t>skową oraz inne uregulowania prawne;</w:t>
      </w:r>
    </w:p>
    <w:p w:rsidR="00F921F9" w:rsidRPr="00B820D6" w:rsidRDefault="00F921F9" w:rsidP="00017579">
      <w:pPr>
        <w:pStyle w:val="Bezodstpw"/>
        <w:numPr>
          <w:ilvl w:val="0"/>
          <w:numId w:val="1"/>
        </w:numPr>
        <w:tabs>
          <w:tab w:val="clear" w:pos="720"/>
        </w:tabs>
        <w:spacing w:line="360" w:lineRule="auto"/>
        <w:ind w:left="284" w:hanging="284"/>
        <w:jc w:val="both"/>
        <w:rPr>
          <w:sz w:val="24"/>
          <w:szCs w:val="24"/>
        </w:rPr>
      </w:pPr>
      <w:r w:rsidRPr="00B820D6">
        <w:rPr>
          <w:sz w:val="24"/>
          <w:szCs w:val="24"/>
        </w:rPr>
        <w:t>programy wsparcia finansowego dla gospodarki energią i ochrony środowiska;</w:t>
      </w:r>
    </w:p>
    <w:p w:rsidR="00F921F9" w:rsidRPr="00B820D6" w:rsidRDefault="00F921F9" w:rsidP="00017579">
      <w:pPr>
        <w:pStyle w:val="Bezodstpw"/>
        <w:numPr>
          <w:ilvl w:val="0"/>
          <w:numId w:val="1"/>
        </w:numPr>
        <w:tabs>
          <w:tab w:val="clear" w:pos="720"/>
        </w:tabs>
        <w:spacing w:line="360" w:lineRule="auto"/>
        <w:ind w:left="284" w:hanging="284"/>
        <w:jc w:val="both"/>
        <w:rPr>
          <w:sz w:val="24"/>
          <w:szCs w:val="24"/>
        </w:rPr>
      </w:pPr>
      <w:r w:rsidRPr="00B820D6">
        <w:rPr>
          <w:sz w:val="24"/>
          <w:szCs w:val="24"/>
        </w:rPr>
        <w:t>ceny paliw i energii;</w:t>
      </w:r>
    </w:p>
    <w:p w:rsidR="00F921F9" w:rsidRPr="00B820D6" w:rsidRDefault="00F921F9" w:rsidP="00017579">
      <w:pPr>
        <w:pStyle w:val="Bezodstpw"/>
        <w:numPr>
          <w:ilvl w:val="0"/>
          <w:numId w:val="1"/>
        </w:numPr>
        <w:tabs>
          <w:tab w:val="clear" w:pos="720"/>
        </w:tabs>
        <w:spacing w:line="360" w:lineRule="auto"/>
        <w:ind w:left="284" w:hanging="284"/>
        <w:jc w:val="both"/>
        <w:rPr>
          <w:sz w:val="24"/>
          <w:szCs w:val="24"/>
        </w:rPr>
      </w:pPr>
      <w:r w:rsidRPr="00B820D6">
        <w:rPr>
          <w:bCs/>
          <w:sz w:val="24"/>
          <w:szCs w:val="24"/>
        </w:rPr>
        <w:t>świadomość i wolę mieszkańców Gminy</w:t>
      </w:r>
      <w:r w:rsidR="00F34907">
        <w:rPr>
          <w:bCs/>
          <w:sz w:val="24"/>
          <w:szCs w:val="24"/>
        </w:rPr>
        <w:t xml:space="preserve"> i przedsiębiorców działających na jej terenie</w:t>
      </w:r>
      <w:r w:rsidRPr="00B820D6">
        <w:rPr>
          <w:bCs/>
          <w:sz w:val="24"/>
          <w:szCs w:val="24"/>
        </w:rPr>
        <w:t>.</w:t>
      </w:r>
    </w:p>
    <w:p w:rsidR="00375101" w:rsidRDefault="00375101" w:rsidP="00410667">
      <w:pPr>
        <w:rPr>
          <w:szCs w:val="24"/>
        </w:rPr>
      </w:pPr>
    </w:p>
    <w:p w:rsidR="00375101" w:rsidRDefault="00375101" w:rsidP="00BB2399">
      <w:pPr>
        <w:spacing w:after="200"/>
        <w:ind w:firstLine="567"/>
        <w:rPr>
          <w:szCs w:val="24"/>
        </w:rPr>
      </w:pPr>
      <w:r>
        <w:rPr>
          <w:szCs w:val="24"/>
        </w:rPr>
        <w:t xml:space="preserve">W ramach tworzenia niniejszego dokumentu przeprowadzono ankiety dotyczące stanu obecnego oraz planów na przyszłość </w:t>
      </w:r>
      <w:r w:rsidR="00FB1BA5">
        <w:rPr>
          <w:szCs w:val="24"/>
        </w:rPr>
        <w:t xml:space="preserve">w odniesieniu do obiektów będących własnością lub </w:t>
      </w:r>
      <w:r w:rsidR="006019E7">
        <w:rPr>
          <w:szCs w:val="24"/>
        </w:rPr>
        <w:br/>
      </w:r>
      <w:r w:rsidR="00FB1BA5">
        <w:rPr>
          <w:szCs w:val="24"/>
        </w:rPr>
        <w:t>w zarządzie Gminy Sławków.</w:t>
      </w:r>
    </w:p>
    <w:p w:rsidR="00BB2399" w:rsidRDefault="00BB2399" w:rsidP="00BB2399">
      <w:pPr>
        <w:spacing w:after="200"/>
        <w:ind w:firstLine="567"/>
        <w:rPr>
          <w:szCs w:val="24"/>
        </w:rPr>
        <w:sectPr w:rsidR="00BB2399" w:rsidSect="00490E8B">
          <w:pgSz w:w="11906" w:h="16838"/>
          <w:pgMar w:top="1417" w:right="1417" w:bottom="1417" w:left="1417" w:header="708" w:footer="708" w:gutter="0"/>
          <w:cols w:space="708"/>
          <w:docGrid w:linePitch="360"/>
        </w:sectPr>
      </w:pPr>
    </w:p>
    <w:p w:rsidR="00F921F9" w:rsidRPr="00B820D6" w:rsidRDefault="000900FF" w:rsidP="00234DA4">
      <w:pPr>
        <w:pStyle w:val="Nagwek1"/>
        <w:numPr>
          <w:ilvl w:val="0"/>
          <w:numId w:val="4"/>
        </w:numPr>
        <w:ind w:left="284" w:hanging="284"/>
        <w:rPr>
          <w:szCs w:val="24"/>
        </w:rPr>
      </w:pPr>
      <w:bookmarkStart w:id="7" w:name="_Toc441924938"/>
      <w:r>
        <w:rPr>
          <w:szCs w:val="24"/>
        </w:rPr>
        <w:lastRenderedPageBreak/>
        <w:t>Założenia</w:t>
      </w:r>
      <w:r w:rsidR="00C62994">
        <w:rPr>
          <w:szCs w:val="24"/>
        </w:rPr>
        <w:t xml:space="preserve"> do planu</w:t>
      </w:r>
      <w:bookmarkEnd w:id="7"/>
    </w:p>
    <w:p w:rsidR="00F921F9" w:rsidRPr="00B820D6" w:rsidRDefault="00F921F9" w:rsidP="000900FF">
      <w:pPr>
        <w:ind w:firstLine="567"/>
        <w:rPr>
          <w:szCs w:val="24"/>
        </w:rPr>
      </w:pPr>
      <w:r w:rsidRPr="00B820D6">
        <w:rPr>
          <w:szCs w:val="24"/>
        </w:rPr>
        <w:t xml:space="preserve">Stworzenie i posiadanie </w:t>
      </w:r>
      <w:r w:rsidR="000900FF">
        <w:rPr>
          <w:szCs w:val="24"/>
        </w:rPr>
        <w:t xml:space="preserve">założeń </w:t>
      </w:r>
      <w:r w:rsidR="000900FF" w:rsidRPr="000900FF">
        <w:rPr>
          <w:szCs w:val="24"/>
        </w:rPr>
        <w:t xml:space="preserve">do planu zaopatrzenia w ciepło, energię elektryczną </w:t>
      </w:r>
      <w:r w:rsidR="00827B4F">
        <w:rPr>
          <w:szCs w:val="24"/>
        </w:rPr>
        <w:br/>
      </w:r>
      <w:r w:rsidR="000900FF" w:rsidRPr="000900FF">
        <w:rPr>
          <w:szCs w:val="24"/>
        </w:rPr>
        <w:t xml:space="preserve">i paliwa gazowe dla Gminy Sławków </w:t>
      </w:r>
      <w:r w:rsidRPr="00B820D6">
        <w:rPr>
          <w:szCs w:val="24"/>
        </w:rPr>
        <w:t>pozwala na:</w:t>
      </w:r>
    </w:p>
    <w:p w:rsidR="00F921F9" w:rsidRPr="00B820D6" w:rsidRDefault="00F921F9" w:rsidP="00234DA4">
      <w:pPr>
        <w:pStyle w:val="Akapitzlist"/>
        <w:numPr>
          <w:ilvl w:val="0"/>
          <w:numId w:val="6"/>
        </w:numPr>
        <w:tabs>
          <w:tab w:val="clear" w:pos="720"/>
        </w:tabs>
        <w:ind w:left="284" w:hanging="284"/>
        <w:rPr>
          <w:szCs w:val="24"/>
        </w:rPr>
      </w:pPr>
      <w:r w:rsidRPr="00B820D6">
        <w:rPr>
          <w:szCs w:val="24"/>
        </w:rPr>
        <w:t>modelowanie gospodarki energetycznej Gminy w sposób optymalny i uporządkowany, uwzględniając przy tym specyficzne warunki lokalne,</w:t>
      </w:r>
    </w:p>
    <w:p w:rsidR="00F921F9" w:rsidRPr="00B820D6" w:rsidRDefault="00F921F9" w:rsidP="00234DA4">
      <w:pPr>
        <w:pStyle w:val="Akapitzlist"/>
        <w:numPr>
          <w:ilvl w:val="0"/>
          <w:numId w:val="6"/>
        </w:numPr>
        <w:tabs>
          <w:tab w:val="clear" w:pos="720"/>
        </w:tabs>
        <w:ind w:left="284" w:hanging="284"/>
        <w:rPr>
          <w:szCs w:val="24"/>
        </w:rPr>
      </w:pPr>
      <w:r w:rsidRPr="00B820D6">
        <w:rPr>
          <w:szCs w:val="24"/>
        </w:rPr>
        <w:t>harmonizację działań w zakresie zaopatrzenia w paliwa gazowe i energię podejmowanych bezpośrednio przez organy Gminy z odpowiednimi przedsiębiorstwami energetycznymi funkcjonującymi na obszarze Gminy,</w:t>
      </w:r>
    </w:p>
    <w:p w:rsidR="00F921F9" w:rsidRPr="00B820D6" w:rsidRDefault="00F921F9" w:rsidP="00234DA4">
      <w:pPr>
        <w:pStyle w:val="Akapitzlist"/>
        <w:numPr>
          <w:ilvl w:val="0"/>
          <w:numId w:val="6"/>
        </w:numPr>
        <w:tabs>
          <w:tab w:val="clear" w:pos="720"/>
        </w:tabs>
        <w:ind w:left="284" w:hanging="284"/>
        <w:rPr>
          <w:szCs w:val="24"/>
        </w:rPr>
      </w:pPr>
      <w:r w:rsidRPr="00B820D6">
        <w:rPr>
          <w:szCs w:val="24"/>
        </w:rPr>
        <w:t>uzgadnianie kierunków działań Gminy i przedsiębiorstw energetycznych w zakresie rozwoju infrastruktury, w tym lokalizacji nowych źródeł wytwórczych,</w:t>
      </w:r>
    </w:p>
    <w:p w:rsidR="00F921F9" w:rsidRPr="00B820D6" w:rsidRDefault="00F921F9" w:rsidP="00234DA4">
      <w:pPr>
        <w:pStyle w:val="Akapitzlist"/>
        <w:numPr>
          <w:ilvl w:val="0"/>
          <w:numId w:val="6"/>
        </w:numPr>
        <w:tabs>
          <w:tab w:val="clear" w:pos="720"/>
        </w:tabs>
        <w:ind w:left="284" w:hanging="284"/>
        <w:rPr>
          <w:szCs w:val="24"/>
        </w:rPr>
      </w:pPr>
      <w:r w:rsidRPr="00B820D6">
        <w:rPr>
          <w:szCs w:val="24"/>
        </w:rPr>
        <w:t>zapewnienie ładu energetycznego oraz inwentaryzację infrastruktury energetycznej;</w:t>
      </w:r>
    </w:p>
    <w:p w:rsidR="00F921F9" w:rsidRPr="00B820D6" w:rsidRDefault="00F921F9" w:rsidP="00234DA4">
      <w:pPr>
        <w:pStyle w:val="Akapitzlist"/>
        <w:numPr>
          <w:ilvl w:val="0"/>
          <w:numId w:val="6"/>
        </w:numPr>
        <w:tabs>
          <w:tab w:val="clear" w:pos="720"/>
        </w:tabs>
        <w:ind w:left="284" w:hanging="284"/>
        <w:rPr>
          <w:szCs w:val="24"/>
        </w:rPr>
      </w:pPr>
      <w:r w:rsidRPr="00B820D6">
        <w:rPr>
          <w:szCs w:val="24"/>
        </w:rPr>
        <w:t>lepszy dostęp odbiorców do usług energetycznych,</w:t>
      </w:r>
    </w:p>
    <w:p w:rsidR="00F921F9" w:rsidRPr="00B820D6" w:rsidRDefault="00F921F9" w:rsidP="00234DA4">
      <w:pPr>
        <w:pStyle w:val="Akapitzlist"/>
        <w:numPr>
          <w:ilvl w:val="0"/>
          <w:numId w:val="6"/>
        </w:numPr>
        <w:tabs>
          <w:tab w:val="clear" w:pos="720"/>
        </w:tabs>
        <w:ind w:left="284" w:hanging="284"/>
        <w:rPr>
          <w:szCs w:val="24"/>
        </w:rPr>
      </w:pPr>
      <w:r w:rsidRPr="00B820D6">
        <w:rPr>
          <w:szCs w:val="24"/>
        </w:rPr>
        <w:t xml:space="preserve">uzgadnianie kierunków działań Gminy i przedsiębiorstw energetycznych z interesami </w:t>
      </w:r>
      <w:r w:rsidRPr="00B820D6">
        <w:rPr>
          <w:szCs w:val="24"/>
        </w:rPr>
        <w:br/>
        <w:t>i potrzebami społeczności lokalnej,</w:t>
      </w:r>
    </w:p>
    <w:p w:rsidR="00F921F9" w:rsidRPr="00B820D6" w:rsidRDefault="00F921F9" w:rsidP="00234DA4">
      <w:pPr>
        <w:pStyle w:val="Akapitzlist"/>
        <w:numPr>
          <w:ilvl w:val="0"/>
          <w:numId w:val="6"/>
        </w:numPr>
        <w:tabs>
          <w:tab w:val="clear" w:pos="720"/>
        </w:tabs>
        <w:ind w:left="284" w:hanging="284"/>
        <w:rPr>
          <w:szCs w:val="24"/>
        </w:rPr>
      </w:pPr>
      <w:r w:rsidRPr="00B820D6">
        <w:rPr>
          <w:szCs w:val="24"/>
        </w:rPr>
        <w:t>uzyskanie społecznej akceptacji dla rozwoju systemów energetycznych,</w:t>
      </w:r>
    </w:p>
    <w:p w:rsidR="00F921F9" w:rsidRPr="00B820D6" w:rsidRDefault="00F921F9" w:rsidP="00234DA4">
      <w:pPr>
        <w:pStyle w:val="Akapitzlist"/>
        <w:numPr>
          <w:ilvl w:val="0"/>
          <w:numId w:val="6"/>
        </w:numPr>
        <w:tabs>
          <w:tab w:val="clear" w:pos="720"/>
        </w:tabs>
        <w:ind w:left="284" w:hanging="284"/>
        <w:rPr>
          <w:szCs w:val="24"/>
        </w:rPr>
      </w:pPr>
      <w:r w:rsidRPr="00B820D6">
        <w:rPr>
          <w:szCs w:val="24"/>
        </w:rPr>
        <w:t>łatwiejszy dostęp do środków unijnych oraz innych środków publicznych,</w:t>
      </w:r>
    </w:p>
    <w:p w:rsidR="00F921F9" w:rsidRPr="00B820D6" w:rsidRDefault="00F921F9" w:rsidP="00234DA4">
      <w:pPr>
        <w:pStyle w:val="Akapitzlist"/>
        <w:numPr>
          <w:ilvl w:val="0"/>
          <w:numId w:val="6"/>
        </w:numPr>
        <w:tabs>
          <w:tab w:val="clear" w:pos="720"/>
        </w:tabs>
        <w:ind w:left="284" w:hanging="284"/>
        <w:rPr>
          <w:szCs w:val="24"/>
        </w:rPr>
      </w:pPr>
      <w:r w:rsidRPr="00B820D6">
        <w:rPr>
          <w:szCs w:val="24"/>
        </w:rPr>
        <w:t>przyciągnięcie inwestorów i podniesienie konkurencyjności,</w:t>
      </w:r>
    </w:p>
    <w:p w:rsidR="00F921F9" w:rsidRPr="00B820D6" w:rsidRDefault="00F921F9" w:rsidP="00234DA4">
      <w:pPr>
        <w:pStyle w:val="Akapitzlist"/>
        <w:numPr>
          <w:ilvl w:val="0"/>
          <w:numId w:val="6"/>
        </w:numPr>
        <w:tabs>
          <w:tab w:val="clear" w:pos="720"/>
        </w:tabs>
        <w:ind w:left="284" w:hanging="284"/>
        <w:rPr>
          <w:szCs w:val="24"/>
        </w:rPr>
      </w:pPr>
      <w:r w:rsidRPr="00B820D6">
        <w:rPr>
          <w:szCs w:val="24"/>
        </w:rPr>
        <w:t>lepszy wizerunek i promocję Gminy poprzez p</w:t>
      </w:r>
      <w:r w:rsidR="00BF10E0">
        <w:rPr>
          <w:szCs w:val="24"/>
        </w:rPr>
        <w:t xml:space="preserve">lany energetyczne zorientowane </w:t>
      </w:r>
      <w:r w:rsidRPr="00B820D6">
        <w:rPr>
          <w:szCs w:val="24"/>
        </w:rPr>
        <w:t>na zrównoważony rozwój.</w:t>
      </w:r>
    </w:p>
    <w:p w:rsidR="005F557D" w:rsidRDefault="005F557D">
      <w:pPr>
        <w:spacing w:after="200" w:line="276" w:lineRule="auto"/>
        <w:jc w:val="left"/>
        <w:rPr>
          <w:szCs w:val="24"/>
        </w:rPr>
      </w:pPr>
      <w:r>
        <w:rPr>
          <w:szCs w:val="24"/>
        </w:rPr>
        <w:br w:type="page"/>
      </w:r>
    </w:p>
    <w:p w:rsidR="00B820D6" w:rsidRPr="00B820D6" w:rsidRDefault="00B820D6" w:rsidP="00234DA4">
      <w:pPr>
        <w:pStyle w:val="Nagwek1"/>
        <w:numPr>
          <w:ilvl w:val="0"/>
          <w:numId w:val="4"/>
        </w:numPr>
        <w:ind w:left="284" w:hanging="284"/>
        <w:rPr>
          <w:szCs w:val="24"/>
        </w:rPr>
      </w:pPr>
      <w:bookmarkStart w:id="8" w:name="_Toc441924939"/>
      <w:r w:rsidRPr="00B820D6">
        <w:rPr>
          <w:szCs w:val="24"/>
        </w:rPr>
        <w:lastRenderedPageBreak/>
        <w:t>Zgodność z aktami prawnymi</w:t>
      </w:r>
      <w:bookmarkEnd w:id="8"/>
    </w:p>
    <w:p w:rsidR="00F921F9" w:rsidRPr="00B820D6" w:rsidRDefault="00F921F9" w:rsidP="00234DA4">
      <w:pPr>
        <w:pStyle w:val="Nagwek2"/>
        <w:numPr>
          <w:ilvl w:val="1"/>
          <w:numId w:val="4"/>
        </w:numPr>
        <w:ind w:left="567" w:hanging="283"/>
        <w:rPr>
          <w:szCs w:val="24"/>
          <w:shd w:val="clear" w:color="auto" w:fill="FFFFFF"/>
        </w:rPr>
      </w:pPr>
      <w:bookmarkStart w:id="9" w:name="_Toc441924940"/>
      <w:r w:rsidRPr="00B820D6">
        <w:rPr>
          <w:szCs w:val="24"/>
          <w:shd w:val="clear" w:color="auto" w:fill="FFFFFF"/>
        </w:rPr>
        <w:t>Ustawa z dnia 27 kwietnia 2001 r. Prawo ochrony środowiska</w:t>
      </w:r>
      <w:r w:rsidRPr="0033208B">
        <w:rPr>
          <w:rStyle w:val="Odwoanieprzypisudolnego"/>
          <w:szCs w:val="24"/>
          <w:shd w:val="clear" w:color="auto" w:fill="FFFFFF"/>
        </w:rPr>
        <w:footnoteReference w:id="4"/>
      </w:r>
      <w:bookmarkEnd w:id="9"/>
    </w:p>
    <w:p w:rsidR="00F921F9" w:rsidRPr="00B820D6" w:rsidRDefault="00F921F9" w:rsidP="00AA610C">
      <w:pPr>
        <w:ind w:firstLine="567"/>
        <w:rPr>
          <w:szCs w:val="24"/>
          <w:lang w:eastAsia="pl-PL"/>
        </w:rPr>
      </w:pPr>
      <w:r w:rsidRPr="00B820D6">
        <w:rPr>
          <w:szCs w:val="24"/>
          <w:lang w:eastAsia="pl-PL"/>
        </w:rPr>
        <w:t xml:space="preserve">Zgodnie z ustawą organy władzy samorządowej powinny zadbać o prawidłowy stan środowiska poprzez prowadzenie odpowiedniej polityki ochrony środowiska, która jest zgodna z zasadą zrównoważonego rozwoju. Działania te władze samorządowe wykonują na podstawie strategii rozwoju, programów oraz dokumentów programowych, o których mowa w ustawie o zasadach prowadzenia polityki rozwoju. </w:t>
      </w:r>
    </w:p>
    <w:p w:rsidR="00F921F9" w:rsidRPr="00B820D6" w:rsidRDefault="00722509" w:rsidP="00C224DE">
      <w:pPr>
        <w:ind w:firstLine="567"/>
      </w:pPr>
      <w:r>
        <w:t xml:space="preserve">Realizując </w:t>
      </w:r>
      <w:r w:rsidR="00F34907">
        <w:t>zadania związane z polityką energetyczną, G</w:t>
      </w:r>
      <w:r w:rsidR="00F921F9" w:rsidRPr="00B820D6">
        <w:t xml:space="preserve">mina musi uwzględniać podczas </w:t>
      </w:r>
      <w:r w:rsidR="00F34907">
        <w:t xml:space="preserve">ich </w:t>
      </w:r>
      <w:r w:rsidR="00F921F9" w:rsidRPr="00B820D6">
        <w:t xml:space="preserve">wykonywania </w:t>
      </w:r>
      <w:r w:rsidR="00BF10E0">
        <w:t xml:space="preserve">ograniczenia wynikające </w:t>
      </w:r>
      <w:r w:rsidR="00F921F9" w:rsidRPr="00B820D6">
        <w:t xml:space="preserve">z ustanowienia </w:t>
      </w:r>
      <w:r>
        <w:t>obszarowych formach ochrony</w:t>
      </w:r>
      <w:r w:rsidR="0033208B">
        <w:t>,</w:t>
      </w:r>
      <w:r w:rsidR="0033208B">
        <w:br/>
      </w:r>
      <w:r w:rsidR="00C224DE">
        <w:t xml:space="preserve">tj. </w:t>
      </w:r>
      <w:r w:rsidR="00F34907">
        <w:t xml:space="preserve">np. </w:t>
      </w:r>
      <w:r w:rsidR="00C224DE">
        <w:t>Obszary Natura 2000 - Łąki w Sławkowie</w:t>
      </w:r>
      <w:r w:rsidR="00F34907">
        <w:t>,</w:t>
      </w:r>
      <w:r w:rsidR="00C224DE">
        <w:t xml:space="preserve"> czy pomniki przyrody. </w:t>
      </w:r>
    </w:p>
    <w:p w:rsidR="00F921F9" w:rsidRPr="00B820D6" w:rsidRDefault="00F921F9" w:rsidP="00AA610C">
      <w:pPr>
        <w:ind w:firstLine="567"/>
      </w:pPr>
      <w:r w:rsidRPr="00B820D6">
        <w:t xml:space="preserve">Wszelkiego rodzaju obszary chronione znajdujące się na terenie Gminy nie oznaczają hamowania jej rozwoju. Obszary cenne przyrodniczo są obecnie traktowane priorytetowo, </w:t>
      </w:r>
      <w:r w:rsidR="000900FF">
        <w:br/>
      </w:r>
      <w:r w:rsidRPr="00B820D6">
        <w:t>z czym wiążą się przywileje finansowe i lepsza pozyc</w:t>
      </w:r>
      <w:r w:rsidR="00BF10E0">
        <w:t xml:space="preserve">ja podczas ubiegania się </w:t>
      </w:r>
      <w:r w:rsidRPr="00B820D6">
        <w:t>o fundusze unijne. Dobrze sporządzony gminny p</w:t>
      </w:r>
      <w:r w:rsidR="00BF10E0">
        <w:t xml:space="preserve">rogram ochrony środowiska może </w:t>
      </w:r>
      <w:r w:rsidRPr="00B820D6">
        <w:t xml:space="preserve">w znacznym stopniu wpłynąć na wielkość otrzymanego dofinansowania do projektów inwestycyjnych z funduszy unijnych. Gmina może otrzymać dotacje także na: monitoring środowiska, ochronę przyrody </w:t>
      </w:r>
      <w:r w:rsidR="00BF10E0">
        <w:br/>
      </w:r>
      <w:r w:rsidRPr="00B820D6">
        <w:t xml:space="preserve">i krajobrazu, ochronę lasów i zasobów leśnych, zapobieganie powstawaniu poważnych awarii i klęsk żywiołowych lub usuwanie ich skutków. </w:t>
      </w:r>
    </w:p>
    <w:p w:rsidR="00F921F9" w:rsidRPr="00B820D6" w:rsidRDefault="00F921F9" w:rsidP="00AA610C">
      <w:pPr>
        <w:ind w:firstLine="567"/>
      </w:pPr>
      <w:r w:rsidRPr="00B820D6">
        <w:t>Prawo ochrony środowiska musi być przestrzegane w uchwalonych przez gminy miejscowych planach zagospodarowania przestrzennego. W przypadku, gdy dany samorząd sporządza studium wykonalności</w:t>
      </w:r>
      <w:r w:rsidR="00F34907">
        <w:t>.</w:t>
      </w:r>
    </w:p>
    <w:p w:rsidR="00F921F9" w:rsidRPr="00B820D6" w:rsidRDefault="00F921F9" w:rsidP="00AA610C">
      <w:pPr>
        <w:ind w:firstLine="567"/>
        <w:rPr>
          <w:szCs w:val="24"/>
        </w:rPr>
      </w:pPr>
      <w:r w:rsidRPr="00B820D6">
        <w:rPr>
          <w:szCs w:val="24"/>
        </w:rPr>
        <w:t>6 października 2015 r. Prezydent RP podpisał Ustawę o zmianie ustawy Prawo Ochrony Środowiska. Ma ona umożliwić zastosowanie na szczeblu lokalnym rozwiązań, które wpłyną na poprawę jakości powietrza i ochronę przed hałasem.</w:t>
      </w:r>
      <w:r w:rsidRPr="00B820D6">
        <w:rPr>
          <w:rStyle w:val="Odwoanieprzypisudolnego"/>
          <w:szCs w:val="24"/>
        </w:rPr>
        <w:footnoteReference w:id="5"/>
      </w:r>
    </w:p>
    <w:p w:rsidR="00F921F9" w:rsidRDefault="00F921F9" w:rsidP="00B820D6">
      <w:pPr>
        <w:ind w:firstLine="567"/>
        <w:rPr>
          <w:szCs w:val="24"/>
        </w:rPr>
      </w:pPr>
      <w:r w:rsidRPr="00B820D6">
        <w:rPr>
          <w:szCs w:val="24"/>
        </w:rPr>
        <w:t>Celem zmian w ustawie jest przede wszystkim p</w:t>
      </w:r>
      <w:r w:rsidR="00BF10E0">
        <w:rPr>
          <w:szCs w:val="24"/>
        </w:rPr>
        <w:t xml:space="preserve">oprawa stanu jakości powietrza </w:t>
      </w:r>
      <w:r w:rsidR="00BF10E0">
        <w:rPr>
          <w:szCs w:val="24"/>
        </w:rPr>
        <w:br/>
      </w:r>
      <w:r w:rsidRPr="00B820D6">
        <w:rPr>
          <w:szCs w:val="24"/>
        </w:rPr>
        <w:t>w Polsce. Dotyczy to głównie tzw. emisji niskiej, którą należ</w:t>
      </w:r>
      <w:r w:rsidR="00BF10E0">
        <w:rPr>
          <w:szCs w:val="24"/>
        </w:rPr>
        <w:t xml:space="preserve">y znacznie ograniczyć, z uwagi </w:t>
      </w:r>
      <w:r w:rsidRPr="00B820D6">
        <w:rPr>
          <w:szCs w:val="24"/>
        </w:rPr>
        <w:t xml:space="preserve">na fakt, że jakość powietrza w Polsce jest jedną z najgorszych w Europie. Celem zmian jest również wyposażenie samorządów w mechanizmy, które pozwolą skutecznie zredukować tak </w:t>
      </w:r>
      <w:r w:rsidRPr="00B820D6">
        <w:rPr>
          <w:szCs w:val="24"/>
        </w:rPr>
        <w:lastRenderedPageBreak/>
        <w:t>wysoki poziom zanieczyszczeń powietrza w kraju. Dzięki zmianom możliw</w:t>
      </w:r>
      <w:r w:rsidR="00876D41">
        <w:rPr>
          <w:szCs w:val="24"/>
        </w:rPr>
        <w:t>e</w:t>
      </w:r>
      <w:r w:rsidRPr="00B820D6">
        <w:rPr>
          <w:szCs w:val="24"/>
        </w:rPr>
        <w:t xml:space="preserve"> będzie także </w:t>
      </w:r>
      <w:r w:rsidR="0033208B">
        <w:rPr>
          <w:szCs w:val="24"/>
        </w:rPr>
        <w:t>ograniczenie procederu</w:t>
      </w:r>
      <w:r w:rsidRPr="00B820D6">
        <w:rPr>
          <w:szCs w:val="24"/>
        </w:rPr>
        <w:t xml:space="preserve"> spalania odpadów w indywidualnych kotłach grzewczych.</w:t>
      </w:r>
    </w:p>
    <w:p w:rsidR="00F921F9" w:rsidRPr="00B820D6" w:rsidRDefault="00F921F9" w:rsidP="00AA610C">
      <w:pPr>
        <w:ind w:firstLine="567"/>
        <w:rPr>
          <w:szCs w:val="24"/>
        </w:rPr>
      </w:pPr>
      <w:r w:rsidRPr="00B820D6">
        <w:rPr>
          <w:szCs w:val="24"/>
        </w:rPr>
        <w:t>Nowelizacja ustawy pozwala samorządom lokalnym podejmować samodzielne decyzje dotyczące zakazów emisyjnych, poprzez eliminację najbardziej trujących urządzeń grzewczych oraz paliw, a także wprowadzać na danym obsz</w:t>
      </w:r>
      <w:r w:rsidR="00BF10E0">
        <w:rPr>
          <w:szCs w:val="24"/>
        </w:rPr>
        <w:t xml:space="preserve">arze normy emisyjne, jakościowe </w:t>
      </w:r>
      <w:r w:rsidRPr="00B820D6">
        <w:rPr>
          <w:szCs w:val="24"/>
        </w:rPr>
        <w:t>i techniczne dla instalacji spalania paliw, uwzględniając</w:t>
      </w:r>
      <w:r w:rsidR="00BF10E0">
        <w:rPr>
          <w:szCs w:val="24"/>
        </w:rPr>
        <w:t xml:space="preserve"> przy tym potrzeby mieszkańców </w:t>
      </w:r>
      <w:r w:rsidR="00BF10E0">
        <w:rPr>
          <w:szCs w:val="24"/>
        </w:rPr>
        <w:br/>
      </w:r>
      <w:r w:rsidRPr="00B820D6">
        <w:rPr>
          <w:szCs w:val="24"/>
        </w:rPr>
        <w:t>(w tym zdrowotne) oraz oddziaływanie na środowisko. Zmiany dają władzom lokalnym możliwość ustalania czasu, w którym ograniczenia będą obowiązywać oraz wybór podmiotów, których ograniczenia obowiązywać nie będą.</w:t>
      </w:r>
      <w:r w:rsidRPr="00B820D6">
        <w:rPr>
          <w:rStyle w:val="Odwoanieprzypisudolnego"/>
          <w:szCs w:val="24"/>
        </w:rPr>
        <w:footnoteReference w:id="6"/>
      </w:r>
      <w:r w:rsidRPr="00B820D6">
        <w:rPr>
          <w:szCs w:val="24"/>
        </w:rPr>
        <w:t xml:space="preserve"> Możliwe będzie również definiowanie dopuszczalnych parametrów węgla i jakości paliw w kotłach domowych.</w:t>
      </w:r>
    </w:p>
    <w:p w:rsidR="00F921F9" w:rsidRPr="00B820D6" w:rsidRDefault="00F921F9" w:rsidP="00AA610C">
      <w:pPr>
        <w:ind w:firstLine="567"/>
        <w:rPr>
          <w:szCs w:val="24"/>
        </w:rPr>
      </w:pPr>
      <w:r w:rsidRPr="00B820D6">
        <w:rPr>
          <w:szCs w:val="24"/>
        </w:rPr>
        <w:t xml:space="preserve">Do zadań władz lokalnych należeć będzie określanie granic obszarów, które będą objęte ograniczeniami emisyjnymi, w wyniku czego mogą nastąpić zmiany w Miejscowych Planach Zagospodarowania Przestrzennego. </w:t>
      </w:r>
    </w:p>
    <w:p w:rsidR="00F921F9" w:rsidRPr="00B820D6" w:rsidRDefault="00F921F9" w:rsidP="00AA610C">
      <w:pPr>
        <w:ind w:firstLine="567"/>
        <w:rPr>
          <w:szCs w:val="24"/>
        </w:rPr>
      </w:pPr>
      <w:r w:rsidRPr="00B820D6">
        <w:rPr>
          <w:szCs w:val="24"/>
        </w:rPr>
        <w:t>Ustawa o zmianie ustawy Prawo Ochrony Środowiska daje gminom szansę na znaczną poprawę jakości powietrza, co wpłynie przede wszystkim na wzrost komfortu życia mieszkańców. Nowelizacja niejako zmusza gminy do szukania innych, „zdrowych” źródeł energii na obszarach objętych ograniczeniami. Na inwestycje takie jak: termomodernizacja budynków (w tym wymiana kotł</w:t>
      </w:r>
      <w:r w:rsidR="00790071">
        <w:rPr>
          <w:szCs w:val="24"/>
        </w:rPr>
        <w:t xml:space="preserve">ów), instalacje fotowoltaiczne </w:t>
      </w:r>
      <w:r w:rsidRPr="00B820D6">
        <w:rPr>
          <w:szCs w:val="24"/>
        </w:rPr>
        <w:t>lub pompy ciepła itp. przygotowano dofinansowania z Regionalnego Programu Operacyjnego, programu Ryś oraz programu Prosument i in.</w:t>
      </w:r>
    </w:p>
    <w:p w:rsidR="00B820D6" w:rsidRPr="00B820D6" w:rsidRDefault="00B820D6" w:rsidP="00AA610C">
      <w:pPr>
        <w:ind w:firstLine="567"/>
        <w:rPr>
          <w:szCs w:val="24"/>
        </w:rPr>
      </w:pPr>
    </w:p>
    <w:p w:rsidR="00F921F9" w:rsidRPr="00B820D6" w:rsidRDefault="00F921F9" w:rsidP="00234DA4">
      <w:pPr>
        <w:pStyle w:val="Nagwek2"/>
        <w:numPr>
          <w:ilvl w:val="1"/>
          <w:numId w:val="4"/>
        </w:numPr>
        <w:ind w:left="567" w:hanging="283"/>
        <w:rPr>
          <w:szCs w:val="24"/>
          <w:lang w:eastAsia="pl-PL"/>
        </w:rPr>
      </w:pPr>
      <w:bookmarkStart w:id="10" w:name="_Toc441924941"/>
      <w:r w:rsidRPr="00B820D6">
        <w:rPr>
          <w:szCs w:val="24"/>
          <w:shd w:val="clear" w:color="auto" w:fill="FFFFFF"/>
        </w:rPr>
        <w:t>Ustawa z dnia 3 października 2008 r. o udostępnianiu informacji o środowisku i jego ochronie, udziale społeczeństwa w ochronie środowiska oraz o ocenach oddziaływania na środowisko</w:t>
      </w:r>
      <w:r w:rsidRPr="00B820D6">
        <w:rPr>
          <w:rStyle w:val="Odwoanieprzypisudolnego"/>
          <w:color w:val="000000"/>
          <w:szCs w:val="24"/>
          <w:shd w:val="clear" w:color="auto" w:fill="FFFFFF"/>
        </w:rPr>
        <w:footnoteReference w:id="7"/>
      </w:r>
      <w:bookmarkEnd w:id="10"/>
    </w:p>
    <w:p w:rsidR="002F5315" w:rsidRDefault="00F921F9" w:rsidP="00AA610C">
      <w:pPr>
        <w:ind w:firstLine="567"/>
        <w:rPr>
          <w:szCs w:val="24"/>
        </w:rPr>
      </w:pPr>
      <w:r w:rsidRPr="00B820D6">
        <w:rPr>
          <w:szCs w:val="24"/>
          <w:lang w:eastAsia="pl-PL"/>
        </w:rPr>
        <w:t xml:space="preserve">Ustawa reguluje </w:t>
      </w:r>
      <w:r w:rsidRPr="00B820D6">
        <w:rPr>
          <w:szCs w:val="24"/>
        </w:rPr>
        <w:t>m. in. procedury oceny oddziaływa</w:t>
      </w:r>
      <w:r w:rsidR="00BF10E0">
        <w:rPr>
          <w:szCs w:val="24"/>
        </w:rPr>
        <w:t xml:space="preserve">nia na środowisko jako jedno </w:t>
      </w:r>
      <w:r w:rsidR="00BF10E0">
        <w:rPr>
          <w:szCs w:val="24"/>
        </w:rPr>
        <w:br/>
      </w:r>
      <w:r w:rsidRPr="00B820D6">
        <w:rPr>
          <w:szCs w:val="24"/>
        </w:rPr>
        <w:t>z podstawowych narzędzi zarządzania ochroną środowiska w procesach rozwoju, wpisując się w zasadę zrównoważonego rozwoju.</w:t>
      </w:r>
    </w:p>
    <w:p w:rsidR="00F921F9" w:rsidRPr="002F5315" w:rsidRDefault="00F921F9" w:rsidP="002F5315">
      <w:pPr>
        <w:ind w:firstLine="567"/>
        <w:rPr>
          <w:rStyle w:val="Uwydatnienie"/>
          <w:i w:val="0"/>
          <w:iCs w:val="0"/>
          <w:szCs w:val="24"/>
        </w:rPr>
      </w:pPr>
      <w:r w:rsidRPr="00B820D6">
        <w:rPr>
          <w:szCs w:val="24"/>
          <w:lang w:eastAsia="pl-PL"/>
        </w:rPr>
        <w:t xml:space="preserve">Ocenę oddziaływania </w:t>
      </w:r>
      <w:r w:rsidRPr="00B820D6">
        <w:rPr>
          <w:szCs w:val="24"/>
        </w:rPr>
        <w:t xml:space="preserve">na środowisko przeprowadza </w:t>
      </w:r>
      <w:r w:rsidR="00926AB4" w:rsidRPr="00B820D6">
        <w:rPr>
          <w:szCs w:val="24"/>
        </w:rPr>
        <w:t>się, gdy</w:t>
      </w:r>
      <w:r w:rsidRPr="00B820D6">
        <w:rPr>
          <w:szCs w:val="24"/>
        </w:rPr>
        <w:t xml:space="preserve"> przedsięwzięcie może </w:t>
      </w:r>
      <w:r w:rsidRPr="000900FF">
        <w:rPr>
          <w:rStyle w:val="Pogrubienie"/>
          <w:b w:val="0"/>
          <w:szCs w:val="24"/>
        </w:rPr>
        <w:t xml:space="preserve">zawsze </w:t>
      </w:r>
      <w:r w:rsidR="00926AB4" w:rsidRPr="000900FF">
        <w:rPr>
          <w:rStyle w:val="Pogrubienie"/>
          <w:b w:val="0"/>
          <w:szCs w:val="24"/>
        </w:rPr>
        <w:t>znacząco,</w:t>
      </w:r>
      <w:r w:rsidR="00926AB4" w:rsidRPr="000900FF">
        <w:rPr>
          <w:szCs w:val="24"/>
        </w:rPr>
        <w:t xml:space="preserve"> albo</w:t>
      </w:r>
      <w:r w:rsidR="00515C0A">
        <w:rPr>
          <w:szCs w:val="24"/>
        </w:rPr>
        <w:t xml:space="preserve"> </w:t>
      </w:r>
      <w:r w:rsidRPr="000900FF">
        <w:rPr>
          <w:rStyle w:val="Pogrubienie"/>
          <w:b w:val="0"/>
          <w:szCs w:val="24"/>
        </w:rPr>
        <w:t>potencjalnie znacząco</w:t>
      </w:r>
      <w:r w:rsidRPr="000900FF">
        <w:rPr>
          <w:szCs w:val="24"/>
        </w:rPr>
        <w:t xml:space="preserve"> oddziaływać</w:t>
      </w:r>
      <w:r w:rsidRPr="00B820D6">
        <w:rPr>
          <w:szCs w:val="24"/>
        </w:rPr>
        <w:t xml:space="preserve"> na środowisko. </w:t>
      </w:r>
      <w:r w:rsidR="00926AB4" w:rsidRPr="00B820D6">
        <w:rPr>
          <w:szCs w:val="24"/>
        </w:rPr>
        <w:t xml:space="preserve">Decyzję o tym, które inwestycje kwalifikują się do ww. kategorii podejmuje się na podstawie rozporządzenia </w:t>
      </w:r>
      <w:r w:rsidR="00926AB4" w:rsidRPr="000900FF">
        <w:rPr>
          <w:rStyle w:val="Uwydatnienie"/>
          <w:i w:val="0"/>
          <w:szCs w:val="24"/>
        </w:rPr>
        <w:lastRenderedPageBreak/>
        <w:t xml:space="preserve">Rady Ministrów w sprawie określenia rodzajów przedsięwzięć mogących znacząco oddziaływać na środowisko oraz szczegółowych uwarunkowań związanych </w:t>
      </w:r>
      <w:r w:rsidR="00926AB4">
        <w:rPr>
          <w:rStyle w:val="Uwydatnienie"/>
          <w:i w:val="0"/>
          <w:szCs w:val="24"/>
        </w:rPr>
        <w:br/>
      </w:r>
      <w:r w:rsidR="00926AB4" w:rsidRPr="000900FF">
        <w:rPr>
          <w:rStyle w:val="Uwydatnienie"/>
          <w:i w:val="0"/>
          <w:szCs w:val="24"/>
        </w:rPr>
        <w:t>z kwalifikowaniem przedsięwzięcia do sporządzenia raportu</w:t>
      </w:r>
      <w:r w:rsidR="00515C0A">
        <w:rPr>
          <w:rStyle w:val="Uwydatnienie"/>
          <w:i w:val="0"/>
          <w:szCs w:val="24"/>
        </w:rPr>
        <w:t xml:space="preserve"> </w:t>
      </w:r>
      <w:r w:rsidR="00926AB4" w:rsidRPr="000900FF">
        <w:rPr>
          <w:rStyle w:val="Uwydatnienie"/>
          <w:i w:val="0"/>
          <w:szCs w:val="24"/>
        </w:rPr>
        <w:t>o oddziaływaniu na środowisko</w:t>
      </w:r>
      <w:r w:rsidR="00926AB4">
        <w:rPr>
          <w:rStyle w:val="Uwydatnienie"/>
          <w:i w:val="0"/>
          <w:szCs w:val="24"/>
        </w:rPr>
        <w:t>.</w:t>
      </w:r>
      <w:r w:rsidR="00926AB4" w:rsidRPr="00B820D6">
        <w:rPr>
          <w:rStyle w:val="Odwoanieprzypisudolnego"/>
          <w:iCs/>
          <w:szCs w:val="24"/>
        </w:rPr>
        <w:footnoteReference w:id="8"/>
      </w:r>
    </w:p>
    <w:p w:rsidR="00E83894" w:rsidRPr="00E83894" w:rsidRDefault="00590ED7" w:rsidP="00E83894">
      <w:pPr>
        <w:ind w:firstLine="567"/>
        <w:rPr>
          <w:rStyle w:val="Uwydatnienie"/>
          <w:i w:val="0"/>
          <w:iCs w:val="0"/>
          <w:szCs w:val="24"/>
        </w:rPr>
      </w:pPr>
      <w:r>
        <w:rPr>
          <w:szCs w:val="24"/>
        </w:rPr>
        <w:t>Wszelkie inwestycje</w:t>
      </w:r>
      <w:r w:rsidR="00E83894" w:rsidRPr="00E83894">
        <w:rPr>
          <w:szCs w:val="24"/>
        </w:rPr>
        <w:t xml:space="preserve"> realizowanych na terenie </w:t>
      </w:r>
      <w:r w:rsidR="001401C2">
        <w:rPr>
          <w:szCs w:val="24"/>
        </w:rPr>
        <w:t>G</w:t>
      </w:r>
      <w:r w:rsidR="00E83894" w:rsidRPr="00E83894">
        <w:rPr>
          <w:szCs w:val="24"/>
        </w:rPr>
        <w:t xml:space="preserve">miny Sławków w ramach projektu założeń, mogące mieć </w:t>
      </w:r>
      <w:r w:rsidR="00E83894" w:rsidRPr="00E83894">
        <w:rPr>
          <w:rStyle w:val="Pogrubienie"/>
          <w:b w:val="0"/>
          <w:szCs w:val="24"/>
        </w:rPr>
        <w:t>znaczący</w:t>
      </w:r>
      <w:r w:rsidR="00E83894" w:rsidRPr="00E83894">
        <w:rPr>
          <w:szCs w:val="24"/>
        </w:rPr>
        <w:t xml:space="preserve"> wpływ na środowisko, muszą posiadać</w:t>
      </w:r>
      <w:r w:rsidR="00515C0A">
        <w:rPr>
          <w:szCs w:val="24"/>
        </w:rPr>
        <w:t xml:space="preserve"> </w:t>
      </w:r>
      <w:r w:rsidR="00E83894" w:rsidRPr="00E83894">
        <w:rPr>
          <w:szCs w:val="24"/>
        </w:rPr>
        <w:t xml:space="preserve">decyzję </w:t>
      </w:r>
      <w:r w:rsidR="00E83894" w:rsidRPr="00E83894">
        <w:rPr>
          <w:szCs w:val="24"/>
        </w:rPr>
        <w:br/>
        <w:t xml:space="preserve">o środowiskowych uwarunkowaniach, która powinna być dokumentem ogólnodostępnym. </w:t>
      </w:r>
    </w:p>
    <w:p w:rsidR="00F921F9" w:rsidRPr="00B820D6" w:rsidRDefault="00F921F9" w:rsidP="00AA610C">
      <w:pPr>
        <w:ind w:firstLine="567"/>
        <w:rPr>
          <w:szCs w:val="24"/>
        </w:rPr>
      </w:pPr>
      <w:r w:rsidRPr="00B820D6">
        <w:rPr>
          <w:szCs w:val="24"/>
          <w:lang w:eastAsia="pl-PL"/>
        </w:rPr>
        <w:t xml:space="preserve">Każda gmina, zgodnie z zasadą </w:t>
      </w:r>
      <w:r w:rsidRPr="00B820D6">
        <w:rPr>
          <w:szCs w:val="24"/>
        </w:rPr>
        <w:t>przewidzianą przez prawo polskie w zakresie jawności informacji publicznej (w tym informacji o środowisku i jego ochronie), prowadzi wykaz informacji o środowisku i jego ochronie. Według prawa ka</w:t>
      </w:r>
      <w:r w:rsidR="00BF10E0">
        <w:rPr>
          <w:szCs w:val="24"/>
        </w:rPr>
        <w:t xml:space="preserve">żda osoba fizyczna lub prawna, </w:t>
      </w:r>
      <w:r w:rsidR="00BF10E0">
        <w:rPr>
          <w:szCs w:val="24"/>
        </w:rPr>
        <w:br/>
      </w:r>
      <w:r w:rsidRPr="00B820D6">
        <w:rPr>
          <w:szCs w:val="24"/>
        </w:rPr>
        <w:t>a także jednostka organizacyjna, która nie posiada osobowości prawnej, ma prawo do informacji o środowisku. W art. 9 ust. oraz w art. 21 ust. 2 wyszczególniono informacje, które podlegają udostępnianiu</w:t>
      </w:r>
      <w:r w:rsidR="00590ED7">
        <w:rPr>
          <w:szCs w:val="24"/>
        </w:rPr>
        <w:t>. Są to informacje dotyczące m. in.</w:t>
      </w:r>
      <w:r w:rsidRPr="00B820D6">
        <w:rPr>
          <w:szCs w:val="24"/>
        </w:rPr>
        <w:t>:</w:t>
      </w:r>
    </w:p>
    <w:p w:rsidR="00F921F9" w:rsidRPr="00B820D6" w:rsidRDefault="00F921F9" w:rsidP="00234DA4">
      <w:pPr>
        <w:pStyle w:val="Akapitzlist"/>
        <w:numPr>
          <w:ilvl w:val="0"/>
          <w:numId w:val="8"/>
        </w:numPr>
        <w:spacing w:after="200"/>
        <w:ind w:left="284" w:hanging="284"/>
        <w:rPr>
          <w:szCs w:val="24"/>
          <w:lang w:eastAsia="pl-PL"/>
        </w:rPr>
      </w:pPr>
      <w:r w:rsidRPr="00B820D6">
        <w:rPr>
          <w:szCs w:val="24"/>
        </w:rPr>
        <w:t>stanu elementów środowiska, takich jak: powietrze, woda, powierzchnia ziemi, kopaliny, klimat, krajobraz i obszary naturalne, w tym bagna, obszary nadmorskie i morskie, a także rośliny, zwierzęta i grzyby oraz inne elementy różnorodności biologicznej,</w:t>
      </w:r>
    </w:p>
    <w:p w:rsidR="00F921F9" w:rsidRPr="00B820D6" w:rsidRDefault="00F921F9" w:rsidP="00234DA4">
      <w:pPr>
        <w:pStyle w:val="Akapitzlist"/>
        <w:numPr>
          <w:ilvl w:val="0"/>
          <w:numId w:val="8"/>
        </w:numPr>
        <w:spacing w:after="200"/>
        <w:ind w:left="284" w:hanging="284"/>
        <w:rPr>
          <w:szCs w:val="24"/>
          <w:lang w:eastAsia="pl-PL"/>
        </w:rPr>
      </w:pPr>
      <w:r w:rsidRPr="00B820D6">
        <w:rPr>
          <w:szCs w:val="24"/>
        </w:rPr>
        <w:t>emisji, w tym odpadów promieniotwórczych, a także zanieczyszczeń, które wpływają lub mogą wpłynąć na elementy środowiska,</w:t>
      </w:r>
    </w:p>
    <w:p w:rsidR="00F921F9" w:rsidRPr="00B820D6" w:rsidRDefault="00F921F9" w:rsidP="00234DA4">
      <w:pPr>
        <w:pStyle w:val="Akapitzlist"/>
        <w:numPr>
          <w:ilvl w:val="0"/>
          <w:numId w:val="8"/>
        </w:numPr>
        <w:spacing w:after="200"/>
        <w:ind w:left="284" w:hanging="284"/>
        <w:rPr>
          <w:szCs w:val="24"/>
          <w:lang w:eastAsia="pl-PL"/>
        </w:rPr>
      </w:pPr>
      <w:r w:rsidRPr="00B820D6">
        <w:rPr>
          <w:szCs w:val="24"/>
        </w:rPr>
        <w:t xml:space="preserve">środków, takich jak: środki administracyjne, polityki, przepisy prawne dotyczące środowiska i gospodarki wodnej, plany, programy oraz porozumienia w sprawie ochrony środowiska, a także działań wpływających lub mogących wpłynąć na elementy środowiska oraz na emisje i zanieczyszczenia, jak </w:t>
      </w:r>
      <w:r w:rsidR="00990D61">
        <w:rPr>
          <w:szCs w:val="24"/>
        </w:rPr>
        <w:t>i</w:t>
      </w:r>
      <w:r w:rsidRPr="00B820D6">
        <w:rPr>
          <w:szCs w:val="24"/>
        </w:rPr>
        <w:t xml:space="preserve"> środków i działań, które mają na celu </w:t>
      </w:r>
      <w:r w:rsidR="00990D61">
        <w:rPr>
          <w:szCs w:val="24"/>
        </w:rPr>
        <w:t xml:space="preserve">ich </w:t>
      </w:r>
      <w:r w:rsidRPr="00B820D6">
        <w:rPr>
          <w:szCs w:val="24"/>
        </w:rPr>
        <w:t>ochronę</w:t>
      </w:r>
      <w:r w:rsidR="00990D61">
        <w:rPr>
          <w:szCs w:val="24"/>
        </w:rPr>
        <w:t>,</w:t>
      </w:r>
    </w:p>
    <w:p w:rsidR="00F921F9" w:rsidRPr="00B820D6" w:rsidRDefault="00F921F9" w:rsidP="00234DA4">
      <w:pPr>
        <w:pStyle w:val="Akapitzlist"/>
        <w:numPr>
          <w:ilvl w:val="0"/>
          <w:numId w:val="8"/>
        </w:numPr>
        <w:spacing w:after="200"/>
        <w:ind w:left="284" w:hanging="284"/>
        <w:rPr>
          <w:szCs w:val="24"/>
          <w:lang w:eastAsia="pl-PL"/>
        </w:rPr>
      </w:pPr>
      <w:r w:rsidRPr="00B820D6">
        <w:rPr>
          <w:szCs w:val="24"/>
        </w:rPr>
        <w:t>raportów na temat realizacji przepisów dotyczących ochrony środowiska,</w:t>
      </w:r>
    </w:p>
    <w:p w:rsidR="00F921F9" w:rsidRDefault="00F921F9" w:rsidP="00234DA4">
      <w:pPr>
        <w:pStyle w:val="Akapitzlist"/>
        <w:numPr>
          <w:ilvl w:val="0"/>
          <w:numId w:val="8"/>
        </w:numPr>
        <w:ind w:left="284" w:hanging="284"/>
        <w:rPr>
          <w:szCs w:val="24"/>
          <w:lang w:eastAsia="pl-PL"/>
        </w:rPr>
      </w:pPr>
      <w:r w:rsidRPr="00B820D6">
        <w:rPr>
          <w:szCs w:val="24"/>
        </w:rPr>
        <w:t>decyzje, projekty dokumentów, oceny i prognozy oddziaływania na środowisko</w:t>
      </w:r>
      <w:r w:rsidR="00990D61">
        <w:rPr>
          <w:szCs w:val="24"/>
        </w:rPr>
        <w:t>,</w:t>
      </w:r>
      <w:r w:rsidRPr="00B820D6">
        <w:rPr>
          <w:szCs w:val="24"/>
        </w:rPr>
        <w:t xml:space="preserve"> mapy </w:t>
      </w:r>
      <w:r w:rsidR="00990D61">
        <w:rPr>
          <w:szCs w:val="24"/>
        </w:rPr>
        <w:br/>
      </w:r>
      <w:r w:rsidRPr="00B820D6">
        <w:rPr>
          <w:szCs w:val="24"/>
        </w:rPr>
        <w:t>i rejestry.</w:t>
      </w:r>
    </w:p>
    <w:p w:rsidR="00AA610C" w:rsidRPr="00AA610C" w:rsidRDefault="00AA610C" w:rsidP="00AA610C">
      <w:pPr>
        <w:rPr>
          <w:szCs w:val="24"/>
          <w:lang w:eastAsia="pl-PL"/>
        </w:rPr>
      </w:pPr>
    </w:p>
    <w:p w:rsidR="00F921F9" w:rsidRPr="00B820D6" w:rsidRDefault="00F921F9" w:rsidP="00234DA4">
      <w:pPr>
        <w:pStyle w:val="Nagwek2"/>
        <w:numPr>
          <w:ilvl w:val="1"/>
          <w:numId w:val="4"/>
        </w:numPr>
        <w:ind w:left="567" w:hanging="283"/>
        <w:rPr>
          <w:szCs w:val="24"/>
        </w:rPr>
      </w:pPr>
      <w:bookmarkStart w:id="11" w:name="_Toc441924942"/>
      <w:r w:rsidRPr="00B820D6">
        <w:rPr>
          <w:szCs w:val="24"/>
        </w:rPr>
        <w:t>Ustawa z dnia 27 marca 2003 r. o planowaniu i zagospodarowaniu przestrzennym</w:t>
      </w:r>
      <w:r w:rsidRPr="00B820D6">
        <w:rPr>
          <w:rStyle w:val="Odwoanieprzypisudolnego"/>
          <w:szCs w:val="24"/>
        </w:rPr>
        <w:footnoteReference w:id="9"/>
      </w:r>
      <w:bookmarkEnd w:id="11"/>
    </w:p>
    <w:p w:rsidR="00F921F9" w:rsidRPr="00B820D6" w:rsidRDefault="00F921F9" w:rsidP="00AA610C">
      <w:pPr>
        <w:ind w:firstLine="567"/>
      </w:pPr>
      <w:r w:rsidRPr="00B820D6">
        <w:t xml:space="preserve">Do zadań własnych gmin zgodnie z art. 3 ust. 1 należy kształtowanie i prowadzenie polityki przestrzennej na swoim terenie, w tym </w:t>
      </w:r>
      <w:r w:rsidR="00BF10E0">
        <w:t xml:space="preserve">uchwalanie studium uwarunkowań </w:t>
      </w:r>
      <w:r w:rsidR="00BF10E0">
        <w:br/>
      </w:r>
      <w:r w:rsidRPr="00B820D6">
        <w:t xml:space="preserve">i kierunków zagospodarowania przestrzennego gminy oraz miejscowych planów </w:t>
      </w:r>
      <w:r w:rsidRPr="00B820D6">
        <w:lastRenderedPageBreak/>
        <w:t>zagospodarowania przestrzennego, z wyjątkiem morskich wód wewnętrznych, morza terytorialnego i wyłącznej strefy ekonomicznej oraz terenów zamkniętych.</w:t>
      </w:r>
    </w:p>
    <w:p w:rsidR="00F921F9" w:rsidRPr="00B820D6" w:rsidRDefault="00F921F9" w:rsidP="00B820D6">
      <w:pPr>
        <w:autoSpaceDE w:val="0"/>
        <w:autoSpaceDN w:val="0"/>
        <w:adjustRightInd w:val="0"/>
        <w:ind w:firstLine="567"/>
        <w:rPr>
          <w:rFonts w:cs="Euromode"/>
          <w:szCs w:val="24"/>
        </w:rPr>
      </w:pPr>
      <w:r w:rsidRPr="00B820D6">
        <w:rPr>
          <w:rFonts w:cs="Lato Light"/>
          <w:color w:val="000000"/>
          <w:szCs w:val="24"/>
        </w:rPr>
        <w:t>W celu określenia polityki przestrzennej, w tym lokalnych zasad zagospodarowania przestrzennego, rada gminy podejmuje uchwałę o przystąpieniu do sporządzania studium uwarunkow</w:t>
      </w:r>
      <w:r w:rsidR="005746C4">
        <w:rPr>
          <w:rFonts w:cs="Lato Light"/>
          <w:color w:val="000000"/>
          <w:szCs w:val="24"/>
        </w:rPr>
        <w:t>ań i kierunków zagospodarowa</w:t>
      </w:r>
      <w:r w:rsidRPr="00B820D6">
        <w:rPr>
          <w:rFonts w:cs="Lato Light"/>
          <w:color w:val="000000"/>
          <w:szCs w:val="24"/>
        </w:rPr>
        <w:t>nia przestrzennego gminy. Studium sporządza się dla obszaru w granicach administracyjnych gminy. Ustalenia studium są wiążące dla organów gminy przy sporządzaniu planów miejscowych.</w:t>
      </w:r>
    </w:p>
    <w:p w:rsidR="00F921F9" w:rsidRDefault="00F921F9" w:rsidP="00B820D6">
      <w:pPr>
        <w:autoSpaceDE w:val="0"/>
        <w:autoSpaceDN w:val="0"/>
        <w:adjustRightInd w:val="0"/>
        <w:ind w:firstLine="567"/>
        <w:rPr>
          <w:rFonts w:cs="Lato Light"/>
          <w:color w:val="000000"/>
          <w:szCs w:val="24"/>
        </w:rPr>
      </w:pPr>
      <w:r w:rsidRPr="00B820D6">
        <w:rPr>
          <w:szCs w:val="24"/>
        </w:rPr>
        <w:t xml:space="preserve">Plan przeznaczenia terenu, </w:t>
      </w:r>
      <w:r w:rsidRPr="00B820D6">
        <w:rPr>
          <w:rFonts w:cs="Lato Light"/>
          <w:color w:val="000000"/>
          <w:szCs w:val="24"/>
        </w:rPr>
        <w:t>rozmieszczen</w:t>
      </w:r>
      <w:r w:rsidR="00BF10E0">
        <w:rPr>
          <w:rFonts w:cs="Lato Light"/>
          <w:color w:val="000000"/>
          <w:szCs w:val="24"/>
        </w:rPr>
        <w:t xml:space="preserve">ie inwestycji celu publicznego </w:t>
      </w:r>
      <w:r w:rsidRPr="00B820D6">
        <w:rPr>
          <w:rFonts w:cs="Lato Light"/>
          <w:color w:val="000000"/>
          <w:szCs w:val="24"/>
        </w:rPr>
        <w:t>oraz określenie sposobów zagospodarowania i waru</w:t>
      </w:r>
      <w:r w:rsidR="00BF10E0">
        <w:rPr>
          <w:rFonts w:cs="Lato Light"/>
          <w:color w:val="000000"/>
          <w:szCs w:val="24"/>
        </w:rPr>
        <w:t xml:space="preserve">nków zabudowy terenu następuje </w:t>
      </w:r>
      <w:r w:rsidRPr="00B820D6">
        <w:rPr>
          <w:rFonts w:cs="Lato Light"/>
          <w:color w:val="000000"/>
          <w:szCs w:val="24"/>
        </w:rPr>
        <w:t>w miejscowym planie zagospodarowania przestrzennego. Plan miejscowy uchwalony jest przez radę gminy, po stwierdzeniu, że nie narusza on ustaleń studium, rozstrzygając jednocześnie o sposobie rozpatrzenia uwag do projektu planu oraz sposobie realizacji, zapisanych w planie, inwestycji z zakresu infrastruktury technicznej, które należą do zadań własnych gminy oraz zasadach ich finansowania, zgodnie z przepisami o finansach publicznych. Część tekstowa planu stanowi treść uchwały, część graficzna oraz wymagane rozstrzygnięcia są to załączniki do uchwały.</w:t>
      </w:r>
    </w:p>
    <w:p w:rsidR="00E83894" w:rsidRPr="00E83894" w:rsidRDefault="00E83894" w:rsidP="00E83894">
      <w:pPr>
        <w:autoSpaceDE w:val="0"/>
        <w:autoSpaceDN w:val="0"/>
        <w:adjustRightInd w:val="0"/>
        <w:ind w:firstLine="567"/>
      </w:pPr>
      <w:r w:rsidRPr="00E83894">
        <w:t>Przy wykonywaniu „Projektu założeń do planu zaopatrzenia w ciepło, energię elektryczną i paliwa gazowe Gminy Sławków”, korzystano z szeregu danych i opracowań określających zasady kształtowania polityki przestrzennej przez jednostki samorządu terytorialnego w sprawach przeznaczenia terenów na określone cele oraz ustalenie zasad ich zagospodarowania tj. Studium Uwarunkowań i Kierunków Zagospodarowania Przestrzennego Miasta Sławkowa czy Miejscowy Plan Zagospodarowania Przestrzennego Miasta Sławkowa.</w:t>
      </w:r>
    </w:p>
    <w:p w:rsidR="00C24206" w:rsidRDefault="00C24206" w:rsidP="00B820D6">
      <w:pPr>
        <w:autoSpaceDE w:val="0"/>
        <w:autoSpaceDN w:val="0"/>
        <w:adjustRightInd w:val="0"/>
        <w:ind w:firstLine="567"/>
        <w:rPr>
          <w:rFonts w:cs="Lato Light"/>
          <w:color w:val="000000"/>
          <w:szCs w:val="24"/>
        </w:rPr>
      </w:pPr>
    </w:p>
    <w:p w:rsidR="00F921F9" w:rsidRPr="00B820D6" w:rsidRDefault="00F921F9" w:rsidP="00234DA4">
      <w:pPr>
        <w:pStyle w:val="Nagwek2"/>
        <w:numPr>
          <w:ilvl w:val="1"/>
          <w:numId w:val="4"/>
        </w:numPr>
        <w:ind w:left="567" w:hanging="283"/>
        <w:rPr>
          <w:szCs w:val="24"/>
          <w:shd w:val="clear" w:color="auto" w:fill="FFFFFF"/>
        </w:rPr>
      </w:pPr>
      <w:bookmarkStart w:id="12" w:name="_Toc441924943"/>
      <w:r w:rsidRPr="00B820D6">
        <w:rPr>
          <w:szCs w:val="24"/>
          <w:shd w:val="clear" w:color="auto" w:fill="FFFFFF"/>
        </w:rPr>
        <w:t>Ustawa z dnia 7 lipca 1994 r. - Prawo budowlane</w:t>
      </w:r>
      <w:r w:rsidRPr="00B820D6">
        <w:rPr>
          <w:rStyle w:val="Odwoanieprzypisudolnego"/>
          <w:color w:val="000000"/>
          <w:szCs w:val="24"/>
          <w:shd w:val="clear" w:color="auto" w:fill="FFFFFF"/>
        </w:rPr>
        <w:footnoteReference w:id="10"/>
      </w:r>
      <w:bookmarkEnd w:id="12"/>
    </w:p>
    <w:p w:rsidR="00F921F9" w:rsidRPr="00B820D6" w:rsidRDefault="00F921F9" w:rsidP="00AA610C">
      <w:pPr>
        <w:ind w:firstLine="567"/>
      </w:pPr>
      <w:r w:rsidRPr="00B820D6">
        <w:t>Właściciel lub zarządca obiektu budowlanego ma obowiązek dbać o jego należyte utrzymanie. Podstawowymi obowiązkami są prowadzenie książki obiektu oraz dokonywanie okresowych kontroli budynku.</w:t>
      </w:r>
    </w:p>
    <w:p w:rsidR="00F921F9" w:rsidRPr="000900FF" w:rsidRDefault="00F921F9" w:rsidP="00AA610C">
      <w:pPr>
        <w:ind w:firstLine="567"/>
        <w:rPr>
          <w:rStyle w:val="Uwydatnienie"/>
          <w:i w:val="0"/>
          <w:szCs w:val="24"/>
        </w:rPr>
      </w:pPr>
      <w:r w:rsidRPr="00B820D6">
        <w:t xml:space="preserve">Koniecznym jest, aby </w:t>
      </w:r>
      <w:r w:rsidR="00C24206">
        <w:t>w określonych odstępach czasu</w:t>
      </w:r>
      <w:r w:rsidRPr="000900FF">
        <w:rPr>
          <w:rStyle w:val="Pogrubienie"/>
          <w:b w:val="0"/>
          <w:szCs w:val="24"/>
        </w:rPr>
        <w:t xml:space="preserve"> właściciel wykonał kontrolę, która pozwoli sprawdzić stan techniczny budynku</w:t>
      </w:r>
      <w:r w:rsidRPr="00097124">
        <w:t>.</w:t>
      </w:r>
      <w:r w:rsidR="00515C0A">
        <w:t xml:space="preserve"> </w:t>
      </w:r>
      <w:r w:rsidRPr="000900FF">
        <w:rPr>
          <w:rStyle w:val="Uwydatnienie"/>
          <w:i w:val="0"/>
          <w:szCs w:val="24"/>
        </w:rPr>
        <w:t xml:space="preserve">Polega ona na przeglądzie elementów budynku oraz instalacji, które są podatne na szkodliwy wpływ warunków atmosferycznych </w:t>
      </w:r>
      <w:r w:rsidRPr="000900FF">
        <w:rPr>
          <w:rStyle w:val="Uwydatnienie"/>
          <w:i w:val="0"/>
          <w:szCs w:val="24"/>
        </w:rPr>
        <w:lastRenderedPageBreak/>
        <w:t>oraz normalnych efektów użytkowania nieruchomości. W trakcie kontroli sprawdza się również urządzenia, których zadaniem jest ochrona środowiska oraz instalacje gazowe, przewody kominowe i wentylację.</w:t>
      </w:r>
    </w:p>
    <w:p w:rsidR="00F921F9" w:rsidRDefault="00F921F9" w:rsidP="00AA610C">
      <w:pPr>
        <w:ind w:firstLine="567"/>
        <w:rPr>
          <w:shd w:val="clear" w:color="auto" w:fill="FFFFFF"/>
        </w:rPr>
      </w:pPr>
      <w:r w:rsidRPr="000900FF">
        <w:rPr>
          <w:rStyle w:val="Uwydatnienie"/>
          <w:i w:val="0"/>
          <w:szCs w:val="24"/>
        </w:rPr>
        <w:t xml:space="preserve">W </w:t>
      </w:r>
      <w:r w:rsidR="00926AB4" w:rsidRPr="000900FF">
        <w:rPr>
          <w:rStyle w:val="Uwydatnienie"/>
          <w:i w:val="0"/>
          <w:szCs w:val="24"/>
        </w:rPr>
        <w:t>rozporządzeniu</w:t>
      </w:r>
      <w:r w:rsidR="00515C0A">
        <w:rPr>
          <w:rStyle w:val="Uwydatnienie"/>
          <w:i w:val="0"/>
          <w:szCs w:val="24"/>
        </w:rPr>
        <w:t xml:space="preserve"> </w:t>
      </w:r>
      <w:r w:rsidR="00926AB4" w:rsidRPr="00B820D6">
        <w:rPr>
          <w:shd w:val="clear" w:color="auto" w:fill="FFFFFF"/>
        </w:rPr>
        <w:t>Ministra</w:t>
      </w:r>
      <w:r w:rsidRPr="00B820D6">
        <w:rPr>
          <w:shd w:val="clear" w:color="auto" w:fill="FFFFFF"/>
        </w:rPr>
        <w:t xml:space="preserve"> Spraw Wewnętrznych i Administracji w sprawie warunków technicznych użytkowania budynków mieszkalnych zawarto szczegóły dotyczące </w:t>
      </w:r>
      <w:r w:rsidR="00C24206">
        <w:rPr>
          <w:shd w:val="clear" w:color="auto" w:fill="FFFFFF"/>
        </w:rPr>
        <w:t>takich kontroli.</w:t>
      </w:r>
    </w:p>
    <w:p w:rsidR="00E83894" w:rsidRPr="00E83894" w:rsidRDefault="00E83894" w:rsidP="00E83894">
      <w:pPr>
        <w:ind w:firstLine="567"/>
      </w:pPr>
      <w:r w:rsidRPr="00E83894">
        <w:t xml:space="preserve">Wśród zaplanowanych w gminie Sławków przedsięwzięć do realizacji w ramach projektu założeń znajdują się działania przyczyniające się do racjonalizacji wykorzystania źródeł energii oraz do poprawy efektywności energetycznej budynków. Podstawowym środkiem, służącym poprawie efektywności energetycznej, możliwym do zastosowania </w:t>
      </w:r>
      <w:r w:rsidR="006A17DA">
        <w:br/>
      </w:r>
      <w:r w:rsidRPr="00E83894">
        <w:t>w budynkach należących do gminy Sławków jest przebudowa lub remont użytkowanych budynków, w tym realizacja przedsięwzięć termomodernizacyjnych.</w:t>
      </w:r>
    </w:p>
    <w:p w:rsidR="00E83894" w:rsidRPr="00B820D6" w:rsidRDefault="00E83894" w:rsidP="00AA610C">
      <w:pPr>
        <w:ind w:firstLine="567"/>
      </w:pPr>
    </w:p>
    <w:p w:rsidR="00F921F9" w:rsidRPr="00B820D6" w:rsidRDefault="00F921F9" w:rsidP="00234DA4">
      <w:pPr>
        <w:pStyle w:val="Nagwek2"/>
        <w:numPr>
          <w:ilvl w:val="1"/>
          <w:numId w:val="4"/>
        </w:numPr>
        <w:ind w:left="567" w:hanging="283"/>
        <w:rPr>
          <w:szCs w:val="24"/>
        </w:rPr>
      </w:pPr>
      <w:bookmarkStart w:id="13" w:name="_Toc441924944"/>
      <w:r w:rsidRPr="00B820D6">
        <w:rPr>
          <w:szCs w:val="24"/>
        </w:rPr>
        <w:t>Ustawa z dnia 21 listopada 2008 r. o wspieraniu termomodernizacji i remontów</w:t>
      </w:r>
      <w:r w:rsidRPr="00B820D6">
        <w:rPr>
          <w:rStyle w:val="Odwoanieprzypisudolnego"/>
          <w:szCs w:val="24"/>
        </w:rPr>
        <w:footnoteReference w:id="11"/>
      </w:r>
      <w:bookmarkEnd w:id="13"/>
    </w:p>
    <w:p w:rsidR="00F921F9" w:rsidRPr="001363D5" w:rsidRDefault="00F921F9" w:rsidP="00C402C1">
      <w:pPr>
        <w:ind w:firstLine="567"/>
      </w:pPr>
      <w:r w:rsidRPr="00B820D6">
        <w:t xml:space="preserve">Dokument określa zasady </w:t>
      </w:r>
      <w:r w:rsidR="001363D5">
        <w:t>dofinansowywania</w:t>
      </w:r>
      <w:r w:rsidRPr="00B820D6">
        <w:t xml:space="preserve"> przedsięwzięć termomodernizacyjnych </w:t>
      </w:r>
      <w:r w:rsidR="001363D5">
        <w:br/>
      </w:r>
      <w:r w:rsidRPr="00B820D6">
        <w:t xml:space="preserve">i </w:t>
      </w:r>
      <w:r w:rsidRPr="00E83894">
        <w:t xml:space="preserve">remontowych. </w:t>
      </w:r>
      <w:r w:rsidR="00E83894" w:rsidRPr="00E83894">
        <w:t xml:space="preserve">Inwestycje ujęte w niniejszym projekcie założeń obejmują m.in. działania termomodernizacyjne budynków użyteczności publicznej oraz budynków mieszkalnych, </w:t>
      </w:r>
      <w:r w:rsidR="00E83894" w:rsidRPr="00E83894">
        <w:br/>
        <w:t xml:space="preserve">w związku z czym wpisują się w założenia ustawy o wspieraniu termomodernizacji </w:t>
      </w:r>
      <w:r w:rsidR="00E83894" w:rsidRPr="00E83894">
        <w:br/>
        <w:t xml:space="preserve">i remontów. Ustawa definiuje przedsięwzięciach termomodernizacyjnych, </w:t>
      </w:r>
      <w:r w:rsidR="00E83894" w:rsidRPr="00E83894">
        <w:rPr>
          <w:rFonts w:cs="Lato Light"/>
        </w:rPr>
        <w:t>jako:</w:t>
      </w:r>
    </w:p>
    <w:p w:rsidR="00F921F9" w:rsidRPr="00B820D6" w:rsidRDefault="00F921F9" w:rsidP="00234DA4">
      <w:pPr>
        <w:pStyle w:val="Pa17"/>
        <w:numPr>
          <w:ilvl w:val="0"/>
          <w:numId w:val="7"/>
        </w:numPr>
        <w:spacing w:line="360" w:lineRule="auto"/>
        <w:ind w:left="284" w:hanging="283"/>
        <w:jc w:val="both"/>
        <w:rPr>
          <w:rFonts w:asciiTheme="minorHAnsi" w:hAnsiTheme="minorHAnsi" w:cs="Lato Light"/>
          <w:color w:val="000000"/>
        </w:rPr>
      </w:pPr>
      <w:r w:rsidRPr="00B820D6">
        <w:rPr>
          <w:rFonts w:asciiTheme="minorHAnsi" w:hAnsiTheme="minorHAnsi" w:cs="Lato Light"/>
          <w:color w:val="000000"/>
        </w:rPr>
        <w:t xml:space="preserve">ulepszenie, w wyniku którego następuje zmniejszenie zapotrzebowania na energię dostarczaną na potrzeby ogrzewania i podgrzewania </w:t>
      </w:r>
      <w:r w:rsidR="00BF10E0">
        <w:rPr>
          <w:rFonts w:asciiTheme="minorHAnsi" w:hAnsiTheme="minorHAnsi" w:cs="Lato Light"/>
          <w:color w:val="000000"/>
        </w:rPr>
        <w:t xml:space="preserve">wody użytkowej oraz ogrzewania </w:t>
      </w:r>
      <w:r w:rsidRPr="00B820D6">
        <w:rPr>
          <w:rFonts w:asciiTheme="minorHAnsi" w:hAnsiTheme="minorHAnsi" w:cs="Lato Light"/>
          <w:color w:val="000000"/>
        </w:rPr>
        <w:t>do budynków mieszkalnych, budynków zbiorowego zamieszkania oraz budynków stanowiących własność jednostek samorządu terytorialnego służących do wykonywania przez nie zadań publicznych,</w:t>
      </w:r>
    </w:p>
    <w:p w:rsidR="00F921F9" w:rsidRPr="00B820D6" w:rsidRDefault="00F921F9" w:rsidP="00234DA4">
      <w:pPr>
        <w:pStyle w:val="Pa17"/>
        <w:numPr>
          <w:ilvl w:val="0"/>
          <w:numId w:val="7"/>
        </w:numPr>
        <w:spacing w:line="360" w:lineRule="auto"/>
        <w:ind w:left="284" w:hanging="283"/>
        <w:jc w:val="both"/>
        <w:rPr>
          <w:rFonts w:asciiTheme="minorHAnsi" w:hAnsiTheme="minorHAnsi" w:cs="Lato Light"/>
          <w:color w:val="000000"/>
        </w:rPr>
      </w:pPr>
      <w:r w:rsidRPr="00B820D6">
        <w:rPr>
          <w:rFonts w:asciiTheme="minorHAnsi" w:hAnsiTheme="minorHAnsi" w:cs="Lato Light"/>
          <w:color w:val="000000"/>
        </w:rPr>
        <w:t>ulepszenie, w wyniku którego następuje zmniejszenie strat energii pierwotnej w lokalnych sieciach ciepłowniczych oraz zasilających je lokalnych źr</w:t>
      </w:r>
      <w:r w:rsidR="00BF10E0">
        <w:rPr>
          <w:rFonts w:asciiTheme="minorHAnsi" w:hAnsiTheme="minorHAnsi" w:cs="Lato Light"/>
          <w:color w:val="000000"/>
        </w:rPr>
        <w:t xml:space="preserve">ódłach ciepła, jeżeli budynki, </w:t>
      </w:r>
      <w:r w:rsidRPr="00B820D6">
        <w:rPr>
          <w:rFonts w:asciiTheme="minorHAnsi" w:hAnsiTheme="minorHAnsi" w:cs="Lato Light"/>
          <w:color w:val="000000"/>
        </w:rPr>
        <w:t>do których dostarczana jest z tych sieci energia, spełniają wymagania w zakresie oszczędności energii, określone w przepisach prawa budowlanego, lub zostały podjęte działania mające na celu zmniejszenie zużycia energii dostarczanej do tych budynków,</w:t>
      </w:r>
    </w:p>
    <w:p w:rsidR="00F921F9" w:rsidRPr="00B820D6" w:rsidRDefault="00F921F9" w:rsidP="00234DA4">
      <w:pPr>
        <w:pStyle w:val="Pa17"/>
        <w:numPr>
          <w:ilvl w:val="0"/>
          <w:numId w:val="7"/>
        </w:numPr>
        <w:spacing w:line="360" w:lineRule="auto"/>
        <w:ind w:left="284" w:hanging="283"/>
        <w:jc w:val="both"/>
        <w:rPr>
          <w:rFonts w:asciiTheme="minorHAnsi" w:hAnsiTheme="minorHAnsi" w:cs="Lato Light"/>
          <w:color w:val="000000"/>
        </w:rPr>
      </w:pPr>
      <w:r w:rsidRPr="00B820D6">
        <w:rPr>
          <w:rFonts w:asciiTheme="minorHAnsi" w:hAnsiTheme="minorHAnsi" w:cs="Lato Light"/>
          <w:color w:val="000000"/>
        </w:rPr>
        <w:lastRenderedPageBreak/>
        <w:t>wykonanie przyłącza technicznego do scentralizow</w:t>
      </w:r>
      <w:r w:rsidR="00BF10E0">
        <w:rPr>
          <w:rFonts w:asciiTheme="minorHAnsi" w:hAnsiTheme="minorHAnsi" w:cs="Lato Light"/>
          <w:color w:val="000000"/>
        </w:rPr>
        <w:t xml:space="preserve">anego źródła ciepła, w związku </w:t>
      </w:r>
      <w:r w:rsidR="00BF10E0">
        <w:rPr>
          <w:rFonts w:asciiTheme="minorHAnsi" w:hAnsiTheme="minorHAnsi" w:cs="Lato Light"/>
          <w:color w:val="000000"/>
        </w:rPr>
        <w:br/>
      </w:r>
      <w:r w:rsidRPr="00B820D6">
        <w:rPr>
          <w:rFonts w:asciiTheme="minorHAnsi" w:hAnsiTheme="minorHAnsi" w:cs="Lato Light"/>
          <w:color w:val="000000"/>
        </w:rPr>
        <w:t>z likwidacją lokalnego źródła ciepła, w wyniku czego następuje zmniejszenie kosztów pozyskania ciepła dostarczanego do budynków,</w:t>
      </w:r>
    </w:p>
    <w:p w:rsidR="00F921F9" w:rsidRPr="00B820D6" w:rsidRDefault="00F921F9" w:rsidP="00234DA4">
      <w:pPr>
        <w:pStyle w:val="Bezodstpw"/>
        <w:numPr>
          <w:ilvl w:val="0"/>
          <w:numId w:val="7"/>
        </w:numPr>
        <w:spacing w:line="360" w:lineRule="auto"/>
        <w:ind w:left="284" w:hanging="283"/>
        <w:jc w:val="both"/>
        <w:rPr>
          <w:rFonts w:cs="Lato Light"/>
          <w:color w:val="000000"/>
          <w:sz w:val="24"/>
          <w:szCs w:val="24"/>
        </w:rPr>
      </w:pPr>
      <w:r w:rsidRPr="00B820D6">
        <w:rPr>
          <w:rFonts w:cs="Lato Light"/>
          <w:color w:val="000000"/>
          <w:sz w:val="24"/>
          <w:szCs w:val="24"/>
        </w:rPr>
        <w:t>całkowita lub częściowa zamiana źródeł energii na źródła odnawialne lub zastosowanie wysokosprawnej kogeneracji.</w:t>
      </w:r>
    </w:p>
    <w:p w:rsidR="00F921F9" w:rsidRPr="00B820D6" w:rsidRDefault="00F921F9" w:rsidP="00B820D6">
      <w:pPr>
        <w:pStyle w:val="Bezodstpw"/>
        <w:spacing w:line="360" w:lineRule="auto"/>
        <w:ind w:left="1" w:firstLine="566"/>
        <w:jc w:val="both"/>
        <w:rPr>
          <w:rFonts w:cs="Lato Light"/>
          <w:color w:val="000000"/>
          <w:sz w:val="24"/>
          <w:szCs w:val="24"/>
        </w:rPr>
      </w:pPr>
    </w:p>
    <w:p w:rsidR="00F921F9" w:rsidRPr="00B820D6" w:rsidRDefault="00F921F9" w:rsidP="00234DA4">
      <w:pPr>
        <w:pStyle w:val="Nagwek2"/>
        <w:numPr>
          <w:ilvl w:val="1"/>
          <w:numId w:val="4"/>
        </w:numPr>
        <w:ind w:left="567" w:hanging="283"/>
        <w:rPr>
          <w:szCs w:val="24"/>
          <w:shd w:val="clear" w:color="auto" w:fill="FFFFFF"/>
        </w:rPr>
      </w:pPr>
      <w:bookmarkStart w:id="14" w:name="_Toc441924945"/>
      <w:r w:rsidRPr="00B820D6">
        <w:rPr>
          <w:szCs w:val="24"/>
          <w:shd w:val="clear" w:color="auto" w:fill="FFFFFF"/>
        </w:rPr>
        <w:t>Ustawa z dnia 15 kwietnia 2011 r. o efektywności energetycznej</w:t>
      </w:r>
      <w:r w:rsidRPr="00B820D6">
        <w:rPr>
          <w:rStyle w:val="Odwoanieprzypisudolnego"/>
          <w:color w:val="000000"/>
          <w:szCs w:val="24"/>
          <w:shd w:val="clear" w:color="auto" w:fill="FFFFFF"/>
        </w:rPr>
        <w:footnoteReference w:id="12"/>
      </w:r>
      <w:bookmarkEnd w:id="14"/>
    </w:p>
    <w:p w:rsidR="00F921F9" w:rsidRPr="00B820D6" w:rsidRDefault="00F921F9" w:rsidP="00B820D6">
      <w:pPr>
        <w:ind w:firstLine="567"/>
        <w:rPr>
          <w:rFonts w:eastAsia="Times New Roman" w:cs="Arial"/>
          <w:szCs w:val="24"/>
          <w:lang w:eastAsia="pl-PL"/>
        </w:rPr>
      </w:pPr>
      <w:r w:rsidRPr="00B820D6">
        <w:rPr>
          <w:rFonts w:eastAsia="Times New Roman" w:cs="Arial"/>
          <w:szCs w:val="24"/>
          <w:lang w:eastAsia="pl-PL"/>
        </w:rPr>
        <w:t xml:space="preserve">Dokument </w:t>
      </w:r>
      <w:r w:rsidR="001320D6">
        <w:rPr>
          <w:rFonts w:eastAsia="Times New Roman" w:cs="Arial"/>
          <w:szCs w:val="24"/>
          <w:lang w:eastAsia="pl-PL"/>
        </w:rPr>
        <w:t>jest</w:t>
      </w:r>
      <w:r w:rsidRPr="00B820D6">
        <w:rPr>
          <w:rFonts w:eastAsia="Times New Roman" w:cs="Arial"/>
          <w:szCs w:val="24"/>
          <w:lang w:eastAsia="pl-PL"/>
        </w:rPr>
        <w:t xml:space="preserve"> czynnikiem powodującym rozwój mechanizmów popraw</w:t>
      </w:r>
      <w:r w:rsidR="001363D5">
        <w:rPr>
          <w:rFonts w:eastAsia="Times New Roman" w:cs="Arial"/>
          <w:szCs w:val="24"/>
          <w:lang w:eastAsia="pl-PL"/>
        </w:rPr>
        <w:t>y</w:t>
      </w:r>
      <w:r w:rsidRPr="00B820D6">
        <w:rPr>
          <w:rFonts w:eastAsia="Times New Roman" w:cs="Arial"/>
          <w:szCs w:val="24"/>
          <w:lang w:eastAsia="pl-PL"/>
        </w:rPr>
        <w:t xml:space="preserve"> efektywności energetycznej. </w:t>
      </w:r>
      <w:r w:rsidR="0042119C">
        <w:rPr>
          <w:rFonts w:eastAsia="Times New Roman" w:cs="Arial"/>
          <w:szCs w:val="24"/>
          <w:lang w:eastAsia="pl-PL"/>
        </w:rPr>
        <w:t>O</w:t>
      </w:r>
      <w:r w:rsidRPr="00B820D6">
        <w:rPr>
          <w:rFonts w:eastAsia="Times New Roman" w:cs="Arial"/>
          <w:szCs w:val="24"/>
          <w:lang w:eastAsia="pl-PL"/>
        </w:rPr>
        <w:t>kreśla zasady sporządzania au</w:t>
      </w:r>
      <w:r w:rsidR="001320D6">
        <w:rPr>
          <w:rFonts w:eastAsia="Times New Roman" w:cs="Arial"/>
          <w:szCs w:val="24"/>
          <w:lang w:eastAsia="pl-PL"/>
        </w:rPr>
        <w:t>dytu efektywności energetycznej</w:t>
      </w:r>
      <w:r w:rsidRPr="00B820D6">
        <w:rPr>
          <w:rFonts w:eastAsia="Times New Roman" w:cs="Arial"/>
          <w:szCs w:val="24"/>
          <w:lang w:eastAsia="pl-PL"/>
        </w:rPr>
        <w:t xml:space="preserve">, </w:t>
      </w:r>
      <w:r w:rsidR="00790071">
        <w:rPr>
          <w:rFonts w:eastAsia="Times New Roman" w:cs="Arial"/>
          <w:szCs w:val="24"/>
          <w:lang w:eastAsia="pl-PL"/>
        </w:rPr>
        <w:t xml:space="preserve">a także wprowadza zobowiązanie </w:t>
      </w:r>
      <w:r w:rsidRPr="00B820D6">
        <w:rPr>
          <w:rFonts w:eastAsia="Times New Roman" w:cs="Arial"/>
          <w:szCs w:val="24"/>
          <w:lang w:eastAsia="pl-PL"/>
        </w:rPr>
        <w:t>dla sektora publicznego do pełnienia wzorcowej roli w kwestii oszczędności energii.</w:t>
      </w:r>
    </w:p>
    <w:p w:rsidR="009734E2" w:rsidRPr="009734E2" w:rsidRDefault="009734E2" w:rsidP="009734E2">
      <w:pPr>
        <w:ind w:firstLine="567"/>
        <w:rPr>
          <w:rFonts w:eastAsia="Times New Roman" w:cs="Arial"/>
          <w:szCs w:val="24"/>
          <w:lang w:eastAsia="pl-PL"/>
        </w:rPr>
      </w:pPr>
      <w:r w:rsidRPr="009734E2">
        <w:rPr>
          <w:rFonts w:eastAsia="Times New Roman" w:cs="Arial"/>
          <w:szCs w:val="24"/>
          <w:lang w:eastAsia="pl-PL"/>
        </w:rPr>
        <w:t>Przedsięwzięcia wskazane w rozdziale 8 niniejszego projektu założeń spełniają wymogi ustawy o efektywności energetycznej, której art. 10 mówi, że: „jednostka sektora publicznego, realizując swoje zadania, stosuje co najmniej 2 ze środków poprawy efektywności energetycznej.”</w:t>
      </w:r>
    </w:p>
    <w:p w:rsidR="009734E2" w:rsidRPr="009734E2" w:rsidRDefault="009734E2" w:rsidP="009734E2">
      <w:pPr>
        <w:rPr>
          <w:rFonts w:cs="Lato Light"/>
        </w:rPr>
      </w:pPr>
      <w:r w:rsidRPr="009734E2">
        <w:rPr>
          <w:rFonts w:eastAsia="Times New Roman" w:cs="Arial"/>
          <w:szCs w:val="24"/>
          <w:lang w:eastAsia="pl-PL"/>
        </w:rPr>
        <w:t>Środkami poprawy efektywności energetycznej zgodnie z zapisami ustawy o efektywności energetycznej są:</w:t>
      </w:r>
    </w:p>
    <w:p w:rsidR="00F921F9" w:rsidRPr="002F5446" w:rsidRDefault="00F921F9" w:rsidP="00234DA4">
      <w:pPr>
        <w:pStyle w:val="Akapitzlist"/>
        <w:numPr>
          <w:ilvl w:val="0"/>
          <w:numId w:val="53"/>
        </w:numPr>
        <w:ind w:left="284" w:hanging="284"/>
        <w:rPr>
          <w:rFonts w:cs="Lato Light"/>
          <w:color w:val="000000"/>
        </w:rPr>
      </w:pPr>
      <w:r w:rsidRPr="00B820D6">
        <w:t>nabycie nowego urządzenia, instalacji lub pojazdu, charakteryzujących się niskim zużyciem energii oraz niskimi kosztami eksploatacji,</w:t>
      </w:r>
    </w:p>
    <w:p w:rsidR="00F921F9" w:rsidRPr="002F5446" w:rsidRDefault="00F921F9" w:rsidP="00234DA4">
      <w:pPr>
        <w:pStyle w:val="Akapitzlist"/>
        <w:numPr>
          <w:ilvl w:val="0"/>
          <w:numId w:val="53"/>
        </w:numPr>
        <w:ind w:left="284" w:hanging="284"/>
        <w:rPr>
          <w:rFonts w:cs="Lato Light"/>
          <w:color w:val="000000"/>
        </w:rPr>
      </w:pPr>
      <w:r w:rsidRPr="00B820D6">
        <w:t>wymiana eksploatowanego urządzenia, instalacji lub pojazdu na urządzenie, instalację lub pojazd, o których mowa w pkt</w:t>
      </w:r>
      <w:r w:rsidR="00BC5A29">
        <w:t>.</w:t>
      </w:r>
      <w:r w:rsidRPr="00B820D6">
        <w:t xml:space="preserve"> 2, albo ich modernizacja,</w:t>
      </w:r>
    </w:p>
    <w:p w:rsidR="00F921F9" w:rsidRPr="002F5446" w:rsidRDefault="00F921F9" w:rsidP="00234DA4">
      <w:pPr>
        <w:pStyle w:val="Akapitzlist"/>
        <w:numPr>
          <w:ilvl w:val="0"/>
          <w:numId w:val="53"/>
        </w:numPr>
        <w:ind w:left="284" w:hanging="284"/>
        <w:rPr>
          <w:rFonts w:cs="Lato Light"/>
          <w:color w:val="000000"/>
        </w:rPr>
      </w:pPr>
      <w:r w:rsidRPr="00B820D6">
        <w:t>nabycie lub wynajęcie efektywnych energetycznie budynków lub ich części albo przebudowa lub remont użytkowanych budynków, w tym realizacja przedsięwzięcia termomodernizacyjnego w rozumieniu usta</w:t>
      </w:r>
      <w:r w:rsidR="00874845">
        <w:t xml:space="preserve">wy </w:t>
      </w:r>
      <w:r w:rsidRPr="00B820D6">
        <w:t xml:space="preserve">o wspieraniu termomodernizacji </w:t>
      </w:r>
      <w:r w:rsidR="001320D6">
        <w:br/>
      </w:r>
      <w:r w:rsidRPr="00B820D6">
        <w:t>i remontów</w:t>
      </w:r>
      <w:r w:rsidR="001320D6">
        <w:t>,</w:t>
      </w:r>
    </w:p>
    <w:p w:rsidR="00F921F9" w:rsidRPr="002F5446" w:rsidRDefault="00F921F9" w:rsidP="00234DA4">
      <w:pPr>
        <w:pStyle w:val="Akapitzlist"/>
        <w:numPr>
          <w:ilvl w:val="0"/>
          <w:numId w:val="53"/>
        </w:numPr>
        <w:ind w:left="284" w:hanging="284"/>
        <w:rPr>
          <w:rFonts w:cs="Lato Light"/>
          <w:color w:val="000000"/>
        </w:rPr>
      </w:pPr>
      <w:r w:rsidRPr="00B820D6">
        <w:t xml:space="preserve">sporządzenie audytu energetycznego </w:t>
      </w:r>
      <w:r w:rsidR="007C6964">
        <w:t>budynków</w:t>
      </w:r>
      <w:r w:rsidRPr="00B820D6">
        <w:t xml:space="preserve"> </w:t>
      </w:r>
      <w:r w:rsidR="007811B2">
        <w:t>o powierzchni użytkowej powyżej</w:t>
      </w:r>
      <w:r w:rsidR="007811B2">
        <w:br/>
      </w:r>
      <w:r w:rsidRPr="00B820D6">
        <w:t>500</w:t>
      </w:r>
      <w:r w:rsidR="007811B2">
        <w:t xml:space="preserve"> </w:t>
      </w:r>
      <w:r w:rsidRPr="00B820D6">
        <w:t>m</w:t>
      </w:r>
      <w:r w:rsidRPr="00874845">
        <w:rPr>
          <w:vertAlign w:val="superscript"/>
        </w:rPr>
        <w:t>2</w:t>
      </w:r>
      <w:r w:rsidRPr="00B820D6">
        <w:t>, których jednostka sektora publicznego jest właścicielem lub zarządcą.</w:t>
      </w:r>
    </w:p>
    <w:p w:rsidR="00F921F9" w:rsidRPr="00B820D6" w:rsidRDefault="00F921F9" w:rsidP="002F5446">
      <w:pPr>
        <w:rPr>
          <w:lang w:eastAsia="pl-PL"/>
        </w:rPr>
      </w:pPr>
    </w:p>
    <w:p w:rsidR="00F921F9" w:rsidRPr="00B820D6" w:rsidRDefault="00F921F9" w:rsidP="002F5446">
      <w:pPr>
        <w:ind w:firstLine="567"/>
        <w:rPr>
          <w:lang w:eastAsia="pl-PL"/>
        </w:rPr>
      </w:pPr>
      <w:r w:rsidRPr="00B820D6">
        <w:rPr>
          <w:lang w:eastAsia="pl-PL"/>
        </w:rPr>
        <w:t xml:space="preserve">Pełnienie wzorcowej roli przez administrację publiczną realizowane jest poprzez wdrażanie przepisów ustawy o efektywności energetycznej, która określa zadania jednostek </w:t>
      </w:r>
      <w:r w:rsidRPr="00B820D6">
        <w:rPr>
          <w:lang w:eastAsia="pl-PL"/>
        </w:rPr>
        <w:lastRenderedPageBreak/>
        <w:t>sektora publicznego w zakre</w:t>
      </w:r>
      <w:r w:rsidR="0042119C">
        <w:rPr>
          <w:lang w:eastAsia="pl-PL"/>
        </w:rPr>
        <w:t xml:space="preserve">sie efektywności energetycznej, m. in. </w:t>
      </w:r>
      <w:r w:rsidR="008C7627">
        <w:rPr>
          <w:lang w:eastAsia="pl-PL"/>
        </w:rPr>
        <w:t xml:space="preserve">wdrażanie i promocję budynków </w:t>
      </w:r>
      <w:r w:rsidRPr="00B820D6">
        <w:rPr>
          <w:lang w:eastAsia="pl-PL"/>
        </w:rPr>
        <w:t>o niemal zerowym zużyciu energii. Dofinansowanie UE dla budynków użyteczności publicznej – tj. budowa szkół, szpitali itd. udzielane powinno być po roku 2015 wyłącznie dla budynków o podwyższonej efektywności energetycznej, w tym przede wszystkim o niemal zerowym zużyciu energii.</w:t>
      </w:r>
    </w:p>
    <w:p w:rsidR="00F921F9" w:rsidRPr="00B820D6" w:rsidRDefault="00F921F9" w:rsidP="002F5446"/>
    <w:p w:rsidR="00F921F9" w:rsidRPr="00B820D6" w:rsidRDefault="00F921F9" w:rsidP="00234DA4">
      <w:pPr>
        <w:pStyle w:val="Nagwek2"/>
        <w:numPr>
          <w:ilvl w:val="1"/>
          <w:numId w:val="4"/>
        </w:numPr>
        <w:ind w:left="567" w:hanging="283"/>
        <w:rPr>
          <w:szCs w:val="24"/>
          <w:shd w:val="clear" w:color="auto" w:fill="FFFFFF"/>
        </w:rPr>
      </w:pPr>
      <w:bookmarkStart w:id="15" w:name="_Toc441924946"/>
      <w:r w:rsidRPr="00B820D6">
        <w:rPr>
          <w:szCs w:val="24"/>
          <w:shd w:val="clear" w:color="auto" w:fill="FFFFFF"/>
        </w:rPr>
        <w:t>Ustawa z dnia 20 lutego 2015 r. o odnawialnych źródłach energii</w:t>
      </w:r>
      <w:r w:rsidR="008C7627">
        <w:rPr>
          <w:rStyle w:val="Odwoanieprzypisudolnego"/>
          <w:szCs w:val="24"/>
          <w:shd w:val="clear" w:color="auto" w:fill="FFFFFF"/>
        </w:rPr>
        <w:footnoteReference w:id="13"/>
      </w:r>
      <w:bookmarkEnd w:id="15"/>
    </w:p>
    <w:p w:rsidR="000C6C0E" w:rsidRDefault="00F921F9" w:rsidP="000C6C0E">
      <w:pPr>
        <w:autoSpaceDE w:val="0"/>
        <w:autoSpaceDN w:val="0"/>
        <w:adjustRightInd w:val="0"/>
        <w:ind w:firstLine="567"/>
        <w:rPr>
          <w:szCs w:val="24"/>
        </w:rPr>
      </w:pPr>
      <w:r w:rsidRPr="00B820D6">
        <w:rPr>
          <w:szCs w:val="24"/>
        </w:rPr>
        <w:t xml:space="preserve">Największą korzyścią ustawy o OZE </w:t>
      </w:r>
      <w:r w:rsidR="007C6964">
        <w:rPr>
          <w:szCs w:val="24"/>
        </w:rPr>
        <w:t>jest</w:t>
      </w:r>
      <w:r w:rsidRPr="00B820D6">
        <w:rPr>
          <w:szCs w:val="24"/>
        </w:rPr>
        <w:t xml:space="preserve"> zapewnienie stabilnych warunków legislacyjnych. Dzięki wprowadzeniu systemu gwarantowanych cen zakupu energii elektrycznej z mikro instalacji zyskają właściciele instalacji prosumenckich. </w:t>
      </w:r>
    </w:p>
    <w:p w:rsidR="00F921F9" w:rsidRDefault="000C6C0E" w:rsidP="000E11E4">
      <w:pPr>
        <w:autoSpaceDE w:val="0"/>
        <w:autoSpaceDN w:val="0"/>
        <w:adjustRightInd w:val="0"/>
        <w:ind w:firstLine="567"/>
        <w:rPr>
          <w:szCs w:val="24"/>
        </w:rPr>
      </w:pPr>
      <w:r w:rsidRPr="000C6C0E">
        <w:rPr>
          <w:szCs w:val="24"/>
        </w:rPr>
        <w:t>Dotychczasowe regulacje pozwalały jedynie zbilansowa</w:t>
      </w:r>
      <w:r>
        <w:rPr>
          <w:szCs w:val="24"/>
        </w:rPr>
        <w:t>ć</w:t>
      </w:r>
      <w:r w:rsidR="000E11E4">
        <w:rPr>
          <w:szCs w:val="24"/>
        </w:rPr>
        <w:t xml:space="preserve"> koszt zakupu energii</w:t>
      </w:r>
      <w:r w:rsidR="000E11E4">
        <w:rPr>
          <w:szCs w:val="24"/>
        </w:rPr>
        <w:br/>
      </w:r>
      <w:r w:rsidRPr="000C6C0E">
        <w:rPr>
          <w:szCs w:val="24"/>
        </w:rPr>
        <w:t>w stosunku</w:t>
      </w:r>
      <w:r w:rsidR="00515C0A">
        <w:rPr>
          <w:szCs w:val="24"/>
        </w:rPr>
        <w:t xml:space="preserve"> </w:t>
      </w:r>
      <w:r w:rsidRPr="000C6C0E">
        <w:rPr>
          <w:szCs w:val="24"/>
        </w:rPr>
        <w:t>do ilości wyprodukowanej mocy na poziomie zera. Zgodnie z nowym brzmieniem ustawy,</w:t>
      </w:r>
      <w:r w:rsidR="00515C0A">
        <w:rPr>
          <w:szCs w:val="24"/>
        </w:rPr>
        <w:t xml:space="preserve"> </w:t>
      </w:r>
      <w:r w:rsidRPr="000C6C0E">
        <w:rPr>
          <w:szCs w:val="24"/>
        </w:rPr>
        <w:t>właściciele instalacji, w tym przydomowych, m</w:t>
      </w:r>
      <w:r w:rsidR="00F921F9" w:rsidRPr="00B820D6">
        <w:rPr>
          <w:szCs w:val="24"/>
        </w:rPr>
        <w:t xml:space="preserve">ogą zarabiać na odsprzedaży energii. Wraz z ustawą </w:t>
      </w:r>
      <w:r w:rsidRPr="00B820D6">
        <w:rPr>
          <w:szCs w:val="24"/>
        </w:rPr>
        <w:t>został</w:t>
      </w:r>
      <w:r>
        <w:rPr>
          <w:szCs w:val="24"/>
        </w:rPr>
        <w:t>y</w:t>
      </w:r>
      <w:r w:rsidR="00F921F9" w:rsidRPr="00B820D6">
        <w:rPr>
          <w:szCs w:val="24"/>
        </w:rPr>
        <w:t xml:space="preserve"> wprowadzone </w:t>
      </w:r>
      <w:r w:rsidR="00F921F9" w:rsidRPr="000900FF">
        <w:rPr>
          <w:rStyle w:val="Pogrubienie"/>
          <w:b w:val="0"/>
          <w:szCs w:val="24"/>
        </w:rPr>
        <w:t xml:space="preserve">taryfy </w:t>
      </w:r>
      <w:r w:rsidR="007D30EB" w:rsidRPr="000900FF">
        <w:rPr>
          <w:rStyle w:val="Pogrubienie"/>
          <w:b w:val="0"/>
          <w:szCs w:val="24"/>
        </w:rPr>
        <w:t>gwarantowane</w:t>
      </w:r>
      <w:r w:rsidR="007D30EB" w:rsidRPr="00B820D6">
        <w:rPr>
          <w:szCs w:val="24"/>
        </w:rPr>
        <w:t xml:space="preserve"> dla</w:t>
      </w:r>
      <w:r w:rsidR="00F921F9" w:rsidRPr="00B820D6">
        <w:rPr>
          <w:szCs w:val="24"/>
        </w:rPr>
        <w:t xml:space="preserve"> instalacji prosumenckich. Właściciele instalacji otrzymają gwarancję sp</w:t>
      </w:r>
      <w:r w:rsidR="00150D21">
        <w:rPr>
          <w:szCs w:val="24"/>
        </w:rPr>
        <w:t xml:space="preserve">rzedaży energii po </w:t>
      </w:r>
      <w:r w:rsidR="0042119C">
        <w:rPr>
          <w:szCs w:val="24"/>
        </w:rPr>
        <w:t xml:space="preserve">cenie </w:t>
      </w:r>
      <w:r w:rsidR="00150D21">
        <w:rPr>
          <w:szCs w:val="24"/>
        </w:rPr>
        <w:t>określonej w </w:t>
      </w:r>
      <w:r w:rsidR="00F921F9" w:rsidRPr="00B820D6">
        <w:rPr>
          <w:szCs w:val="24"/>
        </w:rPr>
        <w:t>zależności od technologii.</w:t>
      </w:r>
    </w:p>
    <w:p w:rsidR="007C6964" w:rsidRDefault="009734E2" w:rsidP="00233BB0">
      <w:pPr>
        <w:autoSpaceDE w:val="0"/>
        <w:autoSpaceDN w:val="0"/>
        <w:adjustRightInd w:val="0"/>
        <w:ind w:firstLine="567"/>
        <w:rPr>
          <w:szCs w:val="24"/>
        </w:rPr>
      </w:pPr>
      <w:r w:rsidRPr="009734E2">
        <w:rPr>
          <w:szCs w:val="24"/>
        </w:rPr>
        <w:t>Zgodnie z ustawa o odnawialnych źródłach energii realizacja tego dokumentu dla Gminy Sławków stworzy możliwości dla osiągnięcia zmian, dzięki którym gospodarka oraz społeczeństwo zostaną przygotowane do wyzwań nowej ery, w której w zakresie energetyki odnawialne źródła energii będą stanowiły znaczący udział.</w:t>
      </w:r>
    </w:p>
    <w:p w:rsidR="007C6964" w:rsidRDefault="007C6964" w:rsidP="00233BB0">
      <w:pPr>
        <w:autoSpaceDE w:val="0"/>
        <w:autoSpaceDN w:val="0"/>
        <w:adjustRightInd w:val="0"/>
        <w:ind w:firstLine="567"/>
        <w:rPr>
          <w:szCs w:val="24"/>
        </w:rPr>
        <w:sectPr w:rsidR="007C6964" w:rsidSect="00490E8B">
          <w:pgSz w:w="11906" w:h="16838"/>
          <w:pgMar w:top="1417" w:right="1417" w:bottom="1417" w:left="1417" w:header="708" w:footer="708" w:gutter="0"/>
          <w:cols w:space="708"/>
          <w:docGrid w:linePitch="360"/>
        </w:sectPr>
      </w:pPr>
    </w:p>
    <w:p w:rsidR="00B820D6" w:rsidRPr="00B820D6" w:rsidRDefault="00B820D6" w:rsidP="00234DA4">
      <w:pPr>
        <w:pStyle w:val="Nagwek1"/>
        <w:numPr>
          <w:ilvl w:val="0"/>
          <w:numId w:val="12"/>
        </w:numPr>
        <w:ind w:left="284" w:hanging="284"/>
        <w:rPr>
          <w:szCs w:val="24"/>
        </w:rPr>
      </w:pPr>
      <w:bookmarkStart w:id="16" w:name="_Toc441924947"/>
      <w:r w:rsidRPr="00B820D6">
        <w:rPr>
          <w:szCs w:val="24"/>
        </w:rPr>
        <w:lastRenderedPageBreak/>
        <w:t>Powiązania projektu założeń z dokumentami strategicznymi</w:t>
      </w:r>
      <w:bookmarkEnd w:id="16"/>
    </w:p>
    <w:p w:rsidR="00B820D6" w:rsidRPr="00B820D6" w:rsidRDefault="00B820D6" w:rsidP="00B820D6">
      <w:pPr>
        <w:ind w:firstLine="567"/>
        <w:rPr>
          <w:szCs w:val="24"/>
        </w:rPr>
      </w:pPr>
      <w:r w:rsidRPr="00B820D6">
        <w:rPr>
          <w:szCs w:val="24"/>
        </w:rPr>
        <w:t>Cele, jak i kluczowe zadania zawarte w projekcie założeń zostały opracowane w sposób zgodny z innymi opracowaniami strategicznymi szczebla międzynarodowego, krajowego, wojewódzkiego, powiatowego oraz gminnego.</w:t>
      </w:r>
    </w:p>
    <w:p w:rsidR="00B820D6" w:rsidRPr="00B820D6" w:rsidRDefault="00B820D6" w:rsidP="00B820D6">
      <w:pPr>
        <w:rPr>
          <w:szCs w:val="24"/>
        </w:rPr>
      </w:pPr>
    </w:p>
    <w:p w:rsidR="00B820D6" w:rsidRPr="00B820D6" w:rsidRDefault="00B820D6" w:rsidP="00234DA4">
      <w:pPr>
        <w:pStyle w:val="Nagwek2"/>
        <w:numPr>
          <w:ilvl w:val="1"/>
          <w:numId w:val="12"/>
        </w:numPr>
        <w:ind w:left="567" w:hanging="283"/>
        <w:rPr>
          <w:szCs w:val="24"/>
        </w:rPr>
      </w:pPr>
      <w:bookmarkStart w:id="17" w:name="_Toc441924948"/>
      <w:r w:rsidRPr="00B820D6">
        <w:rPr>
          <w:szCs w:val="24"/>
        </w:rPr>
        <w:t>Powiązania z dokumentami strategicznymi na poziomie międzynarodowym</w:t>
      </w:r>
      <w:bookmarkEnd w:id="17"/>
    </w:p>
    <w:p w:rsidR="00B820D6" w:rsidRPr="00B820D6" w:rsidRDefault="00B820D6" w:rsidP="00234DA4">
      <w:pPr>
        <w:pStyle w:val="Nagwek3"/>
        <w:numPr>
          <w:ilvl w:val="2"/>
          <w:numId w:val="12"/>
        </w:numPr>
        <w:ind w:left="851" w:hanging="284"/>
        <w:rPr>
          <w:szCs w:val="24"/>
        </w:rPr>
      </w:pPr>
      <w:bookmarkStart w:id="18" w:name="_Toc441924949"/>
      <w:r w:rsidRPr="00B820D6">
        <w:rPr>
          <w:szCs w:val="24"/>
        </w:rPr>
        <w:t>Europejska Karta Energetyczna</w:t>
      </w:r>
      <w:r w:rsidRPr="00B820D6">
        <w:rPr>
          <w:rStyle w:val="Odwoanieprzypisudolnego"/>
          <w:szCs w:val="24"/>
        </w:rPr>
        <w:footnoteReference w:id="14"/>
      </w:r>
      <w:bookmarkEnd w:id="18"/>
    </w:p>
    <w:p w:rsidR="001320D6" w:rsidRPr="001320D6" w:rsidRDefault="001320D6" w:rsidP="001320D6">
      <w:pPr>
        <w:ind w:firstLine="567"/>
        <w:rPr>
          <w:szCs w:val="24"/>
        </w:rPr>
      </w:pPr>
      <w:r w:rsidRPr="001320D6">
        <w:rPr>
          <w:szCs w:val="24"/>
        </w:rPr>
        <w:t xml:space="preserve">Traktat w sprawie Karty Energetycznej ustanawia ramy dla współpracy międzynarodowej między krajami Europy i innymi krajami uprzemysłowionymi, </w:t>
      </w:r>
      <w:r>
        <w:rPr>
          <w:szCs w:val="24"/>
        </w:rPr>
        <w:br/>
      </w:r>
      <w:r w:rsidRPr="001320D6">
        <w:rPr>
          <w:szCs w:val="24"/>
        </w:rPr>
        <w:t xml:space="preserve">w szczególności w celu rozwijania potencjału energetycznego krajów Europy Środkowej </w:t>
      </w:r>
      <w:r>
        <w:rPr>
          <w:szCs w:val="24"/>
        </w:rPr>
        <w:br/>
      </w:r>
      <w:r w:rsidRPr="001320D6">
        <w:rPr>
          <w:szCs w:val="24"/>
        </w:rPr>
        <w:t>i Wschodniej oraz zapewnienia bezpieczeństwa dostaw energii dla Unii Europejskiej. Dokument ma na celu wspieranie polityki efektywności energetycznej zgodnej z zasadą zrównoważonego rozwoju, zachęcanie do bardziej efektywnego korzystania z czystszej energii oraz promowanie współpracy w dziedzinie efektywności energetycznej.”</w:t>
      </w:r>
    </w:p>
    <w:p w:rsidR="00B820D6" w:rsidRPr="00B820D6" w:rsidRDefault="00B820D6" w:rsidP="00B820D6">
      <w:pPr>
        <w:rPr>
          <w:szCs w:val="24"/>
        </w:rPr>
      </w:pPr>
    </w:p>
    <w:p w:rsidR="00B820D6" w:rsidRPr="00B820D6" w:rsidRDefault="00B820D6" w:rsidP="00234DA4">
      <w:pPr>
        <w:pStyle w:val="Nagwek3"/>
        <w:numPr>
          <w:ilvl w:val="2"/>
          <w:numId w:val="12"/>
        </w:numPr>
        <w:ind w:left="851" w:hanging="284"/>
      </w:pPr>
      <w:bookmarkStart w:id="19" w:name="_Toc441924950"/>
      <w:r w:rsidRPr="00B820D6">
        <w:t>Strategia Europa 2020</w:t>
      </w:r>
      <w:r w:rsidRPr="00B820D6">
        <w:rPr>
          <w:rStyle w:val="Odwoanieprzypisudolnego"/>
          <w:szCs w:val="24"/>
        </w:rPr>
        <w:footnoteReference w:id="15"/>
      </w:r>
      <w:bookmarkEnd w:id="19"/>
    </w:p>
    <w:p w:rsidR="001320D6" w:rsidRPr="001320D6" w:rsidRDefault="001320D6" w:rsidP="001320D6">
      <w:pPr>
        <w:autoSpaceDE w:val="0"/>
        <w:autoSpaceDN w:val="0"/>
        <w:adjustRightInd w:val="0"/>
        <w:ind w:firstLine="567"/>
        <w:rPr>
          <w:rFonts w:cs="Arial"/>
          <w:szCs w:val="24"/>
        </w:rPr>
      </w:pPr>
      <w:r w:rsidRPr="001320D6">
        <w:rPr>
          <w:rFonts w:cs="Arial"/>
          <w:szCs w:val="24"/>
        </w:rPr>
        <w:t>Program rozwoju społeczno</w:t>
      </w:r>
      <w:r w:rsidR="002C0FCD">
        <w:rPr>
          <w:rFonts w:cs="Arial"/>
          <w:szCs w:val="24"/>
        </w:rPr>
        <w:t xml:space="preserve"> – </w:t>
      </w:r>
      <w:r w:rsidRPr="001320D6">
        <w:rPr>
          <w:rFonts w:cs="Arial"/>
          <w:szCs w:val="24"/>
        </w:rPr>
        <w:t>gospodarczego Unii Eur</w:t>
      </w:r>
      <w:r w:rsidR="006A17DA">
        <w:rPr>
          <w:rFonts w:cs="Arial"/>
          <w:szCs w:val="24"/>
        </w:rPr>
        <w:t>opejskiej na lata 2010 – 2020 p</w:t>
      </w:r>
      <w:r w:rsidRPr="001320D6">
        <w:rPr>
          <w:rFonts w:cs="Arial"/>
          <w:szCs w:val="24"/>
        </w:rPr>
        <w:t>rzedstawia wytyczne dla działań prorozwojowych Unii Europejskiej na dekadę (2010</w:t>
      </w:r>
      <w:r w:rsidR="006A17DA" w:rsidRPr="001320D6">
        <w:rPr>
          <w:rFonts w:cs="Arial"/>
          <w:szCs w:val="24"/>
        </w:rPr>
        <w:t xml:space="preserve"> – </w:t>
      </w:r>
      <w:r w:rsidRPr="001320D6">
        <w:rPr>
          <w:rFonts w:cs="Arial"/>
          <w:szCs w:val="24"/>
        </w:rPr>
        <w:t>2020). Kładą one nacisk na:</w:t>
      </w:r>
    </w:p>
    <w:p w:rsidR="00BB2399" w:rsidRPr="00B820D6" w:rsidRDefault="00BB2399" w:rsidP="00234DA4">
      <w:pPr>
        <w:pStyle w:val="Akapitzlist"/>
        <w:numPr>
          <w:ilvl w:val="0"/>
          <w:numId w:val="13"/>
        </w:numPr>
        <w:autoSpaceDE w:val="0"/>
        <w:autoSpaceDN w:val="0"/>
        <w:adjustRightInd w:val="0"/>
        <w:ind w:left="284" w:hanging="284"/>
        <w:rPr>
          <w:rFonts w:cs="Arial"/>
          <w:szCs w:val="24"/>
        </w:rPr>
      </w:pPr>
      <w:r w:rsidRPr="00B820D6">
        <w:rPr>
          <w:rFonts w:cs="Arial"/>
          <w:b/>
          <w:bCs/>
          <w:szCs w:val="24"/>
        </w:rPr>
        <w:t xml:space="preserve">rozwój inteligentny </w:t>
      </w:r>
      <w:r w:rsidRPr="00B820D6">
        <w:rPr>
          <w:rFonts w:cs="Arial"/>
          <w:szCs w:val="24"/>
        </w:rPr>
        <w:t xml:space="preserve">- wspierający rozwój gospodarki opartej na wiedzy, innowacjach </w:t>
      </w:r>
      <w:r w:rsidRPr="00B820D6">
        <w:rPr>
          <w:rFonts w:cs="Arial"/>
          <w:szCs w:val="24"/>
        </w:rPr>
        <w:br/>
        <w:t>i nowych technologiach;</w:t>
      </w:r>
    </w:p>
    <w:p w:rsidR="00BB2399" w:rsidRPr="00B820D6" w:rsidRDefault="00BB2399" w:rsidP="00234DA4">
      <w:pPr>
        <w:pStyle w:val="Akapitzlist"/>
        <w:numPr>
          <w:ilvl w:val="0"/>
          <w:numId w:val="13"/>
        </w:numPr>
        <w:autoSpaceDE w:val="0"/>
        <w:autoSpaceDN w:val="0"/>
        <w:adjustRightInd w:val="0"/>
        <w:ind w:left="284" w:hanging="284"/>
        <w:rPr>
          <w:rFonts w:cs="Arial"/>
          <w:szCs w:val="24"/>
        </w:rPr>
      </w:pPr>
      <w:r w:rsidRPr="00B820D6">
        <w:rPr>
          <w:rFonts w:cs="Arial"/>
          <w:b/>
          <w:bCs/>
          <w:szCs w:val="24"/>
        </w:rPr>
        <w:t>rozwój</w:t>
      </w:r>
      <w:r w:rsidR="00515C0A">
        <w:rPr>
          <w:rFonts w:cs="Arial"/>
          <w:b/>
          <w:bCs/>
          <w:szCs w:val="24"/>
        </w:rPr>
        <w:t xml:space="preserve"> </w:t>
      </w:r>
      <w:r w:rsidRPr="00B820D6">
        <w:rPr>
          <w:rFonts w:cs="Arial"/>
          <w:b/>
          <w:bCs/>
          <w:szCs w:val="24"/>
        </w:rPr>
        <w:t>zrównoważony</w:t>
      </w:r>
      <w:r w:rsidRPr="00B820D6">
        <w:rPr>
          <w:rFonts w:cs="Arial"/>
          <w:szCs w:val="24"/>
        </w:rPr>
        <w:t>- wspierający gospodarki efektywniej korzystającej z zasobów, bardziej przyjaznej środowisku i bardziej konkurencyjnej;</w:t>
      </w:r>
    </w:p>
    <w:p w:rsidR="00BB2399" w:rsidRPr="00B820D6" w:rsidRDefault="00BB2399" w:rsidP="00234DA4">
      <w:pPr>
        <w:pStyle w:val="Akapitzlist"/>
        <w:numPr>
          <w:ilvl w:val="0"/>
          <w:numId w:val="13"/>
        </w:numPr>
        <w:autoSpaceDE w:val="0"/>
        <w:autoSpaceDN w:val="0"/>
        <w:adjustRightInd w:val="0"/>
        <w:ind w:left="284" w:hanging="284"/>
        <w:rPr>
          <w:rFonts w:cs="Arial"/>
          <w:szCs w:val="24"/>
        </w:rPr>
      </w:pPr>
      <w:r w:rsidRPr="00B820D6">
        <w:rPr>
          <w:rFonts w:cs="Arial"/>
          <w:b/>
          <w:bCs/>
          <w:szCs w:val="24"/>
        </w:rPr>
        <w:t>rozwój sprzyjający włączeniu społecznemu</w:t>
      </w:r>
      <w:r w:rsidRPr="00B820D6">
        <w:rPr>
          <w:rFonts w:cs="Arial"/>
          <w:szCs w:val="24"/>
        </w:rPr>
        <w:t xml:space="preserve"> - wspierający rozwój gospodarki </w:t>
      </w:r>
      <w:r w:rsidRPr="00B820D6">
        <w:rPr>
          <w:szCs w:val="24"/>
        </w:rPr>
        <w:t>o wysokim poziomie zatrudnienia, zapewniającej spójność społeczną i terytorialną.</w:t>
      </w:r>
    </w:p>
    <w:p w:rsidR="00B820D6" w:rsidRPr="00B820D6" w:rsidRDefault="00B820D6" w:rsidP="00B820D6">
      <w:pPr>
        <w:pStyle w:val="Bezodstpw"/>
        <w:spacing w:line="360" w:lineRule="auto"/>
        <w:jc w:val="both"/>
        <w:rPr>
          <w:b/>
          <w:sz w:val="24"/>
          <w:szCs w:val="24"/>
        </w:rPr>
      </w:pPr>
    </w:p>
    <w:p w:rsidR="00B820D6" w:rsidRDefault="00B820D6" w:rsidP="002F5446">
      <w:pPr>
        <w:ind w:firstLine="567"/>
      </w:pPr>
      <w:r w:rsidRPr="00B820D6">
        <w:t>Komisja Europejska zaproponowała pięć nadrzędnych celów, od osiągnięcia których zależeć będzie realizacja ww. priorytetów, określonych na poziomie całej UE. Wśród tych celów, określanych również jako wskaźniki umożliwiające monitorowanie postępów strategii wymieniono m. in.: „emisję dwutlenku węgla należy ograniczyć co najmniej o 20</w:t>
      </w:r>
      <w:r w:rsidR="00BB11EF">
        <w:t>%</w:t>
      </w:r>
      <w:r>
        <w:br/>
      </w:r>
      <w:r>
        <w:lastRenderedPageBreak/>
        <w:t xml:space="preserve">w </w:t>
      </w:r>
      <w:r w:rsidRPr="00B820D6">
        <w:t>porównaniu z poziomem z 1990 r. lub, jeśli pozwolą na to warunki, nawet o 30</w:t>
      </w:r>
      <w:r w:rsidR="00BB11EF">
        <w:t>%</w:t>
      </w:r>
      <w:r w:rsidRPr="00B820D6">
        <w:t>; należy zwiększyć udział odnawialnych źródeł energii w naszym całkowitym zużyciu energii do 20</w:t>
      </w:r>
      <w:r w:rsidR="00BB11EF">
        <w:t>%</w:t>
      </w:r>
      <w:r w:rsidRPr="00B820D6">
        <w:t xml:space="preserve"> oraz zwiększyć efektywność wykorzystania energii o 20</w:t>
      </w:r>
      <w:r w:rsidR="00BB11EF">
        <w:t>%</w:t>
      </w:r>
      <w:r w:rsidRPr="00B820D6">
        <w:t>”.</w:t>
      </w:r>
    </w:p>
    <w:p w:rsidR="00BB2399" w:rsidRPr="00B820D6" w:rsidRDefault="00BB2399" w:rsidP="002F5446">
      <w:pPr>
        <w:ind w:firstLine="567"/>
        <w:rPr>
          <w:b/>
        </w:rPr>
      </w:pPr>
    </w:p>
    <w:p w:rsidR="00B820D6" w:rsidRPr="00B820D6" w:rsidRDefault="00B820D6" w:rsidP="00234DA4">
      <w:pPr>
        <w:pStyle w:val="Nagwek3"/>
        <w:numPr>
          <w:ilvl w:val="2"/>
          <w:numId w:val="12"/>
        </w:numPr>
        <w:ind w:left="851" w:hanging="284"/>
      </w:pPr>
      <w:bookmarkStart w:id="20" w:name="_Toc441924951"/>
      <w:r w:rsidRPr="00B820D6">
        <w:t>Pakiet Energetyczno-Klimatyczny</w:t>
      </w:r>
      <w:r w:rsidRPr="00B820D6">
        <w:rPr>
          <w:rStyle w:val="Odwoanieprzypisudolnego"/>
          <w:szCs w:val="24"/>
        </w:rPr>
        <w:footnoteReference w:id="16"/>
      </w:r>
      <w:bookmarkEnd w:id="20"/>
    </w:p>
    <w:p w:rsidR="00B820D6" w:rsidRPr="00B820D6" w:rsidRDefault="00B820D6" w:rsidP="00B820D6">
      <w:pPr>
        <w:autoSpaceDE w:val="0"/>
        <w:autoSpaceDN w:val="0"/>
        <w:adjustRightInd w:val="0"/>
        <w:ind w:firstLine="567"/>
        <w:rPr>
          <w:rFonts w:cs="Arial"/>
          <w:szCs w:val="24"/>
        </w:rPr>
      </w:pPr>
      <w:r w:rsidRPr="00B820D6">
        <w:rPr>
          <w:rFonts w:cs="Arial"/>
          <w:szCs w:val="24"/>
        </w:rPr>
        <w:t>W styczniu 2007 r. Komisja Europejska przedstawiła tzw. pakiet klimatyczno-energetyczny, nazywany skrótowo pakietem „3 x 20</w:t>
      </w:r>
      <w:r w:rsidR="00BB11EF">
        <w:rPr>
          <w:rFonts w:cs="Arial"/>
          <w:szCs w:val="24"/>
        </w:rPr>
        <w:t>%</w:t>
      </w:r>
      <w:r w:rsidRPr="00B820D6">
        <w:rPr>
          <w:rFonts w:cs="Arial"/>
          <w:szCs w:val="24"/>
        </w:rPr>
        <w:t>”.</w:t>
      </w:r>
      <w:r w:rsidR="00CA0FA9">
        <w:rPr>
          <w:rFonts w:cs="Arial"/>
          <w:szCs w:val="24"/>
        </w:rPr>
        <w:t xml:space="preserve"> </w:t>
      </w:r>
      <w:r w:rsidRPr="00B820D6">
        <w:rPr>
          <w:rFonts w:cs="Arial"/>
          <w:szCs w:val="24"/>
        </w:rPr>
        <w:t>Stanowi on zbiór przepisów, określających sposób zarządzania emisjami gazów cieplarnianych oraz mają one zagwarantować osiągnięcie przez UE celów związanych z przeciwdziałaniem zmianom klimatu i energii d</w:t>
      </w:r>
      <w:r w:rsidR="00BF10E0">
        <w:rPr>
          <w:rFonts w:cs="Arial"/>
          <w:szCs w:val="24"/>
        </w:rPr>
        <w:t xml:space="preserve">o 2020 r. W pakiecie określono </w:t>
      </w:r>
      <w:r w:rsidRPr="00B820D6">
        <w:rPr>
          <w:rFonts w:cs="Arial"/>
          <w:szCs w:val="24"/>
        </w:rPr>
        <w:t>trzy najważniejsze cele:</w:t>
      </w:r>
    </w:p>
    <w:p w:rsidR="00B820D6" w:rsidRPr="00B820D6" w:rsidRDefault="00B820D6" w:rsidP="00234DA4">
      <w:pPr>
        <w:pStyle w:val="Akapitzlist"/>
        <w:numPr>
          <w:ilvl w:val="0"/>
          <w:numId w:val="9"/>
        </w:numPr>
        <w:autoSpaceDE w:val="0"/>
        <w:autoSpaceDN w:val="0"/>
        <w:adjustRightInd w:val="0"/>
        <w:ind w:left="284" w:hanging="284"/>
        <w:rPr>
          <w:rFonts w:cs="Arial"/>
          <w:szCs w:val="24"/>
        </w:rPr>
      </w:pPr>
      <w:r w:rsidRPr="00B820D6">
        <w:rPr>
          <w:rFonts w:cs="Arial"/>
          <w:szCs w:val="24"/>
        </w:rPr>
        <w:t>redukcja do 2020 r. emisji gazów cieplarnianych o 20</w:t>
      </w:r>
      <w:r w:rsidR="00BB11EF">
        <w:rPr>
          <w:rFonts w:cs="Arial"/>
          <w:szCs w:val="24"/>
        </w:rPr>
        <w:t>%</w:t>
      </w:r>
      <w:r w:rsidRPr="00B820D6">
        <w:rPr>
          <w:rFonts w:cs="Arial"/>
          <w:szCs w:val="24"/>
        </w:rPr>
        <w:t xml:space="preserve"> poniżej poziomu z roku 1990,</w:t>
      </w:r>
    </w:p>
    <w:p w:rsidR="00B820D6" w:rsidRPr="00B820D6" w:rsidRDefault="00B820D6" w:rsidP="00234DA4">
      <w:pPr>
        <w:pStyle w:val="Akapitzlist"/>
        <w:numPr>
          <w:ilvl w:val="0"/>
          <w:numId w:val="9"/>
        </w:numPr>
        <w:autoSpaceDE w:val="0"/>
        <w:autoSpaceDN w:val="0"/>
        <w:adjustRightInd w:val="0"/>
        <w:ind w:left="284" w:hanging="284"/>
        <w:rPr>
          <w:rFonts w:cs="Arial"/>
          <w:szCs w:val="24"/>
        </w:rPr>
      </w:pPr>
      <w:r w:rsidRPr="00B820D6">
        <w:rPr>
          <w:rFonts w:cs="Arial"/>
          <w:szCs w:val="24"/>
        </w:rPr>
        <w:t>zwiększenie do 20</w:t>
      </w:r>
      <w:r w:rsidR="00BB11EF">
        <w:rPr>
          <w:rFonts w:cs="Arial"/>
          <w:szCs w:val="24"/>
        </w:rPr>
        <w:t>%</w:t>
      </w:r>
      <w:r w:rsidRPr="00B820D6">
        <w:rPr>
          <w:rFonts w:cs="Arial"/>
          <w:szCs w:val="24"/>
        </w:rPr>
        <w:t xml:space="preserve"> udziału energii pochodzącej ze źródeł odnawialnych w całkowitym zużyciu w roku 2020,</w:t>
      </w:r>
    </w:p>
    <w:p w:rsidR="00B820D6" w:rsidRPr="00B820D6" w:rsidRDefault="00B820D6" w:rsidP="00234DA4">
      <w:pPr>
        <w:pStyle w:val="Akapitzlist"/>
        <w:numPr>
          <w:ilvl w:val="0"/>
          <w:numId w:val="9"/>
        </w:numPr>
        <w:autoSpaceDE w:val="0"/>
        <w:autoSpaceDN w:val="0"/>
        <w:adjustRightInd w:val="0"/>
        <w:ind w:left="284" w:hanging="284"/>
        <w:rPr>
          <w:rFonts w:cs="Arial"/>
          <w:szCs w:val="24"/>
        </w:rPr>
      </w:pPr>
      <w:r w:rsidRPr="00B820D6">
        <w:rPr>
          <w:rFonts w:cs="Arial"/>
          <w:szCs w:val="24"/>
        </w:rPr>
        <w:t>zwiększenie efektywności energetycznej o 20</w:t>
      </w:r>
      <w:r w:rsidR="00BB11EF">
        <w:rPr>
          <w:rFonts w:cs="Arial"/>
          <w:szCs w:val="24"/>
        </w:rPr>
        <w:t>%</w:t>
      </w:r>
      <w:r w:rsidRPr="00B820D6">
        <w:rPr>
          <w:rFonts w:cs="Arial"/>
          <w:szCs w:val="24"/>
        </w:rPr>
        <w:t xml:space="preserve"> w odniesieniu do prognoz na rok 2020.</w:t>
      </w:r>
    </w:p>
    <w:p w:rsidR="00B820D6" w:rsidRPr="00B820D6" w:rsidRDefault="00B820D6" w:rsidP="00B820D6">
      <w:pPr>
        <w:autoSpaceDE w:val="0"/>
        <w:autoSpaceDN w:val="0"/>
        <w:adjustRightInd w:val="0"/>
        <w:rPr>
          <w:rFonts w:cs="Arial"/>
          <w:szCs w:val="24"/>
        </w:rPr>
      </w:pPr>
    </w:p>
    <w:p w:rsidR="00B820D6" w:rsidRPr="00B820D6" w:rsidRDefault="00B820D6" w:rsidP="00B820D6">
      <w:pPr>
        <w:autoSpaceDE w:val="0"/>
        <w:autoSpaceDN w:val="0"/>
        <w:adjustRightInd w:val="0"/>
        <w:ind w:firstLine="567"/>
        <w:rPr>
          <w:rFonts w:cs="Arial"/>
          <w:szCs w:val="24"/>
        </w:rPr>
      </w:pPr>
      <w:r w:rsidRPr="00B820D6">
        <w:rPr>
          <w:rFonts w:cs="Arial"/>
          <w:szCs w:val="24"/>
        </w:rPr>
        <w:t>Zważywszy na kryterium równych wysiłków krajów członkowskich, Polsce wyznaczono następujące cele do osiągnięcia, różne od średnich dla całej UE:</w:t>
      </w:r>
    </w:p>
    <w:p w:rsidR="00B820D6" w:rsidRPr="00B820D6" w:rsidRDefault="00B820D6" w:rsidP="00234DA4">
      <w:pPr>
        <w:pStyle w:val="Akapitzlist"/>
        <w:numPr>
          <w:ilvl w:val="0"/>
          <w:numId w:val="10"/>
        </w:numPr>
        <w:autoSpaceDE w:val="0"/>
        <w:autoSpaceDN w:val="0"/>
        <w:adjustRightInd w:val="0"/>
        <w:ind w:left="284" w:hanging="284"/>
        <w:rPr>
          <w:rFonts w:cs="Arial"/>
          <w:szCs w:val="24"/>
        </w:rPr>
      </w:pPr>
      <w:r w:rsidRPr="00B820D6">
        <w:rPr>
          <w:rFonts w:cs="Arial"/>
          <w:szCs w:val="24"/>
        </w:rPr>
        <w:t>możliwość 14</w:t>
      </w:r>
      <w:r w:rsidR="00BB11EF">
        <w:rPr>
          <w:rFonts w:cs="Arial"/>
          <w:szCs w:val="24"/>
        </w:rPr>
        <w:t>%</w:t>
      </w:r>
      <w:r w:rsidRPr="00B820D6">
        <w:rPr>
          <w:rFonts w:cs="Arial"/>
          <w:szCs w:val="24"/>
        </w:rPr>
        <w:t xml:space="preserve"> wzrostu emisji w 2020 roku w porównaniu do 2005 roku w sektorach nieobjętych EU ETS, kierując się wielkością P</w:t>
      </w:r>
      <w:r w:rsidR="00BF10E0">
        <w:rPr>
          <w:rFonts w:cs="Arial"/>
          <w:szCs w:val="24"/>
        </w:rPr>
        <w:t>roduktu Krajowego Brutto</w:t>
      </w:r>
      <w:r w:rsidR="001320D6">
        <w:rPr>
          <w:rFonts w:cs="Arial"/>
          <w:szCs w:val="24"/>
        </w:rPr>
        <w:t>,</w:t>
      </w:r>
    </w:p>
    <w:p w:rsidR="00B820D6" w:rsidRPr="00B820D6" w:rsidRDefault="00B820D6" w:rsidP="00234DA4">
      <w:pPr>
        <w:pStyle w:val="Akapitzlist"/>
        <w:numPr>
          <w:ilvl w:val="0"/>
          <w:numId w:val="10"/>
        </w:numPr>
        <w:autoSpaceDE w:val="0"/>
        <w:autoSpaceDN w:val="0"/>
        <w:adjustRightInd w:val="0"/>
        <w:ind w:left="284" w:hanging="284"/>
        <w:rPr>
          <w:rFonts w:cs="Arial"/>
          <w:szCs w:val="24"/>
        </w:rPr>
      </w:pPr>
      <w:r w:rsidRPr="00B820D6">
        <w:rPr>
          <w:rFonts w:cs="Arial"/>
          <w:szCs w:val="24"/>
        </w:rPr>
        <w:t>zwiększenie udziału energii ze źródeł odnawialnych do 15</w:t>
      </w:r>
      <w:r w:rsidR="00BB11EF">
        <w:rPr>
          <w:rFonts w:cs="Arial"/>
          <w:szCs w:val="24"/>
        </w:rPr>
        <w:t>%</w:t>
      </w:r>
      <w:r w:rsidRPr="00B820D6">
        <w:rPr>
          <w:rFonts w:cs="Arial"/>
          <w:szCs w:val="24"/>
        </w:rPr>
        <w:t xml:space="preserve"> w 2020 roku, zamiast 20</w:t>
      </w:r>
      <w:r w:rsidR="00BB11EF">
        <w:rPr>
          <w:rFonts w:cs="Arial"/>
          <w:szCs w:val="24"/>
        </w:rPr>
        <w:t>%</w:t>
      </w:r>
      <w:r w:rsidR="001320D6">
        <w:rPr>
          <w:rFonts w:cs="Arial"/>
          <w:szCs w:val="24"/>
        </w:rPr>
        <w:t>.</w:t>
      </w:r>
    </w:p>
    <w:p w:rsidR="00B820D6" w:rsidRDefault="00B820D6" w:rsidP="00B820D6">
      <w:pPr>
        <w:autoSpaceDE w:val="0"/>
        <w:autoSpaceDN w:val="0"/>
        <w:adjustRightInd w:val="0"/>
        <w:rPr>
          <w:rFonts w:cs="Arial"/>
          <w:szCs w:val="24"/>
        </w:rPr>
      </w:pPr>
    </w:p>
    <w:p w:rsidR="00B820D6" w:rsidRPr="00B820D6" w:rsidRDefault="00B820D6" w:rsidP="00B820D6">
      <w:pPr>
        <w:autoSpaceDE w:val="0"/>
        <w:autoSpaceDN w:val="0"/>
        <w:adjustRightInd w:val="0"/>
        <w:rPr>
          <w:rFonts w:cs="Arial"/>
          <w:szCs w:val="24"/>
        </w:rPr>
      </w:pPr>
      <w:r w:rsidRPr="00B820D6">
        <w:rPr>
          <w:rFonts w:cs="Arial"/>
          <w:szCs w:val="24"/>
        </w:rPr>
        <w:t>W skład Pakietu energetyczno-klimatycznego wchodzi sześć aktów prawnych, dotyczących:</w:t>
      </w:r>
    </w:p>
    <w:p w:rsidR="00B820D6" w:rsidRPr="00B820D6" w:rsidRDefault="00B820D6" w:rsidP="00234DA4">
      <w:pPr>
        <w:pStyle w:val="Akapitzlist"/>
        <w:numPr>
          <w:ilvl w:val="0"/>
          <w:numId w:val="11"/>
        </w:numPr>
        <w:autoSpaceDE w:val="0"/>
        <w:autoSpaceDN w:val="0"/>
        <w:adjustRightInd w:val="0"/>
        <w:ind w:left="284" w:hanging="284"/>
        <w:rPr>
          <w:rFonts w:cs="Arial"/>
          <w:szCs w:val="24"/>
        </w:rPr>
      </w:pPr>
      <w:r w:rsidRPr="00B820D6">
        <w:rPr>
          <w:rFonts w:cs="Arial"/>
          <w:szCs w:val="24"/>
        </w:rPr>
        <w:t>p</w:t>
      </w:r>
      <w:r w:rsidRPr="00B820D6">
        <w:rPr>
          <w:rFonts w:cs="Arial"/>
          <w:bCs/>
          <w:szCs w:val="24"/>
        </w:rPr>
        <w:t>romowania energii ze źródeł odnawialnych,</w:t>
      </w:r>
    </w:p>
    <w:p w:rsidR="00B820D6" w:rsidRPr="00B820D6" w:rsidRDefault="00B820D6" w:rsidP="00234DA4">
      <w:pPr>
        <w:pStyle w:val="Akapitzlist"/>
        <w:numPr>
          <w:ilvl w:val="0"/>
          <w:numId w:val="11"/>
        </w:numPr>
        <w:autoSpaceDE w:val="0"/>
        <w:autoSpaceDN w:val="0"/>
        <w:adjustRightInd w:val="0"/>
        <w:ind w:left="284" w:hanging="284"/>
        <w:rPr>
          <w:rFonts w:cs="Arial"/>
          <w:szCs w:val="24"/>
        </w:rPr>
      </w:pPr>
      <w:r w:rsidRPr="00B820D6">
        <w:rPr>
          <w:rFonts w:cs="Arial"/>
          <w:szCs w:val="24"/>
        </w:rPr>
        <w:t>n</w:t>
      </w:r>
      <w:r w:rsidRPr="00B820D6">
        <w:rPr>
          <w:rFonts w:cs="Arial"/>
          <w:bCs/>
          <w:szCs w:val="24"/>
        </w:rPr>
        <w:t>orm emisji z samochodów,</w:t>
      </w:r>
    </w:p>
    <w:p w:rsidR="00B820D6" w:rsidRPr="00B820D6" w:rsidRDefault="00B820D6" w:rsidP="00234DA4">
      <w:pPr>
        <w:pStyle w:val="Akapitzlist"/>
        <w:numPr>
          <w:ilvl w:val="0"/>
          <w:numId w:val="11"/>
        </w:numPr>
        <w:autoSpaceDE w:val="0"/>
        <w:autoSpaceDN w:val="0"/>
        <w:adjustRightInd w:val="0"/>
        <w:ind w:left="284" w:hanging="284"/>
        <w:rPr>
          <w:rFonts w:cs="Arial"/>
          <w:szCs w:val="24"/>
        </w:rPr>
      </w:pPr>
      <w:r w:rsidRPr="00B820D6">
        <w:rPr>
          <w:rFonts w:cs="Arial"/>
          <w:szCs w:val="24"/>
        </w:rPr>
        <w:t>s</w:t>
      </w:r>
      <w:r w:rsidRPr="00B820D6">
        <w:rPr>
          <w:rFonts w:cs="Arial"/>
          <w:bCs/>
          <w:szCs w:val="24"/>
        </w:rPr>
        <w:t>pecyfikacji paliw,</w:t>
      </w:r>
    </w:p>
    <w:p w:rsidR="00B820D6" w:rsidRPr="00B820D6" w:rsidRDefault="00B820D6" w:rsidP="00234DA4">
      <w:pPr>
        <w:pStyle w:val="Akapitzlist"/>
        <w:numPr>
          <w:ilvl w:val="0"/>
          <w:numId w:val="11"/>
        </w:numPr>
        <w:autoSpaceDE w:val="0"/>
        <w:autoSpaceDN w:val="0"/>
        <w:adjustRightInd w:val="0"/>
        <w:ind w:left="284" w:hanging="284"/>
        <w:rPr>
          <w:rFonts w:cs="Arial"/>
          <w:szCs w:val="24"/>
        </w:rPr>
      </w:pPr>
      <w:r w:rsidRPr="00B820D6">
        <w:rPr>
          <w:rFonts w:cs="Arial"/>
          <w:szCs w:val="24"/>
        </w:rPr>
        <w:t>w</w:t>
      </w:r>
      <w:r w:rsidRPr="00B820D6">
        <w:rPr>
          <w:rFonts w:cs="Arial"/>
          <w:bCs/>
          <w:szCs w:val="24"/>
        </w:rPr>
        <w:t>spólnych wysiłków na rzecz redukcji emisji,</w:t>
      </w:r>
    </w:p>
    <w:p w:rsidR="00B820D6" w:rsidRPr="00B820D6" w:rsidRDefault="00B820D6" w:rsidP="00234DA4">
      <w:pPr>
        <w:pStyle w:val="Akapitzlist"/>
        <w:numPr>
          <w:ilvl w:val="0"/>
          <w:numId w:val="11"/>
        </w:numPr>
        <w:autoSpaceDE w:val="0"/>
        <w:autoSpaceDN w:val="0"/>
        <w:adjustRightInd w:val="0"/>
        <w:ind w:left="284" w:hanging="284"/>
        <w:rPr>
          <w:rFonts w:cs="Arial"/>
          <w:szCs w:val="24"/>
        </w:rPr>
      </w:pPr>
      <w:r w:rsidRPr="00B820D6">
        <w:rPr>
          <w:rFonts w:cs="Arial"/>
          <w:szCs w:val="24"/>
        </w:rPr>
        <w:t>w</w:t>
      </w:r>
      <w:r w:rsidRPr="00B820D6">
        <w:rPr>
          <w:rFonts w:cs="Arial"/>
          <w:bCs/>
          <w:szCs w:val="24"/>
        </w:rPr>
        <w:t>ychwytywania i składowania dwutlenku węgla,</w:t>
      </w:r>
    </w:p>
    <w:p w:rsidR="00B820D6" w:rsidRPr="00B820D6" w:rsidRDefault="00B820D6" w:rsidP="00234DA4">
      <w:pPr>
        <w:pStyle w:val="Akapitzlist"/>
        <w:numPr>
          <w:ilvl w:val="0"/>
          <w:numId w:val="11"/>
        </w:numPr>
        <w:autoSpaceDE w:val="0"/>
        <w:autoSpaceDN w:val="0"/>
        <w:adjustRightInd w:val="0"/>
        <w:ind w:left="284" w:hanging="284"/>
        <w:rPr>
          <w:rFonts w:cs="Arial"/>
          <w:szCs w:val="24"/>
        </w:rPr>
      </w:pPr>
      <w:r w:rsidRPr="00B820D6">
        <w:rPr>
          <w:rFonts w:cs="Arial"/>
          <w:szCs w:val="24"/>
        </w:rPr>
        <w:t>p</w:t>
      </w:r>
      <w:r w:rsidRPr="00B820D6">
        <w:rPr>
          <w:rFonts w:cs="Arial"/>
          <w:bCs/>
          <w:szCs w:val="24"/>
        </w:rPr>
        <w:t>rzeglądu europejskiego systemu handlu emisjami.</w:t>
      </w:r>
    </w:p>
    <w:p w:rsidR="00B820D6" w:rsidRPr="00B820D6" w:rsidRDefault="00B820D6" w:rsidP="00B820D6">
      <w:pPr>
        <w:autoSpaceDE w:val="0"/>
        <w:autoSpaceDN w:val="0"/>
        <w:adjustRightInd w:val="0"/>
        <w:ind w:firstLine="567"/>
        <w:rPr>
          <w:rFonts w:cs="Arial"/>
          <w:szCs w:val="24"/>
        </w:rPr>
      </w:pPr>
      <w:r w:rsidRPr="00B820D6">
        <w:rPr>
          <w:rFonts w:cs="Arial"/>
          <w:szCs w:val="24"/>
        </w:rPr>
        <w:t xml:space="preserve">W </w:t>
      </w:r>
      <w:r w:rsidR="00AE62F7">
        <w:rPr>
          <w:rFonts w:cs="Arial"/>
          <w:szCs w:val="24"/>
        </w:rPr>
        <w:t>październiku</w:t>
      </w:r>
      <w:r w:rsidRPr="00B820D6">
        <w:rPr>
          <w:rFonts w:cs="Arial"/>
          <w:szCs w:val="24"/>
        </w:rPr>
        <w:t xml:space="preserve"> 2014 roku Komisja Europejska </w:t>
      </w:r>
      <w:r w:rsidR="00A776C3">
        <w:rPr>
          <w:rFonts w:cs="Arial"/>
          <w:szCs w:val="24"/>
        </w:rPr>
        <w:t>opublikowała</w:t>
      </w:r>
      <w:r w:rsidRPr="00B820D6">
        <w:rPr>
          <w:rFonts w:cs="Arial"/>
          <w:szCs w:val="24"/>
        </w:rPr>
        <w:t xml:space="preserve"> pakiet klimatyczno-energetyczny do 2030 r. Zaproponowała w nim dwa cele – redukcję emisji gazów </w:t>
      </w:r>
      <w:r w:rsidRPr="00B820D6">
        <w:rPr>
          <w:rFonts w:cs="Arial"/>
          <w:szCs w:val="24"/>
        </w:rPr>
        <w:lastRenderedPageBreak/>
        <w:t>cieplarnianych o 40</w:t>
      </w:r>
      <w:r w:rsidR="00BB11EF">
        <w:rPr>
          <w:rFonts w:cs="Arial"/>
          <w:szCs w:val="24"/>
        </w:rPr>
        <w:t>%</w:t>
      </w:r>
      <w:r w:rsidRPr="00B820D6">
        <w:rPr>
          <w:rFonts w:cs="Arial"/>
          <w:szCs w:val="24"/>
        </w:rPr>
        <w:t xml:space="preserve"> oraz zwiększenie udziału źródeł odnawialnych do 27</w:t>
      </w:r>
      <w:r w:rsidR="00BB11EF">
        <w:rPr>
          <w:rFonts w:cs="Arial"/>
          <w:szCs w:val="24"/>
        </w:rPr>
        <w:t>%</w:t>
      </w:r>
      <w:r w:rsidRPr="00B820D6">
        <w:rPr>
          <w:rFonts w:cs="Arial"/>
          <w:szCs w:val="24"/>
        </w:rPr>
        <w:t>, bez precyzowania go na poziomie krajowym.</w:t>
      </w:r>
    </w:p>
    <w:p w:rsidR="00F46D5C" w:rsidRDefault="00F46D5C">
      <w:pPr>
        <w:spacing w:after="200" w:line="276" w:lineRule="auto"/>
        <w:jc w:val="left"/>
        <w:rPr>
          <w:szCs w:val="24"/>
        </w:rPr>
      </w:pPr>
    </w:p>
    <w:p w:rsidR="00B820D6" w:rsidRPr="00CF6660" w:rsidRDefault="00B820D6" w:rsidP="00234DA4">
      <w:pPr>
        <w:pStyle w:val="Nagwek2"/>
        <w:numPr>
          <w:ilvl w:val="1"/>
          <w:numId w:val="12"/>
        </w:numPr>
        <w:ind w:left="567" w:hanging="283"/>
      </w:pPr>
      <w:bookmarkStart w:id="21" w:name="_Toc441924952"/>
      <w:r w:rsidRPr="00CF6660">
        <w:t>Powiązania z dokumentami strategicznymi na poziomie krajowym</w:t>
      </w:r>
      <w:bookmarkEnd w:id="21"/>
    </w:p>
    <w:p w:rsidR="00B820D6" w:rsidRDefault="00B820D6" w:rsidP="00234DA4">
      <w:pPr>
        <w:pStyle w:val="Nagwek3"/>
        <w:numPr>
          <w:ilvl w:val="2"/>
          <w:numId w:val="12"/>
        </w:numPr>
        <w:ind w:left="851" w:hanging="284"/>
      </w:pPr>
      <w:bookmarkStart w:id="22" w:name="_Toc441924953"/>
      <w:r w:rsidRPr="005C1CFB">
        <w:t>Polityka energetyczna Polski do 2030 roku</w:t>
      </w:r>
      <w:r w:rsidRPr="00CF6660">
        <w:rPr>
          <w:rStyle w:val="Odwoanieprzypisudolnego"/>
          <w:szCs w:val="24"/>
        </w:rPr>
        <w:footnoteReference w:id="17"/>
      </w:r>
      <w:bookmarkEnd w:id="22"/>
    </w:p>
    <w:p w:rsidR="00B820D6" w:rsidRDefault="00B820D6" w:rsidP="00B820D6">
      <w:pPr>
        <w:ind w:firstLine="567"/>
        <w:rPr>
          <w:szCs w:val="24"/>
        </w:rPr>
      </w:pPr>
      <w:r>
        <w:rPr>
          <w:szCs w:val="24"/>
        </w:rPr>
        <w:t>W ramach zobowiązań ekologicznych emisja gazów cieplarnianych oraz zużycie energii w Polsce mają do 2020 roku zostać zmniejszone o 20</w:t>
      </w:r>
      <w:r w:rsidR="00BB11EF">
        <w:rPr>
          <w:szCs w:val="24"/>
        </w:rPr>
        <w:t>%</w:t>
      </w:r>
      <w:r>
        <w:rPr>
          <w:szCs w:val="24"/>
        </w:rPr>
        <w:t xml:space="preserve"> (w stosunku do roku 1990). U</w:t>
      </w:r>
      <w:r w:rsidRPr="003C5A60">
        <w:rPr>
          <w:szCs w:val="24"/>
        </w:rPr>
        <w:t xml:space="preserve">dział odnawialnych źródeł energii w całkowitym zużyciu </w:t>
      </w:r>
      <w:r>
        <w:rPr>
          <w:szCs w:val="24"/>
        </w:rPr>
        <w:t xml:space="preserve">energii </w:t>
      </w:r>
      <w:r w:rsidRPr="003C5A60">
        <w:rPr>
          <w:szCs w:val="24"/>
        </w:rPr>
        <w:t xml:space="preserve">w Polsce </w:t>
      </w:r>
      <w:r>
        <w:rPr>
          <w:szCs w:val="24"/>
        </w:rPr>
        <w:t xml:space="preserve">ma </w:t>
      </w:r>
      <w:r w:rsidRPr="003C5A60">
        <w:rPr>
          <w:szCs w:val="24"/>
        </w:rPr>
        <w:t>wzrosnąć do 15</w:t>
      </w:r>
      <w:r w:rsidR="00BB11EF">
        <w:rPr>
          <w:szCs w:val="24"/>
        </w:rPr>
        <w:t>%</w:t>
      </w:r>
      <w:r>
        <w:rPr>
          <w:szCs w:val="24"/>
        </w:rPr>
        <w:br/>
      </w:r>
      <w:r w:rsidRPr="003C5A60">
        <w:rPr>
          <w:szCs w:val="24"/>
        </w:rPr>
        <w:t>w 2020 roku i 20</w:t>
      </w:r>
      <w:r w:rsidR="00BB11EF">
        <w:rPr>
          <w:szCs w:val="24"/>
        </w:rPr>
        <w:t>%</w:t>
      </w:r>
      <w:r w:rsidRPr="003C5A60">
        <w:rPr>
          <w:szCs w:val="24"/>
        </w:rPr>
        <w:t xml:space="preserve"> w roku 2030.</w:t>
      </w:r>
      <w:r>
        <w:rPr>
          <w:szCs w:val="24"/>
        </w:rPr>
        <w:t xml:space="preserve"> Planowane jest uzyskanie w 2020 roku 10</w:t>
      </w:r>
      <w:r w:rsidR="00BB11EF">
        <w:rPr>
          <w:szCs w:val="24"/>
        </w:rPr>
        <w:t>%</w:t>
      </w:r>
      <w:r>
        <w:rPr>
          <w:szCs w:val="24"/>
        </w:rPr>
        <w:t xml:space="preserve"> udziału biopaliw w rynku paliw. </w:t>
      </w:r>
    </w:p>
    <w:p w:rsidR="00B820D6" w:rsidRDefault="00B820D6" w:rsidP="00B820D6">
      <w:pPr>
        <w:ind w:firstLine="567"/>
        <w:rPr>
          <w:szCs w:val="24"/>
        </w:rPr>
      </w:pPr>
      <w:r>
        <w:rPr>
          <w:szCs w:val="24"/>
        </w:rPr>
        <w:t>Podstawowymi kierunkami polityki energetycznej w Polsce są:</w:t>
      </w:r>
    </w:p>
    <w:p w:rsidR="00B820D6" w:rsidRDefault="00B820D6" w:rsidP="00234DA4">
      <w:pPr>
        <w:pStyle w:val="Bezodstpw"/>
        <w:numPr>
          <w:ilvl w:val="0"/>
          <w:numId w:val="14"/>
        </w:numPr>
        <w:spacing w:line="360" w:lineRule="auto"/>
        <w:ind w:left="284" w:hanging="284"/>
        <w:jc w:val="both"/>
        <w:rPr>
          <w:sz w:val="24"/>
          <w:szCs w:val="24"/>
          <w:lang w:eastAsia="pl-PL"/>
        </w:rPr>
      </w:pPr>
      <w:r w:rsidRPr="003C5A60">
        <w:rPr>
          <w:sz w:val="24"/>
          <w:szCs w:val="24"/>
          <w:lang w:eastAsia="pl-PL"/>
        </w:rPr>
        <w:t>poprawa efektywności energetycznej,</w:t>
      </w:r>
    </w:p>
    <w:p w:rsidR="00B820D6" w:rsidRDefault="00B820D6" w:rsidP="00234DA4">
      <w:pPr>
        <w:pStyle w:val="Bezodstpw"/>
        <w:numPr>
          <w:ilvl w:val="0"/>
          <w:numId w:val="14"/>
        </w:numPr>
        <w:spacing w:line="360" w:lineRule="auto"/>
        <w:ind w:left="284" w:hanging="284"/>
        <w:jc w:val="both"/>
        <w:rPr>
          <w:sz w:val="24"/>
          <w:szCs w:val="24"/>
          <w:lang w:eastAsia="pl-PL"/>
        </w:rPr>
      </w:pPr>
      <w:r w:rsidRPr="003C5A60">
        <w:rPr>
          <w:sz w:val="24"/>
          <w:szCs w:val="24"/>
          <w:lang w:eastAsia="pl-PL"/>
        </w:rPr>
        <w:t>wzrost bezpieczeństwa dostaw paliw i energii,</w:t>
      </w:r>
    </w:p>
    <w:p w:rsidR="00B820D6" w:rsidRDefault="00B820D6" w:rsidP="00234DA4">
      <w:pPr>
        <w:pStyle w:val="Bezodstpw"/>
        <w:numPr>
          <w:ilvl w:val="0"/>
          <w:numId w:val="14"/>
        </w:numPr>
        <w:spacing w:line="360" w:lineRule="auto"/>
        <w:ind w:left="284" w:hanging="284"/>
        <w:jc w:val="both"/>
        <w:rPr>
          <w:sz w:val="24"/>
          <w:szCs w:val="24"/>
          <w:lang w:eastAsia="pl-PL"/>
        </w:rPr>
      </w:pPr>
      <w:r w:rsidRPr="003C5A60">
        <w:rPr>
          <w:sz w:val="24"/>
          <w:szCs w:val="24"/>
          <w:lang w:eastAsia="pl-PL"/>
        </w:rPr>
        <w:t>dywersyfikacja struktury wytwarzania energii elektrycznej</w:t>
      </w:r>
      <w:r>
        <w:rPr>
          <w:sz w:val="24"/>
          <w:szCs w:val="24"/>
          <w:lang w:eastAsia="pl-PL"/>
        </w:rPr>
        <w:t>,</w:t>
      </w:r>
    </w:p>
    <w:p w:rsidR="00B820D6" w:rsidRDefault="00B820D6" w:rsidP="00234DA4">
      <w:pPr>
        <w:pStyle w:val="Bezodstpw"/>
        <w:numPr>
          <w:ilvl w:val="0"/>
          <w:numId w:val="14"/>
        </w:numPr>
        <w:spacing w:line="360" w:lineRule="auto"/>
        <w:ind w:left="284" w:hanging="284"/>
        <w:jc w:val="both"/>
        <w:rPr>
          <w:sz w:val="24"/>
          <w:szCs w:val="24"/>
          <w:lang w:eastAsia="pl-PL"/>
        </w:rPr>
      </w:pPr>
      <w:r w:rsidRPr="003C5A60">
        <w:rPr>
          <w:sz w:val="24"/>
          <w:szCs w:val="24"/>
          <w:lang w:eastAsia="pl-PL"/>
        </w:rPr>
        <w:t>rozwój wykorzystania odnawialnych źródeł energii, w tym biopaliw,</w:t>
      </w:r>
    </w:p>
    <w:p w:rsidR="00B820D6" w:rsidRDefault="00B820D6" w:rsidP="00234DA4">
      <w:pPr>
        <w:pStyle w:val="Bezodstpw"/>
        <w:numPr>
          <w:ilvl w:val="0"/>
          <w:numId w:val="14"/>
        </w:numPr>
        <w:spacing w:line="360" w:lineRule="auto"/>
        <w:ind w:left="284" w:hanging="284"/>
        <w:jc w:val="both"/>
        <w:rPr>
          <w:sz w:val="24"/>
          <w:szCs w:val="24"/>
          <w:lang w:eastAsia="pl-PL"/>
        </w:rPr>
      </w:pPr>
      <w:r w:rsidRPr="003C5A60">
        <w:rPr>
          <w:sz w:val="24"/>
          <w:szCs w:val="24"/>
          <w:lang w:eastAsia="pl-PL"/>
        </w:rPr>
        <w:t>rozwój konkurencyjnych rynków paliw i energii,</w:t>
      </w:r>
    </w:p>
    <w:p w:rsidR="00B820D6" w:rsidRDefault="00B820D6" w:rsidP="00234DA4">
      <w:pPr>
        <w:pStyle w:val="Bezodstpw"/>
        <w:numPr>
          <w:ilvl w:val="0"/>
          <w:numId w:val="14"/>
        </w:numPr>
        <w:spacing w:line="360" w:lineRule="auto"/>
        <w:ind w:left="284" w:hanging="284"/>
        <w:jc w:val="both"/>
        <w:rPr>
          <w:sz w:val="24"/>
          <w:szCs w:val="24"/>
          <w:lang w:eastAsia="pl-PL"/>
        </w:rPr>
      </w:pPr>
      <w:r w:rsidRPr="003C5A60">
        <w:rPr>
          <w:sz w:val="24"/>
          <w:szCs w:val="24"/>
          <w:lang w:eastAsia="pl-PL"/>
        </w:rPr>
        <w:t>ograniczenie oddziaływania energetyki na środowisko,</w:t>
      </w:r>
    </w:p>
    <w:p w:rsidR="00B820D6" w:rsidRDefault="00B820D6" w:rsidP="00234DA4">
      <w:pPr>
        <w:pStyle w:val="Bezodstpw"/>
        <w:numPr>
          <w:ilvl w:val="0"/>
          <w:numId w:val="14"/>
        </w:numPr>
        <w:spacing w:line="360" w:lineRule="auto"/>
        <w:ind w:left="284" w:hanging="284"/>
        <w:jc w:val="both"/>
        <w:rPr>
          <w:sz w:val="24"/>
          <w:szCs w:val="24"/>
          <w:lang w:eastAsia="pl-PL"/>
        </w:rPr>
      </w:pPr>
      <w:r w:rsidRPr="003C5A60">
        <w:rPr>
          <w:sz w:val="24"/>
          <w:szCs w:val="24"/>
          <w:lang w:eastAsia="pl-PL"/>
        </w:rPr>
        <w:t>działania wspomagające,</w:t>
      </w:r>
    </w:p>
    <w:p w:rsidR="00B820D6" w:rsidRDefault="00B820D6" w:rsidP="00234DA4">
      <w:pPr>
        <w:pStyle w:val="Bezodstpw"/>
        <w:numPr>
          <w:ilvl w:val="0"/>
          <w:numId w:val="14"/>
        </w:numPr>
        <w:spacing w:line="360" w:lineRule="auto"/>
        <w:ind w:left="284" w:hanging="284"/>
        <w:jc w:val="both"/>
        <w:rPr>
          <w:sz w:val="24"/>
          <w:szCs w:val="24"/>
          <w:lang w:eastAsia="pl-PL"/>
        </w:rPr>
      </w:pPr>
      <w:r w:rsidRPr="003C5A60">
        <w:rPr>
          <w:sz w:val="24"/>
          <w:szCs w:val="24"/>
          <w:lang w:eastAsia="pl-PL"/>
        </w:rPr>
        <w:t>system wdrażania polityki energetycznej.</w:t>
      </w:r>
    </w:p>
    <w:p w:rsidR="00B820D6" w:rsidRDefault="00B820D6" w:rsidP="00B820D6">
      <w:pPr>
        <w:pStyle w:val="Bezodstpw"/>
        <w:spacing w:line="360" w:lineRule="auto"/>
        <w:jc w:val="both"/>
        <w:rPr>
          <w:sz w:val="24"/>
          <w:szCs w:val="24"/>
          <w:lang w:eastAsia="pl-PL"/>
        </w:rPr>
      </w:pPr>
    </w:p>
    <w:p w:rsidR="00B820D6" w:rsidRDefault="00B820D6" w:rsidP="006E33D9">
      <w:pPr>
        <w:ind w:firstLine="567"/>
        <w:rPr>
          <w:lang w:eastAsia="pl-PL"/>
        </w:rPr>
      </w:pPr>
      <w:r>
        <w:rPr>
          <w:lang w:eastAsia="pl-PL"/>
        </w:rPr>
        <w:t>Do głównych celów polityki energetycznej w obszarze wykorzystania odnawialnych źródeł energii należą:</w:t>
      </w:r>
    </w:p>
    <w:p w:rsidR="00B820D6" w:rsidRDefault="00B820D6" w:rsidP="00234DA4">
      <w:pPr>
        <w:pStyle w:val="Akapitzlist"/>
        <w:numPr>
          <w:ilvl w:val="0"/>
          <w:numId w:val="15"/>
        </w:numPr>
        <w:autoSpaceDE w:val="0"/>
        <w:autoSpaceDN w:val="0"/>
        <w:adjustRightInd w:val="0"/>
        <w:ind w:left="284" w:hanging="284"/>
        <w:rPr>
          <w:rFonts w:cs="Times-Bold"/>
          <w:bCs/>
          <w:szCs w:val="24"/>
        </w:rPr>
      </w:pPr>
      <w:r w:rsidRPr="005C1CFB">
        <w:rPr>
          <w:rFonts w:cs="Times-Bold"/>
          <w:bCs/>
          <w:szCs w:val="24"/>
        </w:rPr>
        <w:t xml:space="preserve">wzrost udziału odnawialnych </w:t>
      </w:r>
      <w:r w:rsidRPr="005C1CFB">
        <w:rPr>
          <w:rFonts w:eastAsia="TTE221C208t00" w:cs="TTE221C208t00"/>
          <w:szCs w:val="24"/>
        </w:rPr>
        <w:t>ź</w:t>
      </w:r>
      <w:r w:rsidRPr="005C1CFB">
        <w:rPr>
          <w:rFonts w:cs="Times-Bold"/>
          <w:bCs/>
          <w:szCs w:val="24"/>
        </w:rPr>
        <w:t>ródeł energii w finalnym zu</w:t>
      </w:r>
      <w:r w:rsidRPr="005C1CFB">
        <w:rPr>
          <w:rFonts w:eastAsia="TTE221C208t00" w:cs="TTE221C208t00"/>
          <w:szCs w:val="24"/>
        </w:rPr>
        <w:t>ż</w:t>
      </w:r>
      <w:r w:rsidRPr="005C1CFB">
        <w:rPr>
          <w:rFonts w:cs="Times-Bold"/>
          <w:bCs/>
          <w:szCs w:val="24"/>
        </w:rPr>
        <w:t>yciu energii co najmniej do poziomu 15</w:t>
      </w:r>
      <w:r w:rsidR="00BB11EF">
        <w:rPr>
          <w:rFonts w:cs="Times-Bold"/>
          <w:bCs/>
          <w:szCs w:val="24"/>
        </w:rPr>
        <w:t>%</w:t>
      </w:r>
      <w:r w:rsidRPr="005C1CFB">
        <w:rPr>
          <w:rFonts w:cs="Times-Bold"/>
          <w:bCs/>
          <w:szCs w:val="24"/>
        </w:rPr>
        <w:t xml:space="preserve"> w 2020 roku oraz dalszy wzrost tego wska</w:t>
      </w:r>
      <w:r w:rsidRPr="005C1CFB">
        <w:rPr>
          <w:rFonts w:eastAsia="TTE221C208t00" w:cs="TTE221C208t00"/>
          <w:szCs w:val="24"/>
        </w:rPr>
        <w:t>ź</w:t>
      </w:r>
      <w:r w:rsidRPr="005C1CFB">
        <w:rPr>
          <w:rFonts w:cs="Times-Bold"/>
          <w:bCs/>
          <w:szCs w:val="24"/>
        </w:rPr>
        <w:t>nika w latach nast</w:t>
      </w:r>
      <w:r w:rsidRPr="005C1CFB">
        <w:rPr>
          <w:rFonts w:eastAsia="TTE221C208t00" w:cs="TTE221C208t00"/>
          <w:szCs w:val="24"/>
        </w:rPr>
        <w:t>ę</w:t>
      </w:r>
      <w:r w:rsidRPr="005C1CFB">
        <w:rPr>
          <w:rFonts w:cs="Times-Bold"/>
          <w:bCs/>
          <w:szCs w:val="24"/>
        </w:rPr>
        <w:t>pnych,</w:t>
      </w:r>
    </w:p>
    <w:p w:rsidR="00B820D6" w:rsidRDefault="00B820D6" w:rsidP="00234DA4">
      <w:pPr>
        <w:pStyle w:val="Akapitzlist"/>
        <w:numPr>
          <w:ilvl w:val="0"/>
          <w:numId w:val="15"/>
        </w:numPr>
        <w:autoSpaceDE w:val="0"/>
        <w:autoSpaceDN w:val="0"/>
        <w:adjustRightInd w:val="0"/>
        <w:ind w:left="284" w:hanging="284"/>
        <w:rPr>
          <w:rFonts w:cs="Times-Bold"/>
          <w:bCs/>
          <w:szCs w:val="24"/>
        </w:rPr>
      </w:pPr>
      <w:r>
        <w:rPr>
          <w:rFonts w:cs="Times-Bold"/>
          <w:bCs/>
          <w:szCs w:val="24"/>
        </w:rPr>
        <w:t>o</w:t>
      </w:r>
      <w:r w:rsidRPr="009C6D0F">
        <w:rPr>
          <w:rFonts w:cs="Times-Bold"/>
          <w:bCs/>
          <w:szCs w:val="24"/>
        </w:rPr>
        <w:t>siągnięcie w 2020 roku 10</w:t>
      </w:r>
      <w:r w:rsidR="00BB11EF">
        <w:rPr>
          <w:rFonts w:cs="Times-Bold"/>
          <w:bCs/>
          <w:szCs w:val="24"/>
        </w:rPr>
        <w:t>%</w:t>
      </w:r>
      <w:r w:rsidRPr="009C6D0F">
        <w:rPr>
          <w:rFonts w:cs="Times-Bold"/>
          <w:bCs/>
          <w:szCs w:val="24"/>
        </w:rPr>
        <w:t xml:space="preserve"> udziału biopal</w:t>
      </w:r>
      <w:r>
        <w:rPr>
          <w:rFonts w:cs="Times-Bold"/>
          <w:bCs/>
          <w:szCs w:val="24"/>
        </w:rPr>
        <w:t>iw w rynku paliw transpor</w:t>
      </w:r>
      <w:r w:rsidR="00BF10E0">
        <w:rPr>
          <w:rFonts w:cs="Times-Bold"/>
          <w:bCs/>
          <w:szCs w:val="24"/>
        </w:rPr>
        <w:t xml:space="preserve">towych </w:t>
      </w:r>
      <w:r w:rsidRPr="009C6D0F">
        <w:rPr>
          <w:rFonts w:cs="Times-Bold"/>
          <w:bCs/>
          <w:szCs w:val="24"/>
        </w:rPr>
        <w:t>oraz zwiększenie wykorzystania biopaliw II generacji,</w:t>
      </w:r>
    </w:p>
    <w:p w:rsidR="00B820D6" w:rsidRPr="00B4651E" w:rsidRDefault="00B820D6" w:rsidP="00234DA4">
      <w:pPr>
        <w:pStyle w:val="Bezodstpw"/>
        <w:numPr>
          <w:ilvl w:val="0"/>
          <w:numId w:val="16"/>
        </w:numPr>
        <w:spacing w:line="360" w:lineRule="auto"/>
        <w:ind w:left="284" w:hanging="284"/>
        <w:jc w:val="both"/>
        <w:rPr>
          <w:sz w:val="24"/>
          <w:szCs w:val="24"/>
        </w:rPr>
      </w:pPr>
      <w:r w:rsidRPr="004C3EC4">
        <w:rPr>
          <w:rFonts w:cs="Times-Bold"/>
          <w:bCs/>
          <w:sz w:val="24"/>
          <w:szCs w:val="24"/>
        </w:rPr>
        <w:t>ochron</w:t>
      </w:r>
      <w:r>
        <w:rPr>
          <w:rFonts w:eastAsia="TTE221C208t00" w:cs="TTE221C208t00"/>
          <w:sz w:val="24"/>
          <w:szCs w:val="24"/>
        </w:rPr>
        <w:t>a</w:t>
      </w:r>
      <w:r w:rsidR="00515C0A">
        <w:rPr>
          <w:rFonts w:eastAsia="TTE221C208t00" w:cs="TTE221C208t00"/>
          <w:sz w:val="24"/>
          <w:szCs w:val="24"/>
        </w:rPr>
        <w:t xml:space="preserve"> </w:t>
      </w:r>
      <w:r w:rsidRPr="004C3EC4">
        <w:rPr>
          <w:rFonts w:cs="Times-Bold"/>
          <w:bCs/>
          <w:sz w:val="24"/>
          <w:szCs w:val="24"/>
        </w:rPr>
        <w:t>lasów przed nadmiernym eksploatowaniem, w celu pozyskiwania biomasy oraz zrównowa</w:t>
      </w:r>
      <w:r w:rsidRPr="004C3EC4">
        <w:rPr>
          <w:rFonts w:eastAsia="TTE221C208t00" w:cs="TTE221C208t00"/>
          <w:sz w:val="24"/>
          <w:szCs w:val="24"/>
        </w:rPr>
        <w:t>ż</w:t>
      </w:r>
      <w:r w:rsidRPr="004C3EC4">
        <w:rPr>
          <w:rFonts w:cs="Times-Bold"/>
          <w:bCs/>
          <w:sz w:val="24"/>
          <w:szCs w:val="24"/>
        </w:rPr>
        <w:t>one wykorzystanie obszarów rolniczych na cele OZE, w tym biopaliw, tak aby nie doprowadzi</w:t>
      </w:r>
      <w:r w:rsidRPr="004C3EC4">
        <w:rPr>
          <w:rFonts w:eastAsia="TTE221C208t00" w:cs="TTE221C208t00"/>
          <w:sz w:val="24"/>
          <w:szCs w:val="24"/>
        </w:rPr>
        <w:t xml:space="preserve">ć </w:t>
      </w:r>
      <w:r w:rsidRPr="004C3EC4">
        <w:rPr>
          <w:rFonts w:cs="Times-Bold"/>
          <w:bCs/>
          <w:sz w:val="24"/>
          <w:szCs w:val="24"/>
        </w:rPr>
        <w:t>do konkurencji pomi</w:t>
      </w:r>
      <w:r w:rsidRPr="004C3EC4">
        <w:rPr>
          <w:rFonts w:eastAsia="TTE221C208t00" w:cs="TTE221C208t00"/>
          <w:sz w:val="24"/>
          <w:szCs w:val="24"/>
        </w:rPr>
        <w:t>ę</w:t>
      </w:r>
      <w:r w:rsidRPr="004C3EC4">
        <w:rPr>
          <w:rFonts w:cs="Times-Bold"/>
          <w:bCs/>
          <w:sz w:val="24"/>
          <w:szCs w:val="24"/>
        </w:rPr>
        <w:t>dzy energetyk</w:t>
      </w:r>
      <w:r w:rsidRPr="004C3EC4">
        <w:rPr>
          <w:rFonts w:eastAsia="TTE221C208t00" w:cs="TTE221C208t00"/>
          <w:sz w:val="24"/>
          <w:szCs w:val="24"/>
        </w:rPr>
        <w:t>ą</w:t>
      </w:r>
      <w:r w:rsidRPr="004C3EC4">
        <w:rPr>
          <w:rFonts w:cs="Times-Bold"/>
          <w:bCs/>
          <w:sz w:val="24"/>
          <w:szCs w:val="24"/>
        </w:rPr>
        <w:t xml:space="preserve"> odnawialn</w:t>
      </w:r>
      <w:r w:rsidRPr="004C3EC4">
        <w:rPr>
          <w:rFonts w:eastAsia="TTE221C208t00" w:cs="TTE221C208t00"/>
          <w:sz w:val="24"/>
          <w:szCs w:val="24"/>
        </w:rPr>
        <w:t xml:space="preserve">ą </w:t>
      </w:r>
      <w:r w:rsidRPr="004C3EC4">
        <w:rPr>
          <w:rFonts w:cs="Times-Bold"/>
          <w:bCs/>
          <w:sz w:val="24"/>
          <w:szCs w:val="24"/>
        </w:rPr>
        <w:t>i rolnictwem oraz zachowa</w:t>
      </w:r>
      <w:r w:rsidRPr="004C3EC4">
        <w:rPr>
          <w:rFonts w:eastAsia="TTE221C208t00" w:cs="TTE221C208t00"/>
          <w:sz w:val="24"/>
          <w:szCs w:val="24"/>
        </w:rPr>
        <w:t xml:space="preserve">ć </w:t>
      </w:r>
      <w:r w:rsidRPr="004C3EC4">
        <w:rPr>
          <w:rFonts w:cs="Times-Bold"/>
          <w:bCs/>
          <w:sz w:val="24"/>
          <w:szCs w:val="24"/>
        </w:rPr>
        <w:t>ró</w:t>
      </w:r>
      <w:r w:rsidRPr="004C3EC4">
        <w:rPr>
          <w:rFonts w:eastAsia="TTE221C208t00" w:cs="TTE221C208t00"/>
          <w:sz w:val="24"/>
          <w:szCs w:val="24"/>
        </w:rPr>
        <w:t>ż</w:t>
      </w:r>
      <w:r w:rsidRPr="004C3EC4">
        <w:rPr>
          <w:rFonts w:cs="Times-Bold"/>
          <w:bCs/>
          <w:sz w:val="24"/>
          <w:szCs w:val="24"/>
        </w:rPr>
        <w:t>norodno</w:t>
      </w:r>
      <w:r w:rsidRPr="004C3EC4">
        <w:rPr>
          <w:rFonts w:eastAsia="TTE221C208t00" w:cs="TTE221C208t00"/>
          <w:sz w:val="24"/>
          <w:szCs w:val="24"/>
        </w:rPr>
        <w:t xml:space="preserve">ść </w:t>
      </w:r>
      <w:r w:rsidRPr="004C3EC4">
        <w:rPr>
          <w:rFonts w:cs="Times-Bold"/>
          <w:bCs/>
          <w:sz w:val="24"/>
          <w:szCs w:val="24"/>
        </w:rPr>
        <w:t>biologiczn</w:t>
      </w:r>
      <w:r w:rsidRPr="004C3EC4">
        <w:rPr>
          <w:rFonts w:eastAsia="TTE221C208t00" w:cs="TTE221C208t00"/>
          <w:sz w:val="24"/>
          <w:szCs w:val="24"/>
        </w:rPr>
        <w:t>ą</w:t>
      </w:r>
      <w:r w:rsidRPr="004C3EC4">
        <w:rPr>
          <w:rFonts w:cs="Times-Bold"/>
          <w:bCs/>
          <w:sz w:val="24"/>
          <w:szCs w:val="24"/>
        </w:rPr>
        <w:t>,</w:t>
      </w:r>
    </w:p>
    <w:p w:rsidR="00B820D6" w:rsidRDefault="00B820D6" w:rsidP="00234DA4">
      <w:pPr>
        <w:pStyle w:val="Bezodstpw"/>
        <w:numPr>
          <w:ilvl w:val="0"/>
          <w:numId w:val="16"/>
        </w:numPr>
        <w:spacing w:line="360" w:lineRule="auto"/>
        <w:ind w:left="284" w:hanging="284"/>
        <w:jc w:val="both"/>
        <w:rPr>
          <w:sz w:val="24"/>
          <w:szCs w:val="24"/>
        </w:rPr>
      </w:pPr>
      <w:r w:rsidRPr="003C5A60">
        <w:rPr>
          <w:sz w:val="24"/>
          <w:szCs w:val="24"/>
        </w:rPr>
        <w:lastRenderedPageBreak/>
        <w:t>wykorzystanie do produkcji energii elektrycznej istniejących urządzeń piętrzących stanowiących własność Skarbu Państwa,</w:t>
      </w:r>
    </w:p>
    <w:p w:rsidR="00B820D6" w:rsidRDefault="00B820D6" w:rsidP="00234DA4">
      <w:pPr>
        <w:pStyle w:val="Bezodstpw"/>
        <w:numPr>
          <w:ilvl w:val="0"/>
          <w:numId w:val="16"/>
        </w:numPr>
        <w:spacing w:line="360" w:lineRule="auto"/>
        <w:ind w:left="284" w:hanging="284"/>
        <w:jc w:val="both"/>
        <w:rPr>
          <w:sz w:val="24"/>
          <w:szCs w:val="24"/>
        </w:rPr>
      </w:pPr>
      <w:r w:rsidRPr="003C5A60">
        <w:rPr>
          <w:sz w:val="24"/>
          <w:szCs w:val="24"/>
        </w:rPr>
        <w:t xml:space="preserve">zwiększenie stopnia dywersyfikacji źródeł dostaw </w:t>
      </w:r>
      <w:r w:rsidR="001320D6">
        <w:rPr>
          <w:sz w:val="24"/>
          <w:szCs w:val="24"/>
        </w:rPr>
        <w:t>i</w:t>
      </w:r>
      <w:r w:rsidRPr="003C5A60">
        <w:rPr>
          <w:sz w:val="24"/>
          <w:szCs w:val="24"/>
        </w:rPr>
        <w:t xml:space="preserve"> stworzenie optymalnych warunków do rozwoju energetyki rozproszonej, opartej na lokalnie dostępnych surowcach.</w:t>
      </w:r>
    </w:p>
    <w:p w:rsidR="00B820D6" w:rsidRPr="00B25DAC" w:rsidRDefault="00B820D6" w:rsidP="00B820D6">
      <w:pPr>
        <w:pStyle w:val="Bezodstpw"/>
        <w:spacing w:line="360" w:lineRule="auto"/>
        <w:jc w:val="both"/>
        <w:rPr>
          <w:sz w:val="24"/>
          <w:szCs w:val="24"/>
        </w:rPr>
      </w:pPr>
    </w:p>
    <w:p w:rsidR="00B820D6" w:rsidRDefault="00B820D6" w:rsidP="00234DA4">
      <w:pPr>
        <w:pStyle w:val="Nagwek3"/>
        <w:numPr>
          <w:ilvl w:val="2"/>
          <w:numId w:val="12"/>
        </w:numPr>
        <w:ind w:left="851" w:hanging="284"/>
      </w:pPr>
      <w:bookmarkStart w:id="23" w:name="_Toc441924954"/>
      <w:r w:rsidRPr="00B25DAC">
        <w:t>Krajowa Strategia Rozwoju Regionalnego 2010</w:t>
      </w:r>
      <w:r w:rsidR="002C0FCD">
        <w:t xml:space="preserve"> </w:t>
      </w:r>
      <w:r w:rsidRPr="00B25DAC">
        <w:t>–</w:t>
      </w:r>
      <w:r w:rsidR="002C0FCD">
        <w:t xml:space="preserve"> </w:t>
      </w:r>
      <w:r w:rsidRPr="00B25DAC">
        <w:t>2020</w:t>
      </w:r>
      <w:r>
        <w:rPr>
          <w:rStyle w:val="Odwoanieprzypisudolnego"/>
          <w:szCs w:val="24"/>
        </w:rPr>
        <w:footnoteReference w:id="18"/>
      </w:r>
      <w:bookmarkEnd w:id="23"/>
    </w:p>
    <w:p w:rsidR="00B820D6" w:rsidRDefault="00B820D6" w:rsidP="00B820D6">
      <w:pPr>
        <w:ind w:firstLine="567"/>
        <w:rPr>
          <w:szCs w:val="24"/>
        </w:rPr>
      </w:pPr>
      <w:r>
        <w:rPr>
          <w:szCs w:val="24"/>
        </w:rPr>
        <w:t xml:space="preserve">Jednym z największych wyzwań dla polityki regionalnej w kraju jest zapewnienie bezpieczeństwa energetycznego oraz zmiany klimatyczne. Koniecznym jest stworzenie rozwiązań systemowych na każdym szczeblu administracji (również na poziomie gminnym). W związku z tym głównym celem będzie dążenie do: </w:t>
      </w:r>
    </w:p>
    <w:p w:rsidR="00B820D6" w:rsidRPr="003323E6" w:rsidRDefault="00B820D6" w:rsidP="00234DA4">
      <w:pPr>
        <w:pStyle w:val="Akapitzlist"/>
        <w:numPr>
          <w:ilvl w:val="0"/>
          <w:numId w:val="17"/>
        </w:numPr>
        <w:spacing w:after="200"/>
        <w:ind w:left="284" w:hanging="284"/>
        <w:rPr>
          <w:szCs w:val="24"/>
        </w:rPr>
      </w:pPr>
      <w:r w:rsidRPr="003323E6">
        <w:rPr>
          <w:szCs w:val="24"/>
        </w:rPr>
        <w:t xml:space="preserve">spójności gospodarczej, społecznej i terytorialnej, </w:t>
      </w:r>
    </w:p>
    <w:p w:rsidR="00B820D6" w:rsidRPr="003323E6" w:rsidRDefault="00B820D6" w:rsidP="00234DA4">
      <w:pPr>
        <w:pStyle w:val="Akapitzlist"/>
        <w:numPr>
          <w:ilvl w:val="0"/>
          <w:numId w:val="17"/>
        </w:numPr>
        <w:spacing w:after="200"/>
        <w:ind w:left="284" w:hanging="284"/>
        <w:rPr>
          <w:szCs w:val="24"/>
        </w:rPr>
      </w:pPr>
      <w:r w:rsidRPr="003323E6">
        <w:rPr>
          <w:szCs w:val="24"/>
        </w:rPr>
        <w:t>zmniejszenia dystansu rozwojowego od pozostałych regionów Unii Europejskiej,</w:t>
      </w:r>
    </w:p>
    <w:p w:rsidR="00B820D6" w:rsidRPr="003323E6" w:rsidRDefault="00B820D6" w:rsidP="00234DA4">
      <w:pPr>
        <w:pStyle w:val="Akapitzlist"/>
        <w:numPr>
          <w:ilvl w:val="0"/>
          <w:numId w:val="17"/>
        </w:numPr>
        <w:spacing w:after="200"/>
        <w:ind w:left="284" w:hanging="284"/>
        <w:rPr>
          <w:szCs w:val="24"/>
        </w:rPr>
      </w:pPr>
      <w:r w:rsidRPr="003323E6">
        <w:rPr>
          <w:szCs w:val="24"/>
        </w:rPr>
        <w:t>silnej konkurencyjności i innowacyjności,</w:t>
      </w:r>
    </w:p>
    <w:p w:rsidR="00B820D6" w:rsidRPr="003323E6" w:rsidRDefault="00B820D6" w:rsidP="00234DA4">
      <w:pPr>
        <w:pStyle w:val="Akapitzlist"/>
        <w:numPr>
          <w:ilvl w:val="0"/>
          <w:numId w:val="17"/>
        </w:numPr>
        <w:spacing w:after="200"/>
        <w:ind w:left="284" w:hanging="284"/>
        <w:rPr>
          <w:szCs w:val="24"/>
        </w:rPr>
      </w:pPr>
      <w:r w:rsidRPr="003323E6">
        <w:rPr>
          <w:szCs w:val="24"/>
        </w:rPr>
        <w:t>skuteczności, efektywności i partnerstwa w realizacji celów rozwojowych,</w:t>
      </w:r>
    </w:p>
    <w:p w:rsidR="00B820D6" w:rsidRDefault="00B820D6" w:rsidP="00234DA4">
      <w:pPr>
        <w:pStyle w:val="Akapitzlist"/>
        <w:numPr>
          <w:ilvl w:val="0"/>
          <w:numId w:val="17"/>
        </w:numPr>
        <w:ind w:left="284" w:hanging="284"/>
        <w:rPr>
          <w:szCs w:val="24"/>
        </w:rPr>
      </w:pPr>
      <w:r w:rsidRPr="003323E6">
        <w:rPr>
          <w:szCs w:val="24"/>
        </w:rPr>
        <w:t>bezpieczeństwa ekologicznego, wysokiego poziomu i skuteczności ochrony środowiska oraz zasobów przyrodniczych.</w:t>
      </w:r>
    </w:p>
    <w:p w:rsidR="0039332E" w:rsidRPr="0039332E" w:rsidRDefault="0039332E" w:rsidP="0039332E">
      <w:pPr>
        <w:rPr>
          <w:szCs w:val="24"/>
        </w:rPr>
      </w:pPr>
    </w:p>
    <w:p w:rsidR="00B820D6" w:rsidRDefault="00B820D6" w:rsidP="00234DA4">
      <w:pPr>
        <w:pStyle w:val="Nagwek3"/>
        <w:numPr>
          <w:ilvl w:val="2"/>
          <w:numId w:val="12"/>
        </w:numPr>
        <w:ind w:left="851" w:hanging="284"/>
        <w:rPr>
          <w:rFonts w:eastAsia="Times New Roman"/>
          <w:lang w:eastAsia="pl-PL"/>
        </w:rPr>
      </w:pPr>
      <w:bookmarkStart w:id="24" w:name="_Toc441924955"/>
      <w:r w:rsidRPr="009D1986">
        <w:rPr>
          <w:rFonts w:eastAsia="Times New Roman"/>
          <w:lang w:eastAsia="pl-PL"/>
        </w:rPr>
        <w:t>Drugi Krajowy Plan Działań dotyczący efektywności</w:t>
      </w:r>
      <w:r>
        <w:rPr>
          <w:rStyle w:val="Odwoanieprzypisudolnego"/>
          <w:rFonts w:eastAsia="Times New Roman" w:cs="Times New Roman"/>
          <w:kern w:val="36"/>
          <w:szCs w:val="24"/>
          <w:lang w:eastAsia="pl-PL"/>
        </w:rPr>
        <w:footnoteReference w:id="19"/>
      </w:r>
      <w:bookmarkEnd w:id="24"/>
    </w:p>
    <w:p w:rsidR="001320D6" w:rsidRDefault="00B820D6" w:rsidP="001320D6">
      <w:pPr>
        <w:ind w:firstLine="567"/>
        <w:rPr>
          <w:lang w:eastAsia="pl-PL"/>
        </w:rPr>
      </w:pPr>
      <w:r>
        <w:rPr>
          <w:szCs w:val="24"/>
        </w:rPr>
        <w:t xml:space="preserve">Efektywność energetyczna jest określona jako </w:t>
      </w:r>
      <w:r w:rsidRPr="0085138F">
        <w:rPr>
          <w:rFonts w:eastAsia="Times New Roman" w:cs="Arial"/>
          <w:szCs w:val="24"/>
          <w:lang w:eastAsia="pl-PL"/>
        </w:rPr>
        <w:t>stosunek uzyskanej wielkości efektu użytkowego danego obiektu, urządzenia technicznego lub instalacji, w typowych warunkach ich użytkowania lub eksploatacji, do ilości energii zużytej przez ten obiekt, urządzenie techniczne lub instalację, niezbędnej do uzyskania tego efektu.</w:t>
      </w:r>
      <w:r w:rsidR="00515C0A">
        <w:rPr>
          <w:rFonts w:eastAsia="Times New Roman" w:cs="Arial"/>
          <w:szCs w:val="24"/>
          <w:lang w:eastAsia="pl-PL"/>
        </w:rPr>
        <w:t xml:space="preserve"> </w:t>
      </w:r>
      <w:r w:rsidR="001320D6">
        <w:rPr>
          <w:lang w:eastAsia="pl-PL"/>
        </w:rPr>
        <w:t>Z</w:t>
      </w:r>
      <w:r w:rsidR="001320D6" w:rsidRPr="0085138F">
        <w:rPr>
          <w:lang w:eastAsia="pl-PL"/>
        </w:rPr>
        <w:t>awiera opis środków poprawy efektywności energetycznej ukierunkowanych na końcowe wykorzystanie energii oraz obliczenia dotyczące oszczędności energii uzyskanych w okresie 2008</w:t>
      </w:r>
      <w:r w:rsidR="002C0FCD">
        <w:t xml:space="preserve"> </w:t>
      </w:r>
      <w:r w:rsidR="002C0FCD" w:rsidRPr="00B25DAC">
        <w:t>–</w:t>
      </w:r>
      <w:r w:rsidR="002C0FCD">
        <w:t xml:space="preserve"> </w:t>
      </w:r>
      <w:r w:rsidR="001320D6" w:rsidRPr="0085138F">
        <w:rPr>
          <w:lang w:eastAsia="pl-PL"/>
        </w:rPr>
        <w:t xml:space="preserve">2009 </w:t>
      </w:r>
      <w:r w:rsidR="001320D6">
        <w:rPr>
          <w:lang w:eastAsia="pl-PL"/>
        </w:rPr>
        <w:br/>
      </w:r>
      <w:r w:rsidR="001320D6" w:rsidRPr="0085138F">
        <w:rPr>
          <w:lang w:eastAsia="pl-PL"/>
        </w:rPr>
        <w:t xml:space="preserve">i oczekiwanych w 2016 roku zgodnie </w:t>
      </w:r>
      <w:r w:rsidR="001320D6">
        <w:rPr>
          <w:lang w:eastAsia="pl-PL"/>
        </w:rPr>
        <w:t>z wymaganiami ww. dyrektyw.</w:t>
      </w:r>
    </w:p>
    <w:p w:rsidR="001320D6" w:rsidRDefault="000C6C0E" w:rsidP="00F719BD">
      <w:pPr>
        <w:rPr>
          <w:rFonts w:eastAsia="Times New Roman" w:cs="Arial"/>
          <w:szCs w:val="24"/>
          <w:lang w:eastAsia="pl-PL"/>
        </w:rPr>
      </w:pPr>
      <w:r>
        <w:rPr>
          <w:rFonts w:eastAsia="Times New Roman" w:cs="Arial"/>
          <w:szCs w:val="24"/>
          <w:lang w:eastAsia="pl-PL"/>
        </w:rPr>
        <w:br/>
      </w:r>
      <w:r>
        <w:rPr>
          <w:rFonts w:eastAsia="Times New Roman" w:cs="Arial"/>
          <w:szCs w:val="24"/>
          <w:lang w:eastAsia="pl-PL"/>
        </w:rPr>
        <w:br/>
      </w:r>
      <w:r>
        <w:rPr>
          <w:rFonts w:eastAsia="Times New Roman" w:cs="Arial"/>
          <w:szCs w:val="24"/>
          <w:lang w:eastAsia="pl-PL"/>
        </w:rPr>
        <w:br/>
      </w:r>
    </w:p>
    <w:p w:rsidR="00F719BD" w:rsidRDefault="00F719BD" w:rsidP="00B820D6">
      <w:pPr>
        <w:ind w:firstLine="567"/>
        <w:rPr>
          <w:rFonts w:eastAsia="Times New Roman" w:cs="Arial"/>
          <w:szCs w:val="24"/>
          <w:lang w:eastAsia="pl-PL"/>
        </w:rPr>
      </w:pPr>
    </w:p>
    <w:p w:rsidR="00F719BD" w:rsidRPr="00F719BD" w:rsidRDefault="00F719BD" w:rsidP="00F719BD">
      <w:pPr>
        <w:pStyle w:val="Legenda"/>
        <w:spacing w:after="0"/>
        <w:rPr>
          <w:rFonts w:eastAsia="Times New Roman" w:cs="Arial"/>
          <w:b w:val="0"/>
          <w:color w:val="auto"/>
          <w:sz w:val="24"/>
          <w:szCs w:val="24"/>
          <w:lang w:eastAsia="pl-PL"/>
        </w:rPr>
      </w:pPr>
      <w:bookmarkStart w:id="25" w:name="_Toc443473417"/>
      <w:r w:rsidRPr="002B4CC8">
        <w:rPr>
          <w:b w:val="0"/>
          <w:color w:val="auto"/>
          <w:sz w:val="24"/>
          <w:szCs w:val="24"/>
        </w:rPr>
        <w:lastRenderedPageBreak/>
        <w:t xml:space="preserve">Tabela </w:t>
      </w:r>
      <w:r w:rsidRPr="002B4CC8">
        <w:rPr>
          <w:b w:val="0"/>
          <w:color w:val="auto"/>
          <w:sz w:val="24"/>
          <w:szCs w:val="24"/>
        </w:rPr>
        <w:fldChar w:fldCharType="begin"/>
      </w:r>
      <w:r w:rsidRPr="002B4CC8">
        <w:rPr>
          <w:b w:val="0"/>
          <w:color w:val="auto"/>
          <w:sz w:val="24"/>
          <w:szCs w:val="24"/>
        </w:rPr>
        <w:instrText xml:space="preserve"> SEQ Tabela \* ARABIC </w:instrText>
      </w:r>
      <w:r w:rsidRPr="002B4CC8">
        <w:rPr>
          <w:b w:val="0"/>
          <w:color w:val="auto"/>
          <w:sz w:val="24"/>
          <w:szCs w:val="24"/>
        </w:rPr>
        <w:fldChar w:fldCharType="separate"/>
      </w:r>
      <w:r w:rsidR="00922A37">
        <w:rPr>
          <w:b w:val="0"/>
          <w:noProof/>
          <w:color w:val="auto"/>
          <w:sz w:val="24"/>
          <w:szCs w:val="24"/>
        </w:rPr>
        <w:t>1</w:t>
      </w:r>
      <w:r w:rsidRPr="002B4CC8">
        <w:rPr>
          <w:b w:val="0"/>
          <w:color w:val="auto"/>
          <w:sz w:val="24"/>
          <w:szCs w:val="24"/>
        </w:rPr>
        <w:fldChar w:fldCharType="end"/>
      </w:r>
      <w:r w:rsidRPr="002B4CC8">
        <w:rPr>
          <w:b w:val="0"/>
          <w:color w:val="auto"/>
          <w:sz w:val="24"/>
          <w:szCs w:val="24"/>
        </w:rPr>
        <w:t xml:space="preserve">. </w:t>
      </w:r>
      <w:r w:rsidRPr="002B4CC8">
        <w:rPr>
          <w:rFonts w:eastAsia="Times New Roman" w:cs="Arial"/>
          <w:b w:val="0"/>
          <w:color w:val="auto"/>
          <w:sz w:val="24"/>
          <w:szCs w:val="24"/>
          <w:lang w:eastAsia="pl-PL"/>
        </w:rPr>
        <w:t>Przegląd celów w zakresie oszczędności energii i uzyskanych oszczędności</w:t>
      </w:r>
      <w:r>
        <w:rPr>
          <w:rFonts w:eastAsia="Times New Roman" w:cs="Arial"/>
          <w:b w:val="0"/>
          <w:color w:val="auto"/>
          <w:sz w:val="24"/>
          <w:szCs w:val="24"/>
          <w:lang w:eastAsia="pl-PL"/>
        </w:rPr>
        <w:br/>
      </w:r>
      <w:r w:rsidRPr="002B4CC8">
        <w:rPr>
          <w:rFonts w:eastAsia="Times New Roman" w:cs="Arial"/>
          <w:b w:val="0"/>
          <w:color w:val="auto"/>
          <w:sz w:val="24"/>
          <w:szCs w:val="24"/>
          <w:lang w:eastAsia="pl-PL"/>
        </w:rPr>
        <w:t>(w sektorach końcowego wykorzystania energii).</w:t>
      </w:r>
      <w:bookmarkEnd w:id="25"/>
    </w:p>
    <w:tbl>
      <w:tblPr>
        <w:tblStyle w:val="Tabela-Siatka"/>
        <w:tblW w:w="0" w:type="auto"/>
        <w:tblInd w:w="108" w:type="dxa"/>
        <w:tblLook w:val="04A0" w:firstRow="1" w:lastRow="0" w:firstColumn="1" w:lastColumn="0" w:noHBand="0" w:noVBand="1"/>
      </w:tblPr>
      <w:tblGrid>
        <w:gridCol w:w="709"/>
        <w:gridCol w:w="1701"/>
        <w:gridCol w:w="2268"/>
        <w:gridCol w:w="1701"/>
        <w:gridCol w:w="2268"/>
      </w:tblGrid>
      <w:tr w:rsidR="00B820D6" w:rsidRPr="005638B7" w:rsidTr="00490E8B">
        <w:tc>
          <w:tcPr>
            <w:tcW w:w="709" w:type="dxa"/>
            <w:tcBorders>
              <w:top w:val="nil"/>
              <w:left w:val="nil"/>
              <w:bottom w:val="nil"/>
            </w:tcBorders>
            <w:vAlign w:val="center"/>
          </w:tcPr>
          <w:p w:rsidR="00B820D6" w:rsidRPr="0033310E" w:rsidRDefault="00B820D6" w:rsidP="00490E8B">
            <w:pPr>
              <w:pStyle w:val="Bezodstpw"/>
              <w:spacing w:line="360" w:lineRule="auto"/>
              <w:jc w:val="center"/>
              <w:rPr>
                <w:rFonts w:asciiTheme="minorHAnsi" w:hAnsiTheme="minorHAnsi" w:cs="Arial"/>
                <w:sz w:val="24"/>
                <w:szCs w:val="24"/>
              </w:rPr>
            </w:pPr>
          </w:p>
        </w:tc>
        <w:tc>
          <w:tcPr>
            <w:tcW w:w="3969" w:type="dxa"/>
            <w:gridSpan w:val="2"/>
            <w:shd w:val="clear" w:color="auto" w:fill="auto"/>
            <w:vAlign w:val="bottom"/>
          </w:tcPr>
          <w:p w:rsidR="00B820D6" w:rsidRPr="0033310E" w:rsidRDefault="00B820D6" w:rsidP="001320D6">
            <w:pPr>
              <w:spacing w:line="240" w:lineRule="auto"/>
              <w:jc w:val="center"/>
              <w:rPr>
                <w:rFonts w:asciiTheme="minorHAnsi" w:hAnsiTheme="minorHAnsi" w:cs="Arial"/>
                <w:b/>
                <w:szCs w:val="24"/>
              </w:rPr>
            </w:pPr>
            <w:r w:rsidRPr="0033310E">
              <w:rPr>
                <w:rFonts w:asciiTheme="minorHAnsi" w:hAnsiTheme="minorHAnsi" w:cs="Arial"/>
                <w:b/>
                <w:szCs w:val="24"/>
              </w:rPr>
              <w:t>cel w zakresie oszczędności energii finalnej</w:t>
            </w:r>
          </w:p>
        </w:tc>
        <w:tc>
          <w:tcPr>
            <w:tcW w:w="3969" w:type="dxa"/>
            <w:gridSpan w:val="2"/>
            <w:shd w:val="clear" w:color="auto" w:fill="auto"/>
            <w:vAlign w:val="bottom"/>
          </w:tcPr>
          <w:p w:rsidR="00B820D6" w:rsidRPr="0033310E" w:rsidRDefault="00B820D6" w:rsidP="001320D6">
            <w:pPr>
              <w:spacing w:line="240" w:lineRule="auto"/>
              <w:jc w:val="center"/>
              <w:rPr>
                <w:rFonts w:asciiTheme="minorHAnsi" w:hAnsiTheme="minorHAnsi" w:cs="Arial"/>
                <w:b/>
                <w:szCs w:val="24"/>
              </w:rPr>
            </w:pPr>
            <w:r w:rsidRPr="0033310E">
              <w:rPr>
                <w:rFonts w:asciiTheme="minorHAnsi" w:hAnsiTheme="minorHAnsi" w:cs="Arial"/>
                <w:b/>
                <w:szCs w:val="24"/>
              </w:rPr>
              <w:t>oszczędności energii finalnej uzyskane i oszacowane (2016)</w:t>
            </w:r>
          </w:p>
        </w:tc>
      </w:tr>
      <w:tr w:rsidR="00B820D6" w:rsidRPr="005638B7" w:rsidTr="001320D6">
        <w:trPr>
          <w:trHeight w:hRule="exact" w:val="907"/>
        </w:trPr>
        <w:tc>
          <w:tcPr>
            <w:tcW w:w="709" w:type="dxa"/>
            <w:tcBorders>
              <w:top w:val="nil"/>
              <w:left w:val="nil"/>
            </w:tcBorders>
            <w:vAlign w:val="center"/>
          </w:tcPr>
          <w:p w:rsidR="00B820D6" w:rsidRPr="0033310E" w:rsidRDefault="00B820D6" w:rsidP="00490E8B">
            <w:pPr>
              <w:pStyle w:val="Bezodstpw"/>
              <w:spacing w:line="360" w:lineRule="auto"/>
              <w:jc w:val="center"/>
              <w:rPr>
                <w:rFonts w:asciiTheme="minorHAnsi" w:hAnsiTheme="minorHAnsi" w:cs="Arial"/>
                <w:sz w:val="24"/>
                <w:szCs w:val="24"/>
              </w:rPr>
            </w:pPr>
          </w:p>
        </w:tc>
        <w:tc>
          <w:tcPr>
            <w:tcW w:w="1701" w:type="dxa"/>
            <w:shd w:val="clear" w:color="auto" w:fill="auto"/>
            <w:vAlign w:val="bottom"/>
          </w:tcPr>
          <w:p w:rsidR="00B820D6" w:rsidRPr="0033310E" w:rsidRDefault="00B820D6" w:rsidP="001320D6">
            <w:pPr>
              <w:spacing w:line="240" w:lineRule="auto"/>
              <w:jc w:val="center"/>
              <w:rPr>
                <w:rFonts w:asciiTheme="minorHAnsi" w:hAnsiTheme="minorHAnsi" w:cs="Arial"/>
                <w:b/>
                <w:szCs w:val="24"/>
              </w:rPr>
            </w:pPr>
            <w:r w:rsidRPr="0033310E">
              <w:rPr>
                <w:rFonts w:asciiTheme="minorHAnsi" w:hAnsiTheme="minorHAnsi" w:cs="Arial"/>
                <w:b/>
                <w:szCs w:val="24"/>
              </w:rPr>
              <w:t>w wartościach absolutnych [GWh]</w:t>
            </w:r>
          </w:p>
        </w:tc>
        <w:tc>
          <w:tcPr>
            <w:tcW w:w="2268" w:type="dxa"/>
            <w:shd w:val="clear" w:color="auto" w:fill="auto"/>
            <w:vAlign w:val="bottom"/>
          </w:tcPr>
          <w:p w:rsidR="00B820D6" w:rsidRPr="0033310E" w:rsidRDefault="00B820D6" w:rsidP="001320D6">
            <w:pPr>
              <w:spacing w:line="240" w:lineRule="auto"/>
              <w:jc w:val="center"/>
              <w:rPr>
                <w:rFonts w:asciiTheme="minorHAnsi" w:hAnsiTheme="minorHAnsi" w:cs="Arial"/>
                <w:b/>
                <w:szCs w:val="24"/>
              </w:rPr>
            </w:pPr>
            <w:r w:rsidRPr="0033310E">
              <w:rPr>
                <w:rFonts w:asciiTheme="minorHAnsi" w:hAnsiTheme="minorHAnsi" w:cs="Arial"/>
                <w:b/>
                <w:szCs w:val="24"/>
              </w:rPr>
              <w:t xml:space="preserve">procentowo – do średniego zużycia </w:t>
            </w:r>
            <w:r w:rsidRPr="0033310E">
              <w:rPr>
                <w:rFonts w:asciiTheme="minorHAnsi" w:hAnsiTheme="minorHAnsi" w:cs="Arial"/>
                <w:b/>
                <w:szCs w:val="24"/>
              </w:rPr>
              <w:br/>
              <w:t>z lat 2001-2005 [</w:t>
            </w:r>
            <w:r w:rsidR="007571BF">
              <w:rPr>
                <w:rFonts w:asciiTheme="minorHAnsi" w:hAnsiTheme="minorHAnsi" w:cs="Arial"/>
                <w:b/>
                <w:szCs w:val="24"/>
              </w:rPr>
              <w:t>%</w:t>
            </w:r>
            <w:r w:rsidRPr="0033310E">
              <w:rPr>
                <w:rFonts w:asciiTheme="minorHAnsi" w:hAnsiTheme="minorHAnsi" w:cs="Arial"/>
                <w:b/>
                <w:szCs w:val="24"/>
              </w:rPr>
              <w:t>]</w:t>
            </w:r>
          </w:p>
        </w:tc>
        <w:tc>
          <w:tcPr>
            <w:tcW w:w="1701" w:type="dxa"/>
            <w:shd w:val="clear" w:color="auto" w:fill="auto"/>
            <w:vAlign w:val="bottom"/>
          </w:tcPr>
          <w:p w:rsidR="00B820D6" w:rsidRPr="0033310E" w:rsidRDefault="00B820D6" w:rsidP="001320D6">
            <w:pPr>
              <w:spacing w:line="240" w:lineRule="auto"/>
              <w:jc w:val="center"/>
              <w:rPr>
                <w:rFonts w:asciiTheme="minorHAnsi" w:hAnsiTheme="minorHAnsi" w:cs="Arial"/>
                <w:b/>
                <w:szCs w:val="24"/>
              </w:rPr>
            </w:pPr>
            <w:r w:rsidRPr="0033310E">
              <w:rPr>
                <w:rFonts w:asciiTheme="minorHAnsi" w:hAnsiTheme="minorHAnsi" w:cs="Arial"/>
                <w:b/>
                <w:szCs w:val="24"/>
              </w:rPr>
              <w:t>w wartościach absolutnych [GWh]</w:t>
            </w:r>
          </w:p>
        </w:tc>
        <w:tc>
          <w:tcPr>
            <w:tcW w:w="2268" w:type="dxa"/>
            <w:shd w:val="clear" w:color="auto" w:fill="auto"/>
            <w:vAlign w:val="bottom"/>
          </w:tcPr>
          <w:p w:rsidR="00B820D6" w:rsidRPr="0033310E" w:rsidRDefault="00B820D6" w:rsidP="001320D6">
            <w:pPr>
              <w:spacing w:line="240" w:lineRule="auto"/>
              <w:jc w:val="center"/>
              <w:rPr>
                <w:rFonts w:asciiTheme="minorHAnsi" w:hAnsiTheme="minorHAnsi" w:cs="Arial"/>
                <w:b/>
                <w:szCs w:val="24"/>
              </w:rPr>
            </w:pPr>
            <w:r w:rsidRPr="0033310E">
              <w:rPr>
                <w:rFonts w:asciiTheme="minorHAnsi" w:hAnsiTheme="minorHAnsi" w:cs="Arial"/>
                <w:b/>
                <w:szCs w:val="24"/>
              </w:rPr>
              <w:t xml:space="preserve">procentowo – do średniego zużycia </w:t>
            </w:r>
            <w:r w:rsidRPr="0033310E">
              <w:rPr>
                <w:rFonts w:asciiTheme="minorHAnsi" w:hAnsiTheme="minorHAnsi" w:cs="Arial"/>
                <w:b/>
                <w:szCs w:val="24"/>
              </w:rPr>
              <w:br/>
              <w:t>z lat 2001-2005 [</w:t>
            </w:r>
            <w:r w:rsidR="007571BF">
              <w:rPr>
                <w:rFonts w:asciiTheme="minorHAnsi" w:hAnsiTheme="minorHAnsi" w:cs="Arial"/>
                <w:b/>
                <w:szCs w:val="24"/>
              </w:rPr>
              <w:t>%</w:t>
            </w:r>
            <w:r w:rsidRPr="0033310E">
              <w:rPr>
                <w:rFonts w:asciiTheme="minorHAnsi" w:hAnsiTheme="minorHAnsi" w:cs="Arial"/>
                <w:b/>
                <w:szCs w:val="24"/>
              </w:rPr>
              <w:t>]</w:t>
            </w:r>
          </w:p>
        </w:tc>
      </w:tr>
      <w:tr w:rsidR="00B820D6" w:rsidRPr="005638B7" w:rsidTr="00490E8B">
        <w:trPr>
          <w:trHeight w:hRule="exact" w:val="340"/>
        </w:trPr>
        <w:tc>
          <w:tcPr>
            <w:tcW w:w="709" w:type="dxa"/>
            <w:shd w:val="clear" w:color="auto" w:fill="auto"/>
            <w:vAlign w:val="center"/>
          </w:tcPr>
          <w:p w:rsidR="00B820D6" w:rsidRPr="0033310E" w:rsidRDefault="00B820D6" w:rsidP="00490E8B">
            <w:pPr>
              <w:pStyle w:val="Bezodstpw"/>
              <w:spacing w:line="360" w:lineRule="auto"/>
              <w:jc w:val="center"/>
              <w:rPr>
                <w:rFonts w:asciiTheme="minorHAnsi" w:hAnsiTheme="minorHAnsi" w:cs="Arial"/>
                <w:b/>
                <w:sz w:val="24"/>
                <w:szCs w:val="24"/>
              </w:rPr>
            </w:pPr>
            <w:r w:rsidRPr="0033310E">
              <w:rPr>
                <w:rFonts w:asciiTheme="minorHAnsi" w:hAnsiTheme="minorHAnsi" w:cs="Arial"/>
                <w:b/>
                <w:sz w:val="24"/>
                <w:szCs w:val="24"/>
              </w:rPr>
              <w:t>2010</w:t>
            </w:r>
          </w:p>
        </w:tc>
        <w:tc>
          <w:tcPr>
            <w:tcW w:w="1701" w:type="dxa"/>
            <w:vAlign w:val="bottom"/>
          </w:tcPr>
          <w:p w:rsidR="00B820D6" w:rsidRPr="0033310E" w:rsidRDefault="00B820D6" w:rsidP="00490E8B">
            <w:pPr>
              <w:pStyle w:val="Bezodstpw"/>
              <w:spacing w:line="360" w:lineRule="auto"/>
              <w:jc w:val="center"/>
              <w:rPr>
                <w:rFonts w:asciiTheme="minorHAnsi" w:hAnsiTheme="minorHAnsi" w:cs="Arial"/>
                <w:sz w:val="24"/>
                <w:szCs w:val="24"/>
              </w:rPr>
            </w:pPr>
            <w:r w:rsidRPr="0033310E">
              <w:rPr>
                <w:rFonts w:asciiTheme="minorHAnsi" w:hAnsiTheme="minorHAnsi"/>
                <w:sz w:val="24"/>
                <w:szCs w:val="24"/>
              </w:rPr>
              <w:t>11</w:t>
            </w:r>
            <w:r>
              <w:rPr>
                <w:rFonts w:asciiTheme="minorHAnsi" w:hAnsiTheme="minorHAnsi"/>
                <w:sz w:val="24"/>
                <w:szCs w:val="24"/>
              </w:rPr>
              <w:t>.</w:t>
            </w:r>
            <w:r w:rsidRPr="0033310E">
              <w:rPr>
                <w:rFonts w:asciiTheme="minorHAnsi" w:hAnsiTheme="minorHAnsi"/>
                <w:sz w:val="24"/>
                <w:szCs w:val="24"/>
              </w:rPr>
              <w:t>878</w:t>
            </w:r>
          </w:p>
        </w:tc>
        <w:tc>
          <w:tcPr>
            <w:tcW w:w="2268" w:type="dxa"/>
            <w:vAlign w:val="bottom"/>
          </w:tcPr>
          <w:p w:rsidR="00B820D6" w:rsidRPr="0033310E" w:rsidRDefault="00B820D6" w:rsidP="00490E8B">
            <w:pPr>
              <w:pStyle w:val="Bezodstpw"/>
              <w:spacing w:line="360" w:lineRule="auto"/>
              <w:jc w:val="center"/>
              <w:rPr>
                <w:rFonts w:asciiTheme="minorHAnsi" w:hAnsiTheme="minorHAnsi" w:cs="Arial"/>
                <w:sz w:val="24"/>
                <w:szCs w:val="24"/>
              </w:rPr>
            </w:pPr>
            <w:r w:rsidRPr="0033310E">
              <w:rPr>
                <w:rFonts w:asciiTheme="minorHAnsi" w:hAnsiTheme="minorHAnsi" w:cs="Arial"/>
                <w:sz w:val="24"/>
                <w:szCs w:val="24"/>
              </w:rPr>
              <w:t>2</w:t>
            </w:r>
          </w:p>
        </w:tc>
        <w:tc>
          <w:tcPr>
            <w:tcW w:w="1701" w:type="dxa"/>
            <w:vAlign w:val="bottom"/>
          </w:tcPr>
          <w:p w:rsidR="00B820D6" w:rsidRPr="0033310E" w:rsidRDefault="00B820D6" w:rsidP="00490E8B">
            <w:pPr>
              <w:pStyle w:val="Bezodstpw"/>
              <w:spacing w:line="360" w:lineRule="auto"/>
              <w:jc w:val="center"/>
              <w:rPr>
                <w:rFonts w:asciiTheme="minorHAnsi" w:hAnsiTheme="minorHAnsi" w:cs="Arial"/>
                <w:sz w:val="24"/>
                <w:szCs w:val="24"/>
              </w:rPr>
            </w:pPr>
            <w:r w:rsidRPr="0033310E">
              <w:rPr>
                <w:rFonts w:asciiTheme="minorHAnsi" w:hAnsiTheme="minorHAnsi"/>
                <w:sz w:val="24"/>
                <w:szCs w:val="24"/>
              </w:rPr>
              <w:t>35</w:t>
            </w:r>
            <w:r>
              <w:rPr>
                <w:rFonts w:asciiTheme="minorHAnsi" w:hAnsiTheme="minorHAnsi"/>
                <w:sz w:val="24"/>
                <w:szCs w:val="24"/>
              </w:rPr>
              <w:t>.</w:t>
            </w:r>
            <w:r w:rsidRPr="0033310E">
              <w:rPr>
                <w:rFonts w:asciiTheme="minorHAnsi" w:hAnsiTheme="minorHAnsi"/>
                <w:sz w:val="24"/>
                <w:szCs w:val="24"/>
              </w:rPr>
              <w:t>320</w:t>
            </w:r>
          </w:p>
        </w:tc>
        <w:tc>
          <w:tcPr>
            <w:tcW w:w="2268" w:type="dxa"/>
            <w:vAlign w:val="bottom"/>
          </w:tcPr>
          <w:p w:rsidR="00B820D6" w:rsidRPr="0033310E" w:rsidRDefault="00B820D6" w:rsidP="00490E8B">
            <w:pPr>
              <w:pStyle w:val="Bezodstpw"/>
              <w:spacing w:line="360" w:lineRule="auto"/>
              <w:jc w:val="center"/>
              <w:rPr>
                <w:rFonts w:asciiTheme="minorHAnsi" w:hAnsiTheme="minorHAnsi" w:cs="Arial"/>
                <w:sz w:val="24"/>
                <w:szCs w:val="24"/>
              </w:rPr>
            </w:pPr>
            <w:r w:rsidRPr="0033310E">
              <w:rPr>
                <w:rFonts w:asciiTheme="minorHAnsi" w:hAnsiTheme="minorHAnsi" w:cs="Arial"/>
                <w:sz w:val="24"/>
                <w:szCs w:val="24"/>
              </w:rPr>
              <w:t>5,9</w:t>
            </w:r>
          </w:p>
        </w:tc>
      </w:tr>
      <w:tr w:rsidR="00B820D6" w:rsidRPr="005638B7" w:rsidTr="00490E8B">
        <w:trPr>
          <w:trHeight w:hRule="exact" w:val="340"/>
        </w:trPr>
        <w:tc>
          <w:tcPr>
            <w:tcW w:w="709" w:type="dxa"/>
            <w:shd w:val="clear" w:color="auto" w:fill="auto"/>
            <w:vAlign w:val="center"/>
          </w:tcPr>
          <w:p w:rsidR="00B820D6" w:rsidRPr="0033310E" w:rsidRDefault="00B820D6" w:rsidP="00490E8B">
            <w:pPr>
              <w:pStyle w:val="Bezodstpw"/>
              <w:spacing w:line="360" w:lineRule="auto"/>
              <w:jc w:val="center"/>
              <w:rPr>
                <w:rFonts w:asciiTheme="minorHAnsi" w:hAnsiTheme="minorHAnsi" w:cs="Arial"/>
                <w:b/>
                <w:sz w:val="24"/>
                <w:szCs w:val="24"/>
              </w:rPr>
            </w:pPr>
            <w:r w:rsidRPr="0033310E">
              <w:rPr>
                <w:rFonts w:asciiTheme="minorHAnsi" w:hAnsiTheme="minorHAnsi" w:cs="Arial"/>
                <w:b/>
                <w:sz w:val="24"/>
                <w:szCs w:val="24"/>
              </w:rPr>
              <w:t>2016</w:t>
            </w:r>
          </w:p>
        </w:tc>
        <w:tc>
          <w:tcPr>
            <w:tcW w:w="1701" w:type="dxa"/>
            <w:vAlign w:val="bottom"/>
          </w:tcPr>
          <w:p w:rsidR="00B820D6" w:rsidRPr="0033310E" w:rsidRDefault="00B820D6" w:rsidP="00490E8B">
            <w:pPr>
              <w:pStyle w:val="Bezodstpw"/>
              <w:spacing w:line="360" w:lineRule="auto"/>
              <w:jc w:val="center"/>
              <w:rPr>
                <w:rFonts w:asciiTheme="minorHAnsi" w:hAnsiTheme="minorHAnsi" w:cs="Arial"/>
                <w:sz w:val="24"/>
                <w:szCs w:val="24"/>
              </w:rPr>
            </w:pPr>
            <w:r w:rsidRPr="0033310E">
              <w:rPr>
                <w:rFonts w:asciiTheme="minorHAnsi" w:hAnsiTheme="minorHAnsi"/>
                <w:sz w:val="24"/>
                <w:szCs w:val="24"/>
              </w:rPr>
              <w:t>53</w:t>
            </w:r>
            <w:r>
              <w:rPr>
                <w:rFonts w:asciiTheme="minorHAnsi" w:hAnsiTheme="minorHAnsi"/>
                <w:sz w:val="24"/>
                <w:szCs w:val="24"/>
              </w:rPr>
              <w:t>.</w:t>
            </w:r>
            <w:r w:rsidRPr="0033310E">
              <w:rPr>
                <w:rFonts w:asciiTheme="minorHAnsi" w:hAnsiTheme="minorHAnsi"/>
                <w:sz w:val="24"/>
                <w:szCs w:val="24"/>
              </w:rPr>
              <w:t>452</w:t>
            </w:r>
          </w:p>
        </w:tc>
        <w:tc>
          <w:tcPr>
            <w:tcW w:w="2268" w:type="dxa"/>
            <w:vAlign w:val="bottom"/>
          </w:tcPr>
          <w:p w:rsidR="00B820D6" w:rsidRPr="0033310E" w:rsidRDefault="00B820D6" w:rsidP="00490E8B">
            <w:pPr>
              <w:pStyle w:val="Bezodstpw"/>
              <w:spacing w:line="360" w:lineRule="auto"/>
              <w:jc w:val="center"/>
              <w:rPr>
                <w:rFonts w:asciiTheme="minorHAnsi" w:hAnsiTheme="minorHAnsi" w:cs="Arial"/>
                <w:sz w:val="24"/>
                <w:szCs w:val="24"/>
              </w:rPr>
            </w:pPr>
            <w:r w:rsidRPr="0033310E">
              <w:rPr>
                <w:rFonts w:asciiTheme="minorHAnsi" w:hAnsiTheme="minorHAnsi" w:cs="Arial"/>
                <w:sz w:val="24"/>
                <w:szCs w:val="24"/>
              </w:rPr>
              <w:t>9</w:t>
            </w:r>
          </w:p>
        </w:tc>
        <w:tc>
          <w:tcPr>
            <w:tcW w:w="1701" w:type="dxa"/>
            <w:vAlign w:val="bottom"/>
          </w:tcPr>
          <w:p w:rsidR="00B820D6" w:rsidRPr="0033310E" w:rsidRDefault="00B820D6" w:rsidP="00490E8B">
            <w:pPr>
              <w:pStyle w:val="Bezodstpw"/>
              <w:spacing w:line="360" w:lineRule="auto"/>
              <w:jc w:val="center"/>
              <w:rPr>
                <w:rFonts w:asciiTheme="minorHAnsi" w:hAnsiTheme="minorHAnsi" w:cs="Arial"/>
                <w:sz w:val="24"/>
                <w:szCs w:val="24"/>
              </w:rPr>
            </w:pPr>
            <w:r w:rsidRPr="0033310E">
              <w:rPr>
                <w:rFonts w:asciiTheme="minorHAnsi" w:hAnsiTheme="minorHAnsi"/>
                <w:sz w:val="24"/>
                <w:szCs w:val="24"/>
              </w:rPr>
              <w:t>67</w:t>
            </w:r>
            <w:r>
              <w:rPr>
                <w:rFonts w:asciiTheme="minorHAnsi" w:hAnsiTheme="minorHAnsi"/>
                <w:sz w:val="24"/>
                <w:szCs w:val="24"/>
              </w:rPr>
              <w:t>.</w:t>
            </w:r>
            <w:r w:rsidRPr="0033310E">
              <w:rPr>
                <w:rFonts w:asciiTheme="minorHAnsi" w:hAnsiTheme="minorHAnsi"/>
                <w:sz w:val="24"/>
                <w:szCs w:val="24"/>
              </w:rPr>
              <w:t>211</w:t>
            </w:r>
          </w:p>
        </w:tc>
        <w:tc>
          <w:tcPr>
            <w:tcW w:w="2268" w:type="dxa"/>
            <w:vAlign w:val="bottom"/>
          </w:tcPr>
          <w:p w:rsidR="00B820D6" w:rsidRPr="0033310E" w:rsidRDefault="00B820D6" w:rsidP="00490E8B">
            <w:pPr>
              <w:pStyle w:val="Bezodstpw"/>
              <w:spacing w:line="360" w:lineRule="auto"/>
              <w:jc w:val="center"/>
              <w:rPr>
                <w:rFonts w:asciiTheme="minorHAnsi" w:hAnsiTheme="minorHAnsi" w:cs="Arial"/>
                <w:sz w:val="24"/>
                <w:szCs w:val="24"/>
              </w:rPr>
            </w:pPr>
            <w:r w:rsidRPr="0033310E">
              <w:rPr>
                <w:rFonts w:asciiTheme="minorHAnsi" w:hAnsiTheme="minorHAnsi" w:cs="Arial"/>
                <w:sz w:val="24"/>
                <w:szCs w:val="24"/>
              </w:rPr>
              <w:t>11</w:t>
            </w:r>
          </w:p>
        </w:tc>
      </w:tr>
    </w:tbl>
    <w:p w:rsidR="00F719BD" w:rsidRDefault="00F719BD" w:rsidP="00F719BD">
      <w:pPr>
        <w:pStyle w:val="Legenda"/>
        <w:keepNext/>
        <w:rPr>
          <w:b w:val="0"/>
          <w:color w:val="auto"/>
          <w:sz w:val="24"/>
        </w:rPr>
      </w:pPr>
    </w:p>
    <w:p w:rsidR="00B820D6" w:rsidRPr="00F719BD" w:rsidRDefault="00F719BD" w:rsidP="00F719BD">
      <w:pPr>
        <w:pStyle w:val="Legenda"/>
        <w:keepNext/>
        <w:spacing w:after="0"/>
        <w:rPr>
          <w:b w:val="0"/>
          <w:color w:val="auto"/>
          <w:sz w:val="24"/>
          <w:szCs w:val="24"/>
          <w:lang w:eastAsia="pl-PL"/>
        </w:rPr>
      </w:pPr>
      <w:bookmarkStart w:id="26" w:name="_Toc443473418"/>
      <w:r w:rsidRPr="00650431">
        <w:rPr>
          <w:b w:val="0"/>
          <w:color w:val="auto"/>
          <w:sz w:val="24"/>
        </w:rPr>
        <w:t xml:space="preserve">Tabela </w:t>
      </w:r>
      <w:r w:rsidRPr="00650431">
        <w:rPr>
          <w:b w:val="0"/>
          <w:color w:val="auto"/>
          <w:sz w:val="24"/>
        </w:rPr>
        <w:fldChar w:fldCharType="begin"/>
      </w:r>
      <w:r w:rsidRPr="00650431">
        <w:rPr>
          <w:b w:val="0"/>
          <w:color w:val="auto"/>
          <w:sz w:val="24"/>
        </w:rPr>
        <w:instrText xml:space="preserve"> SEQ Tabela \* ARABIC </w:instrText>
      </w:r>
      <w:r w:rsidRPr="00650431">
        <w:rPr>
          <w:b w:val="0"/>
          <w:color w:val="auto"/>
          <w:sz w:val="24"/>
        </w:rPr>
        <w:fldChar w:fldCharType="separate"/>
      </w:r>
      <w:r w:rsidR="00922A37">
        <w:rPr>
          <w:b w:val="0"/>
          <w:noProof/>
          <w:color w:val="auto"/>
          <w:sz w:val="24"/>
        </w:rPr>
        <w:t>2</w:t>
      </w:r>
      <w:r w:rsidRPr="00650431">
        <w:rPr>
          <w:b w:val="0"/>
          <w:color w:val="auto"/>
          <w:sz w:val="24"/>
        </w:rPr>
        <w:fldChar w:fldCharType="end"/>
      </w:r>
      <w:r w:rsidRPr="00650431">
        <w:rPr>
          <w:b w:val="0"/>
          <w:color w:val="auto"/>
          <w:sz w:val="24"/>
        </w:rPr>
        <w:t xml:space="preserve">. </w:t>
      </w:r>
      <w:r w:rsidRPr="00650431">
        <w:rPr>
          <w:b w:val="0"/>
          <w:color w:val="auto"/>
          <w:sz w:val="24"/>
          <w:szCs w:val="24"/>
          <w:lang w:eastAsia="pl-PL"/>
        </w:rPr>
        <w:t>Kategorie i przykłady środków poprawy efektywności energetycznej. Lista niekompletna (nie wyczerpuje wszystkich środków).</w:t>
      </w:r>
      <w:bookmarkEnd w:id="26"/>
    </w:p>
    <w:tbl>
      <w:tblPr>
        <w:tblStyle w:val="Tabela-Siatka"/>
        <w:tblW w:w="0" w:type="auto"/>
        <w:jc w:val="center"/>
        <w:tblLook w:val="04A0" w:firstRow="1" w:lastRow="0" w:firstColumn="1" w:lastColumn="0" w:noHBand="0" w:noVBand="1"/>
      </w:tblPr>
      <w:tblGrid>
        <w:gridCol w:w="2489"/>
        <w:gridCol w:w="6173"/>
      </w:tblGrid>
      <w:tr w:rsidR="00B820D6" w:rsidRPr="005638B7" w:rsidTr="00286072">
        <w:trPr>
          <w:jc w:val="center"/>
        </w:trPr>
        <w:tc>
          <w:tcPr>
            <w:tcW w:w="2489" w:type="dxa"/>
            <w:shd w:val="clear" w:color="auto" w:fill="auto"/>
          </w:tcPr>
          <w:p w:rsidR="00B820D6" w:rsidRPr="005638B7" w:rsidRDefault="00B820D6" w:rsidP="00B820D6">
            <w:pPr>
              <w:spacing w:line="240" w:lineRule="auto"/>
              <w:jc w:val="center"/>
              <w:rPr>
                <w:rFonts w:asciiTheme="minorHAnsi" w:hAnsiTheme="minorHAnsi" w:cs="Arial"/>
                <w:b/>
                <w:szCs w:val="24"/>
              </w:rPr>
            </w:pPr>
            <w:r>
              <w:rPr>
                <w:rFonts w:asciiTheme="minorHAnsi" w:hAnsiTheme="minorHAnsi"/>
                <w:b/>
                <w:szCs w:val="24"/>
              </w:rPr>
              <w:t>K</w:t>
            </w:r>
            <w:r w:rsidRPr="005638B7">
              <w:rPr>
                <w:rFonts w:asciiTheme="minorHAnsi" w:hAnsiTheme="minorHAnsi"/>
                <w:b/>
                <w:szCs w:val="24"/>
              </w:rPr>
              <w:t>ategoria</w:t>
            </w:r>
          </w:p>
        </w:tc>
        <w:tc>
          <w:tcPr>
            <w:tcW w:w="6173" w:type="dxa"/>
            <w:shd w:val="clear" w:color="auto" w:fill="auto"/>
          </w:tcPr>
          <w:p w:rsidR="00B820D6" w:rsidRPr="005638B7" w:rsidRDefault="00B820D6" w:rsidP="00B820D6">
            <w:pPr>
              <w:spacing w:line="240" w:lineRule="auto"/>
              <w:jc w:val="center"/>
              <w:rPr>
                <w:rFonts w:asciiTheme="minorHAnsi" w:hAnsiTheme="minorHAnsi" w:cs="Arial"/>
                <w:b/>
                <w:szCs w:val="24"/>
              </w:rPr>
            </w:pPr>
            <w:r w:rsidRPr="005638B7">
              <w:rPr>
                <w:rFonts w:asciiTheme="minorHAnsi" w:hAnsiTheme="minorHAnsi"/>
                <w:b/>
                <w:szCs w:val="24"/>
              </w:rPr>
              <w:t>Przykłady</w:t>
            </w:r>
          </w:p>
        </w:tc>
      </w:tr>
      <w:tr w:rsidR="00B820D6" w:rsidRPr="005638B7" w:rsidTr="00286072">
        <w:trPr>
          <w:jc w:val="center"/>
        </w:trPr>
        <w:tc>
          <w:tcPr>
            <w:tcW w:w="2489" w:type="dxa"/>
          </w:tcPr>
          <w:p w:rsidR="00B820D6" w:rsidRPr="005638B7" w:rsidRDefault="00B820D6" w:rsidP="00B820D6">
            <w:pPr>
              <w:spacing w:line="240" w:lineRule="auto"/>
              <w:jc w:val="left"/>
              <w:rPr>
                <w:rFonts w:asciiTheme="minorHAnsi" w:hAnsiTheme="minorHAnsi" w:cs="Arial"/>
                <w:szCs w:val="24"/>
              </w:rPr>
            </w:pPr>
            <w:r w:rsidRPr="005638B7">
              <w:rPr>
                <w:rFonts w:asciiTheme="minorHAnsi" w:hAnsiTheme="minorHAnsi"/>
                <w:szCs w:val="24"/>
              </w:rPr>
              <w:t>1. Regulacje</w:t>
            </w:r>
          </w:p>
        </w:tc>
        <w:tc>
          <w:tcPr>
            <w:tcW w:w="6173" w:type="dxa"/>
          </w:tcPr>
          <w:p w:rsidR="00B820D6" w:rsidRPr="005638B7" w:rsidRDefault="00B820D6" w:rsidP="00B820D6">
            <w:pPr>
              <w:spacing w:line="240" w:lineRule="auto"/>
              <w:jc w:val="left"/>
              <w:rPr>
                <w:rFonts w:asciiTheme="minorHAnsi" w:hAnsiTheme="minorHAnsi" w:cs="Arial"/>
                <w:szCs w:val="24"/>
              </w:rPr>
            </w:pPr>
            <w:r w:rsidRPr="005638B7">
              <w:rPr>
                <w:rFonts w:asciiTheme="minorHAnsi" w:hAnsiTheme="minorHAnsi" w:cs="Arial"/>
                <w:szCs w:val="24"/>
              </w:rPr>
              <w:t>Normy i standardy</w:t>
            </w:r>
          </w:p>
          <w:p w:rsidR="00B820D6" w:rsidRPr="005638B7" w:rsidRDefault="00B820D6" w:rsidP="00B820D6">
            <w:pPr>
              <w:spacing w:line="240" w:lineRule="auto"/>
              <w:jc w:val="left"/>
              <w:rPr>
                <w:rFonts w:asciiTheme="minorHAnsi" w:hAnsiTheme="minorHAnsi" w:cs="Arial"/>
                <w:szCs w:val="24"/>
              </w:rPr>
            </w:pPr>
            <w:r w:rsidRPr="005638B7">
              <w:rPr>
                <w:rFonts w:asciiTheme="minorHAnsi" w:hAnsiTheme="minorHAnsi" w:cs="Arial"/>
                <w:szCs w:val="24"/>
              </w:rPr>
              <w:t>1.1. Wymogi dla budynków i ich egzekwowanie</w:t>
            </w:r>
          </w:p>
          <w:p w:rsidR="00B820D6" w:rsidRPr="005638B7" w:rsidRDefault="00B820D6" w:rsidP="00B820D6">
            <w:pPr>
              <w:spacing w:line="240" w:lineRule="auto"/>
              <w:jc w:val="left"/>
              <w:rPr>
                <w:rFonts w:asciiTheme="minorHAnsi" w:hAnsiTheme="minorHAnsi" w:cs="Arial"/>
                <w:szCs w:val="24"/>
              </w:rPr>
            </w:pPr>
            <w:r>
              <w:rPr>
                <w:rFonts w:asciiTheme="minorHAnsi" w:hAnsiTheme="minorHAnsi" w:cs="Arial"/>
                <w:szCs w:val="24"/>
              </w:rPr>
              <w:t xml:space="preserve">1.2. </w:t>
            </w:r>
            <w:r w:rsidRPr="005638B7">
              <w:rPr>
                <w:rFonts w:asciiTheme="minorHAnsi" w:hAnsiTheme="minorHAnsi" w:cs="Arial"/>
                <w:szCs w:val="24"/>
              </w:rPr>
              <w:t>Minimalne standardy charakterystyki (oceny) energetycznej dla urządzeń</w:t>
            </w:r>
          </w:p>
        </w:tc>
      </w:tr>
      <w:tr w:rsidR="00B820D6" w:rsidRPr="005638B7" w:rsidTr="00286072">
        <w:trPr>
          <w:jc w:val="center"/>
        </w:trPr>
        <w:tc>
          <w:tcPr>
            <w:tcW w:w="2489" w:type="dxa"/>
          </w:tcPr>
          <w:p w:rsidR="00B820D6" w:rsidRPr="005638B7" w:rsidRDefault="00B820D6" w:rsidP="00B820D6">
            <w:pPr>
              <w:spacing w:line="240" w:lineRule="auto"/>
              <w:jc w:val="left"/>
              <w:rPr>
                <w:rFonts w:asciiTheme="minorHAnsi" w:hAnsiTheme="minorHAnsi" w:cs="Arial"/>
                <w:szCs w:val="24"/>
              </w:rPr>
            </w:pPr>
            <w:r w:rsidRPr="005638B7">
              <w:rPr>
                <w:rFonts w:asciiTheme="minorHAnsi" w:hAnsiTheme="minorHAnsi" w:cs="Arial"/>
                <w:szCs w:val="24"/>
              </w:rPr>
              <w:t>2. Środki dotyczące informacji i obowiązkowych informacji (obowiązki w zakresie etykietowania)</w:t>
            </w:r>
          </w:p>
        </w:tc>
        <w:tc>
          <w:tcPr>
            <w:tcW w:w="6173" w:type="dxa"/>
          </w:tcPr>
          <w:p w:rsidR="00B820D6" w:rsidRPr="005638B7" w:rsidRDefault="00B820D6" w:rsidP="00B820D6">
            <w:pPr>
              <w:spacing w:line="240" w:lineRule="auto"/>
              <w:jc w:val="left"/>
              <w:rPr>
                <w:rFonts w:asciiTheme="minorHAnsi" w:hAnsiTheme="minorHAnsi" w:cs="Arial"/>
                <w:szCs w:val="24"/>
              </w:rPr>
            </w:pPr>
            <w:r w:rsidRPr="005638B7">
              <w:rPr>
                <w:rFonts w:asciiTheme="minorHAnsi" w:hAnsiTheme="minorHAnsi" w:cs="Arial"/>
                <w:szCs w:val="24"/>
              </w:rPr>
              <w:t>2.1. Ukierunkowane kampanie informacyjne</w:t>
            </w:r>
          </w:p>
          <w:p w:rsidR="00B820D6" w:rsidRPr="005638B7" w:rsidRDefault="00B820D6" w:rsidP="00B820D6">
            <w:pPr>
              <w:spacing w:line="240" w:lineRule="auto"/>
              <w:jc w:val="left"/>
              <w:rPr>
                <w:rFonts w:asciiTheme="minorHAnsi" w:hAnsiTheme="minorHAnsi" w:cs="Arial"/>
                <w:szCs w:val="24"/>
              </w:rPr>
            </w:pPr>
            <w:r w:rsidRPr="005638B7">
              <w:rPr>
                <w:rFonts w:asciiTheme="minorHAnsi" w:hAnsiTheme="minorHAnsi" w:cs="Arial"/>
                <w:szCs w:val="24"/>
              </w:rPr>
              <w:t>2.2. Systemy etykietowania energetycznego</w:t>
            </w:r>
          </w:p>
          <w:p w:rsidR="00B820D6" w:rsidRPr="005638B7" w:rsidRDefault="00B820D6" w:rsidP="00B820D6">
            <w:pPr>
              <w:spacing w:line="240" w:lineRule="auto"/>
              <w:jc w:val="left"/>
              <w:rPr>
                <w:rFonts w:asciiTheme="minorHAnsi" w:hAnsiTheme="minorHAnsi" w:cs="Arial"/>
                <w:szCs w:val="24"/>
              </w:rPr>
            </w:pPr>
            <w:r w:rsidRPr="005638B7">
              <w:rPr>
                <w:rFonts w:asciiTheme="minorHAnsi" w:hAnsiTheme="minorHAnsi" w:cs="Arial"/>
                <w:szCs w:val="24"/>
              </w:rPr>
              <w:t>2.3. Centra informacyjne</w:t>
            </w:r>
          </w:p>
          <w:p w:rsidR="00B820D6" w:rsidRPr="005638B7" w:rsidRDefault="00B820D6" w:rsidP="00B820D6">
            <w:pPr>
              <w:spacing w:line="240" w:lineRule="auto"/>
              <w:jc w:val="left"/>
              <w:rPr>
                <w:rFonts w:asciiTheme="minorHAnsi" w:hAnsiTheme="minorHAnsi" w:cs="Arial"/>
                <w:szCs w:val="24"/>
              </w:rPr>
            </w:pPr>
            <w:r w:rsidRPr="005638B7">
              <w:rPr>
                <w:rFonts w:asciiTheme="minorHAnsi" w:hAnsiTheme="minorHAnsi" w:cs="Arial"/>
                <w:szCs w:val="24"/>
              </w:rPr>
              <w:t>2.4. Audyty energetyczne</w:t>
            </w:r>
          </w:p>
          <w:p w:rsidR="00B820D6" w:rsidRPr="005638B7" w:rsidRDefault="00B820D6" w:rsidP="00B820D6">
            <w:pPr>
              <w:spacing w:line="240" w:lineRule="auto"/>
              <w:jc w:val="left"/>
              <w:rPr>
                <w:rFonts w:asciiTheme="minorHAnsi" w:hAnsiTheme="minorHAnsi" w:cs="Arial"/>
                <w:szCs w:val="24"/>
              </w:rPr>
            </w:pPr>
            <w:r w:rsidRPr="005638B7">
              <w:rPr>
                <w:rFonts w:asciiTheme="minorHAnsi" w:hAnsiTheme="minorHAnsi" w:cs="Arial"/>
                <w:szCs w:val="24"/>
              </w:rPr>
              <w:t>2.5. Szkolenia i edukacja</w:t>
            </w:r>
          </w:p>
          <w:p w:rsidR="00B820D6" w:rsidRPr="005638B7" w:rsidRDefault="00B820D6" w:rsidP="00B820D6">
            <w:pPr>
              <w:spacing w:line="240" w:lineRule="auto"/>
              <w:jc w:val="left"/>
              <w:rPr>
                <w:rFonts w:asciiTheme="minorHAnsi" w:hAnsiTheme="minorHAnsi" w:cs="Arial"/>
                <w:szCs w:val="24"/>
              </w:rPr>
            </w:pPr>
            <w:r w:rsidRPr="005638B7">
              <w:rPr>
                <w:rFonts w:asciiTheme="minorHAnsi" w:hAnsiTheme="minorHAnsi" w:cs="Arial"/>
                <w:szCs w:val="24"/>
              </w:rPr>
              <w:t>2.6. Projekty demonstracyjne</w:t>
            </w:r>
          </w:p>
          <w:p w:rsidR="00B820D6" w:rsidRPr="005638B7" w:rsidRDefault="00B820D6" w:rsidP="00B820D6">
            <w:pPr>
              <w:spacing w:line="240" w:lineRule="auto"/>
              <w:jc w:val="left"/>
              <w:rPr>
                <w:rFonts w:asciiTheme="minorHAnsi" w:hAnsiTheme="minorHAnsi" w:cs="Arial"/>
                <w:szCs w:val="24"/>
              </w:rPr>
            </w:pPr>
            <w:r w:rsidRPr="005638B7">
              <w:rPr>
                <w:rFonts w:asciiTheme="minorHAnsi" w:hAnsiTheme="minorHAnsi" w:cs="Arial"/>
                <w:szCs w:val="24"/>
              </w:rPr>
              <w:t>2.7. Wzorcowa rola sektora publicznego</w:t>
            </w:r>
          </w:p>
          <w:p w:rsidR="00B820D6" w:rsidRPr="005638B7" w:rsidRDefault="00B820D6" w:rsidP="00B820D6">
            <w:pPr>
              <w:spacing w:line="240" w:lineRule="auto"/>
              <w:jc w:val="left"/>
              <w:rPr>
                <w:rFonts w:asciiTheme="minorHAnsi" w:hAnsiTheme="minorHAnsi" w:cs="Arial"/>
                <w:szCs w:val="24"/>
              </w:rPr>
            </w:pPr>
            <w:r w:rsidRPr="005638B7">
              <w:rPr>
                <w:rFonts w:asciiTheme="minorHAnsi" w:hAnsiTheme="minorHAnsi" w:cs="Arial"/>
                <w:szCs w:val="24"/>
              </w:rPr>
              <w:t>2.8. Liczniki energii i informacja na fakturach</w:t>
            </w:r>
          </w:p>
        </w:tc>
      </w:tr>
      <w:tr w:rsidR="00B820D6" w:rsidRPr="005638B7" w:rsidTr="00286072">
        <w:trPr>
          <w:jc w:val="center"/>
        </w:trPr>
        <w:tc>
          <w:tcPr>
            <w:tcW w:w="2489" w:type="dxa"/>
          </w:tcPr>
          <w:p w:rsidR="00B820D6" w:rsidRPr="005638B7" w:rsidRDefault="00B820D6" w:rsidP="00B820D6">
            <w:pPr>
              <w:spacing w:line="240" w:lineRule="auto"/>
              <w:jc w:val="left"/>
              <w:rPr>
                <w:rFonts w:asciiTheme="minorHAnsi" w:hAnsiTheme="minorHAnsi" w:cs="Arial"/>
                <w:szCs w:val="24"/>
              </w:rPr>
            </w:pPr>
            <w:r w:rsidRPr="005638B7">
              <w:rPr>
                <w:rFonts w:asciiTheme="minorHAnsi" w:hAnsiTheme="minorHAnsi"/>
                <w:szCs w:val="24"/>
              </w:rPr>
              <w:t>3. Instrumenty finansowe</w:t>
            </w:r>
          </w:p>
        </w:tc>
        <w:tc>
          <w:tcPr>
            <w:tcW w:w="6173" w:type="dxa"/>
          </w:tcPr>
          <w:p w:rsidR="00B820D6" w:rsidRPr="005638B7" w:rsidRDefault="00B820D6" w:rsidP="00B820D6">
            <w:pPr>
              <w:pStyle w:val="Bezodstpw"/>
              <w:rPr>
                <w:rFonts w:asciiTheme="minorHAnsi" w:hAnsiTheme="minorHAnsi"/>
                <w:sz w:val="24"/>
                <w:szCs w:val="24"/>
              </w:rPr>
            </w:pPr>
            <w:r w:rsidRPr="005638B7">
              <w:rPr>
                <w:rFonts w:asciiTheme="minorHAnsi" w:hAnsiTheme="minorHAnsi"/>
                <w:sz w:val="24"/>
                <w:szCs w:val="24"/>
              </w:rPr>
              <w:t>3.1. Subsydia (dotacje)</w:t>
            </w:r>
          </w:p>
          <w:p w:rsidR="00B820D6" w:rsidRPr="005638B7" w:rsidRDefault="00B820D6" w:rsidP="00B820D6">
            <w:pPr>
              <w:pStyle w:val="Bezodstpw"/>
              <w:rPr>
                <w:rFonts w:asciiTheme="minorHAnsi" w:hAnsiTheme="minorHAnsi"/>
                <w:sz w:val="24"/>
                <w:szCs w:val="24"/>
              </w:rPr>
            </w:pPr>
            <w:r w:rsidRPr="005638B7">
              <w:rPr>
                <w:rFonts w:asciiTheme="minorHAnsi" w:hAnsiTheme="minorHAnsi"/>
                <w:sz w:val="24"/>
                <w:szCs w:val="24"/>
              </w:rPr>
              <w:t xml:space="preserve">3.2. Ulgi podatkowe oraz inne ulgi podatkowe mające wpływ </w:t>
            </w:r>
          </w:p>
          <w:p w:rsidR="00B820D6" w:rsidRPr="005638B7" w:rsidRDefault="00B820D6" w:rsidP="00B820D6">
            <w:pPr>
              <w:pStyle w:val="Bezodstpw"/>
              <w:rPr>
                <w:rFonts w:asciiTheme="minorHAnsi" w:hAnsiTheme="minorHAnsi"/>
                <w:sz w:val="24"/>
                <w:szCs w:val="24"/>
              </w:rPr>
            </w:pPr>
            <w:r w:rsidRPr="005638B7">
              <w:rPr>
                <w:rFonts w:asciiTheme="minorHAnsi" w:hAnsiTheme="minorHAnsi"/>
                <w:sz w:val="24"/>
                <w:szCs w:val="24"/>
              </w:rPr>
              <w:t xml:space="preserve">na zmniejszenie zużycia energii końcowej </w:t>
            </w:r>
          </w:p>
          <w:p w:rsidR="00B820D6" w:rsidRPr="005638B7" w:rsidRDefault="00B820D6" w:rsidP="00B820D6">
            <w:pPr>
              <w:pStyle w:val="Bezodstpw"/>
              <w:rPr>
                <w:rFonts w:asciiTheme="minorHAnsi" w:hAnsiTheme="minorHAnsi"/>
                <w:sz w:val="24"/>
                <w:szCs w:val="24"/>
              </w:rPr>
            </w:pPr>
            <w:r w:rsidRPr="005638B7">
              <w:rPr>
                <w:rFonts w:asciiTheme="minorHAnsi" w:hAnsiTheme="minorHAnsi"/>
                <w:sz w:val="24"/>
                <w:szCs w:val="24"/>
              </w:rPr>
              <w:t>3.3. Pożyczki (miękkie i/lub subsydiowane)</w:t>
            </w:r>
          </w:p>
        </w:tc>
      </w:tr>
      <w:tr w:rsidR="00B820D6" w:rsidRPr="005638B7" w:rsidTr="00286072">
        <w:trPr>
          <w:jc w:val="center"/>
        </w:trPr>
        <w:tc>
          <w:tcPr>
            <w:tcW w:w="2489" w:type="dxa"/>
          </w:tcPr>
          <w:p w:rsidR="00B820D6" w:rsidRPr="005638B7" w:rsidRDefault="00B820D6" w:rsidP="00B820D6">
            <w:pPr>
              <w:spacing w:line="240" w:lineRule="auto"/>
              <w:jc w:val="left"/>
              <w:rPr>
                <w:rFonts w:asciiTheme="minorHAnsi" w:hAnsiTheme="minorHAnsi" w:cs="Arial"/>
                <w:szCs w:val="24"/>
              </w:rPr>
            </w:pPr>
            <w:r w:rsidRPr="005638B7">
              <w:rPr>
                <w:rFonts w:asciiTheme="minorHAnsi" w:hAnsiTheme="minorHAnsi" w:cs="Arial"/>
                <w:szCs w:val="24"/>
              </w:rPr>
              <w:t xml:space="preserve">4. Dobrowolne porozumienia </w:t>
            </w:r>
            <w:r w:rsidR="00BF10E0">
              <w:rPr>
                <w:rFonts w:asciiTheme="minorHAnsi" w:hAnsiTheme="minorHAnsi" w:cs="Arial"/>
                <w:szCs w:val="24"/>
              </w:rPr>
              <w:br/>
            </w:r>
            <w:r w:rsidRPr="005638B7">
              <w:rPr>
                <w:rFonts w:asciiTheme="minorHAnsi" w:hAnsiTheme="minorHAnsi" w:cs="Arial"/>
                <w:szCs w:val="24"/>
              </w:rPr>
              <w:t>i instrumenty pomocowe</w:t>
            </w:r>
          </w:p>
        </w:tc>
        <w:tc>
          <w:tcPr>
            <w:tcW w:w="6173" w:type="dxa"/>
          </w:tcPr>
          <w:p w:rsidR="00B820D6" w:rsidRPr="005638B7" w:rsidRDefault="00B820D6" w:rsidP="00B820D6">
            <w:pPr>
              <w:spacing w:line="240" w:lineRule="auto"/>
              <w:jc w:val="left"/>
              <w:rPr>
                <w:rFonts w:asciiTheme="minorHAnsi" w:hAnsiTheme="minorHAnsi" w:cs="Arial"/>
                <w:szCs w:val="24"/>
              </w:rPr>
            </w:pPr>
            <w:r w:rsidRPr="005638B7">
              <w:rPr>
                <w:rFonts w:asciiTheme="minorHAnsi" w:hAnsiTheme="minorHAnsi" w:cs="Arial"/>
                <w:szCs w:val="24"/>
              </w:rPr>
              <w:t>4.1. Zakłady przemysłowe</w:t>
            </w:r>
          </w:p>
          <w:p w:rsidR="00B820D6" w:rsidRPr="005638B7" w:rsidRDefault="00B820D6" w:rsidP="00B820D6">
            <w:pPr>
              <w:spacing w:line="240" w:lineRule="auto"/>
              <w:jc w:val="left"/>
              <w:rPr>
                <w:rFonts w:asciiTheme="minorHAnsi" w:hAnsiTheme="minorHAnsi" w:cs="Arial"/>
                <w:szCs w:val="24"/>
              </w:rPr>
            </w:pPr>
            <w:r w:rsidRPr="005638B7">
              <w:rPr>
                <w:rFonts w:asciiTheme="minorHAnsi" w:hAnsiTheme="minorHAnsi" w:cs="Arial"/>
                <w:szCs w:val="24"/>
              </w:rPr>
              <w:t>4.2. Organizacje państwowe i prywatne</w:t>
            </w:r>
          </w:p>
          <w:p w:rsidR="00B820D6" w:rsidRPr="005638B7" w:rsidRDefault="00B820D6" w:rsidP="00B820D6">
            <w:pPr>
              <w:spacing w:line="240" w:lineRule="auto"/>
              <w:jc w:val="left"/>
              <w:rPr>
                <w:rFonts w:asciiTheme="minorHAnsi" w:hAnsiTheme="minorHAnsi" w:cs="Arial"/>
                <w:szCs w:val="24"/>
              </w:rPr>
            </w:pPr>
            <w:r w:rsidRPr="005638B7">
              <w:rPr>
                <w:rFonts w:asciiTheme="minorHAnsi" w:hAnsiTheme="minorHAnsi" w:cs="Arial"/>
                <w:szCs w:val="24"/>
              </w:rPr>
              <w:t>4.3. Efektywne energetycznie zamówienia publiczne</w:t>
            </w:r>
          </w:p>
          <w:p w:rsidR="00B820D6" w:rsidRPr="005638B7" w:rsidRDefault="00B820D6" w:rsidP="00B820D6">
            <w:pPr>
              <w:spacing w:line="240" w:lineRule="auto"/>
              <w:jc w:val="left"/>
              <w:rPr>
                <w:rFonts w:asciiTheme="minorHAnsi" w:hAnsiTheme="minorHAnsi" w:cs="Arial"/>
                <w:szCs w:val="24"/>
              </w:rPr>
            </w:pPr>
            <w:r w:rsidRPr="005638B7">
              <w:rPr>
                <w:rFonts w:asciiTheme="minorHAnsi" w:hAnsiTheme="minorHAnsi" w:cs="Arial"/>
                <w:szCs w:val="24"/>
              </w:rPr>
              <w:t>4.4. Zamówienia dotyczące technologii</w:t>
            </w:r>
          </w:p>
        </w:tc>
      </w:tr>
      <w:tr w:rsidR="00B820D6" w:rsidRPr="005638B7" w:rsidTr="00286072">
        <w:trPr>
          <w:jc w:val="center"/>
        </w:trPr>
        <w:tc>
          <w:tcPr>
            <w:tcW w:w="2489" w:type="dxa"/>
          </w:tcPr>
          <w:p w:rsidR="00B820D6" w:rsidRPr="005638B7" w:rsidRDefault="00B820D6" w:rsidP="00B820D6">
            <w:pPr>
              <w:spacing w:line="240" w:lineRule="auto"/>
              <w:jc w:val="left"/>
              <w:rPr>
                <w:rFonts w:asciiTheme="minorHAnsi" w:hAnsiTheme="minorHAnsi" w:cs="Arial"/>
                <w:szCs w:val="24"/>
              </w:rPr>
            </w:pPr>
            <w:r w:rsidRPr="005638B7">
              <w:rPr>
                <w:rFonts w:asciiTheme="minorHAnsi" w:hAnsiTheme="minorHAnsi" w:cs="Arial"/>
                <w:szCs w:val="24"/>
              </w:rPr>
              <w:t>5. Usługi energetyczne na rzecz oszczędności energii</w:t>
            </w:r>
          </w:p>
        </w:tc>
        <w:tc>
          <w:tcPr>
            <w:tcW w:w="6173" w:type="dxa"/>
          </w:tcPr>
          <w:p w:rsidR="00B820D6" w:rsidRPr="005638B7" w:rsidRDefault="00B820D6" w:rsidP="00B820D6">
            <w:pPr>
              <w:spacing w:line="240" w:lineRule="auto"/>
              <w:jc w:val="left"/>
              <w:rPr>
                <w:rFonts w:asciiTheme="minorHAnsi" w:hAnsiTheme="minorHAnsi" w:cs="Arial"/>
                <w:szCs w:val="24"/>
              </w:rPr>
            </w:pPr>
            <w:r w:rsidRPr="005638B7">
              <w:rPr>
                <w:rFonts w:asciiTheme="minorHAnsi" w:hAnsiTheme="minorHAnsi" w:cs="Arial"/>
                <w:szCs w:val="24"/>
              </w:rPr>
              <w:t>5.1. Gwarancje</w:t>
            </w:r>
          </w:p>
          <w:p w:rsidR="00B820D6" w:rsidRPr="005638B7" w:rsidRDefault="00B820D6" w:rsidP="00B820D6">
            <w:pPr>
              <w:spacing w:line="240" w:lineRule="auto"/>
              <w:jc w:val="left"/>
              <w:rPr>
                <w:rFonts w:asciiTheme="minorHAnsi" w:hAnsiTheme="minorHAnsi" w:cs="Arial"/>
                <w:szCs w:val="24"/>
              </w:rPr>
            </w:pPr>
            <w:r w:rsidRPr="005638B7">
              <w:rPr>
                <w:rFonts w:asciiTheme="minorHAnsi" w:hAnsiTheme="minorHAnsi" w:cs="Arial"/>
                <w:szCs w:val="24"/>
              </w:rPr>
              <w:t>5.2. Finansowanie przez stronę trzecią</w:t>
            </w:r>
          </w:p>
          <w:p w:rsidR="00B820D6" w:rsidRPr="005638B7" w:rsidRDefault="00B820D6" w:rsidP="00B820D6">
            <w:pPr>
              <w:spacing w:line="240" w:lineRule="auto"/>
              <w:jc w:val="left"/>
              <w:rPr>
                <w:rFonts w:asciiTheme="minorHAnsi" w:hAnsiTheme="minorHAnsi" w:cs="Arial"/>
                <w:szCs w:val="24"/>
              </w:rPr>
            </w:pPr>
            <w:r>
              <w:rPr>
                <w:rFonts w:asciiTheme="minorHAnsi" w:hAnsiTheme="minorHAnsi" w:cs="Arial"/>
                <w:szCs w:val="24"/>
              </w:rPr>
              <w:t>5.3.</w:t>
            </w:r>
            <w:r w:rsidRPr="005638B7">
              <w:rPr>
                <w:rFonts w:asciiTheme="minorHAnsi" w:hAnsiTheme="minorHAnsi" w:cs="Arial"/>
                <w:szCs w:val="24"/>
              </w:rPr>
              <w:t>Kontraktowanie usług gwarantujących poprawę efektywności energetycznej</w:t>
            </w:r>
          </w:p>
          <w:p w:rsidR="00B820D6" w:rsidRPr="005638B7" w:rsidRDefault="00B820D6" w:rsidP="00B820D6">
            <w:pPr>
              <w:spacing w:line="240" w:lineRule="auto"/>
              <w:jc w:val="left"/>
              <w:rPr>
                <w:rFonts w:asciiTheme="minorHAnsi" w:hAnsiTheme="minorHAnsi" w:cs="Arial"/>
                <w:szCs w:val="24"/>
              </w:rPr>
            </w:pPr>
            <w:r w:rsidRPr="005638B7">
              <w:rPr>
                <w:rFonts w:asciiTheme="minorHAnsi" w:hAnsiTheme="minorHAnsi" w:cs="Arial"/>
                <w:szCs w:val="24"/>
              </w:rPr>
              <w:t>5.4. Outsourcing energetyczny</w:t>
            </w:r>
          </w:p>
        </w:tc>
      </w:tr>
      <w:tr w:rsidR="00B820D6" w:rsidRPr="005638B7" w:rsidTr="00286072">
        <w:trPr>
          <w:jc w:val="center"/>
        </w:trPr>
        <w:tc>
          <w:tcPr>
            <w:tcW w:w="2489" w:type="dxa"/>
          </w:tcPr>
          <w:p w:rsidR="00B820D6" w:rsidRPr="005638B7" w:rsidRDefault="00B820D6" w:rsidP="00B820D6">
            <w:pPr>
              <w:spacing w:line="240" w:lineRule="auto"/>
              <w:jc w:val="left"/>
              <w:rPr>
                <w:rFonts w:asciiTheme="minorHAnsi" w:hAnsiTheme="minorHAnsi" w:cs="Arial"/>
                <w:szCs w:val="24"/>
              </w:rPr>
            </w:pPr>
            <w:r w:rsidRPr="005638B7">
              <w:rPr>
                <w:rFonts w:asciiTheme="minorHAnsi" w:hAnsiTheme="minorHAnsi" w:cs="Arial"/>
                <w:szCs w:val="24"/>
              </w:rPr>
              <w:t>6. Środki specyficzne dla sektora transportu</w:t>
            </w:r>
          </w:p>
        </w:tc>
        <w:tc>
          <w:tcPr>
            <w:tcW w:w="6173" w:type="dxa"/>
          </w:tcPr>
          <w:p w:rsidR="00B820D6" w:rsidRPr="005638B7" w:rsidRDefault="00B820D6" w:rsidP="00B820D6">
            <w:pPr>
              <w:spacing w:line="240" w:lineRule="auto"/>
              <w:jc w:val="left"/>
              <w:rPr>
                <w:rFonts w:asciiTheme="minorHAnsi" w:hAnsiTheme="minorHAnsi" w:cs="Arial"/>
                <w:szCs w:val="24"/>
              </w:rPr>
            </w:pPr>
            <w:r w:rsidRPr="005638B7">
              <w:rPr>
                <w:rFonts w:asciiTheme="minorHAnsi" w:hAnsiTheme="minorHAnsi" w:cs="Arial"/>
                <w:szCs w:val="24"/>
              </w:rPr>
              <w:t>6.1 Zmiany sposobów transportu i środków komunikacji</w:t>
            </w:r>
          </w:p>
          <w:p w:rsidR="00B820D6" w:rsidRPr="005638B7" w:rsidRDefault="00B820D6" w:rsidP="00286072">
            <w:pPr>
              <w:spacing w:line="240" w:lineRule="auto"/>
              <w:jc w:val="left"/>
              <w:rPr>
                <w:rFonts w:asciiTheme="minorHAnsi" w:hAnsiTheme="minorHAnsi" w:cs="Arial"/>
                <w:szCs w:val="24"/>
              </w:rPr>
            </w:pPr>
            <w:r w:rsidRPr="005638B7">
              <w:rPr>
                <w:rFonts w:asciiTheme="minorHAnsi" w:hAnsiTheme="minorHAnsi" w:cs="Arial"/>
                <w:szCs w:val="24"/>
              </w:rPr>
              <w:t>6.2 Opłaty (np. za parkowanie lub wjazd do centrum miasta)</w:t>
            </w:r>
          </w:p>
        </w:tc>
      </w:tr>
      <w:tr w:rsidR="00B820D6" w:rsidRPr="005638B7" w:rsidTr="00286072">
        <w:trPr>
          <w:jc w:val="center"/>
        </w:trPr>
        <w:tc>
          <w:tcPr>
            <w:tcW w:w="2489" w:type="dxa"/>
          </w:tcPr>
          <w:p w:rsidR="00B820D6" w:rsidRPr="005638B7" w:rsidRDefault="00B820D6" w:rsidP="00B820D6">
            <w:pPr>
              <w:spacing w:line="240" w:lineRule="auto"/>
              <w:jc w:val="left"/>
              <w:rPr>
                <w:rFonts w:asciiTheme="minorHAnsi" w:hAnsiTheme="minorHAnsi" w:cs="Arial"/>
                <w:szCs w:val="24"/>
              </w:rPr>
            </w:pPr>
            <w:r w:rsidRPr="005638B7">
              <w:rPr>
                <w:rFonts w:asciiTheme="minorHAnsi" w:hAnsiTheme="minorHAnsi" w:cs="Arial"/>
                <w:szCs w:val="24"/>
              </w:rPr>
              <w:t xml:space="preserve">7. </w:t>
            </w:r>
            <w:r w:rsidR="007D30EB" w:rsidRPr="005638B7">
              <w:rPr>
                <w:rFonts w:asciiTheme="minorHAnsi" w:hAnsiTheme="minorHAnsi" w:cs="Arial"/>
                <w:szCs w:val="24"/>
              </w:rPr>
              <w:t xml:space="preserve">Mechanizmy zobowiązujące do oszczędności energii </w:t>
            </w:r>
            <w:r w:rsidR="007D30EB">
              <w:rPr>
                <w:rFonts w:asciiTheme="minorHAnsi" w:hAnsiTheme="minorHAnsi" w:cs="Arial"/>
                <w:szCs w:val="24"/>
              </w:rPr>
              <w:br/>
            </w:r>
            <w:r w:rsidR="007D30EB" w:rsidRPr="005638B7">
              <w:rPr>
                <w:rFonts w:asciiTheme="minorHAnsi" w:hAnsiTheme="minorHAnsi" w:cs="Arial"/>
                <w:szCs w:val="24"/>
              </w:rPr>
              <w:t>i inne kombinacje poprzednich (sub)kategorii</w:t>
            </w:r>
          </w:p>
        </w:tc>
        <w:tc>
          <w:tcPr>
            <w:tcW w:w="6173" w:type="dxa"/>
          </w:tcPr>
          <w:p w:rsidR="00B820D6" w:rsidRPr="005638B7" w:rsidRDefault="00B820D6" w:rsidP="00B820D6">
            <w:pPr>
              <w:spacing w:line="240" w:lineRule="auto"/>
              <w:jc w:val="left"/>
              <w:rPr>
                <w:rFonts w:asciiTheme="minorHAnsi" w:hAnsiTheme="minorHAnsi" w:cs="Arial"/>
                <w:szCs w:val="24"/>
              </w:rPr>
            </w:pPr>
            <w:r w:rsidRPr="005638B7">
              <w:rPr>
                <w:rFonts w:asciiTheme="minorHAnsi" w:hAnsiTheme="minorHAnsi" w:cs="Arial"/>
                <w:szCs w:val="24"/>
              </w:rPr>
              <w:t xml:space="preserve">7.1. Obowiązek nałożony na przedsiębiorstwa energetyczne </w:t>
            </w:r>
          </w:p>
          <w:p w:rsidR="00B820D6" w:rsidRPr="005638B7" w:rsidRDefault="00B820D6" w:rsidP="00B820D6">
            <w:pPr>
              <w:spacing w:line="240" w:lineRule="auto"/>
              <w:jc w:val="left"/>
              <w:rPr>
                <w:rFonts w:asciiTheme="minorHAnsi" w:hAnsiTheme="minorHAnsi" w:cs="Arial"/>
                <w:szCs w:val="24"/>
              </w:rPr>
            </w:pPr>
            <w:r w:rsidRPr="005638B7">
              <w:rPr>
                <w:rFonts w:asciiTheme="minorHAnsi" w:hAnsiTheme="minorHAnsi" w:cs="Arial"/>
                <w:szCs w:val="24"/>
              </w:rPr>
              <w:t>świadczenia usług publicznych w zakresie oszczędzania energii, obejmujący „białe certyfikaty”</w:t>
            </w:r>
          </w:p>
          <w:p w:rsidR="00B820D6" w:rsidRPr="005638B7" w:rsidRDefault="00B820D6" w:rsidP="00B820D6">
            <w:pPr>
              <w:spacing w:line="240" w:lineRule="auto"/>
              <w:jc w:val="left"/>
              <w:rPr>
                <w:rFonts w:asciiTheme="minorHAnsi" w:hAnsiTheme="minorHAnsi" w:cs="Arial"/>
                <w:szCs w:val="24"/>
              </w:rPr>
            </w:pPr>
            <w:r w:rsidRPr="005638B7">
              <w:rPr>
                <w:rFonts w:asciiTheme="minorHAnsi" w:hAnsiTheme="minorHAnsi" w:cs="Arial"/>
                <w:szCs w:val="24"/>
              </w:rPr>
              <w:t xml:space="preserve">7.2. Dobrowolne porozumienia z przedsiębiorstwami </w:t>
            </w:r>
            <w:r w:rsidR="00286072">
              <w:rPr>
                <w:rFonts w:asciiTheme="minorHAnsi" w:hAnsiTheme="minorHAnsi" w:cs="Arial"/>
                <w:szCs w:val="24"/>
              </w:rPr>
              <w:t>w zakresie</w:t>
            </w:r>
            <w:r w:rsidRPr="005638B7">
              <w:rPr>
                <w:rFonts w:asciiTheme="minorHAnsi" w:hAnsiTheme="minorHAnsi" w:cs="Arial"/>
                <w:szCs w:val="24"/>
              </w:rPr>
              <w:t xml:space="preserve"> wytwarzani</w:t>
            </w:r>
            <w:r w:rsidR="00286072">
              <w:rPr>
                <w:rFonts w:asciiTheme="minorHAnsi" w:hAnsiTheme="minorHAnsi" w:cs="Arial"/>
                <w:szCs w:val="24"/>
              </w:rPr>
              <w:t>a,</w:t>
            </w:r>
            <w:r w:rsidRPr="005638B7">
              <w:rPr>
                <w:rFonts w:asciiTheme="minorHAnsi" w:hAnsiTheme="minorHAnsi" w:cs="Arial"/>
                <w:szCs w:val="24"/>
              </w:rPr>
              <w:t xml:space="preserve"> przesył</w:t>
            </w:r>
            <w:r w:rsidR="00286072">
              <w:rPr>
                <w:rFonts w:asciiTheme="minorHAnsi" w:hAnsiTheme="minorHAnsi" w:cs="Arial"/>
                <w:szCs w:val="24"/>
              </w:rPr>
              <w:t xml:space="preserve">u </w:t>
            </w:r>
            <w:r w:rsidRPr="005638B7">
              <w:rPr>
                <w:rFonts w:asciiTheme="minorHAnsi" w:hAnsiTheme="minorHAnsi" w:cs="Arial"/>
                <w:szCs w:val="24"/>
              </w:rPr>
              <w:t>i dystrybucj</w:t>
            </w:r>
            <w:r w:rsidR="00286072">
              <w:rPr>
                <w:rFonts w:asciiTheme="minorHAnsi" w:hAnsiTheme="minorHAnsi" w:cs="Arial"/>
                <w:szCs w:val="24"/>
              </w:rPr>
              <w:t>i energii</w:t>
            </w:r>
          </w:p>
          <w:p w:rsidR="00B820D6" w:rsidRPr="005638B7" w:rsidRDefault="00B820D6" w:rsidP="00B820D6">
            <w:pPr>
              <w:spacing w:line="240" w:lineRule="auto"/>
              <w:jc w:val="left"/>
              <w:rPr>
                <w:rFonts w:asciiTheme="minorHAnsi" w:hAnsiTheme="minorHAnsi" w:cs="Arial"/>
                <w:szCs w:val="24"/>
              </w:rPr>
            </w:pPr>
            <w:r w:rsidRPr="005638B7">
              <w:rPr>
                <w:rFonts w:asciiTheme="minorHAnsi" w:hAnsiTheme="minorHAnsi" w:cs="Arial"/>
                <w:szCs w:val="24"/>
              </w:rPr>
              <w:t>7.3.Fundusze efektywności energetycznej</w:t>
            </w:r>
          </w:p>
        </w:tc>
      </w:tr>
    </w:tbl>
    <w:p w:rsidR="00B820D6" w:rsidRDefault="00B820D6" w:rsidP="00B820D6">
      <w:pPr>
        <w:rPr>
          <w:szCs w:val="24"/>
          <w:lang w:eastAsia="pl-PL"/>
        </w:rPr>
        <w:sectPr w:rsidR="00B820D6" w:rsidSect="00490E8B">
          <w:pgSz w:w="11906" w:h="16838"/>
          <w:pgMar w:top="1417" w:right="1417" w:bottom="1417" w:left="1417" w:header="708" w:footer="708" w:gutter="0"/>
          <w:cols w:space="708"/>
          <w:docGrid w:linePitch="360"/>
        </w:sectPr>
      </w:pPr>
    </w:p>
    <w:p w:rsidR="00B820D6" w:rsidRDefault="00B820D6" w:rsidP="00234DA4">
      <w:pPr>
        <w:pStyle w:val="Nagwek3"/>
        <w:numPr>
          <w:ilvl w:val="2"/>
          <w:numId w:val="12"/>
        </w:numPr>
        <w:ind w:left="851" w:hanging="283"/>
        <w:rPr>
          <w:lang w:eastAsia="pl-PL"/>
        </w:rPr>
      </w:pPr>
      <w:bookmarkStart w:id="27" w:name="_Toc441924956"/>
      <w:r w:rsidRPr="00B0189D">
        <w:rPr>
          <w:lang w:eastAsia="pl-PL"/>
        </w:rPr>
        <w:lastRenderedPageBreak/>
        <w:t>Narodowy Program Rozwoju Gospodarki Niskoemisyjnej</w:t>
      </w:r>
      <w:r w:rsidRPr="00B0189D">
        <w:rPr>
          <w:rStyle w:val="Odwoanieprzypisudolnego"/>
          <w:szCs w:val="24"/>
          <w:lang w:eastAsia="pl-PL"/>
        </w:rPr>
        <w:footnoteReference w:id="20"/>
      </w:r>
      <w:bookmarkEnd w:id="27"/>
    </w:p>
    <w:p w:rsidR="00286072" w:rsidRPr="00286072" w:rsidRDefault="00286072" w:rsidP="00286072">
      <w:pPr>
        <w:ind w:firstLine="567"/>
        <w:rPr>
          <w:szCs w:val="24"/>
          <w:lang w:eastAsia="pl-PL"/>
        </w:rPr>
      </w:pPr>
      <w:r w:rsidRPr="00286072">
        <w:rPr>
          <w:szCs w:val="24"/>
          <w:lang w:eastAsia="pl-PL"/>
        </w:rPr>
        <w:t>Program kładzie nacisk na rozwój ekoinnowacyjności i kreowanie nowych sektorów gospodarki tak, aby zapewnić korzyści ekonomiczne, społeczne i środowiskowe, a przy tym zmniejszyć emisje. Podjęcie wysiłków na rzecz zmniejszania emisyjności gospodarki, m. in. dzięki zwiększaniu efektywności energetycznej, zrównoważonej reindustraializacji oraz zwiększaniu efektywności wykorzystywania zasobów, jest zgodne z celami najważniejszych dokumentów strategicznych.</w:t>
      </w:r>
    </w:p>
    <w:p w:rsidR="005D238C" w:rsidRDefault="005D238C" w:rsidP="00B820D6">
      <w:pPr>
        <w:ind w:firstLine="567"/>
        <w:rPr>
          <w:szCs w:val="24"/>
          <w:lang w:eastAsia="pl-PL"/>
        </w:rPr>
      </w:pPr>
    </w:p>
    <w:p w:rsidR="005D238C" w:rsidRPr="005D238C" w:rsidRDefault="005D238C" w:rsidP="00234DA4">
      <w:pPr>
        <w:pStyle w:val="Akapitzlist"/>
        <w:numPr>
          <w:ilvl w:val="2"/>
          <w:numId w:val="12"/>
        </w:numPr>
        <w:ind w:left="851" w:hanging="284"/>
        <w:rPr>
          <w:szCs w:val="24"/>
          <w:lang w:eastAsia="pl-PL"/>
        </w:rPr>
      </w:pPr>
      <w:r w:rsidRPr="005D238C">
        <w:rPr>
          <w:b/>
          <w:bCs/>
          <w:iCs/>
          <w:szCs w:val="24"/>
          <w:lang w:eastAsia="pl-PL"/>
        </w:rPr>
        <w:t>Krajowy Plan Działania w zakresie energii ze źródeł odnawialnych</w:t>
      </w:r>
      <w:r>
        <w:rPr>
          <w:rStyle w:val="Odwoanieprzypisudolnego"/>
          <w:b/>
          <w:bCs/>
          <w:iCs/>
          <w:szCs w:val="24"/>
          <w:lang w:eastAsia="pl-PL"/>
        </w:rPr>
        <w:footnoteReference w:id="21"/>
      </w:r>
    </w:p>
    <w:p w:rsidR="00286072" w:rsidRPr="005D238C" w:rsidRDefault="00286072" w:rsidP="00286072">
      <w:pPr>
        <w:ind w:firstLine="567"/>
        <w:rPr>
          <w:lang w:eastAsia="pl-PL"/>
        </w:rPr>
      </w:pPr>
      <w:r w:rsidRPr="005D238C">
        <w:rPr>
          <w:lang w:eastAsia="pl-PL"/>
        </w:rPr>
        <w:t>Definiuje krajowe cele w</w:t>
      </w:r>
      <w:r w:rsidR="00515C0A">
        <w:rPr>
          <w:lang w:eastAsia="pl-PL"/>
        </w:rPr>
        <w:t xml:space="preserve"> </w:t>
      </w:r>
      <w:r w:rsidRPr="005D238C">
        <w:rPr>
          <w:lang w:eastAsia="pl-PL"/>
        </w:rPr>
        <w:t xml:space="preserve">zakresie udziału energii ze źródeł odnawialnych zużyte </w:t>
      </w:r>
      <w:r>
        <w:rPr>
          <w:lang w:eastAsia="pl-PL"/>
        </w:rPr>
        <w:br/>
      </w:r>
      <w:r w:rsidRPr="005D238C">
        <w:rPr>
          <w:lang w:eastAsia="pl-PL"/>
        </w:rPr>
        <w:t>w</w:t>
      </w:r>
      <w:r w:rsidR="00515C0A">
        <w:rPr>
          <w:lang w:eastAsia="pl-PL"/>
        </w:rPr>
        <w:t xml:space="preserve"> </w:t>
      </w:r>
      <w:r w:rsidRPr="005D238C">
        <w:rPr>
          <w:lang w:eastAsia="pl-PL"/>
        </w:rPr>
        <w:t>sektorze transportowym, sektorze energii elektrycznej, sektorze ogrzewania</w:t>
      </w:r>
      <w:r w:rsidR="00515C0A">
        <w:rPr>
          <w:lang w:eastAsia="pl-PL"/>
        </w:rPr>
        <w:t xml:space="preserve"> </w:t>
      </w:r>
      <w:r w:rsidRPr="005D238C">
        <w:rPr>
          <w:lang w:eastAsia="pl-PL"/>
        </w:rPr>
        <w:t>i chłodzenia w2020r., uwzględniając wpływ i</w:t>
      </w:r>
      <w:r>
        <w:rPr>
          <w:lang w:eastAsia="pl-PL"/>
        </w:rPr>
        <w:t xml:space="preserve">nnych </w:t>
      </w:r>
      <w:r w:rsidRPr="005D238C">
        <w:rPr>
          <w:lang w:eastAsia="pl-PL"/>
        </w:rPr>
        <w:t xml:space="preserve">środków polityki efektywności energetycznej na końcowe zużycie energii oraz odpowiednie środki, które należy podjąć dla osiągnięcia krajowych celów </w:t>
      </w:r>
      <w:r>
        <w:rPr>
          <w:lang w:eastAsia="pl-PL"/>
        </w:rPr>
        <w:t xml:space="preserve">ogólnych w zakresie udziału OZE </w:t>
      </w:r>
      <w:r w:rsidRPr="005D238C">
        <w:rPr>
          <w:lang w:eastAsia="pl-PL"/>
        </w:rPr>
        <w:t>w wykorzystaniu energii finalnej.</w:t>
      </w:r>
    </w:p>
    <w:p w:rsidR="00286072" w:rsidRPr="00286072" w:rsidRDefault="00286072" w:rsidP="00286072">
      <w:pPr>
        <w:ind w:firstLine="567"/>
        <w:rPr>
          <w:szCs w:val="24"/>
          <w:lang w:eastAsia="pl-PL"/>
        </w:rPr>
      </w:pPr>
      <w:r w:rsidRPr="00286072">
        <w:rPr>
          <w:szCs w:val="24"/>
          <w:lang w:eastAsia="pl-PL"/>
        </w:rPr>
        <w:t>Ponadto dokument określa współpracę między organami władzy lokalnej, regionalnej</w:t>
      </w:r>
      <w:r w:rsidRPr="00286072">
        <w:rPr>
          <w:szCs w:val="24"/>
          <w:lang w:eastAsia="pl-PL"/>
        </w:rPr>
        <w:br/>
        <w:t>i krajowej, szacowaną nadwyżkę energii ze źródeł odnawialnych, która mogłaby zostać przekazana innym państwom członkowskim, strategię ukierunkowaną na rozwój istniejących zasobów biomasy i</w:t>
      </w:r>
      <w:r w:rsidR="00515C0A">
        <w:rPr>
          <w:szCs w:val="24"/>
          <w:lang w:eastAsia="pl-PL"/>
        </w:rPr>
        <w:t xml:space="preserve"> </w:t>
      </w:r>
      <w:r w:rsidRPr="00286072">
        <w:rPr>
          <w:szCs w:val="24"/>
          <w:lang w:eastAsia="pl-PL"/>
        </w:rPr>
        <w:t xml:space="preserve">zmobilizowanie nowych zasobów biomasy do różnych zastosowań, </w:t>
      </w:r>
      <w:r w:rsidRPr="00286072">
        <w:rPr>
          <w:szCs w:val="24"/>
          <w:lang w:eastAsia="pl-PL"/>
        </w:rPr>
        <w:br/>
        <w:t>a</w:t>
      </w:r>
      <w:r w:rsidR="00515C0A">
        <w:rPr>
          <w:szCs w:val="24"/>
          <w:lang w:eastAsia="pl-PL"/>
        </w:rPr>
        <w:t xml:space="preserve"> </w:t>
      </w:r>
      <w:r w:rsidRPr="00286072">
        <w:rPr>
          <w:szCs w:val="24"/>
          <w:lang w:eastAsia="pl-PL"/>
        </w:rPr>
        <w:t>także środki, które należy podjąć w</w:t>
      </w:r>
      <w:r w:rsidR="00515C0A">
        <w:rPr>
          <w:szCs w:val="24"/>
          <w:lang w:eastAsia="pl-PL"/>
        </w:rPr>
        <w:t xml:space="preserve"> </w:t>
      </w:r>
      <w:r w:rsidRPr="00286072">
        <w:rPr>
          <w:szCs w:val="24"/>
          <w:lang w:eastAsia="pl-PL"/>
        </w:rPr>
        <w:t>celu wypełnienia stosownych zobowiązań wynikających z dyrektywy 2009/28/WE.</w:t>
      </w:r>
    </w:p>
    <w:p w:rsidR="00A74B0C" w:rsidRDefault="00A74B0C" w:rsidP="00A74B0C">
      <w:pPr>
        <w:ind w:firstLine="567"/>
        <w:rPr>
          <w:szCs w:val="24"/>
          <w:lang w:eastAsia="pl-PL"/>
        </w:rPr>
      </w:pPr>
      <w:r>
        <w:t>KPD OZE w zakresie rozwoju odnawialnych źródeł energii w obszarze elektroenergetyki, przewiduje przede wszystkim rozwój źródeł opartych na energii wiatru oraz biomasie. Zakłada jednak zwiększony wzrost ilości małych elektrowni wodnych. Natomiast w obszarze ciepłownictwa i chłodnictwa, przewiduje utrzymanie dotychczasowej struktury rynku, przy uwzględnieniu rozwoju geotermii oraz energii słonecznej</w:t>
      </w:r>
      <w:r w:rsidR="00286072">
        <w:t>.</w:t>
      </w:r>
    </w:p>
    <w:p w:rsidR="00827B4F" w:rsidRDefault="00827B4F" w:rsidP="00827B4F">
      <w:pPr>
        <w:ind w:firstLine="567"/>
        <w:rPr>
          <w:szCs w:val="24"/>
          <w:lang w:eastAsia="pl-PL"/>
        </w:rPr>
      </w:pPr>
      <w:r w:rsidRPr="00827B4F">
        <w:rPr>
          <w:szCs w:val="24"/>
          <w:lang w:eastAsia="pl-PL"/>
        </w:rPr>
        <w:t xml:space="preserve">Krajowy Plan Działania </w:t>
      </w:r>
      <w:r>
        <w:rPr>
          <w:szCs w:val="24"/>
          <w:lang w:eastAsia="pl-PL"/>
        </w:rPr>
        <w:t>OZE powtarza p</w:t>
      </w:r>
      <w:r w:rsidRPr="005D238C">
        <w:rPr>
          <w:szCs w:val="24"/>
          <w:lang w:eastAsia="pl-PL"/>
        </w:rPr>
        <w:t>rognozy dotyczące zużycia poszczególnych</w:t>
      </w:r>
      <w:r>
        <w:rPr>
          <w:szCs w:val="24"/>
          <w:lang w:eastAsia="pl-PL"/>
        </w:rPr>
        <w:t xml:space="preserve"> nośników energii do 2020 roku, które mówią że:</w:t>
      </w:r>
    </w:p>
    <w:p w:rsidR="00827B4F" w:rsidRDefault="00827B4F" w:rsidP="00234DA4">
      <w:pPr>
        <w:pStyle w:val="Akapitzlist"/>
        <w:numPr>
          <w:ilvl w:val="0"/>
          <w:numId w:val="55"/>
        </w:numPr>
        <w:spacing w:after="200"/>
        <w:ind w:left="284" w:hanging="284"/>
        <w:rPr>
          <w:szCs w:val="24"/>
          <w:lang w:eastAsia="pl-PL"/>
        </w:rPr>
      </w:pPr>
      <w:r w:rsidRPr="00827B4F">
        <w:rPr>
          <w:szCs w:val="24"/>
          <w:lang w:eastAsia="pl-PL"/>
        </w:rPr>
        <w:t xml:space="preserve">spadnie zużycia węgla, </w:t>
      </w:r>
    </w:p>
    <w:p w:rsidR="00827B4F" w:rsidRDefault="00827B4F" w:rsidP="00234DA4">
      <w:pPr>
        <w:pStyle w:val="Akapitzlist"/>
        <w:numPr>
          <w:ilvl w:val="0"/>
          <w:numId w:val="55"/>
        </w:numPr>
        <w:ind w:left="284" w:hanging="284"/>
        <w:rPr>
          <w:szCs w:val="24"/>
          <w:lang w:eastAsia="pl-PL"/>
        </w:rPr>
      </w:pPr>
      <w:r w:rsidRPr="00827B4F">
        <w:rPr>
          <w:szCs w:val="24"/>
          <w:lang w:eastAsia="pl-PL"/>
        </w:rPr>
        <w:lastRenderedPageBreak/>
        <w:t>wzroś</w:t>
      </w:r>
      <w:r>
        <w:rPr>
          <w:szCs w:val="24"/>
          <w:lang w:eastAsia="pl-PL"/>
        </w:rPr>
        <w:t>cie</w:t>
      </w:r>
      <w:r w:rsidRPr="00827B4F">
        <w:rPr>
          <w:szCs w:val="24"/>
          <w:lang w:eastAsia="pl-PL"/>
        </w:rPr>
        <w:t xml:space="preserve"> zużycia produktów naftowych</w:t>
      </w:r>
      <w:r w:rsidR="00515C0A">
        <w:rPr>
          <w:szCs w:val="24"/>
          <w:lang w:eastAsia="pl-PL"/>
        </w:rPr>
        <w:t xml:space="preserve"> </w:t>
      </w:r>
      <w:r w:rsidRPr="00827B4F">
        <w:rPr>
          <w:szCs w:val="24"/>
          <w:lang w:eastAsia="pl-PL"/>
        </w:rPr>
        <w:t>o 11</w:t>
      </w:r>
      <w:r w:rsidR="00BB11EF">
        <w:rPr>
          <w:szCs w:val="24"/>
          <w:lang w:eastAsia="pl-PL"/>
        </w:rPr>
        <w:t>%</w:t>
      </w:r>
      <w:r w:rsidRPr="00827B4F">
        <w:rPr>
          <w:szCs w:val="24"/>
          <w:lang w:eastAsia="pl-PL"/>
        </w:rPr>
        <w:t>, gazu ziemnego</w:t>
      </w:r>
      <w:r w:rsidR="00515C0A">
        <w:rPr>
          <w:szCs w:val="24"/>
          <w:lang w:eastAsia="pl-PL"/>
        </w:rPr>
        <w:t xml:space="preserve"> </w:t>
      </w:r>
      <w:r w:rsidRPr="00827B4F">
        <w:rPr>
          <w:szCs w:val="24"/>
          <w:lang w:eastAsia="pl-PL"/>
        </w:rPr>
        <w:t>o 11</w:t>
      </w:r>
      <w:r w:rsidR="00BB11EF">
        <w:rPr>
          <w:szCs w:val="24"/>
          <w:lang w:eastAsia="pl-PL"/>
        </w:rPr>
        <w:t>%</w:t>
      </w:r>
      <w:r w:rsidRPr="00827B4F">
        <w:rPr>
          <w:szCs w:val="24"/>
          <w:lang w:eastAsia="pl-PL"/>
        </w:rPr>
        <w:t>, energii odnawialnej</w:t>
      </w:r>
      <w:r w:rsidR="00515C0A">
        <w:rPr>
          <w:szCs w:val="24"/>
          <w:lang w:eastAsia="pl-PL"/>
        </w:rPr>
        <w:t xml:space="preserve"> </w:t>
      </w:r>
      <w:r w:rsidRPr="00827B4F">
        <w:rPr>
          <w:szCs w:val="24"/>
          <w:lang w:eastAsia="pl-PL"/>
        </w:rPr>
        <w:t>o 40,5</w:t>
      </w:r>
      <w:r w:rsidR="00BB11EF">
        <w:rPr>
          <w:szCs w:val="24"/>
          <w:lang w:eastAsia="pl-PL"/>
        </w:rPr>
        <w:t>%</w:t>
      </w:r>
      <w:r w:rsidRPr="00827B4F">
        <w:rPr>
          <w:szCs w:val="24"/>
          <w:lang w:eastAsia="pl-PL"/>
        </w:rPr>
        <w:t xml:space="preserve">, </w:t>
      </w:r>
      <w:r>
        <w:rPr>
          <w:szCs w:val="24"/>
          <w:lang w:eastAsia="pl-PL"/>
        </w:rPr>
        <w:t xml:space="preserve">a </w:t>
      </w:r>
      <w:r w:rsidRPr="00827B4F">
        <w:rPr>
          <w:szCs w:val="24"/>
          <w:lang w:eastAsia="pl-PL"/>
        </w:rPr>
        <w:t>zapotrzebowania na energię elektryczną</w:t>
      </w:r>
      <w:r>
        <w:rPr>
          <w:szCs w:val="24"/>
          <w:lang w:eastAsia="pl-PL"/>
        </w:rPr>
        <w:t xml:space="preserve"> o </w:t>
      </w:r>
      <w:r w:rsidRPr="00827B4F">
        <w:rPr>
          <w:szCs w:val="24"/>
          <w:lang w:eastAsia="pl-PL"/>
        </w:rPr>
        <w:t>17,9</w:t>
      </w:r>
      <w:r w:rsidR="00BB11EF">
        <w:rPr>
          <w:szCs w:val="24"/>
          <w:lang w:eastAsia="pl-PL"/>
        </w:rPr>
        <w:t>%</w:t>
      </w:r>
      <w:r>
        <w:rPr>
          <w:szCs w:val="24"/>
          <w:lang w:eastAsia="pl-PL"/>
        </w:rPr>
        <w:t>,</w:t>
      </w:r>
    </w:p>
    <w:p w:rsidR="00A74B0C" w:rsidRPr="00827B4F" w:rsidRDefault="00827B4F" w:rsidP="00234DA4">
      <w:pPr>
        <w:pStyle w:val="Akapitzlist"/>
        <w:numPr>
          <w:ilvl w:val="0"/>
          <w:numId w:val="55"/>
        </w:numPr>
        <w:ind w:left="284" w:hanging="284"/>
        <w:rPr>
          <w:szCs w:val="24"/>
          <w:lang w:eastAsia="pl-PL"/>
        </w:rPr>
      </w:pPr>
      <w:r w:rsidRPr="00827B4F">
        <w:rPr>
          <w:szCs w:val="24"/>
          <w:lang w:eastAsia="pl-PL"/>
        </w:rPr>
        <w:t>30</w:t>
      </w:r>
      <w:r w:rsidR="00BB11EF">
        <w:rPr>
          <w:szCs w:val="24"/>
          <w:lang w:eastAsia="pl-PL"/>
        </w:rPr>
        <w:t>%</w:t>
      </w:r>
      <w:r w:rsidRPr="00827B4F">
        <w:rPr>
          <w:szCs w:val="24"/>
          <w:lang w:eastAsia="pl-PL"/>
        </w:rPr>
        <w:t xml:space="preserve"> wzrost zużycia ciepła sieciowego i 33</w:t>
      </w:r>
      <w:r w:rsidR="00BB11EF">
        <w:rPr>
          <w:szCs w:val="24"/>
          <w:lang w:eastAsia="pl-PL"/>
        </w:rPr>
        <w:t>%</w:t>
      </w:r>
      <w:r w:rsidRPr="00827B4F">
        <w:rPr>
          <w:szCs w:val="24"/>
          <w:lang w:eastAsia="pl-PL"/>
        </w:rPr>
        <w:t xml:space="preserve"> wzrost zużycia pozostałych paliw.</w:t>
      </w:r>
    </w:p>
    <w:p w:rsidR="00286072" w:rsidRDefault="00286072" w:rsidP="00683508">
      <w:pPr>
        <w:rPr>
          <w:szCs w:val="24"/>
          <w:lang w:eastAsia="pl-PL"/>
        </w:rPr>
      </w:pPr>
    </w:p>
    <w:p w:rsidR="00A74B0C" w:rsidRDefault="005D238C" w:rsidP="00683508">
      <w:pPr>
        <w:rPr>
          <w:szCs w:val="24"/>
          <w:lang w:eastAsia="pl-PL"/>
        </w:rPr>
      </w:pPr>
      <w:r w:rsidRPr="005D238C">
        <w:rPr>
          <w:szCs w:val="24"/>
          <w:lang w:eastAsia="pl-PL"/>
        </w:rPr>
        <w:t xml:space="preserve">Cel krajowy </w:t>
      </w:r>
      <w:r w:rsidR="00827B4F">
        <w:rPr>
          <w:szCs w:val="24"/>
          <w:lang w:eastAsia="pl-PL"/>
        </w:rPr>
        <w:t>d</w:t>
      </w:r>
      <w:r w:rsidR="00827B4F" w:rsidRPr="00827B4F">
        <w:rPr>
          <w:szCs w:val="24"/>
          <w:lang w:eastAsia="pl-PL"/>
        </w:rPr>
        <w:t xml:space="preserve">o 2020 roku </w:t>
      </w:r>
      <w:r w:rsidRPr="005D238C">
        <w:rPr>
          <w:szCs w:val="24"/>
          <w:lang w:eastAsia="pl-PL"/>
        </w:rPr>
        <w:t xml:space="preserve">w zakresie udziału energii ze źródeł odnawialnych w </w:t>
      </w:r>
      <w:r w:rsidR="00827B4F" w:rsidRPr="005D238C">
        <w:rPr>
          <w:szCs w:val="24"/>
          <w:lang w:eastAsia="pl-PL"/>
        </w:rPr>
        <w:t>finalnym</w:t>
      </w:r>
      <w:r w:rsidRPr="005D238C">
        <w:rPr>
          <w:szCs w:val="24"/>
          <w:lang w:eastAsia="pl-PL"/>
        </w:rPr>
        <w:t xml:space="preserve"> zuż</w:t>
      </w:r>
      <w:r w:rsidR="00827B4F">
        <w:rPr>
          <w:szCs w:val="24"/>
          <w:lang w:eastAsia="pl-PL"/>
        </w:rPr>
        <w:t>yciu energii brutto wynosi 15</w:t>
      </w:r>
      <w:r w:rsidR="00BB11EF">
        <w:rPr>
          <w:szCs w:val="24"/>
          <w:lang w:eastAsia="pl-PL"/>
        </w:rPr>
        <w:t>%</w:t>
      </w:r>
      <w:r w:rsidR="00827B4F">
        <w:rPr>
          <w:szCs w:val="24"/>
          <w:lang w:eastAsia="pl-PL"/>
        </w:rPr>
        <w:t xml:space="preserve"> oraz 10</w:t>
      </w:r>
      <w:r w:rsidR="00BB11EF">
        <w:rPr>
          <w:szCs w:val="24"/>
          <w:lang w:eastAsia="pl-PL"/>
        </w:rPr>
        <w:t>%</w:t>
      </w:r>
      <w:r w:rsidRPr="005D238C">
        <w:rPr>
          <w:szCs w:val="24"/>
          <w:lang w:eastAsia="pl-PL"/>
        </w:rPr>
        <w:t xml:space="preserve">udziału </w:t>
      </w:r>
      <w:r w:rsidR="00827B4F">
        <w:rPr>
          <w:szCs w:val="24"/>
          <w:lang w:eastAsia="pl-PL"/>
        </w:rPr>
        <w:t>odnawialnej energii</w:t>
      </w:r>
      <w:r w:rsidRPr="005D238C">
        <w:rPr>
          <w:szCs w:val="24"/>
          <w:lang w:eastAsia="pl-PL"/>
        </w:rPr>
        <w:t xml:space="preserve"> w sektorze transportowym. </w:t>
      </w:r>
    </w:p>
    <w:p w:rsidR="00286072" w:rsidRDefault="00286072">
      <w:pPr>
        <w:spacing w:after="200" w:line="276" w:lineRule="auto"/>
        <w:jc w:val="left"/>
        <w:rPr>
          <w:szCs w:val="24"/>
          <w:lang w:eastAsia="pl-PL"/>
        </w:rPr>
      </w:pPr>
    </w:p>
    <w:p w:rsidR="001A5219" w:rsidRPr="004C571D" w:rsidRDefault="001A5219" w:rsidP="00234DA4">
      <w:pPr>
        <w:pStyle w:val="Nagwek2"/>
        <w:numPr>
          <w:ilvl w:val="1"/>
          <w:numId w:val="23"/>
        </w:numPr>
        <w:ind w:left="567" w:hanging="283"/>
      </w:pPr>
      <w:bookmarkStart w:id="28" w:name="_Toc441924957"/>
      <w:r w:rsidRPr="004C571D">
        <w:t>Powiązania z innymi dokumentami na poziomie wojewódzkim</w:t>
      </w:r>
      <w:bookmarkEnd w:id="28"/>
    </w:p>
    <w:p w:rsidR="001A5219" w:rsidRPr="004C571D" w:rsidRDefault="001A5219" w:rsidP="00234DA4">
      <w:pPr>
        <w:pStyle w:val="Nagwek3"/>
        <w:numPr>
          <w:ilvl w:val="2"/>
          <w:numId w:val="23"/>
        </w:numPr>
        <w:ind w:left="851" w:hanging="284"/>
      </w:pPr>
      <w:bookmarkStart w:id="29" w:name="_Toc441924958"/>
      <w:r w:rsidRPr="004C571D">
        <w:t>Plan</w:t>
      </w:r>
      <w:r w:rsidR="00515C0A">
        <w:t xml:space="preserve"> </w:t>
      </w:r>
      <w:r w:rsidRPr="004C571D">
        <w:t>Zagospodarowania Przestrzennego</w:t>
      </w:r>
      <w:r w:rsidR="00515C0A">
        <w:t xml:space="preserve"> </w:t>
      </w:r>
      <w:r w:rsidRPr="004C571D">
        <w:t>Województwa</w:t>
      </w:r>
      <w:r w:rsidR="00515C0A">
        <w:t xml:space="preserve"> </w:t>
      </w:r>
      <w:r w:rsidRPr="004C571D">
        <w:t>Śląskiego</w:t>
      </w:r>
      <w:r w:rsidRPr="004C571D">
        <w:rPr>
          <w:vertAlign w:val="superscript"/>
        </w:rPr>
        <w:footnoteReference w:id="22"/>
      </w:r>
      <w:bookmarkEnd w:id="29"/>
    </w:p>
    <w:p w:rsidR="007A683E" w:rsidRDefault="00A823BA" w:rsidP="007A683E">
      <w:pPr>
        <w:ind w:firstLine="567"/>
      </w:pPr>
      <w:r w:rsidRPr="00A823BA">
        <w:rPr>
          <w:bCs/>
          <w:szCs w:val="24"/>
        </w:rPr>
        <w:t>27 października 2015 r. Zarząd Województwa Śląskiego przyjął projekt Planu Zagospodarowania Przestrzennego Województwa Śląskiego „Plan 2020+”.</w:t>
      </w:r>
      <w:r w:rsidR="00AB6382">
        <w:rPr>
          <w:bCs/>
          <w:szCs w:val="24"/>
        </w:rPr>
        <w:t xml:space="preserve"> </w:t>
      </w:r>
      <w:r w:rsidR="001A5219" w:rsidRPr="004C571D">
        <w:rPr>
          <w:szCs w:val="24"/>
        </w:rPr>
        <w:t xml:space="preserve">Realizacja polityki przestrzennej wyrażona w Planie Zagospodarowania Przestrzennego Województwa Śląskiego </w:t>
      </w:r>
      <w:r w:rsidR="007A683E">
        <w:rPr>
          <w:szCs w:val="24"/>
        </w:rPr>
        <w:t xml:space="preserve">została określona następująca </w:t>
      </w:r>
      <w:r w:rsidR="007A683E">
        <w:t>wizją rozwoju</w:t>
      </w:r>
      <w:r w:rsidR="001A5219" w:rsidRPr="004C571D">
        <w:rPr>
          <w:szCs w:val="24"/>
        </w:rPr>
        <w:t>:</w:t>
      </w:r>
      <w:r w:rsidR="007A683E">
        <w:rPr>
          <w:szCs w:val="24"/>
        </w:rPr>
        <w:t xml:space="preserve"> „</w:t>
      </w:r>
      <w:r w:rsidR="007A683E">
        <w:t>Województwo śląskie będzie regionem o nowoczesnej gospodarce, wykorzystującym kreatywność jego mieszkańców i wzmacniającym istniejące potencjały gospodarcze i środowiskowe, zapewniającym równość życiowych i rozwojowych szans przy poszanowaniu zasady zrównoważonego i trwałego rozwoju.”</w:t>
      </w:r>
    </w:p>
    <w:p w:rsidR="007A683E" w:rsidRPr="004C571D" w:rsidRDefault="00286072" w:rsidP="007A683E">
      <w:pPr>
        <w:ind w:firstLine="567"/>
        <w:rPr>
          <w:szCs w:val="24"/>
        </w:rPr>
      </w:pPr>
      <w:r>
        <w:rPr>
          <w:szCs w:val="24"/>
        </w:rPr>
        <w:t>W</w:t>
      </w:r>
      <w:r w:rsidR="00813F11" w:rsidRPr="004C571D">
        <w:rPr>
          <w:szCs w:val="24"/>
        </w:rPr>
        <w:t>izja przestrzeni województwa śląskiego ma być osiągalna poprzez dążenie w polityce przestrzennej do osiągnięcia następujących celów</w:t>
      </w:r>
      <w:r w:rsidR="00F4779C">
        <w:rPr>
          <w:szCs w:val="24"/>
        </w:rPr>
        <w:t xml:space="preserve"> w </w:t>
      </w:r>
      <w:r w:rsidR="007A683E">
        <w:t>odniesieniu do obszarów priorytetowych:</w:t>
      </w:r>
    </w:p>
    <w:p w:rsidR="007A683E" w:rsidRDefault="007A683E" w:rsidP="00234DA4">
      <w:pPr>
        <w:pStyle w:val="Akapitzlist"/>
        <w:numPr>
          <w:ilvl w:val="0"/>
          <w:numId w:val="60"/>
        </w:numPr>
        <w:ind w:left="284" w:hanging="284"/>
      </w:pPr>
      <w:r>
        <w:t>nowoczesna gospodarka – promocja gospodarczego wzrostu i innowacji,</w:t>
      </w:r>
    </w:p>
    <w:p w:rsidR="007A683E" w:rsidRDefault="007A683E" w:rsidP="00234DA4">
      <w:pPr>
        <w:pStyle w:val="Akapitzlist"/>
        <w:numPr>
          <w:ilvl w:val="0"/>
          <w:numId w:val="60"/>
        </w:numPr>
        <w:ind w:left="284" w:hanging="284"/>
      </w:pPr>
      <w:r>
        <w:t>szanse rozwojowe – zapewnienie mieszkańcom dostępu do usług publicznych,</w:t>
      </w:r>
    </w:p>
    <w:p w:rsidR="007A683E" w:rsidRDefault="007A683E" w:rsidP="00234DA4">
      <w:pPr>
        <w:pStyle w:val="Akapitzlist"/>
        <w:numPr>
          <w:ilvl w:val="0"/>
          <w:numId w:val="60"/>
        </w:numPr>
        <w:ind w:left="284" w:hanging="284"/>
      </w:pPr>
      <w:r>
        <w:t xml:space="preserve">przestrzeń – zrównoważone wykorzystywanie zasobów środowiska naturalnego </w:t>
      </w:r>
      <w:r w:rsidR="00286072">
        <w:br/>
      </w:r>
      <w:r>
        <w:t>i kulturowego,</w:t>
      </w:r>
    </w:p>
    <w:p w:rsidR="007A683E" w:rsidRPr="007A683E" w:rsidRDefault="007A683E" w:rsidP="00234DA4">
      <w:pPr>
        <w:pStyle w:val="Akapitzlist"/>
        <w:numPr>
          <w:ilvl w:val="0"/>
          <w:numId w:val="60"/>
        </w:numPr>
        <w:ind w:left="284" w:hanging="284"/>
        <w:rPr>
          <w:szCs w:val="24"/>
        </w:rPr>
      </w:pPr>
      <w:r>
        <w:t>relacje z otoczeniem – infrastrukturalne powiązania regionu.</w:t>
      </w:r>
    </w:p>
    <w:p w:rsidR="006A17DA" w:rsidRDefault="006A17DA">
      <w:pPr>
        <w:spacing w:after="200" w:line="276" w:lineRule="auto"/>
        <w:jc w:val="left"/>
        <w:rPr>
          <w:szCs w:val="24"/>
        </w:rPr>
      </w:pPr>
      <w:r>
        <w:rPr>
          <w:szCs w:val="24"/>
        </w:rPr>
        <w:br w:type="page"/>
      </w:r>
    </w:p>
    <w:p w:rsidR="001A5219" w:rsidRPr="004C571D" w:rsidRDefault="001A5219" w:rsidP="00286072">
      <w:pPr>
        <w:ind w:firstLine="567"/>
        <w:rPr>
          <w:szCs w:val="24"/>
        </w:rPr>
      </w:pPr>
      <w:r>
        <w:rPr>
          <w:szCs w:val="24"/>
        </w:rPr>
        <w:lastRenderedPageBreak/>
        <w:t>Zakres niniejszego opracowania wpisuje</w:t>
      </w:r>
      <w:r w:rsidRPr="004C571D">
        <w:rPr>
          <w:szCs w:val="24"/>
        </w:rPr>
        <w:t xml:space="preserve"> się </w:t>
      </w:r>
      <w:r w:rsidR="00813F11">
        <w:rPr>
          <w:szCs w:val="24"/>
        </w:rPr>
        <w:t xml:space="preserve">w następujący cel, </w:t>
      </w:r>
      <w:r w:rsidRPr="004C571D">
        <w:rPr>
          <w:szCs w:val="24"/>
        </w:rPr>
        <w:t xml:space="preserve">kierunki </w:t>
      </w:r>
      <w:r w:rsidR="00813F11">
        <w:t xml:space="preserve">i działania </w:t>
      </w:r>
      <w:r>
        <w:rPr>
          <w:szCs w:val="24"/>
        </w:rPr>
        <w:t>PZP</w:t>
      </w:r>
      <w:r w:rsidRPr="004C571D">
        <w:rPr>
          <w:szCs w:val="24"/>
        </w:rPr>
        <w:t>:</w:t>
      </w:r>
    </w:p>
    <w:p w:rsidR="001A5219" w:rsidRPr="004C571D" w:rsidRDefault="001A5219" w:rsidP="00234DA4">
      <w:pPr>
        <w:pStyle w:val="Akapitzlist"/>
        <w:numPr>
          <w:ilvl w:val="0"/>
          <w:numId w:val="18"/>
        </w:numPr>
        <w:ind w:left="284" w:hanging="284"/>
        <w:rPr>
          <w:szCs w:val="24"/>
        </w:rPr>
      </w:pPr>
      <w:r w:rsidRPr="004C571D">
        <w:rPr>
          <w:szCs w:val="24"/>
        </w:rPr>
        <w:t xml:space="preserve">cel </w:t>
      </w:r>
      <w:r w:rsidR="00813F11">
        <w:rPr>
          <w:szCs w:val="24"/>
        </w:rPr>
        <w:t>1</w:t>
      </w:r>
      <w:r w:rsidRPr="004C571D">
        <w:rPr>
          <w:szCs w:val="24"/>
        </w:rPr>
        <w:t xml:space="preserve"> polityki przestrzennej: </w:t>
      </w:r>
      <w:r w:rsidR="00813F11">
        <w:t>NOWOCZESNA GOSPODARKA – PROMOCJA GOSPODARCZEGO WZROSTU I INNOWACJI.</w:t>
      </w:r>
      <w:r w:rsidRPr="004C571D">
        <w:rPr>
          <w:szCs w:val="24"/>
        </w:rPr>
        <w:t>:</w:t>
      </w:r>
    </w:p>
    <w:p w:rsidR="001A5219" w:rsidRPr="004C571D" w:rsidRDefault="001A5219" w:rsidP="00234DA4">
      <w:pPr>
        <w:pStyle w:val="Akapitzlist"/>
        <w:numPr>
          <w:ilvl w:val="0"/>
          <w:numId w:val="19"/>
        </w:numPr>
        <w:ind w:left="567" w:hanging="283"/>
        <w:rPr>
          <w:szCs w:val="24"/>
        </w:rPr>
      </w:pPr>
      <w:r w:rsidRPr="004C571D">
        <w:rPr>
          <w:szCs w:val="24"/>
        </w:rPr>
        <w:t>kierunek</w:t>
      </w:r>
      <w:r w:rsidR="00813F11">
        <w:rPr>
          <w:szCs w:val="24"/>
        </w:rPr>
        <w:t xml:space="preserve"> 1.3</w:t>
      </w:r>
      <w:r w:rsidRPr="004C571D">
        <w:rPr>
          <w:szCs w:val="24"/>
        </w:rPr>
        <w:t xml:space="preserve">: </w:t>
      </w:r>
      <w:r w:rsidR="00813F11">
        <w:rPr>
          <w:szCs w:val="24"/>
        </w:rPr>
        <w:t>p</w:t>
      </w:r>
      <w:r w:rsidR="00813F11" w:rsidRPr="00813F11">
        <w:rPr>
          <w:szCs w:val="24"/>
        </w:rPr>
        <w:t>oprawa dostępności wewnętrznej regionu</w:t>
      </w:r>
      <w:r w:rsidRPr="004C571D">
        <w:rPr>
          <w:szCs w:val="24"/>
        </w:rPr>
        <w:t>:</w:t>
      </w:r>
    </w:p>
    <w:p w:rsidR="001A5219" w:rsidRPr="004C571D" w:rsidRDefault="001A5219" w:rsidP="00234DA4">
      <w:pPr>
        <w:pStyle w:val="Akapitzlist"/>
        <w:numPr>
          <w:ilvl w:val="0"/>
          <w:numId w:val="19"/>
        </w:numPr>
        <w:ind w:left="851" w:hanging="284"/>
        <w:rPr>
          <w:szCs w:val="24"/>
        </w:rPr>
      </w:pPr>
      <w:r w:rsidRPr="004C571D">
        <w:rPr>
          <w:szCs w:val="24"/>
        </w:rPr>
        <w:t>działani</w:t>
      </w:r>
      <w:r w:rsidR="00813F11">
        <w:rPr>
          <w:szCs w:val="24"/>
        </w:rPr>
        <w:t>a</w:t>
      </w:r>
      <w:r w:rsidRPr="004C571D">
        <w:rPr>
          <w:szCs w:val="24"/>
        </w:rPr>
        <w:t xml:space="preserve">: rozwój systemów obejmujący miedzy innymi zagadnienia: </w:t>
      </w:r>
    </w:p>
    <w:p w:rsidR="001A5219" w:rsidRDefault="00813F11" w:rsidP="00234DA4">
      <w:pPr>
        <w:pStyle w:val="Akapitzlist"/>
        <w:numPr>
          <w:ilvl w:val="0"/>
          <w:numId w:val="20"/>
        </w:numPr>
        <w:ind w:left="1134" w:hanging="283"/>
        <w:rPr>
          <w:szCs w:val="24"/>
        </w:rPr>
      </w:pPr>
      <w:r>
        <w:t>budowanie, modernizowanie i integrowanie systemu gospodarki wodno-kanalizacyjnej, odpadami, zaopatrzenia w energię elektryczną i gazową oraz systemów teleinformatycznych.</w:t>
      </w:r>
    </w:p>
    <w:p w:rsidR="00813F11" w:rsidRPr="004C571D" w:rsidRDefault="00813F11" w:rsidP="00234DA4">
      <w:pPr>
        <w:pStyle w:val="Akapitzlist"/>
        <w:numPr>
          <w:ilvl w:val="0"/>
          <w:numId w:val="18"/>
        </w:numPr>
        <w:ind w:left="284" w:hanging="284"/>
        <w:rPr>
          <w:szCs w:val="24"/>
        </w:rPr>
      </w:pPr>
      <w:r w:rsidRPr="004C571D">
        <w:rPr>
          <w:szCs w:val="24"/>
        </w:rPr>
        <w:t xml:space="preserve">cel </w:t>
      </w:r>
      <w:r>
        <w:rPr>
          <w:szCs w:val="24"/>
        </w:rPr>
        <w:t>2</w:t>
      </w:r>
      <w:r w:rsidRPr="004C571D">
        <w:rPr>
          <w:szCs w:val="24"/>
        </w:rPr>
        <w:t xml:space="preserve"> polityki przestrzennej: </w:t>
      </w:r>
      <w:r w:rsidRPr="00813F11">
        <w:rPr>
          <w:szCs w:val="24"/>
        </w:rPr>
        <w:t>PRZESTRZEŃ – ZRÓWNOWAŻONE WYKORZYSTYWANIE ZASOBÓW ŚRODOWISKA NATURALNEGO I KULTUROWEGO</w:t>
      </w:r>
      <w:r w:rsidRPr="004C571D">
        <w:rPr>
          <w:szCs w:val="24"/>
        </w:rPr>
        <w:t>:</w:t>
      </w:r>
    </w:p>
    <w:p w:rsidR="00813F11" w:rsidRPr="004C571D" w:rsidRDefault="00813F11" w:rsidP="00234DA4">
      <w:pPr>
        <w:pStyle w:val="Akapitzlist"/>
        <w:numPr>
          <w:ilvl w:val="0"/>
          <w:numId w:val="19"/>
        </w:numPr>
        <w:ind w:left="567" w:hanging="283"/>
        <w:rPr>
          <w:szCs w:val="24"/>
        </w:rPr>
      </w:pPr>
      <w:r w:rsidRPr="004C571D">
        <w:rPr>
          <w:szCs w:val="24"/>
        </w:rPr>
        <w:t>kierunek</w:t>
      </w:r>
      <w:r>
        <w:rPr>
          <w:szCs w:val="24"/>
        </w:rPr>
        <w:t xml:space="preserve"> 3.2</w:t>
      </w:r>
      <w:r w:rsidRPr="004C571D">
        <w:rPr>
          <w:szCs w:val="24"/>
        </w:rPr>
        <w:t xml:space="preserve">: </w:t>
      </w:r>
      <w:r>
        <w:t>kształtowanie krajobrazów kulturowych w obszarach miejskich</w:t>
      </w:r>
      <w:r w:rsidRPr="004C571D">
        <w:rPr>
          <w:szCs w:val="24"/>
        </w:rPr>
        <w:t>:</w:t>
      </w:r>
    </w:p>
    <w:p w:rsidR="00813F11" w:rsidRPr="004C571D" w:rsidRDefault="00813F11" w:rsidP="00234DA4">
      <w:pPr>
        <w:pStyle w:val="Akapitzlist"/>
        <w:numPr>
          <w:ilvl w:val="0"/>
          <w:numId w:val="19"/>
        </w:numPr>
        <w:ind w:left="851" w:hanging="284"/>
        <w:rPr>
          <w:szCs w:val="24"/>
        </w:rPr>
      </w:pPr>
      <w:r w:rsidRPr="004C571D">
        <w:rPr>
          <w:szCs w:val="24"/>
        </w:rPr>
        <w:t>działani</w:t>
      </w:r>
      <w:r>
        <w:rPr>
          <w:szCs w:val="24"/>
        </w:rPr>
        <w:t>a</w:t>
      </w:r>
      <w:r w:rsidRPr="004C571D">
        <w:rPr>
          <w:szCs w:val="24"/>
        </w:rPr>
        <w:t xml:space="preserve">: rozwój systemów obejmujący miedzy innymi zagadnienia: </w:t>
      </w:r>
    </w:p>
    <w:p w:rsidR="00813F11" w:rsidRPr="004C571D" w:rsidRDefault="00813F11" w:rsidP="00234DA4">
      <w:pPr>
        <w:pStyle w:val="Akapitzlist"/>
        <w:numPr>
          <w:ilvl w:val="0"/>
          <w:numId w:val="20"/>
        </w:numPr>
        <w:ind w:left="1134" w:hanging="283"/>
        <w:rPr>
          <w:szCs w:val="24"/>
        </w:rPr>
      </w:pPr>
      <w:r>
        <w:t>zapewnianie dostępu do usług w zakresie gospodarki wodno-kanalizacyjnej, odpadami, zaopatrzenia w energię elektryczną i gazową, oraz systemów teleinformatycznych.</w:t>
      </w:r>
    </w:p>
    <w:p w:rsidR="00813F11" w:rsidRPr="00813F11" w:rsidRDefault="00813F11" w:rsidP="00813F11">
      <w:pPr>
        <w:rPr>
          <w:szCs w:val="24"/>
        </w:rPr>
      </w:pPr>
    </w:p>
    <w:p w:rsidR="001A5219" w:rsidRPr="004C571D" w:rsidRDefault="001A5219" w:rsidP="00234DA4">
      <w:pPr>
        <w:pStyle w:val="Nagwek3"/>
        <w:numPr>
          <w:ilvl w:val="2"/>
          <w:numId w:val="23"/>
        </w:numPr>
        <w:ind w:left="851" w:hanging="284"/>
      </w:pPr>
      <w:bookmarkStart w:id="30" w:name="_Toc441924959"/>
      <w:r w:rsidRPr="004C571D">
        <w:t xml:space="preserve">Program Wykorzystania </w:t>
      </w:r>
      <w:r w:rsidR="006D54E5">
        <w:t>OZE</w:t>
      </w:r>
      <w:r w:rsidRPr="004C571D">
        <w:t xml:space="preserve"> na terenach nieprzemysłowych Województwa</w:t>
      </w:r>
      <w:r w:rsidR="00515C0A">
        <w:t xml:space="preserve"> </w:t>
      </w:r>
      <w:r w:rsidRPr="004C571D">
        <w:t>Śląskiego</w:t>
      </w:r>
      <w:r w:rsidRPr="004C571D">
        <w:rPr>
          <w:rStyle w:val="Odwoanieprzypisudolnego"/>
          <w:szCs w:val="24"/>
        </w:rPr>
        <w:footnoteReference w:id="23"/>
      </w:r>
      <w:bookmarkEnd w:id="30"/>
    </w:p>
    <w:p w:rsidR="001A5219" w:rsidRPr="004C571D" w:rsidRDefault="001A5219" w:rsidP="001A5219">
      <w:pPr>
        <w:ind w:firstLine="567"/>
        <w:rPr>
          <w:szCs w:val="24"/>
        </w:rPr>
      </w:pPr>
      <w:r w:rsidRPr="004C571D">
        <w:rPr>
          <w:szCs w:val="24"/>
        </w:rPr>
        <w:t>W maju 2007r. Sejmik Województwa Śląskiego uchwalił Program Wykorzystania Odnawialnych Źródeł Energii na terenach nieprzemysłowych Województwa Śląskiego, który za cel strategiczny przyjął: „stworzenie warunków i mechanizmów dla szerokiego wykorzystania lokalnych zasobów energii odnawialnej na terenach nieprzemysłowych województwa śląskiego” prowadzących do zwiększenia udziału energii ze źródeł odnawialnych na szczeblu regionalnym i lokalnym.</w:t>
      </w:r>
    </w:p>
    <w:p w:rsidR="001A5219" w:rsidRPr="004C571D" w:rsidRDefault="001A5219" w:rsidP="001A5219">
      <w:pPr>
        <w:ind w:firstLine="567"/>
        <w:rPr>
          <w:szCs w:val="24"/>
        </w:rPr>
      </w:pPr>
      <w:r w:rsidRPr="004C571D">
        <w:rPr>
          <w:szCs w:val="24"/>
        </w:rPr>
        <w:t xml:space="preserve">Realizacja celu strategicznego możliwa jest dzięki: </w:t>
      </w:r>
    </w:p>
    <w:p w:rsidR="001A5219" w:rsidRPr="004C571D" w:rsidRDefault="001A5219" w:rsidP="00234DA4">
      <w:pPr>
        <w:pStyle w:val="Akapitzlist"/>
        <w:numPr>
          <w:ilvl w:val="0"/>
          <w:numId w:val="24"/>
        </w:numPr>
        <w:ind w:left="284" w:hanging="284"/>
        <w:rPr>
          <w:szCs w:val="24"/>
        </w:rPr>
      </w:pPr>
      <w:r w:rsidRPr="004C571D">
        <w:rPr>
          <w:szCs w:val="24"/>
        </w:rPr>
        <w:t>rozpoznaniu i inwentaryzacji lokalnych zasobów energii odnawialnej,</w:t>
      </w:r>
    </w:p>
    <w:p w:rsidR="001A5219" w:rsidRPr="004C571D" w:rsidRDefault="001A5219" w:rsidP="00234DA4">
      <w:pPr>
        <w:pStyle w:val="Akapitzlist"/>
        <w:numPr>
          <w:ilvl w:val="0"/>
          <w:numId w:val="24"/>
        </w:numPr>
        <w:ind w:left="284" w:hanging="284"/>
        <w:rPr>
          <w:szCs w:val="24"/>
        </w:rPr>
      </w:pPr>
      <w:r w:rsidRPr="004C571D">
        <w:rPr>
          <w:szCs w:val="24"/>
        </w:rPr>
        <w:t xml:space="preserve">klasyfikacji zasobów pod względem możliwości ich zagospodarowania, </w:t>
      </w:r>
    </w:p>
    <w:p w:rsidR="001A5219" w:rsidRPr="004C571D" w:rsidRDefault="001A5219" w:rsidP="00234DA4">
      <w:pPr>
        <w:pStyle w:val="Akapitzlist"/>
        <w:numPr>
          <w:ilvl w:val="0"/>
          <w:numId w:val="24"/>
        </w:numPr>
        <w:ind w:left="284" w:hanging="284"/>
        <w:rPr>
          <w:szCs w:val="24"/>
        </w:rPr>
      </w:pPr>
      <w:r w:rsidRPr="004C571D">
        <w:rPr>
          <w:szCs w:val="24"/>
        </w:rPr>
        <w:t xml:space="preserve">wskazaniu właściwych technologii wykorzystania lokalnych zasobów energii odnawialnych, </w:t>
      </w:r>
    </w:p>
    <w:p w:rsidR="0039332E" w:rsidRDefault="001A5219" w:rsidP="007811B2">
      <w:pPr>
        <w:pStyle w:val="Akapitzlist"/>
        <w:numPr>
          <w:ilvl w:val="0"/>
          <w:numId w:val="24"/>
        </w:numPr>
        <w:ind w:left="284" w:hanging="284"/>
        <w:rPr>
          <w:szCs w:val="24"/>
        </w:rPr>
      </w:pPr>
      <w:r w:rsidRPr="004C571D">
        <w:rPr>
          <w:szCs w:val="24"/>
        </w:rPr>
        <w:lastRenderedPageBreak/>
        <w:t xml:space="preserve">zwiększeniu udziału energii z odnawialnych źródeł energii w lokalnym bilansie energetycznym. </w:t>
      </w:r>
    </w:p>
    <w:p w:rsidR="007811B2" w:rsidRPr="007811B2" w:rsidRDefault="007811B2" w:rsidP="007811B2">
      <w:pPr>
        <w:pStyle w:val="Akapitzlist"/>
        <w:ind w:left="284"/>
        <w:rPr>
          <w:szCs w:val="24"/>
        </w:rPr>
      </w:pPr>
    </w:p>
    <w:p w:rsidR="001A5219" w:rsidRPr="004C571D" w:rsidRDefault="001A5219" w:rsidP="001A5219">
      <w:pPr>
        <w:ind w:firstLine="567"/>
        <w:rPr>
          <w:szCs w:val="24"/>
        </w:rPr>
      </w:pPr>
      <w:r w:rsidRPr="004C571D">
        <w:rPr>
          <w:szCs w:val="24"/>
        </w:rPr>
        <w:t xml:space="preserve">Przewidywane efekty wprowadzenia Programu i realizacji powyższych celów szczegółowych to m.in. efekty: </w:t>
      </w:r>
    </w:p>
    <w:p w:rsidR="001A5219" w:rsidRPr="004C571D" w:rsidRDefault="001A5219" w:rsidP="00234DA4">
      <w:pPr>
        <w:pStyle w:val="Akapitzlist"/>
        <w:numPr>
          <w:ilvl w:val="0"/>
          <w:numId w:val="25"/>
        </w:numPr>
        <w:ind w:left="284" w:hanging="284"/>
        <w:rPr>
          <w:szCs w:val="24"/>
        </w:rPr>
      </w:pPr>
      <w:r w:rsidRPr="004C571D">
        <w:rPr>
          <w:szCs w:val="24"/>
        </w:rPr>
        <w:t xml:space="preserve">ekologiczne: </w:t>
      </w:r>
    </w:p>
    <w:p w:rsidR="001A5219" w:rsidRPr="004C571D" w:rsidRDefault="001A5219" w:rsidP="00234DA4">
      <w:pPr>
        <w:pStyle w:val="Akapitzlist"/>
        <w:numPr>
          <w:ilvl w:val="0"/>
          <w:numId w:val="26"/>
        </w:numPr>
        <w:ind w:left="567" w:hanging="283"/>
        <w:rPr>
          <w:szCs w:val="24"/>
        </w:rPr>
      </w:pPr>
      <w:r w:rsidRPr="004C571D">
        <w:rPr>
          <w:szCs w:val="24"/>
        </w:rPr>
        <w:t xml:space="preserve">obniżenie poziomu zanieczyszczeń emitowanych do atmosfery poprzez rozbudowę </w:t>
      </w:r>
      <w:r>
        <w:rPr>
          <w:szCs w:val="24"/>
        </w:rPr>
        <w:br/>
      </w:r>
      <w:r w:rsidRPr="004C571D">
        <w:rPr>
          <w:szCs w:val="24"/>
        </w:rPr>
        <w:t xml:space="preserve">i modernizację instalacji wykorzystujących energię z OZE, </w:t>
      </w:r>
    </w:p>
    <w:p w:rsidR="001A5219" w:rsidRPr="004C571D" w:rsidRDefault="001A5219" w:rsidP="00234DA4">
      <w:pPr>
        <w:pStyle w:val="Akapitzlist"/>
        <w:numPr>
          <w:ilvl w:val="0"/>
          <w:numId w:val="25"/>
        </w:numPr>
        <w:ind w:left="284" w:hanging="284"/>
        <w:rPr>
          <w:szCs w:val="24"/>
        </w:rPr>
      </w:pPr>
      <w:r w:rsidRPr="004C571D">
        <w:rPr>
          <w:szCs w:val="24"/>
        </w:rPr>
        <w:t xml:space="preserve">gospodarcze: </w:t>
      </w:r>
    </w:p>
    <w:p w:rsidR="001A5219" w:rsidRPr="004C571D" w:rsidRDefault="001A5219" w:rsidP="00234DA4">
      <w:pPr>
        <w:pStyle w:val="Akapitzlist"/>
        <w:numPr>
          <w:ilvl w:val="0"/>
          <w:numId w:val="26"/>
        </w:numPr>
        <w:ind w:left="567" w:hanging="283"/>
        <w:rPr>
          <w:szCs w:val="24"/>
        </w:rPr>
      </w:pPr>
      <w:r w:rsidRPr="004C571D">
        <w:rPr>
          <w:szCs w:val="24"/>
        </w:rPr>
        <w:t xml:space="preserve">rozwój różnych form działalności gospodarczej w dziedzinie wykorzystania OZE, </w:t>
      </w:r>
    </w:p>
    <w:p w:rsidR="001A5219" w:rsidRPr="004C571D" w:rsidRDefault="001A5219" w:rsidP="00234DA4">
      <w:pPr>
        <w:pStyle w:val="Akapitzlist"/>
        <w:numPr>
          <w:ilvl w:val="0"/>
          <w:numId w:val="26"/>
        </w:numPr>
        <w:ind w:left="567" w:hanging="283"/>
        <w:rPr>
          <w:szCs w:val="24"/>
        </w:rPr>
      </w:pPr>
      <w:r w:rsidRPr="004C571D">
        <w:rPr>
          <w:szCs w:val="24"/>
        </w:rPr>
        <w:t xml:space="preserve">wzrost inwestycji, przyrost mocy i produkcji, </w:t>
      </w:r>
    </w:p>
    <w:p w:rsidR="001A5219" w:rsidRPr="004C571D" w:rsidRDefault="001A5219" w:rsidP="00234DA4">
      <w:pPr>
        <w:pStyle w:val="Akapitzlist"/>
        <w:numPr>
          <w:ilvl w:val="0"/>
          <w:numId w:val="26"/>
        </w:numPr>
        <w:ind w:left="567" w:hanging="283"/>
        <w:rPr>
          <w:szCs w:val="24"/>
        </w:rPr>
      </w:pPr>
      <w:r w:rsidRPr="004C571D">
        <w:rPr>
          <w:szCs w:val="24"/>
        </w:rPr>
        <w:t>rozwój sektora przedsiębiorstw zajmujących się produkcją urządzeń służących wykorzystaniu energii odnawialnych,</w:t>
      </w:r>
    </w:p>
    <w:p w:rsidR="001A5219" w:rsidRPr="004C571D" w:rsidRDefault="001A5219" w:rsidP="00234DA4">
      <w:pPr>
        <w:pStyle w:val="Akapitzlist"/>
        <w:numPr>
          <w:ilvl w:val="0"/>
          <w:numId w:val="26"/>
        </w:numPr>
        <w:ind w:left="567" w:hanging="283"/>
        <w:rPr>
          <w:szCs w:val="24"/>
        </w:rPr>
      </w:pPr>
      <w:r w:rsidRPr="004C571D">
        <w:rPr>
          <w:szCs w:val="24"/>
        </w:rPr>
        <w:t xml:space="preserve">tworzenie możliwości wykorzystania pod uprawy energetyczne terenów </w:t>
      </w:r>
      <w:r w:rsidR="007D30EB" w:rsidRPr="004C571D">
        <w:rPr>
          <w:szCs w:val="24"/>
        </w:rPr>
        <w:t>nienadających</w:t>
      </w:r>
      <w:r w:rsidRPr="004C571D">
        <w:rPr>
          <w:szCs w:val="24"/>
        </w:rPr>
        <w:t xml:space="preserve"> się pod uprawy rolnicze, </w:t>
      </w:r>
    </w:p>
    <w:p w:rsidR="001A5219" w:rsidRPr="004C571D" w:rsidRDefault="001A5219" w:rsidP="00234DA4">
      <w:pPr>
        <w:pStyle w:val="Akapitzlist"/>
        <w:numPr>
          <w:ilvl w:val="0"/>
          <w:numId w:val="26"/>
        </w:numPr>
        <w:ind w:left="567" w:hanging="283"/>
        <w:rPr>
          <w:szCs w:val="24"/>
        </w:rPr>
      </w:pPr>
      <w:r w:rsidRPr="004C571D">
        <w:rPr>
          <w:szCs w:val="24"/>
        </w:rPr>
        <w:t xml:space="preserve">tworzenie alternatywnych możliwości wykorzystania terenów rolniczych, </w:t>
      </w:r>
    </w:p>
    <w:p w:rsidR="001A5219" w:rsidRPr="004C571D" w:rsidRDefault="001A5219" w:rsidP="00234DA4">
      <w:pPr>
        <w:pStyle w:val="Akapitzlist"/>
        <w:numPr>
          <w:ilvl w:val="0"/>
          <w:numId w:val="26"/>
        </w:numPr>
        <w:ind w:left="567" w:hanging="283"/>
        <w:rPr>
          <w:szCs w:val="24"/>
        </w:rPr>
      </w:pPr>
      <w:r w:rsidRPr="004C571D">
        <w:rPr>
          <w:szCs w:val="24"/>
        </w:rPr>
        <w:t>dostępność do urządzeń i nowych technologii</w:t>
      </w:r>
      <w:r>
        <w:rPr>
          <w:szCs w:val="24"/>
        </w:rPr>
        <w:t>,</w:t>
      </w:r>
    </w:p>
    <w:p w:rsidR="001A5219" w:rsidRPr="004C571D" w:rsidRDefault="001A5219" w:rsidP="00234DA4">
      <w:pPr>
        <w:pStyle w:val="Akapitzlist"/>
        <w:numPr>
          <w:ilvl w:val="0"/>
          <w:numId w:val="25"/>
        </w:numPr>
        <w:ind w:left="284" w:hanging="284"/>
        <w:rPr>
          <w:szCs w:val="24"/>
        </w:rPr>
      </w:pPr>
      <w:r w:rsidRPr="004C571D">
        <w:rPr>
          <w:szCs w:val="24"/>
        </w:rPr>
        <w:t xml:space="preserve">społeczne: </w:t>
      </w:r>
    </w:p>
    <w:p w:rsidR="001A5219" w:rsidRPr="004C571D" w:rsidRDefault="001A5219" w:rsidP="00234DA4">
      <w:pPr>
        <w:pStyle w:val="Akapitzlist"/>
        <w:numPr>
          <w:ilvl w:val="0"/>
          <w:numId w:val="27"/>
        </w:numPr>
        <w:ind w:left="567" w:hanging="283"/>
        <w:rPr>
          <w:szCs w:val="24"/>
        </w:rPr>
      </w:pPr>
      <w:r w:rsidRPr="004C571D">
        <w:rPr>
          <w:szCs w:val="24"/>
        </w:rPr>
        <w:t>ograniczenie ryzyka zdrowotnego,</w:t>
      </w:r>
    </w:p>
    <w:p w:rsidR="001A5219" w:rsidRPr="004C571D" w:rsidRDefault="001A5219" w:rsidP="00234DA4">
      <w:pPr>
        <w:pStyle w:val="Akapitzlist"/>
        <w:numPr>
          <w:ilvl w:val="0"/>
          <w:numId w:val="27"/>
        </w:numPr>
        <w:ind w:left="567" w:hanging="283"/>
        <w:rPr>
          <w:szCs w:val="24"/>
        </w:rPr>
      </w:pPr>
      <w:r w:rsidRPr="004C571D">
        <w:rPr>
          <w:szCs w:val="24"/>
        </w:rPr>
        <w:t>tworzenie rynku konsumenta dla wykorzystania energii z odnawialnych źródeł energii</w:t>
      </w:r>
      <w:r>
        <w:rPr>
          <w:szCs w:val="24"/>
        </w:rPr>
        <w:t>,</w:t>
      </w:r>
    </w:p>
    <w:p w:rsidR="001A5219" w:rsidRPr="004C571D" w:rsidRDefault="001A5219" w:rsidP="00234DA4">
      <w:pPr>
        <w:pStyle w:val="Akapitzlist"/>
        <w:numPr>
          <w:ilvl w:val="0"/>
          <w:numId w:val="28"/>
        </w:numPr>
        <w:ind w:left="284" w:hanging="284"/>
        <w:rPr>
          <w:szCs w:val="24"/>
        </w:rPr>
      </w:pPr>
      <w:r w:rsidRPr="004C571D">
        <w:rPr>
          <w:szCs w:val="24"/>
        </w:rPr>
        <w:t xml:space="preserve">edukacyjne: </w:t>
      </w:r>
    </w:p>
    <w:p w:rsidR="001A5219" w:rsidRPr="004C571D" w:rsidRDefault="001A5219" w:rsidP="00234DA4">
      <w:pPr>
        <w:pStyle w:val="Akapitzlist"/>
        <w:numPr>
          <w:ilvl w:val="0"/>
          <w:numId w:val="29"/>
        </w:numPr>
        <w:ind w:left="567" w:hanging="283"/>
        <w:rPr>
          <w:szCs w:val="24"/>
        </w:rPr>
      </w:pPr>
      <w:r w:rsidRPr="004C571D">
        <w:rPr>
          <w:szCs w:val="24"/>
        </w:rPr>
        <w:t xml:space="preserve">promowanie w społeczeństwie oraz wspieranie wykorzystania odnawialnych źródeł energii, </w:t>
      </w:r>
    </w:p>
    <w:p w:rsidR="001A5219" w:rsidRPr="004C571D" w:rsidRDefault="001A5219" w:rsidP="00234DA4">
      <w:pPr>
        <w:pStyle w:val="Akapitzlist"/>
        <w:numPr>
          <w:ilvl w:val="0"/>
          <w:numId w:val="29"/>
        </w:numPr>
        <w:ind w:left="567" w:hanging="283"/>
        <w:rPr>
          <w:szCs w:val="24"/>
        </w:rPr>
      </w:pPr>
      <w:r w:rsidRPr="004C571D">
        <w:rPr>
          <w:szCs w:val="24"/>
        </w:rPr>
        <w:t>tworzenie programów edukacyjno – szkoleniowych dotyczących odnawialnych źródeł energii.</w:t>
      </w:r>
    </w:p>
    <w:p w:rsidR="006A17DA" w:rsidRDefault="006A17DA">
      <w:pPr>
        <w:spacing w:after="200" w:line="276" w:lineRule="auto"/>
        <w:jc w:val="left"/>
        <w:rPr>
          <w:szCs w:val="24"/>
        </w:rPr>
      </w:pPr>
      <w:r>
        <w:rPr>
          <w:szCs w:val="24"/>
        </w:rPr>
        <w:br w:type="page"/>
      </w:r>
    </w:p>
    <w:p w:rsidR="001A5219" w:rsidRPr="004C571D" w:rsidRDefault="001A5219" w:rsidP="00234DA4">
      <w:pPr>
        <w:pStyle w:val="Nagwek3"/>
        <w:numPr>
          <w:ilvl w:val="2"/>
          <w:numId w:val="23"/>
        </w:numPr>
        <w:ind w:left="851" w:hanging="284"/>
      </w:pPr>
      <w:bookmarkStart w:id="31" w:name="_Toc441924960"/>
      <w:r w:rsidRPr="004C571D">
        <w:lastRenderedPageBreak/>
        <w:t>Strategia Rozwoju Województwa Śląskiego ŚLĄSKIE 2020+</w:t>
      </w:r>
      <w:r w:rsidRPr="004C571D">
        <w:rPr>
          <w:rStyle w:val="Odwoanieprzypisudolnego"/>
          <w:szCs w:val="24"/>
        </w:rPr>
        <w:footnoteReference w:id="24"/>
      </w:r>
      <w:bookmarkEnd w:id="31"/>
    </w:p>
    <w:p w:rsidR="001A5219" w:rsidRPr="004C571D" w:rsidRDefault="001A5219" w:rsidP="001A5219">
      <w:pPr>
        <w:ind w:firstLine="567"/>
        <w:rPr>
          <w:szCs w:val="24"/>
        </w:rPr>
      </w:pPr>
      <w:r w:rsidRPr="004C571D">
        <w:rPr>
          <w:szCs w:val="24"/>
        </w:rPr>
        <w:t>Strategi</w:t>
      </w:r>
      <w:r>
        <w:rPr>
          <w:szCs w:val="24"/>
        </w:rPr>
        <w:t>a</w:t>
      </w:r>
      <w:r w:rsidRPr="004C571D">
        <w:rPr>
          <w:szCs w:val="24"/>
        </w:rPr>
        <w:t xml:space="preserve"> Rozwoju Województwa Śląskiego "Śląskie 2020+" </w:t>
      </w:r>
      <w:r>
        <w:rPr>
          <w:szCs w:val="24"/>
        </w:rPr>
        <w:t xml:space="preserve">została przyjęta </w:t>
      </w:r>
      <w:r w:rsidRPr="004C571D">
        <w:rPr>
          <w:szCs w:val="24"/>
        </w:rPr>
        <w:t xml:space="preserve">uchwałą Sejmiku Województwa Śląskiego Nr IV/38/2/2013 z dnia 1 lipca 2013 r. </w:t>
      </w:r>
      <w:r>
        <w:rPr>
          <w:szCs w:val="24"/>
        </w:rPr>
        <w:t>D</w:t>
      </w:r>
      <w:r w:rsidRPr="004C571D">
        <w:rPr>
          <w:szCs w:val="24"/>
        </w:rPr>
        <w:t>okument</w:t>
      </w:r>
      <w:r>
        <w:rPr>
          <w:szCs w:val="24"/>
        </w:rPr>
        <w:t xml:space="preserve"> ten</w:t>
      </w:r>
      <w:r w:rsidRPr="004C571D">
        <w:rPr>
          <w:szCs w:val="24"/>
        </w:rPr>
        <w:t xml:space="preserve"> wyznacza cele oraz główne sposoby ich osiągania w perspektywie 2020 roku, których realizacja ma pomóc w realizacji wizji rozwoju województwa, którą jest:</w:t>
      </w:r>
    </w:p>
    <w:p w:rsidR="001A5219" w:rsidRDefault="001A5219" w:rsidP="00BE51DD">
      <w:pPr>
        <w:ind w:firstLine="567"/>
        <w:rPr>
          <w:szCs w:val="24"/>
        </w:rPr>
      </w:pPr>
      <w:r w:rsidRPr="004C571D">
        <w:rPr>
          <w:szCs w:val="24"/>
        </w:rPr>
        <w:t>„Województwo śląskie będzie regionem zrównoważonego i trwałego rozwoju stwarzającym mieszkańcom korzystne warunki życia w oparciu o dostęp do usług publicznych o wysokim standardzie, o nowoczesnej i zaawansowanej technologicznie gospodarce oraz istotnym partnerem w procesie rozwoju Europy wykorzystującym zróżnicowane potencjały terytorialne i synergię pomiędzy partnerami procesu rozwoju.”</w:t>
      </w:r>
    </w:p>
    <w:p w:rsidR="0039332E" w:rsidRPr="004C571D" w:rsidRDefault="0039332E" w:rsidP="001A5219">
      <w:pPr>
        <w:rPr>
          <w:szCs w:val="24"/>
        </w:rPr>
      </w:pPr>
    </w:p>
    <w:p w:rsidR="001A5219" w:rsidRPr="004C571D" w:rsidRDefault="001A5219" w:rsidP="001A5219">
      <w:pPr>
        <w:ind w:firstLine="567"/>
        <w:rPr>
          <w:szCs w:val="24"/>
        </w:rPr>
      </w:pPr>
      <w:r w:rsidRPr="004C571D">
        <w:rPr>
          <w:szCs w:val="24"/>
        </w:rPr>
        <w:t xml:space="preserve">Osiągnięcie wizji wymaga skoncentrowania działań prowadzonych w regionie </w:t>
      </w:r>
      <w:r>
        <w:rPr>
          <w:szCs w:val="24"/>
        </w:rPr>
        <w:br/>
      </w:r>
      <w:r w:rsidRPr="004C571D">
        <w:rPr>
          <w:szCs w:val="24"/>
        </w:rPr>
        <w:t>w czterech obszarach priorytetowych:</w:t>
      </w:r>
    </w:p>
    <w:p w:rsidR="001A5219" w:rsidRPr="004C571D" w:rsidRDefault="001A5219" w:rsidP="00234DA4">
      <w:pPr>
        <w:pStyle w:val="Akapitzlist"/>
        <w:numPr>
          <w:ilvl w:val="0"/>
          <w:numId w:val="28"/>
        </w:numPr>
        <w:ind w:left="284" w:hanging="284"/>
        <w:rPr>
          <w:szCs w:val="24"/>
        </w:rPr>
      </w:pPr>
      <w:r w:rsidRPr="004C571D">
        <w:rPr>
          <w:szCs w:val="24"/>
        </w:rPr>
        <w:t xml:space="preserve">nowoczesna gospodarka - rozwijanie regionu opartego na wiedzy, kreującego własne </w:t>
      </w:r>
      <w:r>
        <w:rPr>
          <w:szCs w:val="24"/>
        </w:rPr>
        <w:br/>
      </w:r>
      <w:r w:rsidRPr="004C571D">
        <w:rPr>
          <w:szCs w:val="24"/>
        </w:rPr>
        <w:t>i absorbującego pojawiające się innowacje,</w:t>
      </w:r>
    </w:p>
    <w:p w:rsidR="001A5219" w:rsidRPr="004C571D" w:rsidRDefault="001A5219" w:rsidP="00234DA4">
      <w:pPr>
        <w:pStyle w:val="Akapitzlist"/>
        <w:numPr>
          <w:ilvl w:val="0"/>
          <w:numId w:val="28"/>
        </w:numPr>
        <w:ind w:left="284" w:hanging="284"/>
        <w:rPr>
          <w:szCs w:val="24"/>
        </w:rPr>
      </w:pPr>
      <w:r w:rsidRPr="004C571D">
        <w:rPr>
          <w:szCs w:val="24"/>
        </w:rPr>
        <w:t>szanse rozwojowe mieszkańców - zapewnienie powszechnego dostępu do podstawowych, regionalnych usług zdrowotnych i społecznych, uwzględniających potrzeby,</w:t>
      </w:r>
    </w:p>
    <w:p w:rsidR="001A5219" w:rsidRPr="004C571D" w:rsidRDefault="001A5219" w:rsidP="00234DA4">
      <w:pPr>
        <w:pStyle w:val="Akapitzlist"/>
        <w:numPr>
          <w:ilvl w:val="0"/>
          <w:numId w:val="28"/>
        </w:numPr>
        <w:ind w:left="284" w:hanging="284"/>
        <w:rPr>
          <w:szCs w:val="24"/>
        </w:rPr>
      </w:pPr>
      <w:r w:rsidRPr="004C571D">
        <w:rPr>
          <w:szCs w:val="24"/>
        </w:rPr>
        <w:t>przestrzeń - rozwijanie regionu o przestrzeni ukształtowanej w sposób umożliwiający trwałość i harmonijność procesów rozwoju,</w:t>
      </w:r>
    </w:p>
    <w:p w:rsidR="001A5219" w:rsidRPr="004C571D" w:rsidRDefault="001A5219" w:rsidP="00234DA4">
      <w:pPr>
        <w:pStyle w:val="Akapitzlist"/>
        <w:numPr>
          <w:ilvl w:val="0"/>
          <w:numId w:val="28"/>
        </w:numPr>
        <w:ind w:left="284" w:hanging="284"/>
        <w:rPr>
          <w:szCs w:val="24"/>
        </w:rPr>
      </w:pPr>
      <w:r w:rsidRPr="004C571D">
        <w:rPr>
          <w:szCs w:val="24"/>
        </w:rPr>
        <w:t>relacje z otoczeniem - rozwijanie współpracy i partnerstwa wewnątrz</w:t>
      </w:r>
      <w:r w:rsidR="00515C0A">
        <w:rPr>
          <w:szCs w:val="24"/>
        </w:rPr>
        <w:t xml:space="preserve"> </w:t>
      </w:r>
      <w:r w:rsidRPr="004C571D">
        <w:rPr>
          <w:szCs w:val="24"/>
        </w:rPr>
        <w:t>regionalnego zarówno podmiotów publicznych, gospodarczych jak i mieszkańców.</w:t>
      </w:r>
    </w:p>
    <w:p w:rsidR="001A5219" w:rsidRPr="004C571D" w:rsidRDefault="001A5219" w:rsidP="001A5219">
      <w:pPr>
        <w:rPr>
          <w:szCs w:val="24"/>
        </w:rPr>
      </w:pPr>
    </w:p>
    <w:p w:rsidR="001A5219" w:rsidRPr="004C571D" w:rsidRDefault="001A5219" w:rsidP="001A5219">
      <w:pPr>
        <w:ind w:firstLine="567"/>
        <w:rPr>
          <w:szCs w:val="24"/>
        </w:rPr>
      </w:pPr>
      <w:r w:rsidRPr="004C571D">
        <w:rPr>
          <w:szCs w:val="24"/>
        </w:rPr>
        <w:t>Założenia i inwestycje planowane do realizacji w ramach niniejszego projektu założeń, wpisują się w następujące zapisy Strategii Rozwoju Województwa Śląskiego:</w:t>
      </w:r>
    </w:p>
    <w:p w:rsidR="001A5219" w:rsidRPr="004C571D" w:rsidRDefault="001A5219" w:rsidP="00234DA4">
      <w:pPr>
        <w:pStyle w:val="Akapitzlist"/>
        <w:numPr>
          <w:ilvl w:val="0"/>
          <w:numId w:val="30"/>
        </w:numPr>
        <w:ind w:left="284" w:hanging="284"/>
        <w:rPr>
          <w:szCs w:val="24"/>
        </w:rPr>
      </w:pPr>
      <w:r w:rsidRPr="004C571D">
        <w:rPr>
          <w:szCs w:val="24"/>
        </w:rPr>
        <w:t>obszar priorytetowy: (C) PRZESTRZEŃ</w:t>
      </w:r>
    </w:p>
    <w:p w:rsidR="001A5219" w:rsidRPr="004C571D" w:rsidRDefault="001A5219" w:rsidP="001A5219">
      <w:pPr>
        <w:rPr>
          <w:szCs w:val="24"/>
        </w:rPr>
      </w:pPr>
      <w:r w:rsidRPr="004C571D">
        <w:rPr>
          <w:szCs w:val="24"/>
        </w:rPr>
        <w:t>cel strategiczny: województwo śląskie regionem atrakcyjnej i funkcjonalnej przestrzeni</w:t>
      </w:r>
    </w:p>
    <w:p w:rsidR="001A5219" w:rsidRPr="004C571D" w:rsidRDefault="001A5219" w:rsidP="001A5219">
      <w:pPr>
        <w:rPr>
          <w:szCs w:val="24"/>
        </w:rPr>
      </w:pPr>
      <w:r w:rsidRPr="004C571D">
        <w:rPr>
          <w:szCs w:val="24"/>
        </w:rPr>
        <w:t>cel operacyjny: C.1. Zrównoważone wykorzystanie zasobów środowiska</w:t>
      </w:r>
    </w:p>
    <w:p w:rsidR="001A5219" w:rsidRPr="004C571D" w:rsidRDefault="001A5219" w:rsidP="001A5219">
      <w:pPr>
        <w:rPr>
          <w:szCs w:val="24"/>
        </w:rPr>
      </w:pPr>
      <w:r w:rsidRPr="004C571D">
        <w:rPr>
          <w:szCs w:val="24"/>
        </w:rPr>
        <w:t>kierunki działań:</w:t>
      </w:r>
    </w:p>
    <w:p w:rsidR="001A5219" w:rsidRPr="004C571D" w:rsidRDefault="001A5219" w:rsidP="00234DA4">
      <w:pPr>
        <w:pStyle w:val="Akapitzlist"/>
        <w:numPr>
          <w:ilvl w:val="0"/>
          <w:numId w:val="31"/>
        </w:numPr>
        <w:rPr>
          <w:szCs w:val="24"/>
        </w:rPr>
      </w:pPr>
      <w:r w:rsidRPr="004C571D">
        <w:rPr>
          <w:szCs w:val="24"/>
        </w:rPr>
        <w:lastRenderedPageBreak/>
        <w:t>promowanie działań oraz wdrażanie technologii ograniczających antropopresję na środowisko przyrodnicze (infrastruktura ograniczająca negatywny wpływ działalności gospodarczej i komunalnej),</w:t>
      </w:r>
    </w:p>
    <w:p w:rsidR="001A5219" w:rsidRPr="004C571D" w:rsidRDefault="001A5219" w:rsidP="00234DA4">
      <w:pPr>
        <w:pStyle w:val="Akapitzlist"/>
        <w:numPr>
          <w:ilvl w:val="0"/>
          <w:numId w:val="31"/>
        </w:numPr>
        <w:rPr>
          <w:szCs w:val="24"/>
        </w:rPr>
      </w:pPr>
      <w:r w:rsidRPr="004C571D">
        <w:rPr>
          <w:szCs w:val="24"/>
        </w:rPr>
        <w:t xml:space="preserve">wspieranie wdrożenia rozwiązań ograniczających niską emisję oraz zużycie zasobów środowiska i energii w przedsiębiorstwach, gospodarstwach domowych, obiektach </w:t>
      </w:r>
      <w:r>
        <w:rPr>
          <w:szCs w:val="24"/>
        </w:rPr>
        <w:br/>
      </w:r>
      <w:r w:rsidRPr="004C571D">
        <w:rPr>
          <w:szCs w:val="24"/>
        </w:rPr>
        <w:t>i przestrzeni użyteczności publicznej,</w:t>
      </w:r>
    </w:p>
    <w:p w:rsidR="001A5219" w:rsidRPr="004C571D" w:rsidRDefault="001A5219" w:rsidP="00234DA4">
      <w:pPr>
        <w:pStyle w:val="Akapitzlist"/>
        <w:numPr>
          <w:ilvl w:val="0"/>
          <w:numId w:val="31"/>
        </w:numPr>
        <w:rPr>
          <w:szCs w:val="24"/>
        </w:rPr>
      </w:pPr>
      <w:r w:rsidRPr="004C571D">
        <w:rPr>
          <w:szCs w:val="24"/>
        </w:rPr>
        <w:t>wsparcie modernizacji elektrowni i linii przesyłowych,</w:t>
      </w:r>
    </w:p>
    <w:p w:rsidR="001A5219" w:rsidRPr="004C571D" w:rsidRDefault="001A5219" w:rsidP="00234DA4">
      <w:pPr>
        <w:pStyle w:val="Akapitzlist"/>
        <w:numPr>
          <w:ilvl w:val="0"/>
          <w:numId w:val="31"/>
        </w:numPr>
        <w:rPr>
          <w:szCs w:val="24"/>
        </w:rPr>
      </w:pPr>
      <w:r w:rsidRPr="004C571D">
        <w:rPr>
          <w:szCs w:val="24"/>
        </w:rPr>
        <w:t>wsparcie rozwoju energetyki opartej na odnawialnych źródłach energii przy minimalizacji kosztów środowiskowych i krajobrazowych.</w:t>
      </w:r>
    </w:p>
    <w:p w:rsidR="001A5219" w:rsidRPr="004C571D" w:rsidRDefault="001A5219" w:rsidP="00234DA4">
      <w:pPr>
        <w:pStyle w:val="Akapitzlist"/>
        <w:numPr>
          <w:ilvl w:val="0"/>
          <w:numId w:val="30"/>
        </w:numPr>
        <w:ind w:left="284" w:hanging="284"/>
        <w:rPr>
          <w:szCs w:val="24"/>
        </w:rPr>
      </w:pPr>
      <w:r w:rsidRPr="004C571D">
        <w:rPr>
          <w:szCs w:val="24"/>
        </w:rPr>
        <w:t>obszar priorytetowy: (D) RELACJE Z OTOCZENIEM</w:t>
      </w:r>
    </w:p>
    <w:p w:rsidR="001A5219" w:rsidRPr="004C571D" w:rsidRDefault="001A5219" w:rsidP="001A5219">
      <w:pPr>
        <w:rPr>
          <w:szCs w:val="24"/>
        </w:rPr>
      </w:pPr>
      <w:r w:rsidRPr="004C571D">
        <w:rPr>
          <w:szCs w:val="24"/>
        </w:rPr>
        <w:t>cel strategiczny: województwo śląskie regionem otwartym będącym istotnym partnerem rozwoju Europy</w:t>
      </w:r>
    </w:p>
    <w:p w:rsidR="001A5219" w:rsidRPr="004C571D" w:rsidRDefault="001A5219" w:rsidP="001A5219">
      <w:pPr>
        <w:rPr>
          <w:szCs w:val="24"/>
        </w:rPr>
      </w:pPr>
      <w:r w:rsidRPr="004C571D">
        <w:rPr>
          <w:szCs w:val="24"/>
        </w:rPr>
        <w:t>cel operacyjny: D.3. Region w sieci międzynarodowych i krajowych powiązań infrastrukturalnych kierunki działań:</w:t>
      </w:r>
    </w:p>
    <w:p w:rsidR="001A5219" w:rsidRPr="004C571D" w:rsidRDefault="001A5219" w:rsidP="00234DA4">
      <w:pPr>
        <w:pStyle w:val="Akapitzlist"/>
        <w:numPr>
          <w:ilvl w:val="0"/>
          <w:numId w:val="31"/>
        </w:numPr>
        <w:rPr>
          <w:szCs w:val="24"/>
        </w:rPr>
      </w:pPr>
      <w:r w:rsidRPr="004C571D">
        <w:rPr>
          <w:szCs w:val="24"/>
        </w:rPr>
        <w:t>włączanie w europejskie systemy przesyłowe.</w:t>
      </w:r>
    </w:p>
    <w:p w:rsidR="001A5219" w:rsidRPr="004C571D" w:rsidRDefault="001A5219" w:rsidP="001A5219">
      <w:pPr>
        <w:rPr>
          <w:szCs w:val="24"/>
        </w:rPr>
      </w:pPr>
    </w:p>
    <w:p w:rsidR="001A5219" w:rsidRPr="004C571D" w:rsidRDefault="001A5219" w:rsidP="00234DA4">
      <w:pPr>
        <w:pStyle w:val="Nagwek3"/>
        <w:numPr>
          <w:ilvl w:val="2"/>
          <w:numId w:val="23"/>
        </w:numPr>
        <w:ind w:left="851" w:hanging="284"/>
      </w:pPr>
      <w:bookmarkStart w:id="32" w:name="_Toc441924961"/>
      <w:r w:rsidRPr="004C571D">
        <w:t>Program Ochrony Środowiska Województwa Śląskiego</w:t>
      </w:r>
      <w:r w:rsidRPr="004C571D">
        <w:rPr>
          <w:rStyle w:val="Odwoanieprzypisudolnego"/>
          <w:szCs w:val="24"/>
        </w:rPr>
        <w:footnoteReference w:id="25"/>
      </w:r>
      <w:bookmarkEnd w:id="32"/>
    </w:p>
    <w:p w:rsidR="001A5219" w:rsidRPr="004C571D" w:rsidRDefault="001A5219" w:rsidP="001A5219">
      <w:pPr>
        <w:ind w:firstLine="567"/>
        <w:rPr>
          <w:szCs w:val="24"/>
        </w:rPr>
      </w:pPr>
      <w:r w:rsidRPr="004C571D">
        <w:rPr>
          <w:szCs w:val="24"/>
        </w:rPr>
        <w:t xml:space="preserve">Sejmik Województwa Śląskiego Uchwałą Nr V/11/8/2015 z dnia 31 sierpnia 2015 roku przyjął „Program Ochrony Środowiska dla Województwa Śląskiego do roku 2019 </w:t>
      </w:r>
      <w:r w:rsidRPr="004C571D">
        <w:rPr>
          <w:szCs w:val="24"/>
        </w:rPr>
        <w:br/>
        <w:t>z uwzględnieniem perspektywy do roku 2024”</w:t>
      </w:r>
      <w:r>
        <w:rPr>
          <w:szCs w:val="24"/>
        </w:rPr>
        <w:t>.</w:t>
      </w:r>
    </w:p>
    <w:p w:rsidR="001A5219" w:rsidRPr="004C571D" w:rsidRDefault="001A5219" w:rsidP="001A5219">
      <w:pPr>
        <w:ind w:firstLine="567"/>
        <w:rPr>
          <w:szCs w:val="24"/>
        </w:rPr>
      </w:pPr>
      <w:r w:rsidRPr="004C571D">
        <w:rPr>
          <w:szCs w:val="24"/>
        </w:rPr>
        <w:t xml:space="preserve">Głównym celem Programu jest dążenie do poprawy stanu środowiska w województwie oraz ograniczenie negatywnego wpływu na środowisko źródeł zanieczyszczeń, ochrona </w:t>
      </w:r>
      <w:r w:rsidR="00BE51DD">
        <w:rPr>
          <w:szCs w:val="24"/>
        </w:rPr>
        <w:br/>
      </w:r>
      <w:r w:rsidRPr="004C571D">
        <w:rPr>
          <w:szCs w:val="24"/>
        </w:rPr>
        <w:t>i rozwój walorów środowiska oraz racjonalne gospodarowanie jego zasobami.</w:t>
      </w:r>
    </w:p>
    <w:p w:rsidR="001A5219" w:rsidRPr="004C571D" w:rsidRDefault="001A5219" w:rsidP="001A5219">
      <w:pPr>
        <w:ind w:firstLine="567"/>
        <w:rPr>
          <w:szCs w:val="24"/>
        </w:rPr>
      </w:pPr>
      <w:r w:rsidRPr="004C571D">
        <w:rPr>
          <w:szCs w:val="24"/>
        </w:rPr>
        <w:t xml:space="preserve">W zgodzie z założeniami strategii „ŚLĄSKIE 2020+” sformułowano cel nadrzędny Programu, który brzmi: </w:t>
      </w:r>
      <w:r w:rsidR="000900FF">
        <w:rPr>
          <w:szCs w:val="24"/>
        </w:rPr>
        <w:t>„</w:t>
      </w:r>
      <w:r w:rsidRPr="000900FF">
        <w:rPr>
          <w:szCs w:val="24"/>
        </w:rPr>
        <w:t>Województwo śląskie regionem innowacyjnej gospodarki i wysokiej jakości życia przy zachowaniu dobrego stanu środowiska przyrodniczego</w:t>
      </w:r>
      <w:r w:rsidR="000900FF">
        <w:rPr>
          <w:szCs w:val="24"/>
        </w:rPr>
        <w:t>”</w:t>
      </w:r>
      <w:r w:rsidRPr="000900FF">
        <w:rPr>
          <w:szCs w:val="24"/>
        </w:rPr>
        <w:t>.</w:t>
      </w:r>
    </w:p>
    <w:p w:rsidR="001A5219" w:rsidRPr="004C571D" w:rsidRDefault="001A5219" w:rsidP="001A5219">
      <w:pPr>
        <w:ind w:firstLine="567"/>
        <w:rPr>
          <w:szCs w:val="24"/>
        </w:rPr>
      </w:pPr>
      <w:r w:rsidRPr="004C571D">
        <w:rPr>
          <w:szCs w:val="24"/>
        </w:rPr>
        <w:t xml:space="preserve">Jedną ze słabych stron województwa uznano duży stopień zanieczyszczenia powietrza atmosferycznego, co jest wynikiem m.in. emisji z indywidualnego ogrzewania budynków </w:t>
      </w:r>
      <w:r>
        <w:rPr>
          <w:szCs w:val="24"/>
        </w:rPr>
        <w:br/>
      </w:r>
      <w:r w:rsidRPr="004C571D">
        <w:rPr>
          <w:szCs w:val="24"/>
        </w:rPr>
        <w:t xml:space="preserve">w okresie zimowym, </w:t>
      </w:r>
      <w:r>
        <w:rPr>
          <w:szCs w:val="24"/>
        </w:rPr>
        <w:t xml:space="preserve">ruchu na głównych drogach czy skumulowanych zakładów </w:t>
      </w:r>
      <w:r w:rsidRPr="004C571D">
        <w:rPr>
          <w:szCs w:val="24"/>
        </w:rPr>
        <w:lastRenderedPageBreak/>
        <w:t xml:space="preserve">przemysłowych. Stąd działania będące przedmiotem dokumentu wpisują się w poszczególne krótko– i długoterminowe cele Programu: </w:t>
      </w:r>
    </w:p>
    <w:p w:rsidR="001A5219" w:rsidRPr="004C571D" w:rsidRDefault="001A5219" w:rsidP="00234DA4">
      <w:pPr>
        <w:pStyle w:val="Akapitzlist"/>
        <w:numPr>
          <w:ilvl w:val="0"/>
          <w:numId w:val="21"/>
        </w:numPr>
        <w:ind w:left="284" w:hanging="284"/>
        <w:rPr>
          <w:szCs w:val="24"/>
        </w:rPr>
      </w:pPr>
      <w:r w:rsidRPr="004C571D">
        <w:rPr>
          <w:szCs w:val="24"/>
        </w:rPr>
        <w:t xml:space="preserve">realizacja racjonalnej gospodarki energetycznej łączącej efektywność energetyczną </w:t>
      </w:r>
      <w:r>
        <w:rPr>
          <w:szCs w:val="24"/>
        </w:rPr>
        <w:br/>
      </w:r>
      <w:r w:rsidRPr="004C571D">
        <w:rPr>
          <w:szCs w:val="24"/>
        </w:rPr>
        <w:t xml:space="preserve">z nowoczesnymi technologiami: </w:t>
      </w:r>
    </w:p>
    <w:p w:rsidR="001A5219" w:rsidRPr="004C571D" w:rsidRDefault="001A5219" w:rsidP="00234DA4">
      <w:pPr>
        <w:pStyle w:val="Akapitzlist"/>
        <w:numPr>
          <w:ilvl w:val="0"/>
          <w:numId w:val="22"/>
        </w:numPr>
        <w:spacing w:after="200"/>
        <w:ind w:left="567" w:hanging="283"/>
        <w:rPr>
          <w:szCs w:val="24"/>
        </w:rPr>
      </w:pPr>
      <w:r w:rsidRPr="004C571D">
        <w:rPr>
          <w:szCs w:val="24"/>
        </w:rPr>
        <w:t>wspieranie finansowe i technologiczne inwestycji w technologie mające na celu efektywne wykorzystanie energii,</w:t>
      </w:r>
    </w:p>
    <w:p w:rsidR="001A5219" w:rsidRPr="004C571D" w:rsidRDefault="001A5219" w:rsidP="00234DA4">
      <w:pPr>
        <w:pStyle w:val="Akapitzlist"/>
        <w:numPr>
          <w:ilvl w:val="0"/>
          <w:numId w:val="22"/>
        </w:numPr>
        <w:spacing w:after="200"/>
        <w:ind w:left="567" w:hanging="283"/>
        <w:rPr>
          <w:szCs w:val="24"/>
        </w:rPr>
      </w:pPr>
      <w:r w:rsidRPr="004C571D">
        <w:rPr>
          <w:szCs w:val="24"/>
        </w:rPr>
        <w:t>wzmocnienie systemu wykorzystania odnawialnych źródeł energii w skali województwa śląskiego,</w:t>
      </w:r>
    </w:p>
    <w:p w:rsidR="001A5219" w:rsidRDefault="001A5219" w:rsidP="00234DA4">
      <w:pPr>
        <w:pStyle w:val="Akapitzlist"/>
        <w:numPr>
          <w:ilvl w:val="0"/>
          <w:numId w:val="22"/>
        </w:numPr>
        <w:spacing w:after="200"/>
        <w:ind w:left="567" w:hanging="283"/>
        <w:rPr>
          <w:szCs w:val="24"/>
        </w:rPr>
      </w:pPr>
      <w:r w:rsidRPr="004C571D">
        <w:rPr>
          <w:szCs w:val="24"/>
        </w:rPr>
        <w:t>kształtowanie postaw służących efektywnemu wykorzystywaniu energii.</w:t>
      </w:r>
    </w:p>
    <w:p w:rsidR="001A5219" w:rsidRPr="001A5219" w:rsidRDefault="001A5219" w:rsidP="001A5219">
      <w:pPr>
        <w:pStyle w:val="Akapitzlist"/>
        <w:ind w:left="567"/>
        <w:rPr>
          <w:szCs w:val="24"/>
        </w:rPr>
      </w:pPr>
    </w:p>
    <w:p w:rsidR="001A5219" w:rsidRPr="00A27C92" w:rsidRDefault="001A5219" w:rsidP="00234DA4">
      <w:pPr>
        <w:pStyle w:val="Nagwek3"/>
        <w:numPr>
          <w:ilvl w:val="2"/>
          <w:numId w:val="23"/>
        </w:numPr>
        <w:ind w:left="851" w:hanging="284"/>
      </w:pPr>
      <w:bookmarkStart w:id="33" w:name="_Toc441924962"/>
      <w:r w:rsidRPr="00A27C92">
        <w:t>Badania Wojewódzkiego Inspektoratu Ochrony Środowiska w Katowicach</w:t>
      </w:r>
      <w:bookmarkEnd w:id="33"/>
    </w:p>
    <w:p w:rsidR="00966922" w:rsidRDefault="001A5219" w:rsidP="001A5219">
      <w:pPr>
        <w:ind w:firstLine="567"/>
        <w:rPr>
          <w:szCs w:val="24"/>
        </w:rPr>
      </w:pPr>
      <w:r>
        <w:rPr>
          <w:szCs w:val="24"/>
        </w:rPr>
        <w:t>Głównym źródłem zanieczyszczeń powietrza w województwie śląskim jest tzw. „emisja niska” ze źródeł powierzchniowych. Są to zanieczyszczenia pochodzące z niskich emitorów, które odprowadzają produkty spalania z palenisk domowych i lokalnych kotłów.</w:t>
      </w:r>
      <w:r>
        <w:rPr>
          <w:rStyle w:val="Odwoanieprzypisudolnego"/>
          <w:szCs w:val="24"/>
        </w:rPr>
        <w:footnoteReference w:id="26"/>
      </w:r>
      <w:r w:rsidR="00E82D01">
        <w:rPr>
          <w:szCs w:val="24"/>
        </w:rPr>
        <w:t xml:space="preserve"> </w:t>
      </w:r>
      <w:r w:rsidR="00C42E8E">
        <w:rPr>
          <w:szCs w:val="24"/>
        </w:rPr>
        <w:t>J</w:t>
      </w:r>
      <w:r>
        <w:rPr>
          <w:szCs w:val="24"/>
        </w:rPr>
        <w:t xml:space="preserve">est to jedna z najbardziej negatywnych emisji, z uwagi na nisko sprawne, przestarzałe urządzenia, złą jakość paliw (np. węgiel o niskich parametrach), a także gromadzenie się zanieczyszczeń wokół ich miejsc powstawania. </w:t>
      </w:r>
      <w:r w:rsidRPr="005D517A">
        <w:rPr>
          <w:szCs w:val="24"/>
        </w:rPr>
        <w:t xml:space="preserve">W celu kontroli stanu jakości powietrza atmosferycznego wykonuje się coroczne analizy pomiarów </w:t>
      </w:r>
      <w:r w:rsidRPr="00430430">
        <w:rPr>
          <w:szCs w:val="24"/>
        </w:rPr>
        <w:t xml:space="preserve">poszczególnych stężeń. </w:t>
      </w:r>
      <w:r w:rsidR="00966922" w:rsidRPr="00430430">
        <w:rPr>
          <w:szCs w:val="24"/>
        </w:rPr>
        <w:t xml:space="preserve">Informacje o stężeniach zanieczyszczeń uzyskane w systemie automatycznych stacji pomiarowych, w tym wyniki dotyczące aktualnego stanu jakości powietrza w województwie śląskim można na bieżąco śledzić dzięki platformie </w:t>
      </w:r>
      <w:r w:rsidR="00846A34" w:rsidRPr="00430430">
        <w:t>pn. System Monitoringu Jakości Powietrza w Województwie Śląskim.</w:t>
      </w:r>
      <w:r w:rsidR="00846A34" w:rsidRPr="00430430">
        <w:rPr>
          <w:rStyle w:val="Odwoanieprzypisudolnego"/>
        </w:rPr>
        <w:footnoteReference w:id="27"/>
      </w:r>
    </w:p>
    <w:p w:rsidR="001A5219" w:rsidRDefault="001A5219" w:rsidP="001A5219">
      <w:pPr>
        <w:ind w:firstLine="567"/>
        <w:rPr>
          <w:szCs w:val="24"/>
        </w:rPr>
      </w:pPr>
      <w:r w:rsidRPr="005D517A">
        <w:rPr>
          <w:szCs w:val="24"/>
        </w:rPr>
        <w:t>Wartości poszczególnych kryteriów określone są w rozporządzeniu Ministra Środowiska w sprawie poziomów niektórych substancji w powietrzu</w:t>
      </w:r>
      <w:r w:rsidR="00E82D01">
        <w:rPr>
          <w:szCs w:val="24"/>
        </w:rPr>
        <w:t>.</w:t>
      </w:r>
      <w:r w:rsidRPr="005D517A">
        <w:rPr>
          <w:rStyle w:val="Odwoanieprzypisudolnego"/>
          <w:szCs w:val="24"/>
        </w:rPr>
        <w:footnoteReference w:id="28"/>
      </w:r>
      <w:r w:rsidR="00E82D01">
        <w:rPr>
          <w:szCs w:val="24"/>
        </w:rPr>
        <w:t xml:space="preserve"> </w:t>
      </w:r>
      <w:r w:rsidRPr="005D517A">
        <w:rPr>
          <w:szCs w:val="24"/>
        </w:rPr>
        <w:t>Województwo zostało podzielone na</w:t>
      </w:r>
      <w:r>
        <w:rPr>
          <w:szCs w:val="24"/>
        </w:rPr>
        <w:t xml:space="preserve"> 5 stref: A</w:t>
      </w:r>
      <w:r w:rsidRPr="00E22EA5">
        <w:rPr>
          <w:szCs w:val="24"/>
        </w:rPr>
        <w:t xml:space="preserve">glomerację </w:t>
      </w:r>
      <w:r>
        <w:rPr>
          <w:szCs w:val="24"/>
        </w:rPr>
        <w:t>Górnośląską, Aglomerację Rybnicko-Jastrzębską, miasto Bielsko-Biała, miasto Częstochowa</w:t>
      </w:r>
      <w:r w:rsidRPr="00E22EA5">
        <w:rPr>
          <w:szCs w:val="24"/>
        </w:rPr>
        <w:t xml:space="preserve"> oraz </w:t>
      </w:r>
      <w:r>
        <w:rPr>
          <w:szCs w:val="24"/>
        </w:rPr>
        <w:t>s</w:t>
      </w:r>
      <w:r w:rsidRPr="00E22EA5">
        <w:rPr>
          <w:szCs w:val="24"/>
        </w:rPr>
        <w:t xml:space="preserve">trefę </w:t>
      </w:r>
      <w:r>
        <w:rPr>
          <w:szCs w:val="24"/>
        </w:rPr>
        <w:t>śląską</w:t>
      </w:r>
      <w:r w:rsidR="00C42E8E">
        <w:rPr>
          <w:szCs w:val="24"/>
        </w:rPr>
        <w:t xml:space="preserve"> (zalicza się do niej Gmina Sławków)</w:t>
      </w:r>
      <w:r w:rsidRPr="00E22EA5">
        <w:rPr>
          <w:szCs w:val="24"/>
        </w:rPr>
        <w:t>.</w:t>
      </w:r>
      <w:r>
        <w:rPr>
          <w:szCs w:val="24"/>
        </w:rPr>
        <w:t xml:space="preserve"> Pomiary wykonano na 148 stanowiskach pomiarowych.</w:t>
      </w:r>
    </w:p>
    <w:p w:rsidR="001A5219" w:rsidRDefault="001A5219" w:rsidP="003529B4">
      <w:pPr>
        <w:ind w:firstLine="567"/>
      </w:pPr>
      <w:r w:rsidRPr="005D517A">
        <w:lastRenderedPageBreak/>
        <w:t>Wszelkie wymagania dotyczące metod oceny są określone w rozporządzeniu Ministra Środowiska w sprawie dokonywania oceny poziomów substancji w powietrzu</w:t>
      </w:r>
      <w:r w:rsidR="00E82D01">
        <w:t>.</w:t>
      </w:r>
      <w:r w:rsidRPr="005D517A">
        <w:rPr>
          <w:rStyle w:val="Odwoanieprzypisudolnego"/>
          <w:szCs w:val="24"/>
        </w:rPr>
        <w:footnoteReference w:id="29"/>
      </w:r>
    </w:p>
    <w:p w:rsidR="001A5219" w:rsidRDefault="001A5219" w:rsidP="001A5219">
      <w:pPr>
        <w:ind w:firstLine="567"/>
        <w:rPr>
          <w:szCs w:val="24"/>
        </w:rPr>
      </w:pPr>
      <w:r>
        <w:rPr>
          <w:szCs w:val="24"/>
        </w:rPr>
        <w:t xml:space="preserve">Oceny rocznej dokonuje się w oparciu o następujące zanieczyszczenia: </w:t>
      </w:r>
      <w:r w:rsidRPr="001D5BDD">
        <w:rPr>
          <w:szCs w:val="24"/>
        </w:rPr>
        <w:t>benzen, dwutlenek azotu, dwutlenek siar</w:t>
      </w:r>
      <w:r>
        <w:rPr>
          <w:szCs w:val="24"/>
        </w:rPr>
        <w:t xml:space="preserve">ki, </w:t>
      </w:r>
      <w:r w:rsidRPr="001D5BDD">
        <w:rPr>
          <w:szCs w:val="24"/>
        </w:rPr>
        <w:t>ołów, tlenek w</w:t>
      </w:r>
      <w:r>
        <w:rPr>
          <w:szCs w:val="24"/>
        </w:rPr>
        <w:t xml:space="preserve">ęgla, pył zawieszony PM10 </w:t>
      </w:r>
      <w:r w:rsidRPr="001D5BDD">
        <w:rPr>
          <w:szCs w:val="24"/>
        </w:rPr>
        <w:t>i PM2,5, arsen, kad</w:t>
      </w:r>
      <w:r>
        <w:rPr>
          <w:szCs w:val="24"/>
        </w:rPr>
        <w:t xml:space="preserve">m, nikiel, benzo(a)piren, ozon - według kryteriów ochrony zdrowia, a także dwutlenek siarki, </w:t>
      </w:r>
      <w:r w:rsidRPr="001D5BDD">
        <w:rPr>
          <w:szCs w:val="24"/>
        </w:rPr>
        <w:t>tlen</w:t>
      </w:r>
      <w:r>
        <w:rPr>
          <w:szCs w:val="24"/>
        </w:rPr>
        <w:t xml:space="preserve">ki azotu i ozon - według kryteriów </w:t>
      </w:r>
      <w:r w:rsidRPr="001D5BDD">
        <w:rPr>
          <w:szCs w:val="24"/>
        </w:rPr>
        <w:t>ochrony roślin.</w:t>
      </w:r>
    </w:p>
    <w:p w:rsidR="00267AB0" w:rsidRDefault="00267AB0" w:rsidP="001A5219">
      <w:pPr>
        <w:ind w:firstLine="567"/>
        <w:rPr>
          <w:szCs w:val="24"/>
        </w:rPr>
      </w:pPr>
    </w:p>
    <w:p w:rsidR="00F719BD" w:rsidRPr="00F719BD" w:rsidRDefault="00F719BD" w:rsidP="00F719BD">
      <w:pPr>
        <w:pStyle w:val="Legenda"/>
        <w:keepNext/>
        <w:spacing w:after="0"/>
        <w:rPr>
          <w:b w:val="0"/>
          <w:color w:val="auto"/>
          <w:sz w:val="24"/>
          <w:szCs w:val="24"/>
        </w:rPr>
      </w:pPr>
      <w:bookmarkStart w:id="34" w:name="_Toc443473419"/>
      <w:r w:rsidRPr="00650431">
        <w:rPr>
          <w:b w:val="0"/>
          <w:color w:val="auto"/>
          <w:sz w:val="24"/>
        </w:rPr>
        <w:t xml:space="preserve">Tabela </w:t>
      </w:r>
      <w:r w:rsidRPr="00650431">
        <w:rPr>
          <w:b w:val="0"/>
          <w:color w:val="auto"/>
          <w:sz w:val="24"/>
        </w:rPr>
        <w:fldChar w:fldCharType="begin"/>
      </w:r>
      <w:r w:rsidRPr="00650431">
        <w:rPr>
          <w:b w:val="0"/>
          <w:color w:val="auto"/>
          <w:sz w:val="24"/>
        </w:rPr>
        <w:instrText xml:space="preserve"> SEQ Tabela \* ARABIC </w:instrText>
      </w:r>
      <w:r w:rsidRPr="00650431">
        <w:rPr>
          <w:b w:val="0"/>
          <w:color w:val="auto"/>
          <w:sz w:val="24"/>
        </w:rPr>
        <w:fldChar w:fldCharType="separate"/>
      </w:r>
      <w:r w:rsidR="00922A37">
        <w:rPr>
          <w:b w:val="0"/>
          <w:noProof/>
          <w:color w:val="auto"/>
          <w:sz w:val="24"/>
        </w:rPr>
        <w:t>3</w:t>
      </w:r>
      <w:r w:rsidRPr="00650431">
        <w:rPr>
          <w:b w:val="0"/>
          <w:color w:val="auto"/>
          <w:sz w:val="24"/>
        </w:rPr>
        <w:fldChar w:fldCharType="end"/>
      </w:r>
      <w:r w:rsidRPr="00650431">
        <w:rPr>
          <w:b w:val="0"/>
          <w:color w:val="auto"/>
          <w:sz w:val="24"/>
        </w:rPr>
        <w:t xml:space="preserve">. </w:t>
      </w:r>
      <w:r w:rsidRPr="00650431">
        <w:rPr>
          <w:b w:val="0"/>
          <w:color w:val="auto"/>
          <w:sz w:val="24"/>
          <w:szCs w:val="24"/>
        </w:rPr>
        <w:t>Klasyfikacja stref na podstawie kryteriów ochrony zdrowia na obszarze całego województwa (5 stref).</w:t>
      </w:r>
      <w:r w:rsidRPr="00650431">
        <w:rPr>
          <w:rStyle w:val="Odwoanieprzypisudolnego"/>
          <w:b w:val="0"/>
          <w:color w:val="auto"/>
          <w:sz w:val="24"/>
          <w:szCs w:val="24"/>
        </w:rPr>
        <w:footnoteReference w:id="30"/>
      </w:r>
      <w:bookmarkEnd w:id="34"/>
    </w:p>
    <w:tbl>
      <w:tblPr>
        <w:tblStyle w:val="Tabela-Siatka"/>
        <w:tblW w:w="9596" w:type="dxa"/>
        <w:jc w:val="center"/>
        <w:tblLayout w:type="fixed"/>
        <w:tblLook w:val="04A0" w:firstRow="1" w:lastRow="0" w:firstColumn="1" w:lastColumn="0" w:noHBand="0" w:noVBand="1"/>
      </w:tblPr>
      <w:tblGrid>
        <w:gridCol w:w="1902"/>
        <w:gridCol w:w="1538"/>
        <w:gridCol w:w="1539"/>
        <w:gridCol w:w="1539"/>
        <w:gridCol w:w="1539"/>
        <w:gridCol w:w="1539"/>
      </w:tblGrid>
      <w:tr w:rsidR="001A5219" w:rsidRPr="001A5219" w:rsidTr="00490E8B">
        <w:trPr>
          <w:trHeight w:val="227"/>
          <w:jc w:val="center"/>
        </w:trPr>
        <w:tc>
          <w:tcPr>
            <w:tcW w:w="1902" w:type="dxa"/>
            <w:vMerge w:val="restart"/>
            <w:vAlign w:val="center"/>
          </w:tcPr>
          <w:p w:rsidR="001A5219" w:rsidRPr="001A5219" w:rsidRDefault="001A5219" w:rsidP="001A5219">
            <w:pPr>
              <w:spacing w:line="240" w:lineRule="auto"/>
              <w:jc w:val="center"/>
              <w:rPr>
                <w:rFonts w:asciiTheme="minorHAnsi" w:hAnsiTheme="minorHAnsi"/>
                <w:b/>
                <w:szCs w:val="24"/>
              </w:rPr>
            </w:pPr>
            <w:r w:rsidRPr="001A5219">
              <w:rPr>
                <w:rFonts w:asciiTheme="minorHAnsi" w:hAnsiTheme="minorHAnsi"/>
                <w:b/>
                <w:szCs w:val="24"/>
              </w:rPr>
              <w:t>Zanieczyszczenie</w:t>
            </w:r>
          </w:p>
        </w:tc>
        <w:tc>
          <w:tcPr>
            <w:tcW w:w="7694" w:type="dxa"/>
            <w:gridSpan w:val="5"/>
            <w:vAlign w:val="center"/>
          </w:tcPr>
          <w:p w:rsidR="001A5219" w:rsidRPr="001A5219" w:rsidRDefault="001A5219" w:rsidP="001A5219">
            <w:pPr>
              <w:spacing w:line="240" w:lineRule="auto"/>
              <w:jc w:val="center"/>
              <w:rPr>
                <w:rFonts w:asciiTheme="minorHAnsi" w:hAnsiTheme="minorHAnsi"/>
                <w:b/>
                <w:szCs w:val="24"/>
              </w:rPr>
            </w:pPr>
            <w:r w:rsidRPr="001A5219">
              <w:rPr>
                <w:rFonts w:asciiTheme="minorHAnsi" w:hAnsiTheme="minorHAnsi"/>
                <w:b/>
                <w:szCs w:val="24"/>
              </w:rPr>
              <w:t>Strefy</w:t>
            </w:r>
          </w:p>
        </w:tc>
      </w:tr>
      <w:tr w:rsidR="001A5219" w:rsidRPr="001A5219" w:rsidTr="00490E8B">
        <w:trPr>
          <w:trHeight w:val="227"/>
          <w:jc w:val="center"/>
        </w:trPr>
        <w:tc>
          <w:tcPr>
            <w:tcW w:w="1902" w:type="dxa"/>
            <w:vMerge/>
            <w:vAlign w:val="center"/>
          </w:tcPr>
          <w:p w:rsidR="001A5219" w:rsidRPr="001A5219" w:rsidRDefault="001A5219" w:rsidP="001A5219">
            <w:pPr>
              <w:spacing w:line="240" w:lineRule="auto"/>
              <w:jc w:val="center"/>
              <w:rPr>
                <w:rFonts w:asciiTheme="minorHAnsi" w:hAnsiTheme="minorHAnsi"/>
                <w:b/>
                <w:szCs w:val="24"/>
              </w:rPr>
            </w:pPr>
          </w:p>
        </w:tc>
        <w:tc>
          <w:tcPr>
            <w:tcW w:w="1538" w:type="dxa"/>
            <w:vAlign w:val="center"/>
          </w:tcPr>
          <w:p w:rsidR="001A5219" w:rsidRPr="001A5219" w:rsidRDefault="001A5219" w:rsidP="001A5219">
            <w:pPr>
              <w:spacing w:line="240" w:lineRule="auto"/>
              <w:jc w:val="center"/>
              <w:rPr>
                <w:rFonts w:asciiTheme="minorHAnsi" w:hAnsiTheme="minorHAnsi"/>
                <w:b/>
                <w:szCs w:val="24"/>
              </w:rPr>
            </w:pPr>
            <w:r w:rsidRPr="001A5219">
              <w:rPr>
                <w:rFonts w:asciiTheme="minorHAnsi" w:hAnsiTheme="minorHAnsi"/>
                <w:b/>
                <w:szCs w:val="24"/>
              </w:rPr>
              <w:t>Aglomeracja Górnośląska</w:t>
            </w:r>
          </w:p>
        </w:tc>
        <w:tc>
          <w:tcPr>
            <w:tcW w:w="1539" w:type="dxa"/>
            <w:vAlign w:val="center"/>
          </w:tcPr>
          <w:p w:rsidR="001A5219" w:rsidRPr="001A5219" w:rsidRDefault="001A5219" w:rsidP="001A5219">
            <w:pPr>
              <w:spacing w:line="240" w:lineRule="auto"/>
              <w:jc w:val="center"/>
              <w:rPr>
                <w:rFonts w:asciiTheme="minorHAnsi" w:hAnsiTheme="minorHAnsi"/>
                <w:b/>
                <w:szCs w:val="24"/>
              </w:rPr>
            </w:pPr>
            <w:r w:rsidRPr="001A5219">
              <w:rPr>
                <w:rFonts w:asciiTheme="minorHAnsi" w:hAnsiTheme="minorHAnsi"/>
                <w:b/>
                <w:szCs w:val="24"/>
              </w:rPr>
              <w:t>Aglomeracja Rybnicko-Jastrzębska</w:t>
            </w:r>
          </w:p>
        </w:tc>
        <w:tc>
          <w:tcPr>
            <w:tcW w:w="1539" w:type="dxa"/>
            <w:vAlign w:val="center"/>
          </w:tcPr>
          <w:p w:rsidR="001A5219" w:rsidRPr="001A5219" w:rsidRDefault="001A5219" w:rsidP="001A5219">
            <w:pPr>
              <w:spacing w:line="240" w:lineRule="auto"/>
              <w:jc w:val="center"/>
              <w:rPr>
                <w:rFonts w:asciiTheme="minorHAnsi" w:hAnsiTheme="minorHAnsi"/>
                <w:b/>
                <w:szCs w:val="24"/>
              </w:rPr>
            </w:pPr>
            <w:r w:rsidRPr="001A5219">
              <w:rPr>
                <w:rFonts w:asciiTheme="minorHAnsi" w:hAnsiTheme="minorHAnsi"/>
                <w:b/>
                <w:szCs w:val="24"/>
              </w:rPr>
              <w:t xml:space="preserve">Miasto </w:t>
            </w:r>
            <w:r w:rsidRPr="001A5219">
              <w:rPr>
                <w:rFonts w:asciiTheme="minorHAnsi" w:hAnsiTheme="minorHAnsi"/>
                <w:b/>
                <w:szCs w:val="24"/>
              </w:rPr>
              <w:br/>
              <w:t>Bielsko-Biała</w:t>
            </w:r>
          </w:p>
        </w:tc>
        <w:tc>
          <w:tcPr>
            <w:tcW w:w="1539" w:type="dxa"/>
            <w:vAlign w:val="center"/>
          </w:tcPr>
          <w:p w:rsidR="001A5219" w:rsidRPr="001A5219" w:rsidRDefault="001A5219" w:rsidP="001A5219">
            <w:pPr>
              <w:spacing w:line="240" w:lineRule="auto"/>
              <w:jc w:val="center"/>
              <w:rPr>
                <w:rFonts w:asciiTheme="minorHAnsi" w:hAnsiTheme="minorHAnsi"/>
                <w:b/>
                <w:szCs w:val="24"/>
              </w:rPr>
            </w:pPr>
            <w:r w:rsidRPr="001A5219">
              <w:rPr>
                <w:rFonts w:asciiTheme="minorHAnsi" w:hAnsiTheme="minorHAnsi"/>
                <w:b/>
                <w:szCs w:val="24"/>
              </w:rPr>
              <w:t>Miasto Częstochowa</w:t>
            </w:r>
          </w:p>
        </w:tc>
        <w:tc>
          <w:tcPr>
            <w:tcW w:w="1539" w:type="dxa"/>
            <w:vAlign w:val="center"/>
          </w:tcPr>
          <w:p w:rsidR="001A5219" w:rsidRPr="001A5219" w:rsidRDefault="001A5219" w:rsidP="001A5219">
            <w:pPr>
              <w:spacing w:line="240" w:lineRule="auto"/>
              <w:jc w:val="center"/>
              <w:rPr>
                <w:rFonts w:asciiTheme="minorHAnsi" w:hAnsiTheme="minorHAnsi"/>
                <w:b/>
                <w:szCs w:val="24"/>
              </w:rPr>
            </w:pPr>
            <w:r w:rsidRPr="001A5219">
              <w:rPr>
                <w:rFonts w:asciiTheme="minorHAnsi" w:hAnsiTheme="minorHAnsi"/>
                <w:b/>
                <w:szCs w:val="24"/>
              </w:rPr>
              <w:t>Strefa</w:t>
            </w:r>
          </w:p>
          <w:p w:rsidR="001A5219" w:rsidRPr="001A5219" w:rsidRDefault="001A5219" w:rsidP="001A5219">
            <w:pPr>
              <w:spacing w:line="240" w:lineRule="auto"/>
              <w:jc w:val="center"/>
              <w:rPr>
                <w:rFonts w:asciiTheme="minorHAnsi" w:hAnsiTheme="minorHAnsi"/>
                <w:b/>
                <w:szCs w:val="24"/>
              </w:rPr>
            </w:pPr>
            <w:r w:rsidRPr="001A5219">
              <w:rPr>
                <w:rFonts w:asciiTheme="minorHAnsi" w:hAnsiTheme="minorHAnsi"/>
                <w:b/>
                <w:szCs w:val="24"/>
              </w:rPr>
              <w:t>śląska</w:t>
            </w:r>
          </w:p>
        </w:tc>
      </w:tr>
      <w:tr w:rsidR="001A5219" w:rsidRPr="001A5219" w:rsidTr="00490E8B">
        <w:trPr>
          <w:trHeight w:val="283"/>
          <w:jc w:val="center"/>
        </w:trPr>
        <w:tc>
          <w:tcPr>
            <w:tcW w:w="1902" w:type="dxa"/>
            <w:vMerge/>
            <w:vAlign w:val="center"/>
          </w:tcPr>
          <w:p w:rsidR="001A5219" w:rsidRPr="001A5219" w:rsidRDefault="001A5219" w:rsidP="001A5219">
            <w:pPr>
              <w:spacing w:line="240" w:lineRule="auto"/>
              <w:jc w:val="center"/>
              <w:rPr>
                <w:rFonts w:asciiTheme="minorHAnsi" w:hAnsiTheme="minorHAnsi"/>
                <w:szCs w:val="24"/>
              </w:rPr>
            </w:pPr>
          </w:p>
        </w:tc>
        <w:tc>
          <w:tcPr>
            <w:tcW w:w="1538"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2014</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2014</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2014</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2014</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2014</w:t>
            </w:r>
          </w:p>
        </w:tc>
      </w:tr>
      <w:tr w:rsidR="001A5219" w:rsidRPr="001A5219" w:rsidTr="00490E8B">
        <w:trPr>
          <w:trHeight w:val="283"/>
          <w:jc w:val="center"/>
        </w:trPr>
        <w:tc>
          <w:tcPr>
            <w:tcW w:w="1902"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dwutlenek siarki</w:t>
            </w:r>
          </w:p>
        </w:tc>
        <w:tc>
          <w:tcPr>
            <w:tcW w:w="1538"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0</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0</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0</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0</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0</w:t>
            </w:r>
          </w:p>
        </w:tc>
      </w:tr>
      <w:tr w:rsidR="001A5219" w:rsidRPr="001A5219" w:rsidTr="00490E8B">
        <w:trPr>
          <w:trHeight w:val="283"/>
          <w:jc w:val="center"/>
        </w:trPr>
        <w:tc>
          <w:tcPr>
            <w:tcW w:w="1902"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dwutlenek azotu</w:t>
            </w:r>
          </w:p>
        </w:tc>
        <w:tc>
          <w:tcPr>
            <w:tcW w:w="1538"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1</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0</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0</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0</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0</w:t>
            </w:r>
          </w:p>
        </w:tc>
      </w:tr>
      <w:tr w:rsidR="001A5219" w:rsidRPr="001A5219" w:rsidTr="00490E8B">
        <w:trPr>
          <w:trHeight w:val="283"/>
          <w:jc w:val="center"/>
        </w:trPr>
        <w:tc>
          <w:tcPr>
            <w:tcW w:w="1902"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tlenek węgla</w:t>
            </w:r>
          </w:p>
        </w:tc>
        <w:tc>
          <w:tcPr>
            <w:tcW w:w="1538"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0</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0</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0</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0</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0</w:t>
            </w:r>
          </w:p>
        </w:tc>
      </w:tr>
      <w:tr w:rsidR="001A5219" w:rsidRPr="001A5219" w:rsidTr="00490E8B">
        <w:trPr>
          <w:trHeight w:val="283"/>
          <w:jc w:val="center"/>
        </w:trPr>
        <w:tc>
          <w:tcPr>
            <w:tcW w:w="1902"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benzen</w:t>
            </w:r>
          </w:p>
        </w:tc>
        <w:tc>
          <w:tcPr>
            <w:tcW w:w="1538"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0</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0</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0</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0</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0</w:t>
            </w:r>
          </w:p>
        </w:tc>
      </w:tr>
      <w:tr w:rsidR="001A5219" w:rsidRPr="001A5219" w:rsidTr="00490E8B">
        <w:trPr>
          <w:trHeight w:val="283"/>
          <w:jc w:val="center"/>
        </w:trPr>
        <w:tc>
          <w:tcPr>
            <w:tcW w:w="1902"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pył PM10</w:t>
            </w:r>
          </w:p>
        </w:tc>
        <w:tc>
          <w:tcPr>
            <w:tcW w:w="1538"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1</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1</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1</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1</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1</w:t>
            </w:r>
          </w:p>
        </w:tc>
      </w:tr>
      <w:tr w:rsidR="001A5219" w:rsidRPr="001A5219" w:rsidTr="00490E8B">
        <w:trPr>
          <w:trHeight w:val="283"/>
          <w:jc w:val="center"/>
        </w:trPr>
        <w:tc>
          <w:tcPr>
            <w:tcW w:w="1902"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pył PM2,5</w:t>
            </w:r>
            <w:r w:rsidRPr="001A5219">
              <w:rPr>
                <w:rStyle w:val="Odwoanieprzypisudolnego"/>
                <w:rFonts w:asciiTheme="minorHAnsi" w:hAnsiTheme="minorHAnsi"/>
                <w:szCs w:val="24"/>
              </w:rPr>
              <w:footnoteReference w:id="31"/>
            </w:r>
          </w:p>
        </w:tc>
        <w:tc>
          <w:tcPr>
            <w:tcW w:w="1538"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1</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1</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1</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1</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1</w:t>
            </w:r>
          </w:p>
        </w:tc>
      </w:tr>
      <w:tr w:rsidR="001A5219" w:rsidRPr="001A5219" w:rsidTr="00490E8B">
        <w:trPr>
          <w:trHeight w:val="283"/>
          <w:jc w:val="center"/>
        </w:trPr>
        <w:tc>
          <w:tcPr>
            <w:tcW w:w="1902"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ołów</w:t>
            </w:r>
          </w:p>
        </w:tc>
        <w:tc>
          <w:tcPr>
            <w:tcW w:w="1538"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0</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0</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0</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0</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0</w:t>
            </w:r>
          </w:p>
        </w:tc>
      </w:tr>
      <w:tr w:rsidR="001A5219" w:rsidRPr="001A5219" w:rsidTr="00490E8B">
        <w:trPr>
          <w:trHeight w:val="283"/>
          <w:jc w:val="center"/>
        </w:trPr>
        <w:tc>
          <w:tcPr>
            <w:tcW w:w="1902"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arsen, nikiel, kadm</w:t>
            </w:r>
          </w:p>
        </w:tc>
        <w:tc>
          <w:tcPr>
            <w:tcW w:w="1538"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0</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0</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0</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0</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0</w:t>
            </w:r>
          </w:p>
        </w:tc>
      </w:tr>
      <w:tr w:rsidR="001A5219" w:rsidRPr="001A5219" w:rsidTr="00490E8B">
        <w:trPr>
          <w:trHeight w:val="283"/>
          <w:jc w:val="center"/>
        </w:trPr>
        <w:tc>
          <w:tcPr>
            <w:tcW w:w="1902"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benzo(a)piren</w:t>
            </w:r>
          </w:p>
        </w:tc>
        <w:tc>
          <w:tcPr>
            <w:tcW w:w="1538"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1</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1</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1</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1</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1</w:t>
            </w:r>
          </w:p>
        </w:tc>
      </w:tr>
      <w:tr w:rsidR="001A5219" w:rsidRPr="001A5219" w:rsidTr="00490E8B">
        <w:trPr>
          <w:trHeight w:val="283"/>
          <w:jc w:val="center"/>
        </w:trPr>
        <w:tc>
          <w:tcPr>
            <w:tcW w:w="1902"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ozon</w:t>
            </w:r>
            <w:r w:rsidRPr="001A5219">
              <w:rPr>
                <w:rStyle w:val="Odwoanieprzypisudolnego"/>
                <w:rFonts w:asciiTheme="minorHAnsi" w:hAnsiTheme="minorHAnsi"/>
                <w:szCs w:val="24"/>
              </w:rPr>
              <w:footnoteReference w:id="32"/>
            </w:r>
          </w:p>
        </w:tc>
        <w:tc>
          <w:tcPr>
            <w:tcW w:w="1538"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0</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0</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0</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0</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1</w:t>
            </w:r>
          </w:p>
        </w:tc>
      </w:tr>
      <w:tr w:rsidR="001A5219" w:rsidRPr="001A5219" w:rsidTr="00490E8B">
        <w:trPr>
          <w:trHeight w:val="283"/>
          <w:jc w:val="center"/>
        </w:trPr>
        <w:tc>
          <w:tcPr>
            <w:tcW w:w="1902"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ozon</w:t>
            </w:r>
            <w:r w:rsidRPr="001A5219">
              <w:rPr>
                <w:rStyle w:val="Odwoanieprzypisudolnego"/>
                <w:rFonts w:asciiTheme="minorHAnsi" w:hAnsiTheme="minorHAnsi"/>
                <w:szCs w:val="24"/>
              </w:rPr>
              <w:footnoteReference w:id="33"/>
            </w:r>
          </w:p>
        </w:tc>
        <w:tc>
          <w:tcPr>
            <w:tcW w:w="1538"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1</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1</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1</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1</w:t>
            </w:r>
          </w:p>
        </w:tc>
        <w:tc>
          <w:tcPr>
            <w:tcW w:w="1539" w:type="dxa"/>
            <w:vAlign w:val="center"/>
          </w:tcPr>
          <w:p w:rsidR="001A5219" w:rsidRPr="001A5219" w:rsidRDefault="001A5219" w:rsidP="001A5219">
            <w:pPr>
              <w:spacing w:line="240" w:lineRule="auto"/>
              <w:jc w:val="center"/>
              <w:rPr>
                <w:rFonts w:asciiTheme="minorHAnsi" w:hAnsiTheme="minorHAnsi"/>
                <w:szCs w:val="24"/>
              </w:rPr>
            </w:pPr>
            <w:r w:rsidRPr="001A5219">
              <w:rPr>
                <w:rFonts w:asciiTheme="minorHAnsi" w:hAnsiTheme="minorHAnsi"/>
                <w:szCs w:val="24"/>
              </w:rPr>
              <w:t>1</w:t>
            </w:r>
          </w:p>
        </w:tc>
      </w:tr>
    </w:tbl>
    <w:p w:rsidR="00F719BD" w:rsidRDefault="00F719BD" w:rsidP="00F719BD">
      <w:pPr>
        <w:pStyle w:val="Legenda"/>
        <w:keepNext/>
        <w:rPr>
          <w:b w:val="0"/>
          <w:color w:val="auto"/>
          <w:sz w:val="24"/>
          <w:szCs w:val="24"/>
        </w:rPr>
      </w:pPr>
    </w:p>
    <w:p w:rsidR="00F719BD" w:rsidRDefault="00F719BD">
      <w:pPr>
        <w:spacing w:after="200" w:line="276" w:lineRule="auto"/>
        <w:jc w:val="left"/>
        <w:rPr>
          <w:bCs/>
          <w:szCs w:val="24"/>
        </w:rPr>
      </w:pPr>
      <w:r>
        <w:rPr>
          <w:b/>
          <w:szCs w:val="24"/>
        </w:rPr>
        <w:br w:type="page"/>
      </w:r>
    </w:p>
    <w:p w:rsidR="00F719BD" w:rsidRPr="00650431" w:rsidRDefault="00F719BD" w:rsidP="00F719BD">
      <w:pPr>
        <w:pStyle w:val="Legenda"/>
        <w:keepNext/>
        <w:spacing w:after="0"/>
        <w:rPr>
          <w:b w:val="0"/>
          <w:color w:val="auto"/>
          <w:sz w:val="24"/>
          <w:szCs w:val="24"/>
        </w:rPr>
      </w:pPr>
      <w:bookmarkStart w:id="35" w:name="_Toc443473420"/>
      <w:r w:rsidRPr="00650431">
        <w:rPr>
          <w:b w:val="0"/>
          <w:color w:val="auto"/>
          <w:sz w:val="24"/>
          <w:szCs w:val="24"/>
        </w:rPr>
        <w:lastRenderedPageBreak/>
        <w:t xml:space="preserve">Tabela </w:t>
      </w:r>
      <w:r w:rsidRPr="00650431">
        <w:rPr>
          <w:b w:val="0"/>
          <w:color w:val="auto"/>
          <w:sz w:val="24"/>
          <w:szCs w:val="24"/>
        </w:rPr>
        <w:fldChar w:fldCharType="begin"/>
      </w:r>
      <w:r w:rsidRPr="00650431">
        <w:rPr>
          <w:b w:val="0"/>
          <w:color w:val="auto"/>
          <w:sz w:val="24"/>
          <w:szCs w:val="24"/>
        </w:rPr>
        <w:instrText xml:space="preserve"> SEQ Tabela \* ARABIC </w:instrText>
      </w:r>
      <w:r w:rsidRPr="00650431">
        <w:rPr>
          <w:b w:val="0"/>
          <w:color w:val="auto"/>
          <w:sz w:val="24"/>
          <w:szCs w:val="24"/>
        </w:rPr>
        <w:fldChar w:fldCharType="separate"/>
      </w:r>
      <w:r w:rsidR="00922A37">
        <w:rPr>
          <w:b w:val="0"/>
          <w:noProof/>
          <w:color w:val="auto"/>
          <w:sz w:val="24"/>
          <w:szCs w:val="24"/>
        </w:rPr>
        <w:t>4</w:t>
      </w:r>
      <w:r w:rsidRPr="00650431">
        <w:rPr>
          <w:b w:val="0"/>
          <w:color w:val="auto"/>
          <w:sz w:val="24"/>
          <w:szCs w:val="24"/>
        </w:rPr>
        <w:fldChar w:fldCharType="end"/>
      </w:r>
      <w:r w:rsidRPr="00650431">
        <w:rPr>
          <w:b w:val="0"/>
          <w:color w:val="auto"/>
          <w:sz w:val="24"/>
          <w:szCs w:val="24"/>
        </w:rPr>
        <w:t>. Klasyfikacja stref na podstawie kryteriów ochrony roślin na obszarze strefy śląskiej.</w:t>
      </w:r>
      <w:r w:rsidRPr="00650431">
        <w:rPr>
          <w:rStyle w:val="Odwoanieprzypisudolnego"/>
          <w:b w:val="0"/>
          <w:color w:val="auto"/>
          <w:sz w:val="24"/>
          <w:szCs w:val="24"/>
        </w:rPr>
        <w:footnoteReference w:id="34"/>
      </w:r>
      <w:bookmarkEnd w:id="35"/>
    </w:p>
    <w:tbl>
      <w:tblPr>
        <w:tblStyle w:val="Tabela-Siatka"/>
        <w:tblW w:w="0" w:type="auto"/>
        <w:jc w:val="center"/>
        <w:tblLook w:val="04A0" w:firstRow="1" w:lastRow="0" w:firstColumn="1" w:lastColumn="0" w:noHBand="0" w:noVBand="1"/>
      </w:tblPr>
      <w:tblGrid>
        <w:gridCol w:w="1884"/>
        <w:gridCol w:w="2469"/>
      </w:tblGrid>
      <w:tr w:rsidR="004949B7" w:rsidRPr="001A5219" w:rsidTr="004949B7">
        <w:trPr>
          <w:trHeight w:val="190"/>
          <w:jc w:val="center"/>
        </w:trPr>
        <w:tc>
          <w:tcPr>
            <w:tcW w:w="1884" w:type="dxa"/>
            <w:vMerge w:val="restart"/>
            <w:vAlign w:val="center"/>
          </w:tcPr>
          <w:p w:rsidR="004949B7" w:rsidRPr="001A5219" w:rsidRDefault="004949B7" w:rsidP="00490E8B">
            <w:pPr>
              <w:jc w:val="center"/>
              <w:rPr>
                <w:rFonts w:asciiTheme="minorHAnsi" w:hAnsiTheme="minorHAnsi"/>
                <w:b/>
                <w:szCs w:val="24"/>
              </w:rPr>
            </w:pPr>
            <w:r>
              <w:br w:type="page"/>
            </w:r>
            <w:r>
              <w:rPr>
                <w:szCs w:val="24"/>
              </w:rPr>
              <w:br w:type="page"/>
            </w:r>
            <w:r w:rsidRPr="001A5219">
              <w:rPr>
                <w:rFonts w:asciiTheme="minorHAnsi" w:hAnsiTheme="minorHAnsi"/>
                <w:b/>
                <w:szCs w:val="24"/>
              </w:rPr>
              <w:t>Zanieczyszczenie</w:t>
            </w:r>
          </w:p>
        </w:tc>
        <w:tc>
          <w:tcPr>
            <w:tcW w:w="2469" w:type="dxa"/>
          </w:tcPr>
          <w:p w:rsidR="004949B7" w:rsidRPr="001A5219" w:rsidRDefault="004949B7" w:rsidP="004949B7">
            <w:pPr>
              <w:spacing w:line="240" w:lineRule="auto"/>
              <w:jc w:val="center"/>
              <w:rPr>
                <w:rFonts w:asciiTheme="minorHAnsi" w:hAnsiTheme="minorHAnsi"/>
                <w:b/>
                <w:szCs w:val="24"/>
              </w:rPr>
            </w:pPr>
            <w:r w:rsidRPr="001A5219">
              <w:rPr>
                <w:rFonts w:asciiTheme="minorHAnsi" w:hAnsiTheme="minorHAnsi"/>
                <w:b/>
                <w:szCs w:val="24"/>
              </w:rPr>
              <w:t>Strefa śląska</w:t>
            </w:r>
          </w:p>
        </w:tc>
      </w:tr>
      <w:tr w:rsidR="001A5219" w:rsidRPr="001A5219" w:rsidTr="00490E8B">
        <w:trPr>
          <w:trHeight w:hRule="exact" w:val="283"/>
          <w:jc w:val="center"/>
        </w:trPr>
        <w:tc>
          <w:tcPr>
            <w:tcW w:w="1884" w:type="dxa"/>
            <w:vMerge/>
            <w:vAlign w:val="center"/>
          </w:tcPr>
          <w:p w:rsidR="001A5219" w:rsidRPr="001A5219" w:rsidRDefault="001A5219" w:rsidP="00490E8B">
            <w:pPr>
              <w:jc w:val="center"/>
              <w:rPr>
                <w:rFonts w:asciiTheme="minorHAnsi" w:hAnsiTheme="minorHAnsi"/>
                <w:szCs w:val="24"/>
              </w:rPr>
            </w:pPr>
          </w:p>
        </w:tc>
        <w:tc>
          <w:tcPr>
            <w:tcW w:w="2469" w:type="dxa"/>
            <w:vAlign w:val="center"/>
          </w:tcPr>
          <w:p w:rsidR="001A5219" w:rsidRPr="001A5219" w:rsidRDefault="001A5219" w:rsidP="00490E8B">
            <w:pPr>
              <w:jc w:val="center"/>
              <w:rPr>
                <w:rFonts w:asciiTheme="minorHAnsi" w:hAnsiTheme="minorHAnsi"/>
                <w:szCs w:val="24"/>
              </w:rPr>
            </w:pPr>
            <w:r w:rsidRPr="001A5219">
              <w:rPr>
                <w:rFonts w:asciiTheme="minorHAnsi" w:hAnsiTheme="minorHAnsi"/>
                <w:szCs w:val="24"/>
              </w:rPr>
              <w:t>2014</w:t>
            </w:r>
          </w:p>
        </w:tc>
      </w:tr>
      <w:tr w:rsidR="001A5219" w:rsidRPr="001A5219" w:rsidTr="00490E8B">
        <w:trPr>
          <w:trHeight w:hRule="exact" w:val="283"/>
          <w:jc w:val="center"/>
        </w:trPr>
        <w:tc>
          <w:tcPr>
            <w:tcW w:w="1884" w:type="dxa"/>
            <w:vAlign w:val="center"/>
          </w:tcPr>
          <w:p w:rsidR="001A5219" w:rsidRPr="001A5219" w:rsidRDefault="001A5219" w:rsidP="00490E8B">
            <w:pPr>
              <w:jc w:val="center"/>
              <w:rPr>
                <w:rFonts w:asciiTheme="minorHAnsi" w:hAnsiTheme="minorHAnsi"/>
                <w:szCs w:val="24"/>
              </w:rPr>
            </w:pPr>
            <w:r w:rsidRPr="001A5219">
              <w:rPr>
                <w:rFonts w:asciiTheme="minorHAnsi" w:hAnsiTheme="minorHAnsi"/>
                <w:szCs w:val="24"/>
              </w:rPr>
              <w:t>dwutlenek siarki</w:t>
            </w:r>
          </w:p>
        </w:tc>
        <w:tc>
          <w:tcPr>
            <w:tcW w:w="2469" w:type="dxa"/>
            <w:vAlign w:val="center"/>
          </w:tcPr>
          <w:p w:rsidR="001A5219" w:rsidRPr="001A5219" w:rsidRDefault="001A5219" w:rsidP="00490E8B">
            <w:pPr>
              <w:jc w:val="center"/>
              <w:rPr>
                <w:rFonts w:asciiTheme="minorHAnsi" w:hAnsiTheme="minorHAnsi"/>
                <w:szCs w:val="24"/>
              </w:rPr>
            </w:pPr>
            <w:r w:rsidRPr="001A5219">
              <w:rPr>
                <w:rFonts w:asciiTheme="minorHAnsi" w:hAnsiTheme="minorHAnsi"/>
                <w:szCs w:val="24"/>
              </w:rPr>
              <w:t>0</w:t>
            </w:r>
          </w:p>
        </w:tc>
      </w:tr>
      <w:tr w:rsidR="001A5219" w:rsidRPr="001A5219" w:rsidTr="00490E8B">
        <w:trPr>
          <w:trHeight w:hRule="exact" w:val="283"/>
          <w:jc w:val="center"/>
        </w:trPr>
        <w:tc>
          <w:tcPr>
            <w:tcW w:w="1884" w:type="dxa"/>
            <w:vAlign w:val="center"/>
          </w:tcPr>
          <w:p w:rsidR="001A5219" w:rsidRPr="001A5219" w:rsidRDefault="001A5219" w:rsidP="00490E8B">
            <w:pPr>
              <w:jc w:val="center"/>
              <w:rPr>
                <w:rFonts w:asciiTheme="minorHAnsi" w:hAnsiTheme="minorHAnsi"/>
                <w:szCs w:val="24"/>
              </w:rPr>
            </w:pPr>
            <w:r w:rsidRPr="001A5219">
              <w:rPr>
                <w:rFonts w:asciiTheme="minorHAnsi" w:hAnsiTheme="minorHAnsi"/>
                <w:szCs w:val="24"/>
              </w:rPr>
              <w:t>tlenki azotu</w:t>
            </w:r>
          </w:p>
        </w:tc>
        <w:tc>
          <w:tcPr>
            <w:tcW w:w="2469" w:type="dxa"/>
            <w:vAlign w:val="center"/>
          </w:tcPr>
          <w:p w:rsidR="001A5219" w:rsidRPr="001A5219" w:rsidRDefault="001A5219" w:rsidP="00490E8B">
            <w:pPr>
              <w:jc w:val="center"/>
              <w:rPr>
                <w:rFonts w:asciiTheme="minorHAnsi" w:hAnsiTheme="minorHAnsi"/>
                <w:szCs w:val="24"/>
              </w:rPr>
            </w:pPr>
            <w:r w:rsidRPr="001A5219">
              <w:rPr>
                <w:rFonts w:asciiTheme="minorHAnsi" w:hAnsiTheme="minorHAnsi"/>
                <w:szCs w:val="24"/>
              </w:rPr>
              <w:t>0</w:t>
            </w:r>
          </w:p>
        </w:tc>
      </w:tr>
      <w:tr w:rsidR="001A5219" w:rsidRPr="001A5219" w:rsidTr="00490E8B">
        <w:trPr>
          <w:trHeight w:hRule="exact" w:val="283"/>
          <w:jc w:val="center"/>
        </w:trPr>
        <w:tc>
          <w:tcPr>
            <w:tcW w:w="1884" w:type="dxa"/>
            <w:vAlign w:val="center"/>
          </w:tcPr>
          <w:p w:rsidR="001A5219" w:rsidRPr="001A5219" w:rsidRDefault="001A5219" w:rsidP="00490E8B">
            <w:pPr>
              <w:jc w:val="center"/>
              <w:rPr>
                <w:rFonts w:asciiTheme="minorHAnsi" w:hAnsiTheme="minorHAnsi"/>
                <w:szCs w:val="24"/>
              </w:rPr>
            </w:pPr>
            <w:r w:rsidRPr="001A5219">
              <w:rPr>
                <w:rFonts w:asciiTheme="minorHAnsi" w:hAnsiTheme="minorHAnsi"/>
                <w:szCs w:val="24"/>
              </w:rPr>
              <w:t>ozon</w:t>
            </w:r>
            <w:r w:rsidRPr="001A5219">
              <w:rPr>
                <w:rStyle w:val="Odwoanieprzypisudolnego"/>
                <w:rFonts w:asciiTheme="minorHAnsi" w:hAnsiTheme="minorHAnsi"/>
                <w:szCs w:val="24"/>
              </w:rPr>
              <w:footnoteReference w:id="35"/>
            </w:r>
          </w:p>
        </w:tc>
        <w:tc>
          <w:tcPr>
            <w:tcW w:w="2469" w:type="dxa"/>
            <w:vAlign w:val="center"/>
          </w:tcPr>
          <w:p w:rsidR="001A5219" w:rsidRPr="001A5219" w:rsidRDefault="001A5219" w:rsidP="00490E8B">
            <w:pPr>
              <w:jc w:val="center"/>
              <w:rPr>
                <w:rFonts w:asciiTheme="minorHAnsi" w:hAnsiTheme="minorHAnsi"/>
                <w:szCs w:val="24"/>
              </w:rPr>
            </w:pPr>
            <w:r w:rsidRPr="001A5219">
              <w:rPr>
                <w:rFonts w:asciiTheme="minorHAnsi" w:hAnsiTheme="minorHAnsi"/>
                <w:szCs w:val="24"/>
              </w:rPr>
              <w:t>0</w:t>
            </w:r>
          </w:p>
        </w:tc>
      </w:tr>
      <w:tr w:rsidR="001A5219" w:rsidRPr="001A5219" w:rsidTr="00490E8B">
        <w:trPr>
          <w:trHeight w:hRule="exact" w:val="283"/>
          <w:jc w:val="center"/>
        </w:trPr>
        <w:tc>
          <w:tcPr>
            <w:tcW w:w="1884" w:type="dxa"/>
            <w:vAlign w:val="center"/>
          </w:tcPr>
          <w:p w:rsidR="001A5219" w:rsidRPr="001A5219" w:rsidRDefault="001A5219" w:rsidP="00490E8B">
            <w:pPr>
              <w:jc w:val="center"/>
              <w:rPr>
                <w:rFonts w:asciiTheme="minorHAnsi" w:hAnsiTheme="minorHAnsi"/>
                <w:szCs w:val="24"/>
              </w:rPr>
            </w:pPr>
            <w:r w:rsidRPr="001A5219">
              <w:rPr>
                <w:rFonts w:asciiTheme="minorHAnsi" w:hAnsiTheme="minorHAnsi"/>
                <w:szCs w:val="24"/>
              </w:rPr>
              <w:t>ozon</w:t>
            </w:r>
            <w:r w:rsidRPr="001A5219">
              <w:rPr>
                <w:rStyle w:val="Odwoanieprzypisudolnego"/>
                <w:rFonts w:asciiTheme="minorHAnsi" w:hAnsiTheme="minorHAnsi"/>
                <w:szCs w:val="24"/>
              </w:rPr>
              <w:footnoteReference w:id="36"/>
            </w:r>
          </w:p>
        </w:tc>
        <w:tc>
          <w:tcPr>
            <w:tcW w:w="2469" w:type="dxa"/>
            <w:vAlign w:val="center"/>
          </w:tcPr>
          <w:p w:rsidR="001A5219" w:rsidRPr="00BF10E0" w:rsidRDefault="001A5219" w:rsidP="00490E8B">
            <w:pPr>
              <w:jc w:val="center"/>
              <w:rPr>
                <w:rFonts w:asciiTheme="minorHAnsi" w:hAnsiTheme="minorHAnsi"/>
                <w:szCs w:val="24"/>
              </w:rPr>
            </w:pPr>
            <w:r w:rsidRPr="00BF10E0">
              <w:rPr>
                <w:rFonts w:asciiTheme="minorHAnsi" w:hAnsiTheme="minorHAnsi"/>
                <w:szCs w:val="24"/>
              </w:rPr>
              <w:t>1</w:t>
            </w:r>
          </w:p>
        </w:tc>
      </w:tr>
    </w:tbl>
    <w:p w:rsidR="006E33D9" w:rsidRDefault="006E33D9" w:rsidP="001A5219">
      <w:pPr>
        <w:ind w:firstLine="567"/>
        <w:rPr>
          <w:szCs w:val="24"/>
        </w:rPr>
      </w:pPr>
    </w:p>
    <w:p w:rsidR="001A5219" w:rsidRDefault="001A5219" w:rsidP="001A5219">
      <w:pPr>
        <w:ind w:firstLine="567"/>
        <w:rPr>
          <w:szCs w:val="24"/>
        </w:rPr>
      </w:pPr>
      <w:r>
        <w:rPr>
          <w:szCs w:val="24"/>
        </w:rPr>
        <w:t xml:space="preserve">Roczne oceny jakości powietrza w województwie śląskim pozwalają monitorować poziom stężenia zanieczyszczeń oraz prowadzić odpowiednią politykę ochrony powietrza. Wyniki zawarte w tabelach pokazują, że największym problemem jest emisja pyłów PM2,5 oraz PM10, która w każdej strefie została przekroczona. Negatywny wpływ pod względem kryteriów ochrony zdrowia i roślin ma także przekroczenie poziomu celu długoterminowego dla ozonu. W tej sytuacji koniecznym jest podjęcie natychmiastowych działań naprawczych </w:t>
      </w:r>
      <w:r>
        <w:rPr>
          <w:szCs w:val="24"/>
        </w:rPr>
        <w:br/>
        <w:t>w postaci poprawy istniejących, a także tworzenia nowych programów ochrony powietrza.</w:t>
      </w:r>
    </w:p>
    <w:p w:rsidR="00BE51DD" w:rsidRDefault="00BE51DD">
      <w:pPr>
        <w:spacing w:after="200" w:line="276" w:lineRule="auto"/>
        <w:jc w:val="left"/>
        <w:rPr>
          <w:szCs w:val="24"/>
        </w:rPr>
      </w:pPr>
    </w:p>
    <w:p w:rsidR="001A5219" w:rsidRPr="004B6596" w:rsidRDefault="001A5219" w:rsidP="00234DA4">
      <w:pPr>
        <w:pStyle w:val="Nagwek2"/>
        <w:numPr>
          <w:ilvl w:val="1"/>
          <w:numId w:val="32"/>
        </w:numPr>
        <w:ind w:left="567" w:hanging="283"/>
      </w:pPr>
      <w:bookmarkStart w:id="36" w:name="_Toc441924963"/>
      <w:r w:rsidRPr="004B6596">
        <w:t>Powiązania z dokumentami na poziomie powiatowym</w:t>
      </w:r>
      <w:bookmarkEnd w:id="36"/>
    </w:p>
    <w:p w:rsidR="001A5219" w:rsidRPr="004B6596" w:rsidRDefault="001A5219" w:rsidP="00234DA4">
      <w:pPr>
        <w:pStyle w:val="Nagwek3"/>
        <w:numPr>
          <w:ilvl w:val="2"/>
          <w:numId w:val="32"/>
        </w:numPr>
        <w:ind w:left="851" w:hanging="284"/>
      </w:pPr>
      <w:bookmarkStart w:id="37" w:name="_Toc441924964"/>
      <w:r w:rsidRPr="004B6596">
        <w:t>Program Ochrony Środowiska dla powiatu będzińskiego</w:t>
      </w:r>
      <w:r w:rsidRPr="004B6596">
        <w:rPr>
          <w:rStyle w:val="Odwoanieprzypisudolnego"/>
          <w:szCs w:val="24"/>
        </w:rPr>
        <w:footnoteReference w:id="37"/>
      </w:r>
      <w:bookmarkEnd w:id="37"/>
    </w:p>
    <w:p w:rsidR="001A5219" w:rsidRDefault="001A5219" w:rsidP="001A5219">
      <w:pPr>
        <w:ind w:firstLine="567"/>
        <w:rPr>
          <w:szCs w:val="24"/>
        </w:rPr>
      </w:pPr>
      <w:r w:rsidRPr="004B6596">
        <w:rPr>
          <w:szCs w:val="24"/>
        </w:rPr>
        <w:t>Program Ochrony Środowiska dla powiatu będzińskiego na</w:t>
      </w:r>
      <w:r>
        <w:rPr>
          <w:szCs w:val="24"/>
        </w:rPr>
        <w:t xml:space="preserve"> lata 2004</w:t>
      </w:r>
      <w:r w:rsidR="00BF10E0">
        <w:rPr>
          <w:szCs w:val="24"/>
        </w:rPr>
        <w:t xml:space="preserve"> – </w:t>
      </w:r>
      <w:r>
        <w:rPr>
          <w:szCs w:val="24"/>
        </w:rPr>
        <w:t xml:space="preserve">2015 przyjęty został </w:t>
      </w:r>
      <w:r w:rsidRPr="004B6596">
        <w:rPr>
          <w:szCs w:val="24"/>
        </w:rPr>
        <w:t xml:space="preserve">przez Radę Powiatu Będzińskiego uchwałą </w:t>
      </w:r>
      <w:r>
        <w:rPr>
          <w:szCs w:val="24"/>
        </w:rPr>
        <w:t xml:space="preserve">w czerwcu 2004 roku. </w:t>
      </w:r>
      <w:r w:rsidRPr="004B6596">
        <w:rPr>
          <w:szCs w:val="24"/>
        </w:rPr>
        <w:t>Zgodnie z zapisami ustawy Prawo Ochrony Środowiska (D</w:t>
      </w:r>
      <w:r>
        <w:rPr>
          <w:szCs w:val="24"/>
        </w:rPr>
        <w:t xml:space="preserve">z. U. z 2006 r. Nr 129 poz. 902 </w:t>
      </w:r>
      <w:r w:rsidRPr="004B6596">
        <w:rPr>
          <w:szCs w:val="24"/>
        </w:rPr>
        <w:t>z późn</w:t>
      </w:r>
      <w:r>
        <w:rPr>
          <w:szCs w:val="24"/>
        </w:rPr>
        <w:t>. zm.</w:t>
      </w:r>
      <w:r w:rsidRPr="004B6596">
        <w:rPr>
          <w:szCs w:val="24"/>
        </w:rPr>
        <w:t xml:space="preserve">), dokument w roku 2008 </w:t>
      </w:r>
      <w:r>
        <w:rPr>
          <w:szCs w:val="24"/>
        </w:rPr>
        <w:t>został zaktualizowany.</w:t>
      </w:r>
    </w:p>
    <w:p w:rsidR="001A5219" w:rsidRDefault="001A5219" w:rsidP="001A5219">
      <w:pPr>
        <w:ind w:firstLine="567"/>
        <w:rPr>
          <w:szCs w:val="24"/>
        </w:rPr>
      </w:pPr>
      <w:r w:rsidRPr="004B6596">
        <w:rPr>
          <w:szCs w:val="24"/>
        </w:rPr>
        <w:t>Aktualizacja Program</w:t>
      </w:r>
      <w:r>
        <w:rPr>
          <w:szCs w:val="24"/>
        </w:rPr>
        <w:t>u</w:t>
      </w:r>
      <w:r w:rsidRPr="004B6596">
        <w:rPr>
          <w:szCs w:val="24"/>
        </w:rPr>
        <w:t xml:space="preserve"> Ochrony Środowiska dla Powiatu Będzińskiego </w:t>
      </w:r>
      <w:r>
        <w:rPr>
          <w:szCs w:val="24"/>
        </w:rPr>
        <w:t xml:space="preserve">na lata </w:t>
      </w:r>
      <w:r w:rsidR="001B6E96">
        <w:rPr>
          <w:szCs w:val="24"/>
        </w:rPr>
        <w:br/>
      </w:r>
      <w:r>
        <w:rPr>
          <w:szCs w:val="24"/>
        </w:rPr>
        <w:t>2008 – 2020 odzwierciedla</w:t>
      </w:r>
      <w:r w:rsidRPr="004B6596">
        <w:rPr>
          <w:szCs w:val="24"/>
        </w:rPr>
        <w:t xml:space="preserve"> aktualny stan elementów środowiska </w:t>
      </w:r>
      <w:r>
        <w:rPr>
          <w:szCs w:val="24"/>
        </w:rPr>
        <w:t xml:space="preserve">oraz zawiera wytyczne dla gmin </w:t>
      </w:r>
      <w:r w:rsidRPr="004B6596">
        <w:rPr>
          <w:szCs w:val="24"/>
        </w:rPr>
        <w:t>powiatu, zwłaszcza w zakresie współpracy i koordynacji zadań międzygminnych.</w:t>
      </w:r>
    </w:p>
    <w:p w:rsidR="001A5219" w:rsidRDefault="001A5219" w:rsidP="001A5219">
      <w:pPr>
        <w:ind w:firstLine="567"/>
        <w:rPr>
          <w:szCs w:val="24"/>
        </w:rPr>
      </w:pPr>
      <w:r>
        <w:rPr>
          <w:szCs w:val="24"/>
        </w:rPr>
        <w:t>C</w:t>
      </w:r>
      <w:r w:rsidRPr="00B557B4">
        <w:rPr>
          <w:szCs w:val="24"/>
        </w:rPr>
        <w:t xml:space="preserve">ele </w:t>
      </w:r>
      <w:r>
        <w:rPr>
          <w:szCs w:val="24"/>
        </w:rPr>
        <w:t xml:space="preserve">POŚ zostały </w:t>
      </w:r>
      <w:r w:rsidRPr="00B557B4">
        <w:rPr>
          <w:szCs w:val="24"/>
        </w:rPr>
        <w:t>szczegółow</w:t>
      </w:r>
      <w:r>
        <w:rPr>
          <w:szCs w:val="24"/>
        </w:rPr>
        <w:t>o</w:t>
      </w:r>
      <w:r w:rsidRPr="00B557B4">
        <w:rPr>
          <w:szCs w:val="24"/>
        </w:rPr>
        <w:t xml:space="preserve"> sprecyzowane dla poszczególnych komponentów środowiska</w:t>
      </w:r>
      <w:r>
        <w:rPr>
          <w:szCs w:val="24"/>
        </w:rPr>
        <w:t>. Poniżej przedstawiono kierunki działa</w:t>
      </w:r>
      <w:r w:rsidR="00BF10E0">
        <w:rPr>
          <w:szCs w:val="24"/>
        </w:rPr>
        <w:t xml:space="preserve">ń Programu Ochrony Środowiska, </w:t>
      </w:r>
      <w:r>
        <w:rPr>
          <w:szCs w:val="24"/>
        </w:rPr>
        <w:t xml:space="preserve">które </w:t>
      </w:r>
      <w:r w:rsidRPr="00B557B4">
        <w:rPr>
          <w:szCs w:val="24"/>
        </w:rPr>
        <w:t>posłużył</w:t>
      </w:r>
      <w:r>
        <w:rPr>
          <w:szCs w:val="24"/>
        </w:rPr>
        <w:t>y</w:t>
      </w:r>
      <w:r w:rsidRPr="00B557B4">
        <w:rPr>
          <w:szCs w:val="24"/>
        </w:rPr>
        <w:t xml:space="preserve"> do określenia celów określonych w </w:t>
      </w:r>
      <w:r>
        <w:rPr>
          <w:szCs w:val="24"/>
        </w:rPr>
        <w:t>niniejszym dokumencie</w:t>
      </w:r>
      <w:r w:rsidRPr="004B6596">
        <w:rPr>
          <w:szCs w:val="24"/>
        </w:rPr>
        <w:t>:</w:t>
      </w:r>
    </w:p>
    <w:p w:rsidR="00F719BD" w:rsidRDefault="00F719BD" w:rsidP="001A5219">
      <w:pPr>
        <w:ind w:firstLine="567"/>
        <w:rPr>
          <w:szCs w:val="24"/>
        </w:rPr>
      </w:pPr>
    </w:p>
    <w:p w:rsidR="001A5219" w:rsidRDefault="001A5219" w:rsidP="00234DA4">
      <w:pPr>
        <w:pStyle w:val="Akapitzlist"/>
        <w:numPr>
          <w:ilvl w:val="0"/>
          <w:numId w:val="33"/>
        </w:numPr>
        <w:spacing w:after="200"/>
        <w:ind w:left="284" w:hanging="284"/>
        <w:rPr>
          <w:szCs w:val="24"/>
        </w:rPr>
      </w:pPr>
      <w:r>
        <w:rPr>
          <w:szCs w:val="24"/>
        </w:rPr>
        <w:t xml:space="preserve">dla </w:t>
      </w:r>
      <w:r w:rsidRPr="004B6596">
        <w:rPr>
          <w:szCs w:val="24"/>
        </w:rPr>
        <w:t>powietrz</w:t>
      </w:r>
      <w:r>
        <w:rPr>
          <w:szCs w:val="24"/>
        </w:rPr>
        <w:t>a</w:t>
      </w:r>
      <w:r w:rsidRPr="004B6596">
        <w:rPr>
          <w:szCs w:val="24"/>
        </w:rPr>
        <w:t xml:space="preserve">: </w:t>
      </w:r>
    </w:p>
    <w:p w:rsidR="001A5219" w:rsidRDefault="001A5219" w:rsidP="00234DA4">
      <w:pPr>
        <w:pStyle w:val="Akapitzlist"/>
        <w:numPr>
          <w:ilvl w:val="0"/>
          <w:numId w:val="34"/>
        </w:numPr>
        <w:spacing w:after="200"/>
        <w:ind w:left="567" w:hanging="283"/>
        <w:rPr>
          <w:szCs w:val="24"/>
        </w:rPr>
      </w:pPr>
      <w:r w:rsidRPr="00D570F8">
        <w:rPr>
          <w:szCs w:val="24"/>
        </w:rPr>
        <w:lastRenderedPageBreak/>
        <w:t>redukcja niskiej emisji</w:t>
      </w:r>
      <w:r w:rsidR="00515C0A">
        <w:rPr>
          <w:szCs w:val="24"/>
        </w:rPr>
        <w:t xml:space="preserve"> </w:t>
      </w:r>
      <w:r w:rsidRPr="00D570F8">
        <w:rPr>
          <w:szCs w:val="24"/>
        </w:rPr>
        <w:t>pochodzącej ze źródeł zorganizowanych i indywidualnych</w:t>
      </w:r>
      <w:r>
        <w:rPr>
          <w:szCs w:val="24"/>
        </w:rPr>
        <w:t xml:space="preserve">, </w:t>
      </w:r>
    </w:p>
    <w:p w:rsidR="001A5219" w:rsidRDefault="001A5219" w:rsidP="00234DA4">
      <w:pPr>
        <w:pStyle w:val="Akapitzlist"/>
        <w:numPr>
          <w:ilvl w:val="0"/>
          <w:numId w:val="34"/>
        </w:numPr>
        <w:spacing w:after="200"/>
        <w:ind w:left="567" w:hanging="283"/>
        <w:rPr>
          <w:szCs w:val="24"/>
        </w:rPr>
      </w:pPr>
      <w:r w:rsidRPr="00D570F8">
        <w:rPr>
          <w:szCs w:val="24"/>
        </w:rPr>
        <w:t>zintegrowanie i rozbudowa</w:t>
      </w:r>
      <w:r w:rsidR="00515C0A">
        <w:rPr>
          <w:szCs w:val="24"/>
        </w:rPr>
        <w:t xml:space="preserve"> </w:t>
      </w:r>
      <w:r w:rsidRPr="00D570F8">
        <w:rPr>
          <w:szCs w:val="24"/>
        </w:rPr>
        <w:t>systemu ciepłowniczego regionu</w:t>
      </w:r>
      <w:r>
        <w:rPr>
          <w:szCs w:val="24"/>
        </w:rPr>
        <w:t>,</w:t>
      </w:r>
    </w:p>
    <w:p w:rsidR="001A5219" w:rsidRDefault="001A5219" w:rsidP="00234DA4">
      <w:pPr>
        <w:pStyle w:val="Akapitzlist"/>
        <w:numPr>
          <w:ilvl w:val="0"/>
          <w:numId w:val="34"/>
        </w:numPr>
        <w:ind w:left="567" w:hanging="283"/>
        <w:rPr>
          <w:szCs w:val="24"/>
        </w:rPr>
      </w:pPr>
      <w:r w:rsidRPr="00D570F8">
        <w:rPr>
          <w:szCs w:val="24"/>
        </w:rPr>
        <w:t>promocja wykorzystania alternaty</w:t>
      </w:r>
      <w:r>
        <w:rPr>
          <w:szCs w:val="24"/>
        </w:rPr>
        <w:t xml:space="preserve">wnych źródeł energii cieplnej. </w:t>
      </w:r>
    </w:p>
    <w:p w:rsidR="001A5219" w:rsidRDefault="001A5219" w:rsidP="001A5219">
      <w:pPr>
        <w:rPr>
          <w:szCs w:val="24"/>
        </w:rPr>
      </w:pPr>
    </w:p>
    <w:p w:rsidR="001A5219" w:rsidRPr="00BF10E0" w:rsidRDefault="001A5219" w:rsidP="00234DA4">
      <w:pPr>
        <w:pStyle w:val="Nagwek3"/>
        <w:numPr>
          <w:ilvl w:val="2"/>
          <w:numId w:val="32"/>
        </w:numPr>
        <w:ind w:left="851" w:hanging="284"/>
      </w:pPr>
      <w:bookmarkStart w:id="38" w:name="_Toc441924965"/>
      <w:r w:rsidRPr="00BF10E0">
        <w:t>Strategia Rozwoju Powiatu Będzińskiego na lata 2009</w:t>
      </w:r>
      <w:r w:rsidR="00E862A2">
        <w:rPr>
          <w:szCs w:val="24"/>
        </w:rPr>
        <w:t xml:space="preserve"> – </w:t>
      </w:r>
      <w:r w:rsidRPr="00BF10E0">
        <w:t>2020</w:t>
      </w:r>
      <w:r w:rsidRPr="00BF10E0">
        <w:rPr>
          <w:rStyle w:val="Odwoanieprzypisudolnego"/>
          <w:szCs w:val="24"/>
        </w:rPr>
        <w:footnoteReference w:id="38"/>
      </w:r>
      <w:bookmarkEnd w:id="38"/>
    </w:p>
    <w:p w:rsidR="001A5219" w:rsidRDefault="001A5219" w:rsidP="001A5219">
      <w:pPr>
        <w:ind w:firstLine="708"/>
        <w:rPr>
          <w:szCs w:val="24"/>
        </w:rPr>
      </w:pPr>
      <w:r>
        <w:rPr>
          <w:szCs w:val="24"/>
        </w:rPr>
        <w:t>Strategia</w:t>
      </w:r>
      <w:r w:rsidRPr="00B557B4">
        <w:rPr>
          <w:szCs w:val="24"/>
        </w:rPr>
        <w:t xml:space="preserve"> Rozwoju Powiatu Będzińskiego </w:t>
      </w:r>
      <w:r>
        <w:rPr>
          <w:szCs w:val="24"/>
        </w:rPr>
        <w:t>na lata 2009</w:t>
      </w:r>
      <w:r w:rsidR="00E862A2">
        <w:rPr>
          <w:szCs w:val="24"/>
        </w:rPr>
        <w:t xml:space="preserve"> – </w:t>
      </w:r>
      <w:r>
        <w:rPr>
          <w:szCs w:val="24"/>
        </w:rPr>
        <w:t>2020</w:t>
      </w:r>
      <w:r w:rsidRPr="00B557B4">
        <w:rPr>
          <w:szCs w:val="24"/>
        </w:rPr>
        <w:t xml:space="preserve"> przyjęt</w:t>
      </w:r>
      <w:r>
        <w:rPr>
          <w:szCs w:val="24"/>
        </w:rPr>
        <w:t>a</w:t>
      </w:r>
      <w:r w:rsidR="00515C0A">
        <w:rPr>
          <w:szCs w:val="24"/>
        </w:rPr>
        <w:t xml:space="preserve"> </w:t>
      </w:r>
      <w:r>
        <w:rPr>
          <w:szCs w:val="24"/>
        </w:rPr>
        <w:t>została u</w:t>
      </w:r>
      <w:r w:rsidRPr="00B557B4">
        <w:rPr>
          <w:szCs w:val="24"/>
        </w:rPr>
        <w:t xml:space="preserve">chwałą </w:t>
      </w:r>
      <w:r>
        <w:rPr>
          <w:szCs w:val="24"/>
        </w:rPr>
        <w:t>n</w:t>
      </w:r>
      <w:r w:rsidRPr="00B557B4">
        <w:rPr>
          <w:szCs w:val="24"/>
        </w:rPr>
        <w:t>r XX/260/2008 Rady Powiatu Będz</w:t>
      </w:r>
      <w:r>
        <w:rPr>
          <w:szCs w:val="24"/>
        </w:rPr>
        <w:t xml:space="preserve">ińskiego z dnia 18 grudnia </w:t>
      </w:r>
      <w:r w:rsidRPr="00042F98">
        <w:rPr>
          <w:szCs w:val="24"/>
        </w:rPr>
        <w:t xml:space="preserve">2008 r. Starostwo Powiatowe w Będzinie, w celu zachowania zgodności Strategii Rozwoju Powiatu Będzińskiego z 2008 r. </w:t>
      </w:r>
      <w:r w:rsidRPr="00042F98">
        <w:rPr>
          <w:szCs w:val="24"/>
        </w:rPr>
        <w:br/>
        <w:t>z innymi dokumentami strategicznymi dokonała aktualizacji dokumentu w czerwcu 2014 r.</w:t>
      </w:r>
    </w:p>
    <w:p w:rsidR="001A5219" w:rsidRPr="00DD09DC" w:rsidRDefault="001A5219" w:rsidP="001A5219">
      <w:pPr>
        <w:ind w:firstLine="708"/>
        <w:rPr>
          <w:szCs w:val="24"/>
        </w:rPr>
      </w:pPr>
      <w:r>
        <w:rPr>
          <w:szCs w:val="24"/>
        </w:rPr>
        <w:t xml:space="preserve">Według </w:t>
      </w:r>
      <w:r w:rsidRPr="00DD09DC">
        <w:rPr>
          <w:szCs w:val="24"/>
        </w:rPr>
        <w:t>Strategi</w:t>
      </w:r>
      <w:r>
        <w:rPr>
          <w:szCs w:val="24"/>
        </w:rPr>
        <w:t>i m</w:t>
      </w:r>
      <w:r w:rsidRPr="00DD09DC">
        <w:rPr>
          <w:szCs w:val="24"/>
        </w:rPr>
        <w:t xml:space="preserve">isją powiatu będzińskiego jest kształtowanie polityki rozwojowej </w:t>
      </w:r>
      <w:r>
        <w:rPr>
          <w:szCs w:val="24"/>
        </w:rPr>
        <w:br/>
      </w:r>
      <w:r w:rsidRPr="00DD09DC">
        <w:rPr>
          <w:szCs w:val="24"/>
        </w:rPr>
        <w:t xml:space="preserve">w celu polepszania </w:t>
      </w:r>
      <w:r w:rsidR="001B6E96" w:rsidRPr="00DD09DC">
        <w:rPr>
          <w:szCs w:val="24"/>
        </w:rPr>
        <w:t>jakości</w:t>
      </w:r>
      <w:r w:rsidR="001B6E96">
        <w:rPr>
          <w:szCs w:val="24"/>
        </w:rPr>
        <w:t xml:space="preserve"> i</w:t>
      </w:r>
      <w:r w:rsidRPr="00DD09DC">
        <w:rPr>
          <w:szCs w:val="24"/>
        </w:rPr>
        <w:t xml:space="preserve"> poziomu życia mieszkańców, dbanie o środowisko i przestrzeń oraz tworzenie warunków</w:t>
      </w:r>
      <w:r w:rsidR="00515C0A">
        <w:rPr>
          <w:szCs w:val="24"/>
        </w:rPr>
        <w:t xml:space="preserve"> </w:t>
      </w:r>
      <w:r w:rsidRPr="00DD09DC">
        <w:rPr>
          <w:szCs w:val="24"/>
        </w:rPr>
        <w:t>do rozwoju i inicjatywy.</w:t>
      </w:r>
    </w:p>
    <w:p w:rsidR="001A5219" w:rsidRDefault="001A5219" w:rsidP="001A5219">
      <w:pPr>
        <w:ind w:firstLine="708"/>
        <w:rPr>
          <w:szCs w:val="24"/>
        </w:rPr>
      </w:pPr>
      <w:r w:rsidRPr="00DD09DC">
        <w:rPr>
          <w:szCs w:val="24"/>
        </w:rPr>
        <w:t xml:space="preserve">Strategia precyzuje </w:t>
      </w:r>
      <w:r>
        <w:rPr>
          <w:szCs w:val="24"/>
        </w:rPr>
        <w:t xml:space="preserve">obszary </w:t>
      </w:r>
      <w:r w:rsidRPr="00DD09DC">
        <w:rPr>
          <w:szCs w:val="24"/>
        </w:rPr>
        <w:t>priorytet</w:t>
      </w:r>
      <w:r>
        <w:rPr>
          <w:szCs w:val="24"/>
        </w:rPr>
        <w:t xml:space="preserve">owe dla rozwoju powiatu oraz </w:t>
      </w:r>
      <w:r w:rsidRPr="00DD09DC">
        <w:rPr>
          <w:szCs w:val="24"/>
        </w:rPr>
        <w:t xml:space="preserve">cele </w:t>
      </w:r>
      <w:r>
        <w:rPr>
          <w:szCs w:val="24"/>
        </w:rPr>
        <w:t xml:space="preserve">strategiczne. Poniżej wymieniono jedynie </w:t>
      </w:r>
      <w:r w:rsidRPr="00D03F86">
        <w:rPr>
          <w:szCs w:val="24"/>
        </w:rPr>
        <w:t>cel i kierunki działań</w:t>
      </w:r>
      <w:r>
        <w:rPr>
          <w:szCs w:val="24"/>
        </w:rPr>
        <w:t xml:space="preserve"> związane</w:t>
      </w:r>
      <w:r w:rsidRPr="002463BD">
        <w:rPr>
          <w:szCs w:val="24"/>
        </w:rPr>
        <w:t xml:space="preserve"> z tematyką niniejsz</w:t>
      </w:r>
      <w:r>
        <w:rPr>
          <w:szCs w:val="24"/>
        </w:rPr>
        <w:t>ego opracowania:</w:t>
      </w:r>
    </w:p>
    <w:p w:rsidR="001A5219" w:rsidRPr="00042F98" w:rsidRDefault="001A5219" w:rsidP="001A5219">
      <w:pPr>
        <w:rPr>
          <w:szCs w:val="24"/>
        </w:rPr>
      </w:pPr>
      <w:r w:rsidRPr="00042F98">
        <w:rPr>
          <w:b/>
          <w:szCs w:val="24"/>
        </w:rPr>
        <w:t>OBSZAR PRIORYTETOWY</w:t>
      </w:r>
      <w:r>
        <w:rPr>
          <w:b/>
          <w:szCs w:val="24"/>
        </w:rPr>
        <w:t xml:space="preserve"> II</w:t>
      </w:r>
      <w:r w:rsidRPr="00042F98">
        <w:rPr>
          <w:szCs w:val="24"/>
        </w:rPr>
        <w:t xml:space="preserve">: ŚRODOWISKO NATURALNE I KULTURALNE </w:t>
      </w:r>
    </w:p>
    <w:p w:rsidR="001A5219" w:rsidRPr="00D03F86" w:rsidRDefault="001A5219" w:rsidP="001A5219">
      <w:r w:rsidRPr="00D03F86">
        <w:rPr>
          <w:b/>
        </w:rPr>
        <w:t>CEL STRATEGICZNY II.1:</w:t>
      </w:r>
      <w:r>
        <w:t>Z</w:t>
      </w:r>
      <w:r w:rsidRPr="00D03F86">
        <w:t xml:space="preserve">adbana przestrzeń wspólna i środowisko naturalne. </w:t>
      </w:r>
    </w:p>
    <w:p w:rsidR="001A5219" w:rsidRPr="00D03F86" w:rsidRDefault="001A5219" w:rsidP="001A5219">
      <w:pPr>
        <w:ind w:left="284"/>
      </w:pPr>
      <w:r w:rsidRPr="00D03F86">
        <w:rPr>
          <w:b/>
        </w:rPr>
        <w:t>Cel operacyjny II.1.2.</w:t>
      </w:r>
      <w:r w:rsidRPr="00D03F86">
        <w:t xml:space="preserve"> Zachowanie zasad zrównoważonego rozwoju i ochrona środowiska. </w:t>
      </w:r>
    </w:p>
    <w:p w:rsidR="001A5219" w:rsidRPr="00D03F86" w:rsidRDefault="001A5219" w:rsidP="001A5219">
      <w:pPr>
        <w:ind w:left="567"/>
      </w:pPr>
      <w:r w:rsidRPr="00D03F86">
        <w:rPr>
          <w:b/>
        </w:rPr>
        <w:t>Działanie II.1.2.1.</w:t>
      </w:r>
      <w:r w:rsidRPr="00D03F86">
        <w:t xml:space="preserve"> Realizacja zadań określonych w powiatowych programach środowiskowych. </w:t>
      </w:r>
    </w:p>
    <w:p w:rsidR="001A5219" w:rsidRPr="00D03F86" w:rsidRDefault="001A5219" w:rsidP="001A5219">
      <w:pPr>
        <w:ind w:left="567"/>
      </w:pPr>
      <w:r w:rsidRPr="00D03F86">
        <w:rPr>
          <w:b/>
        </w:rPr>
        <w:t>Działanie II.1.2.2.</w:t>
      </w:r>
      <w:r w:rsidRPr="00D03F86">
        <w:t xml:space="preserve"> Podejmowanie działań zwiększających świadomość ekologiczną społeczeństwa. </w:t>
      </w:r>
    </w:p>
    <w:p w:rsidR="001A5219" w:rsidRPr="00D03F86" w:rsidRDefault="001A5219" w:rsidP="001A5219">
      <w:pPr>
        <w:ind w:left="567"/>
      </w:pPr>
      <w:r w:rsidRPr="00D03F86">
        <w:rPr>
          <w:b/>
        </w:rPr>
        <w:t>Działanie II.1.2.3.</w:t>
      </w:r>
      <w:r w:rsidRPr="00D03F86">
        <w:t xml:space="preserve"> Promocja i wykorzystanie odnawialnych źródeł energii. </w:t>
      </w:r>
    </w:p>
    <w:p w:rsidR="001A5219" w:rsidRDefault="001A5219" w:rsidP="001A5219">
      <w:pPr>
        <w:ind w:left="567"/>
      </w:pPr>
      <w:r w:rsidRPr="00D03F86">
        <w:rPr>
          <w:b/>
        </w:rPr>
        <w:t>Działanie II.1.2.4.</w:t>
      </w:r>
      <w:r w:rsidRPr="00D03F86">
        <w:t xml:space="preserve"> Zachowanie obszarów cennych przyrodniczo i terenów o dużej bioróżnorodności.</w:t>
      </w:r>
    </w:p>
    <w:p w:rsidR="00BE51DD" w:rsidRDefault="00BE51DD">
      <w:pPr>
        <w:spacing w:after="200" w:line="276" w:lineRule="auto"/>
        <w:jc w:val="left"/>
      </w:pPr>
    </w:p>
    <w:p w:rsidR="001A5219" w:rsidRPr="00356DE2" w:rsidRDefault="001A5219" w:rsidP="00234DA4">
      <w:pPr>
        <w:pStyle w:val="Nagwek2"/>
        <w:numPr>
          <w:ilvl w:val="1"/>
          <w:numId w:val="32"/>
        </w:numPr>
        <w:ind w:left="567" w:hanging="283"/>
      </w:pPr>
      <w:bookmarkStart w:id="39" w:name="_Toc441924966"/>
      <w:r w:rsidRPr="00356DE2">
        <w:lastRenderedPageBreak/>
        <w:t>Powiązania z dokumentami na poziomie gminnym</w:t>
      </w:r>
      <w:bookmarkEnd w:id="39"/>
    </w:p>
    <w:p w:rsidR="001A5219" w:rsidRPr="00356DE2" w:rsidRDefault="002D0578" w:rsidP="00234DA4">
      <w:pPr>
        <w:pStyle w:val="Nagwek3"/>
        <w:numPr>
          <w:ilvl w:val="2"/>
          <w:numId w:val="32"/>
        </w:numPr>
        <w:ind w:left="851" w:hanging="284"/>
      </w:pPr>
      <w:bookmarkStart w:id="40" w:name="_Toc441924967"/>
      <w:r w:rsidRPr="002D0578">
        <w:rPr>
          <w:rFonts w:cs="TimesNewRomanPSMT"/>
          <w:szCs w:val="24"/>
        </w:rPr>
        <w:t xml:space="preserve">Aktualizacja Strategii Rozwoju Miasta Sławkowa na lata 2014 </w:t>
      </w:r>
      <w:r w:rsidR="00E862A2">
        <w:rPr>
          <w:szCs w:val="24"/>
        </w:rPr>
        <w:t xml:space="preserve"> – </w:t>
      </w:r>
      <w:r w:rsidRPr="002D0578">
        <w:rPr>
          <w:rFonts w:cs="TimesNewRomanPSMT"/>
          <w:szCs w:val="24"/>
        </w:rPr>
        <w:t xml:space="preserve"> 2020</w:t>
      </w:r>
      <w:r w:rsidR="001A5219" w:rsidRPr="00356DE2">
        <w:rPr>
          <w:rStyle w:val="Odwoanieprzypisudolnego"/>
          <w:szCs w:val="24"/>
        </w:rPr>
        <w:footnoteReference w:id="39"/>
      </w:r>
      <w:bookmarkEnd w:id="40"/>
    </w:p>
    <w:p w:rsidR="001A5219" w:rsidRPr="00356DE2" w:rsidRDefault="00813FE1" w:rsidP="001A5219">
      <w:pPr>
        <w:ind w:firstLine="567"/>
        <w:rPr>
          <w:szCs w:val="24"/>
        </w:rPr>
      </w:pPr>
      <w:r w:rsidRPr="007F1F05">
        <w:rPr>
          <w:szCs w:val="24"/>
        </w:rPr>
        <w:t>Dokument</w:t>
      </w:r>
      <w:r w:rsidR="001A5219" w:rsidRPr="007F1F05">
        <w:rPr>
          <w:szCs w:val="24"/>
        </w:rPr>
        <w:t xml:space="preserve"> został uchwalon</w:t>
      </w:r>
      <w:r w:rsidRPr="007F1F05">
        <w:rPr>
          <w:szCs w:val="24"/>
        </w:rPr>
        <w:t>y</w:t>
      </w:r>
      <w:r w:rsidR="001A5219" w:rsidRPr="007F1F05">
        <w:rPr>
          <w:szCs w:val="24"/>
        </w:rPr>
        <w:t xml:space="preserve"> w dniu 2</w:t>
      </w:r>
      <w:r w:rsidRPr="007F1F05">
        <w:rPr>
          <w:szCs w:val="24"/>
        </w:rPr>
        <w:t>9grudnia</w:t>
      </w:r>
      <w:r w:rsidR="001A5219" w:rsidRPr="007F1F05">
        <w:rPr>
          <w:szCs w:val="24"/>
        </w:rPr>
        <w:t xml:space="preserve"> 20</w:t>
      </w:r>
      <w:r w:rsidRPr="007F1F05">
        <w:rPr>
          <w:szCs w:val="24"/>
        </w:rPr>
        <w:t>15</w:t>
      </w:r>
      <w:r w:rsidR="001A5219" w:rsidRPr="007F1F05">
        <w:rPr>
          <w:szCs w:val="24"/>
        </w:rPr>
        <w:t xml:space="preserve"> roku przez Radę Miejską </w:t>
      </w:r>
      <w:r w:rsidR="00650581" w:rsidRPr="007F1F05">
        <w:rPr>
          <w:szCs w:val="24"/>
        </w:rPr>
        <w:br/>
      </w:r>
      <w:r w:rsidR="001A5219" w:rsidRPr="007F1F05">
        <w:rPr>
          <w:szCs w:val="24"/>
        </w:rPr>
        <w:t>w Sławkowie.</w:t>
      </w:r>
    </w:p>
    <w:p w:rsidR="001A5219" w:rsidRDefault="001A5219" w:rsidP="001A5219">
      <w:pPr>
        <w:ind w:firstLine="567"/>
        <w:rPr>
          <w:szCs w:val="24"/>
        </w:rPr>
      </w:pPr>
      <w:r w:rsidRPr="00356DE2">
        <w:rPr>
          <w:szCs w:val="24"/>
        </w:rPr>
        <w:t xml:space="preserve">Wizja rozwoju miasta przedstawiona w Strategii </w:t>
      </w:r>
      <w:r w:rsidR="00650581">
        <w:rPr>
          <w:szCs w:val="24"/>
        </w:rPr>
        <w:t xml:space="preserve">jest </w:t>
      </w:r>
      <w:r w:rsidR="00650581" w:rsidRPr="00650581">
        <w:rPr>
          <w:szCs w:val="24"/>
        </w:rPr>
        <w:t>opisem pożądanego wizerunku gminy</w:t>
      </w:r>
      <w:r w:rsidR="00650581">
        <w:rPr>
          <w:szCs w:val="24"/>
        </w:rPr>
        <w:t>,</w:t>
      </w:r>
      <w:r w:rsidR="00E82D01">
        <w:rPr>
          <w:szCs w:val="24"/>
        </w:rPr>
        <w:t xml:space="preserve"> </w:t>
      </w:r>
      <w:r w:rsidRPr="00356DE2">
        <w:rPr>
          <w:szCs w:val="24"/>
        </w:rPr>
        <w:t xml:space="preserve">określa, w jakim kierunku powinny zmierzać działania mieszkańców, lokalnych władz samorządowych oraz jej partnerów. </w:t>
      </w:r>
    </w:p>
    <w:p w:rsidR="00650581" w:rsidRPr="00650581" w:rsidRDefault="00650581" w:rsidP="005A452D">
      <w:pPr>
        <w:ind w:firstLine="567"/>
        <w:rPr>
          <w:szCs w:val="24"/>
        </w:rPr>
      </w:pPr>
      <w:r w:rsidRPr="00650581">
        <w:rPr>
          <w:szCs w:val="24"/>
        </w:rPr>
        <w:t>Wizję Miasta Sławkowa zdefiniowano dla każdego z czterech kluczowych kryteriów rozwoju obszaru:</w:t>
      </w:r>
      <w:r w:rsidR="005A452D">
        <w:rPr>
          <w:szCs w:val="24"/>
        </w:rPr>
        <w:t xml:space="preserve"> s</w:t>
      </w:r>
      <w:r w:rsidRPr="00650581">
        <w:rPr>
          <w:szCs w:val="24"/>
        </w:rPr>
        <w:t>połeczeństwo,</w:t>
      </w:r>
      <w:r w:rsidR="005A452D">
        <w:rPr>
          <w:szCs w:val="24"/>
        </w:rPr>
        <w:t xml:space="preserve"> g</w:t>
      </w:r>
      <w:r w:rsidRPr="00650581">
        <w:rPr>
          <w:szCs w:val="24"/>
        </w:rPr>
        <w:t>ospodarka,</w:t>
      </w:r>
      <w:r w:rsidR="005A452D">
        <w:rPr>
          <w:szCs w:val="24"/>
        </w:rPr>
        <w:t xml:space="preserve"> ś</w:t>
      </w:r>
      <w:r w:rsidRPr="00650581">
        <w:rPr>
          <w:szCs w:val="24"/>
        </w:rPr>
        <w:t>rodowisko przyrodnicze,</w:t>
      </w:r>
      <w:r w:rsidR="005A452D">
        <w:rPr>
          <w:szCs w:val="24"/>
        </w:rPr>
        <w:t xml:space="preserve"> ł</w:t>
      </w:r>
      <w:r w:rsidRPr="00650581">
        <w:rPr>
          <w:szCs w:val="24"/>
        </w:rPr>
        <w:t>ad przestrzenny.</w:t>
      </w:r>
    </w:p>
    <w:p w:rsidR="001A5219" w:rsidRPr="00356DE2" w:rsidRDefault="00650581" w:rsidP="00E862A2">
      <w:pPr>
        <w:ind w:firstLine="567"/>
        <w:rPr>
          <w:szCs w:val="24"/>
        </w:rPr>
      </w:pPr>
      <w:r w:rsidRPr="00650581">
        <w:rPr>
          <w:szCs w:val="24"/>
        </w:rPr>
        <w:t>Łącząc i podsumowując wizje określone dla poszczególnych obszarów ogólną wizję rozwoju Miasta Sławków definiuje się następująco</w:t>
      </w:r>
      <w:r w:rsidRPr="00E862A2">
        <w:rPr>
          <w:szCs w:val="24"/>
        </w:rPr>
        <w:t xml:space="preserve">: </w:t>
      </w:r>
      <w:r w:rsidR="001A5219" w:rsidRPr="00E862A2">
        <w:rPr>
          <w:szCs w:val="24"/>
        </w:rPr>
        <w:t>„</w:t>
      </w:r>
      <w:r w:rsidRPr="00E862A2">
        <w:rPr>
          <w:i/>
          <w:szCs w:val="24"/>
        </w:rPr>
        <w:t xml:space="preserve">W roku 2020 Miasto Sławków będzie miejscem przyjaznym wszystkim mieszkańcom, zaspakajającym ich potrzeby życiowe, zapewniającym dostęp do różnorodnych miejsc pracy </w:t>
      </w:r>
      <w:r w:rsidR="00E862A2" w:rsidRPr="00E862A2">
        <w:rPr>
          <w:i/>
          <w:szCs w:val="24"/>
        </w:rPr>
        <w:t>i prężnie rozwijającym się</w:t>
      </w:r>
      <w:r w:rsidR="00E862A2" w:rsidRPr="00E862A2">
        <w:rPr>
          <w:i/>
          <w:szCs w:val="24"/>
        </w:rPr>
        <w:br/>
      </w:r>
      <w:r w:rsidRPr="00E862A2">
        <w:rPr>
          <w:i/>
          <w:szCs w:val="24"/>
        </w:rPr>
        <w:t>z poszanowaniem środowiska przyrodniczego.</w:t>
      </w:r>
      <w:r w:rsidRPr="00E862A2">
        <w:rPr>
          <w:szCs w:val="24"/>
        </w:rPr>
        <w:t>”</w:t>
      </w:r>
    </w:p>
    <w:p w:rsidR="001A5219" w:rsidRDefault="005A452D" w:rsidP="001A5219">
      <w:pPr>
        <w:rPr>
          <w:szCs w:val="24"/>
        </w:rPr>
      </w:pPr>
      <w:r w:rsidRPr="005A452D">
        <w:rPr>
          <w:szCs w:val="24"/>
        </w:rPr>
        <w:t>Ogólnym, nadrzędnym celem strategicznym Miasta Sławków jest:</w:t>
      </w:r>
      <w:r>
        <w:rPr>
          <w:szCs w:val="24"/>
        </w:rPr>
        <w:t xml:space="preserve"> </w:t>
      </w:r>
      <w:r w:rsidRPr="00E862A2">
        <w:rPr>
          <w:szCs w:val="24"/>
        </w:rPr>
        <w:t>„</w:t>
      </w:r>
      <w:r w:rsidRPr="00E862A2">
        <w:rPr>
          <w:i/>
          <w:szCs w:val="24"/>
        </w:rPr>
        <w:t>Podejmowanie konsekwentnych i systematycznych działań zmierzających do osiągnięcia zrównoważonego rozwoju Miasta Sławkowa we wszystkich aspektach jego funkcjonowania.</w:t>
      </w:r>
      <w:r w:rsidRPr="00E862A2">
        <w:rPr>
          <w:szCs w:val="24"/>
        </w:rPr>
        <w:t xml:space="preserve">” </w:t>
      </w:r>
      <w:r w:rsidR="001A5219" w:rsidRPr="00D946C1">
        <w:rPr>
          <w:szCs w:val="24"/>
        </w:rPr>
        <w:t xml:space="preserve">Z wyznaczonych w </w:t>
      </w:r>
      <w:r w:rsidR="001A5219">
        <w:rPr>
          <w:szCs w:val="24"/>
        </w:rPr>
        <w:t>S</w:t>
      </w:r>
      <w:r w:rsidR="001A5219" w:rsidRPr="00D946C1">
        <w:rPr>
          <w:szCs w:val="24"/>
        </w:rPr>
        <w:t xml:space="preserve">trategii </w:t>
      </w:r>
      <w:r>
        <w:rPr>
          <w:szCs w:val="24"/>
        </w:rPr>
        <w:t xml:space="preserve">podrzędnych </w:t>
      </w:r>
      <w:r w:rsidR="001A5219" w:rsidRPr="00D946C1">
        <w:rPr>
          <w:szCs w:val="24"/>
        </w:rPr>
        <w:t>celach strategicznych, następujące pokrywają się z tematem niniejszego opracowania</w:t>
      </w:r>
      <w:r w:rsidR="001A5219">
        <w:rPr>
          <w:szCs w:val="24"/>
        </w:rPr>
        <w:t>:</w:t>
      </w:r>
    </w:p>
    <w:p w:rsidR="005A452D" w:rsidRPr="00CB6642" w:rsidRDefault="005A452D" w:rsidP="005A452D">
      <w:pPr>
        <w:pStyle w:val="Akapitzlist"/>
        <w:numPr>
          <w:ilvl w:val="0"/>
          <w:numId w:val="33"/>
        </w:numPr>
        <w:ind w:left="284" w:hanging="284"/>
        <w:rPr>
          <w:szCs w:val="24"/>
        </w:rPr>
      </w:pPr>
      <w:r w:rsidRPr="00CB6642">
        <w:rPr>
          <w:szCs w:val="24"/>
        </w:rPr>
        <w:t>w obszarze SPOŁECZEŃSTWO</w:t>
      </w:r>
      <w:r w:rsidR="00E82D01" w:rsidRPr="00CB6642">
        <w:rPr>
          <w:szCs w:val="24"/>
        </w:rPr>
        <w:t>:</w:t>
      </w:r>
    </w:p>
    <w:p w:rsidR="007F1F05" w:rsidRPr="00CB6642" w:rsidRDefault="007F1F05" w:rsidP="007F1F05">
      <w:pPr>
        <w:rPr>
          <w:szCs w:val="24"/>
        </w:rPr>
      </w:pPr>
      <w:r w:rsidRPr="00CB6642">
        <w:rPr>
          <w:b/>
          <w:szCs w:val="24"/>
        </w:rPr>
        <w:t>C.1.</w:t>
      </w:r>
      <w:r w:rsidRPr="00CB6642">
        <w:rPr>
          <w:szCs w:val="24"/>
        </w:rPr>
        <w:t xml:space="preserve"> Utrzymanie konsekwentnego tempa rozwoju: społecznego oraz zasobów infrastrukturalnych miasta pozwalających na osiągnięcie zadowalających standardów cywilizacyjnych życia i wysokiej jakości kapitału ludzkiego.</w:t>
      </w:r>
    </w:p>
    <w:p w:rsidR="007F1F05" w:rsidRPr="00CB6642" w:rsidRDefault="005A452D" w:rsidP="007F1F05">
      <w:pPr>
        <w:ind w:firstLine="284"/>
        <w:rPr>
          <w:szCs w:val="24"/>
        </w:rPr>
      </w:pPr>
      <w:r w:rsidRPr="00CB6642">
        <w:rPr>
          <w:b/>
          <w:szCs w:val="24"/>
        </w:rPr>
        <w:t>C.1.</w:t>
      </w:r>
      <w:r w:rsidR="007F1F05" w:rsidRPr="00CB6642">
        <w:rPr>
          <w:b/>
          <w:szCs w:val="24"/>
        </w:rPr>
        <w:t>6.</w:t>
      </w:r>
      <w:r w:rsidR="007F1F05" w:rsidRPr="00CB6642">
        <w:rPr>
          <w:szCs w:val="24"/>
        </w:rPr>
        <w:t>Działania na rzecz poprawy bezpieczeństwa publicznego.</w:t>
      </w:r>
    </w:p>
    <w:p w:rsidR="007F1F05" w:rsidRPr="00CB6642" w:rsidRDefault="007F1F05" w:rsidP="007F1F05">
      <w:pPr>
        <w:ind w:left="567"/>
        <w:rPr>
          <w:szCs w:val="24"/>
        </w:rPr>
      </w:pPr>
      <w:r w:rsidRPr="00CB6642">
        <w:rPr>
          <w:b/>
          <w:szCs w:val="24"/>
        </w:rPr>
        <w:t>K.D.1.6.1.</w:t>
      </w:r>
      <w:r w:rsidRPr="00CB6642">
        <w:rPr>
          <w:szCs w:val="24"/>
        </w:rPr>
        <w:t xml:space="preserve"> Rozbudowa i modernizacja oświetlenia ulicznego.</w:t>
      </w:r>
    </w:p>
    <w:p w:rsidR="007F1F05" w:rsidRPr="00CB6642" w:rsidRDefault="007F1F05" w:rsidP="007F1F05">
      <w:pPr>
        <w:pStyle w:val="Akapitzlist"/>
        <w:numPr>
          <w:ilvl w:val="0"/>
          <w:numId w:val="33"/>
        </w:numPr>
        <w:ind w:left="284" w:hanging="284"/>
        <w:rPr>
          <w:szCs w:val="24"/>
        </w:rPr>
      </w:pPr>
      <w:r w:rsidRPr="00CB6642">
        <w:rPr>
          <w:szCs w:val="24"/>
        </w:rPr>
        <w:t>w obszarze GOSPODARKA</w:t>
      </w:r>
      <w:r w:rsidR="00E82D01" w:rsidRPr="00CB6642">
        <w:rPr>
          <w:szCs w:val="24"/>
        </w:rPr>
        <w:t>:</w:t>
      </w:r>
    </w:p>
    <w:p w:rsidR="007F1F05" w:rsidRPr="00CB6642" w:rsidRDefault="007F1F05" w:rsidP="007F1F05">
      <w:pPr>
        <w:rPr>
          <w:szCs w:val="24"/>
        </w:rPr>
      </w:pPr>
      <w:r w:rsidRPr="00CB6642">
        <w:rPr>
          <w:b/>
          <w:szCs w:val="24"/>
        </w:rPr>
        <w:t>C.2.</w:t>
      </w:r>
      <w:r w:rsidRPr="00CB6642">
        <w:rPr>
          <w:szCs w:val="24"/>
        </w:rPr>
        <w:t xml:space="preserve"> Tworzenie atrakcyjnych warunków do: prowadzenia na terenie miasta działalności gospodarczej, lokowania nowych inwestycji, wykorzystywanie atrakcyjności turystycznej miasta.</w:t>
      </w:r>
    </w:p>
    <w:p w:rsidR="007F1F05" w:rsidRPr="00CB6642" w:rsidRDefault="007F1F05" w:rsidP="007F1F05">
      <w:pPr>
        <w:ind w:firstLine="284"/>
        <w:rPr>
          <w:szCs w:val="24"/>
        </w:rPr>
      </w:pPr>
      <w:r w:rsidRPr="00CB6642">
        <w:rPr>
          <w:b/>
          <w:szCs w:val="24"/>
        </w:rPr>
        <w:lastRenderedPageBreak/>
        <w:t>C.2.2.</w:t>
      </w:r>
      <w:r w:rsidRPr="00CB6642">
        <w:rPr>
          <w:szCs w:val="24"/>
        </w:rPr>
        <w:t>Podniesienie atrakcyjności inwestycyjnej miasta Sławkowa.</w:t>
      </w:r>
    </w:p>
    <w:p w:rsidR="007F1F05" w:rsidRPr="00CB6642" w:rsidRDefault="007F1F05" w:rsidP="007F1F05">
      <w:pPr>
        <w:ind w:left="567" w:hanging="1"/>
        <w:rPr>
          <w:szCs w:val="24"/>
        </w:rPr>
      </w:pPr>
      <w:r w:rsidRPr="00CB6642">
        <w:rPr>
          <w:b/>
          <w:szCs w:val="24"/>
        </w:rPr>
        <w:t>K.D.2.2.2.</w:t>
      </w:r>
      <w:r w:rsidRPr="00CB6642">
        <w:rPr>
          <w:szCs w:val="24"/>
        </w:rPr>
        <w:t>Zapewnienie dostępu do sieci energetycznych, informatycznych</w:t>
      </w:r>
      <w:r w:rsidRPr="00CB6642">
        <w:rPr>
          <w:szCs w:val="24"/>
        </w:rPr>
        <w:br/>
        <w:t>i telekomunikacyjnych.</w:t>
      </w:r>
    </w:p>
    <w:p w:rsidR="007F1F05" w:rsidRDefault="007F1F05" w:rsidP="007F1F05">
      <w:pPr>
        <w:pStyle w:val="Akapitzlist"/>
        <w:numPr>
          <w:ilvl w:val="0"/>
          <w:numId w:val="33"/>
        </w:numPr>
        <w:ind w:left="284" w:hanging="284"/>
        <w:rPr>
          <w:szCs w:val="24"/>
        </w:rPr>
      </w:pPr>
      <w:r w:rsidRPr="005A452D">
        <w:rPr>
          <w:szCs w:val="24"/>
        </w:rPr>
        <w:t xml:space="preserve">w obszarze </w:t>
      </w:r>
      <w:r w:rsidRPr="007F1F05">
        <w:rPr>
          <w:szCs w:val="24"/>
        </w:rPr>
        <w:t>ŚRODOWISKO PRZYRODNICZE</w:t>
      </w:r>
      <w:r w:rsidR="00E82D01">
        <w:rPr>
          <w:szCs w:val="24"/>
        </w:rPr>
        <w:t>:</w:t>
      </w:r>
    </w:p>
    <w:p w:rsidR="007F1F05" w:rsidRPr="007F1F05" w:rsidRDefault="007F1F05" w:rsidP="007F1F05">
      <w:pPr>
        <w:rPr>
          <w:szCs w:val="24"/>
        </w:rPr>
      </w:pPr>
      <w:r w:rsidRPr="007F1F05">
        <w:rPr>
          <w:b/>
          <w:szCs w:val="24"/>
        </w:rPr>
        <w:t>C.3.</w:t>
      </w:r>
      <w:r w:rsidRPr="007F1F05">
        <w:rPr>
          <w:szCs w:val="24"/>
        </w:rPr>
        <w:t xml:space="preserve"> Wykorzystywanie bogatych zasobów środowiska przyrodniczego i dziedzictwa kulturowego Sławkowa do podniesienia atrakcyjn</w:t>
      </w:r>
      <w:r>
        <w:rPr>
          <w:szCs w:val="24"/>
        </w:rPr>
        <w:t>ości turystycznej, gospodarczej</w:t>
      </w:r>
      <w:r>
        <w:rPr>
          <w:szCs w:val="24"/>
        </w:rPr>
        <w:br/>
      </w:r>
      <w:r w:rsidRPr="007F1F05">
        <w:rPr>
          <w:szCs w:val="24"/>
        </w:rPr>
        <w:t>i społecznej, wraz z niezbędnymi działaniami zmierzającymi do zachowania wartości środowiskowych.</w:t>
      </w:r>
    </w:p>
    <w:p w:rsidR="007F1F05" w:rsidRDefault="007F1F05" w:rsidP="007F1F05">
      <w:pPr>
        <w:ind w:firstLine="284"/>
        <w:rPr>
          <w:szCs w:val="24"/>
        </w:rPr>
      </w:pPr>
      <w:r w:rsidRPr="007F1F05">
        <w:rPr>
          <w:b/>
          <w:szCs w:val="24"/>
        </w:rPr>
        <w:t>C.</w:t>
      </w:r>
      <w:r>
        <w:rPr>
          <w:b/>
          <w:szCs w:val="24"/>
        </w:rPr>
        <w:t>3</w:t>
      </w:r>
      <w:r w:rsidRPr="007F1F05">
        <w:rPr>
          <w:b/>
          <w:szCs w:val="24"/>
        </w:rPr>
        <w:t>.</w:t>
      </w:r>
      <w:r>
        <w:rPr>
          <w:b/>
          <w:szCs w:val="24"/>
        </w:rPr>
        <w:t>3</w:t>
      </w:r>
      <w:r w:rsidRPr="007F1F05">
        <w:rPr>
          <w:b/>
          <w:szCs w:val="24"/>
        </w:rPr>
        <w:t>.</w:t>
      </w:r>
      <w:r w:rsidRPr="007F1F05">
        <w:rPr>
          <w:szCs w:val="24"/>
        </w:rPr>
        <w:t>Realizacja przedsięwzięć sprzyjających poprawie efektywności energetycznej.</w:t>
      </w:r>
    </w:p>
    <w:p w:rsidR="007F1F05" w:rsidRPr="007F1F05" w:rsidRDefault="007F1F05" w:rsidP="007F1F05">
      <w:pPr>
        <w:ind w:left="567" w:hanging="1"/>
        <w:rPr>
          <w:szCs w:val="24"/>
        </w:rPr>
      </w:pPr>
      <w:r w:rsidRPr="007F1F05">
        <w:rPr>
          <w:b/>
          <w:szCs w:val="24"/>
        </w:rPr>
        <w:t>K.D.3.3.1.</w:t>
      </w:r>
      <w:r w:rsidRPr="007F1F05">
        <w:rPr>
          <w:szCs w:val="24"/>
        </w:rPr>
        <w:t xml:space="preserve"> Wymiana źródeł ciepła na bardziej ekologiczne w budownictwie indywidualnym przy uwzględnieniu zewnętrznego dofinansowania.</w:t>
      </w:r>
    </w:p>
    <w:p w:rsidR="007F1F05" w:rsidRPr="007F1F05" w:rsidRDefault="007F1F05" w:rsidP="007F1F05">
      <w:pPr>
        <w:ind w:left="567" w:hanging="1"/>
        <w:rPr>
          <w:szCs w:val="24"/>
        </w:rPr>
      </w:pPr>
      <w:r w:rsidRPr="007F1F05">
        <w:rPr>
          <w:b/>
          <w:szCs w:val="24"/>
        </w:rPr>
        <w:t>K.D.3.3.2.</w:t>
      </w:r>
      <w:r w:rsidRPr="007F1F05">
        <w:rPr>
          <w:szCs w:val="24"/>
        </w:rPr>
        <w:t xml:space="preserve"> Termomodernizacja indywidualnych budynków mieszkalnych przy uwzględnieniu zewnętrznego dofinansowania.</w:t>
      </w:r>
    </w:p>
    <w:p w:rsidR="007F1F05" w:rsidRPr="007F1F05" w:rsidRDefault="007F1F05" w:rsidP="007F1F05">
      <w:pPr>
        <w:ind w:left="567" w:hanging="1"/>
        <w:rPr>
          <w:szCs w:val="24"/>
        </w:rPr>
      </w:pPr>
      <w:r w:rsidRPr="007F1F05">
        <w:rPr>
          <w:b/>
          <w:szCs w:val="24"/>
        </w:rPr>
        <w:t>K.D.3.3.3.</w:t>
      </w:r>
      <w:r w:rsidRPr="007F1F05">
        <w:rPr>
          <w:szCs w:val="24"/>
        </w:rPr>
        <w:t xml:space="preserve"> Kompleksowa</w:t>
      </w:r>
      <w:r w:rsidR="00515C0A">
        <w:rPr>
          <w:szCs w:val="24"/>
        </w:rPr>
        <w:t xml:space="preserve"> </w:t>
      </w:r>
      <w:r w:rsidRPr="007F1F05">
        <w:rPr>
          <w:szCs w:val="24"/>
        </w:rPr>
        <w:t>termomodernizacja budynków stanowiących własność miasta.</w:t>
      </w:r>
    </w:p>
    <w:p w:rsidR="007F1F05" w:rsidRPr="007F1F05" w:rsidRDefault="007F1F05" w:rsidP="007F1F05">
      <w:pPr>
        <w:ind w:left="567" w:hanging="1"/>
        <w:rPr>
          <w:szCs w:val="24"/>
        </w:rPr>
      </w:pPr>
      <w:r w:rsidRPr="007F1F05">
        <w:rPr>
          <w:b/>
          <w:szCs w:val="24"/>
        </w:rPr>
        <w:t>K.D.3.3.4.</w:t>
      </w:r>
      <w:r w:rsidRPr="007F1F05">
        <w:rPr>
          <w:szCs w:val="24"/>
        </w:rPr>
        <w:t xml:space="preserve"> Zastosowanie OZE w budynkach stanowiących własność miasta. </w:t>
      </w:r>
    </w:p>
    <w:p w:rsidR="007F1F05" w:rsidRPr="007F1F05" w:rsidRDefault="007F1F05" w:rsidP="007F1F05">
      <w:pPr>
        <w:ind w:left="567" w:hanging="1"/>
        <w:rPr>
          <w:szCs w:val="24"/>
        </w:rPr>
      </w:pPr>
      <w:r w:rsidRPr="007F1F05">
        <w:rPr>
          <w:b/>
          <w:szCs w:val="24"/>
        </w:rPr>
        <w:t>K.D.3.3.5.</w:t>
      </w:r>
      <w:r w:rsidRPr="007F1F05">
        <w:rPr>
          <w:szCs w:val="24"/>
        </w:rPr>
        <w:t xml:space="preserve"> Montaż OZE w indywidualnych budynkach mieszkalnych przy uwzględnieniu zewnętrznego dofinansowania.</w:t>
      </w:r>
    </w:p>
    <w:p w:rsidR="001A5219" w:rsidRPr="00356DE2" w:rsidRDefault="001A5219" w:rsidP="001A5219">
      <w:pPr>
        <w:rPr>
          <w:szCs w:val="24"/>
        </w:rPr>
      </w:pPr>
      <w:r w:rsidRPr="00356DE2">
        <w:rPr>
          <w:b/>
          <w:szCs w:val="24"/>
        </w:rPr>
        <w:t>Cel strategiczny „B”</w:t>
      </w:r>
      <w:r w:rsidRPr="00356DE2">
        <w:rPr>
          <w:szCs w:val="24"/>
        </w:rPr>
        <w:t xml:space="preserve"> - Kreowanie i wspieranie pozytywnych zmian w sferze gospodarczej miasta Sławków. Sławków – ośrodkiem gospodarczym znaczącym w regionie.</w:t>
      </w:r>
    </w:p>
    <w:p w:rsidR="001A5219" w:rsidRPr="00356DE2" w:rsidRDefault="001A5219" w:rsidP="001A5219">
      <w:pPr>
        <w:rPr>
          <w:szCs w:val="24"/>
        </w:rPr>
      </w:pPr>
      <w:r w:rsidRPr="00356DE2">
        <w:rPr>
          <w:b/>
          <w:szCs w:val="24"/>
        </w:rPr>
        <w:t>Cel strategiczny „C”</w:t>
      </w:r>
      <w:r w:rsidRPr="00356DE2">
        <w:rPr>
          <w:szCs w:val="24"/>
        </w:rPr>
        <w:t xml:space="preserve"> - Ochrona środowiska przyrodniczego miasta Sławkowa. Zachowane dziedzictwo przyrodnicze i środowiskowe dla przyszłych pokoleń mieszkańców miasta.</w:t>
      </w:r>
    </w:p>
    <w:p w:rsidR="001A5219" w:rsidRDefault="001A5219" w:rsidP="001A5219">
      <w:pPr>
        <w:rPr>
          <w:szCs w:val="24"/>
        </w:rPr>
      </w:pPr>
    </w:p>
    <w:p w:rsidR="001A5219" w:rsidRPr="00356DE2" w:rsidRDefault="001A5219" w:rsidP="00234DA4">
      <w:pPr>
        <w:pStyle w:val="Nagwek3"/>
        <w:numPr>
          <w:ilvl w:val="2"/>
          <w:numId w:val="32"/>
        </w:numPr>
        <w:ind w:left="851" w:hanging="284"/>
      </w:pPr>
      <w:bookmarkStart w:id="41" w:name="_Toc441924968"/>
      <w:r w:rsidRPr="00356DE2">
        <w:t>Studium Uwarunkowań i Kierunków Rozwoju</w:t>
      </w:r>
      <w:r w:rsidRPr="00356DE2">
        <w:rPr>
          <w:rStyle w:val="Odwoanieprzypisudolnego"/>
          <w:szCs w:val="24"/>
        </w:rPr>
        <w:footnoteReference w:id="40"/>
      </w:r>
      <w:bookmarkEnd w:id="41"/>
    </w:p>
    <w:p w:rsidR="001A5219" w:rsidRPr="00356DE2" w:rsidRDefault="001A5219" w:rsidP="001A5219">
      <w:pPr>
        <w:ind w:firstLine="567"/>
        <w:rPr>
          <w:szCs w:val="24"/>
        </w:rPr>
      </w:pPr>
      <w:r w:rsidRPr="00356DE2">
        <w:rPr>
          <w:szCs w:val="24"/>
        </w:rPr>
        <w:t xml:space="preserve">Studium uwarunkowań i kierunków zagospodarowania przestrzennego miasta Sławkowa, zatwierdzono uchwałą nr 353/98 Rady Miejskiej Sławkowa z dnia 17 czerwca 1998 r. </w:t>
      </w:r>
      <w:r w:rsidRPr="00D04A3D">
        <w:rPr>
          <w:szCs w:val="24"/>
        </w:rPr>
        <w:t>W latach następnych systematycznie je uaktualniano.</w:t>
      </w:r>
    </w:p>
    <w:p w:rsidR="001A5219" w:rsidRPr="00356DE2" w:rsidRDefault="001A5219" w:rsidP="00BE51DD">
      <w:pPr>
        <w:shd w:val="clear" w:color="auto" w:fill="FFFFFF"/>
        <w:ind w:firstLine="567"/>
        <w:rPr>
          <w:rFonts w:cs="Tahoma"/>
          <w:color w:val="000000"/>
          <w:kern w:val="20"/>
          <w:szCs w:val="24"/>
        </w:rPr>
      </w:pPr>
      <w:r w:rsidRPr="00356DE2">
        <w:rPr>
          <w:rFonts w:cs="Tahoma"/>
          <w:color w:val="000000"/>
          <w:kern w:val="20"/>
          <w:szCs w:val="24"/>
        </w:rPr>
        <w:t>Celem rozwoju przestrzennego jest ustalenie przestrzennych</w:t>
      </w:r>
      <w:r w:rsidR="00515C0A">
        <w:rPr>
          <w:rFonts w:cs="Tahoma"/>
          <w:color w:val="000000"/>
          <w:kern w:val="20"/>
          <w:szCs w:val="24"/>
        </w:rPr>
        <w:t xml:space="preserve"> </w:t>
      </w:r>
      <w:r w:rsidRPr="00356DE2">
        <w:rPr>
          <w:rFonts w:cs="Tahoma"/>
          <w:color w:val="000000"/>
          <w:kern w:val="20"/>
          <w:szCs w:val="24"/>
        </w:rPr>
        <w:t>warunków</w:t>
      </w:r>
      <w:r w:rsidRPr="00356DE2">
        <w:rPr>
          <w:rFonts w:cs="Tahoma"/>
          <w:color w:val="000000"/>
          <w:spacing w:val="-10"/>
          <w:kern w:val="20"/>
          <w:szCs w:val="24"/>
        </w:rPr>
        <w:t xml:space="preserve"> i </w:t>
      </w:r>
      <w:r w:rsidRPr="00356DE2">
        <w:rPr>
          <w:rFonts w:cs="Tahoma"/>
          <w:color w:val="000000"/>
          <w:kern w:val="20"/>
          <w:szCs w:val="24"/>
        </w:rPr>
        <w:t>kierunków</w:t>
      </w:r>
      <w:r w:rsidR="00515C0A">
        <w:rPr>
          <w:rFonts w:cs="Tahoma"/>
          <w:color w:val="000000"/>
          <w:kern w:val="20"/>
          <w:szCs w:val="24"/>
        </w:rPr>
        <w:t xml:space="preserve"> </w:t>
      </w:r>
      <w:r w:rsidRPr="00356DE2">
        <w:rPr>
          <w:rFonts w:cs="Tahoma"/>
          <w:color w:val="000000"/>
          <w:kern w:val="20"/>
          <w:szCs w:val="24"/>
        </w:rPr>
        <w:t>zagospodarowania</w:t>
      </w:r>
      <w:r w:rsidR="00515C0A">
        <w:rPr>
          <w:rFonts w:cs="Tahoma"/>
          <w:color w:val="000000"/>
          <w:kern w:val="20"/>
          <w:szCs w:val="24"/>
        </w:rPr>
        <w:t xml:space="preserve"> </w:t>
      </w:r>
      <w:r w:rsidRPr="00356DE2">
        <w:rPr>
          <w:rFonts w:cs="Tahoma"/>
          <w:color w:val="000000"/>
          <w:kern w:val="20"/>
          <w:szCs w:val="24"/>
        </w:rPr>
        <w:t>obszaru</w:t>
      </w:r>
      <w:r w:rsidR="00515C0A">
        <w:rPr>
          <w:rFonts w:cs="Tahoma"/>
          <w:color w:val="000000"/>
          <w:kern w:val="20"/>
          <w:szCs w:val="24"/>
        </w:rPr>
        <w:t xml:space="preserve"> </w:t>
      </w:r>
      <w:r w:rsidRPr="00356DE2">
        <w:rPr>
          <w:rFonts w:cs="Tahoma"/>
          <w:color w:val="000000"/>
          <w:kern w:val="20"/>
          <w:szCs w:val="24"/>
        </w:rPr>
        <w:t>dla</w:t>
      </w:r>
      <w:r w:rsidR="00515C0A">
        <w:rPr>
          <w:rFonts w:cs="Tahoma"/>
          <w:color w:val="000000"/>
          <w:kern w:val="20"/>
          <w:szCs w:val="24"/>
        </w:rPr>
        <w:t xml:space="preserve"> </w:t>
      </w:r>
      <w:r w:rsidRPr="00356DE2">
        <w:rPr>
          <w:rFonts w:cs="Tahoma"/>
          <w:color w:val="000000"/>
          <w:kern w:val="20"/>
          <w:szCs w:val="24"/>
        </w:rPr>
        <w:t>ekologicznie</w:t>
      </w:r>
      <w:r w:rsidRPr="00356DE2">
        <w:rPr>
          <w:rFonts w:cs="Tahoma"/>
          <w:color w:val="000000"/>
          <w:spacing w:val="-10"/>
          <w:kern w:val="20"/>
          <w:szCs w:val="24"/>
        </w:rPr>
        <w:t xml:space="preserve"> i </w:t>
      </w:r>
      <w:r w:rsidRPr="00356DE2">
        <w:rPr>
          <w:rFonts w:cs="Tahoma"/>
          <w:color w:val="000000"/>
          <w:kern w:val="20"/>
          <w:szCs w:val="24"/>
        </w:rPr>
        <w:t>funkcjonalnie zrównoważonego r</w:t>
      </w:r>
      <w:r w:rsidR="001B6E96">
        <w:rPr>
          <w:rFonts w:cs="Tahoma"/>
          <w:color w:val="000000"/>
          <w:kern w:val="20"/>
          <w:szCs w:val="24"/>
        </w:rPr>
        <w:t>ozwoju społeczno</w:t>
      </w:r>
      <w:r w:rsidR="004102B6">
        <w:rPr>
          <w:rFonts w:cs="Tahoma"/>
          <w:color w:val="000000"/>
          <w:kern w:val="20"/>
          <w:szCs w:val="24"/>
        </w:rPr>
        <w:t xml:space="preserve"> – </w:t>
      </w:r>
      <w:r w:rsidR="001B6E96">
        <w:rPr>
          <w:rFonts w:cs="Tahoma"/>
          <w:color w:val="000000"/>
          <w:kern w:val="20"/>
          <w:szCs w:val="24"/>
        </w:rPr>
        <w:t>gospodarczego M</w:t>
      </w:r>
      <w:r w:rsidRPr="00356DE2">
        <w:rPr>
          <w:rFonts w:cs="Tahoma"/>
          <w:color w:val="000000"/>
          <w:kern w:val="20"/>
          <w:szCs w:val="24"/>
        </w:rPr>
        <w:t>iasta Sławkowa</w:t>
      </w:r>
      <w:r w:rsidR="00515C0A">
        <w:rPr>
          <w:rFonts w:cs="Tahoma"/>
          <w:color w:val="000000"/>
          <w:kern w:val="20"/>
          <w:szCs w:val="24"/>
        </w:rPr>
        <w:t xml:space="preserve"> </w:t>
      </w:r>
      <w:r w:rsidRPr="00356DE2">
        <w:rPr>
          <w:rFonts w:cs="Tahoma"/>
          <w:color w:val="000000"/>
          <w:kern w:val="20"/>
          <w:szCs w:val="24"/>
        </w:rPr>
        <w:t>przy</w:t>
      </w:r>
      <w:r w:rsidR="00515C0A">
        <w:rPr>
          <w:rFonts w:cs="Tahoma"/>
          <w:color w:val="000000"/>
          <w:kern w:val="20"/>
          <w:szCs w:val="24"/>
        </w:rPr>
        <w:t xml:space="preserve"> </w:t>
      </w:r>
      <w:r w:rsidRPr="00356DE2">
        <w:rPr>
          <w:rFonts w:cs="Tahoma"/>
          <w:color w:val="000000"/>
          <w:kern w:val="20"/>
          <w:szCs w:val="24"/>
        </w:rPr>
        <w:t>optymalnym</w:t>
      </w:r>
      <w:r w:rsidR="00515C0A">
        <w:rPr>
          <w:rFonts w:cs="Tahoma"/>
          <w:color w:val="000000"/>
          <w:kern w:val="20"/>
          <w:szCs w:val="24"/>
        </w:rPr>
        <w:t xml:space="preserve"> </w:t>
      </w:r>
      <w:r w:rsidRPr="00356DE2">
        <w:rPr>
          <w:rFonts w:cs="Tahoma"/>
          <w:color w:val="000000"/>
          <w:kern w:val="20"/>
          <w:szCs w:val="24"/>
        </w:rPr>
        <w:t>wykorzystaniu:</w:t>
      </w:r>
    </w:p>
    <w:p w:rsidR="001A5219" w:rsidRPr="00356DE2" w:rsidRDefault="001A5219" w:rsidP="00234DA4">
      <w:pPr>
        <w:pStyle w:val="Akapitzlist"/>
        <w:numPr>
          <w:ilvl w:val="0"/>
          <w:numId w:val="35"/>
        </w:numPr>
        <w:shd w:val="clear" w:color="auto" w:fill="FFFFFF"/>
        <w:ind w:left="284" w:hanging="284"/>
        <w:rPr>
          <w:rFonts w:cs="Tahoma"/>
          <w:color w:val="000000"/>
          <w:kern w:val="20"/>
          <w:szCs w:val="24"/>
        </w:rPr>
      </w:pPr>
      <w:r w:rsidRPr="00356DE2">
        <w:rPr>
          <w:rFonts w:cs="Tahoma"/>
          <w:color w:val="000000"/>
          <w:kern w:val="20"/>
          <w:szCs w:val="24"/>
        </w:rPr>
        <w:lastRenderedPageBreak/>
        <w:t>zasobów i kondycji środowiska przyrodniczego,</w:t>
      </w:r>
    </w:p>
    <w:p w:rsidR="001A5219" w:rsidRPr="00356DE2" w:rsidRDefault="001A5219" w:rsidP="00234DA4">
      <w:pPr>
        <w:pStyle w:val="Akapitzlist"/>
        <w:numPr>
          <w:ilvl w:val="0"/>
          <w:numId w:val="35"/>
        </w:numPr>
        <w:shd w:val="clear" w:color="auto" w:fill="FFFFFF"/>
        <w:ind w:left="284" w:hanging="284"/>
        <w:rPr>
          <w:rFonts w:cs="Tahoma"/>
          <w:color w:val="000000"/>
          <w:kern w:val="20"/>
          <w:szCs w:val="24"/>
        </w:rPr>
      </w:pPr>
      <w:r w:rsidRPr="00356DE2">
        <w:rPr>
          <w:rFonts w:cs="Tahoma"/>
          <w:color w:val="000000"/>
          <w:kern w:val="20"/>
          <w:szCs w:val="24"/>
        </w:rPr>
        <w:t>przestrzennej struktury obszaru,</w:t>
      </w:r>
    </w:p>
    <w:p w:rsidR="001A5219" w:rsidRPr="00356DE2" w:rsidRDefault="001A5219" w:rsidP="00234DA4">
      <w:pPr>
        <w:pStyle w:val="Akapitzlist"/>
        <w:numPr>
          <w:ilvl w:val="0"/>
          <w:numId w:val="35"/>
        </w:numPr>
        <w:shd w:val="clear" w:color="auto" w:fill="FFFFFF"/>
        <w:ind w:left="284" w:hanging="284"/>
        <w:rPr>
          <w:rFonts w:cs="Tahoma"/>
          <w:color w:val="000000"/>
          <w:kern w:val="20"/>
          <w:szCs w:val="24"/>
        </w:rPr>
      </w:pPr>
      <w:r w:rsidRPr="00356DE2">
        <w:rPr>
          <w:rFonts w:cs="Tahoma"/>
          <w:color w:val="000000"/>
          <w:kern w:val="20"/>
          <w:szCs w:val="24"/>
        </w:rPr>
        <w:t>położenia geograficznego,</w:t>
      </w:r>
    </w:p>
    <w:p w:rsidR="001A5219" w:rsidRPr="00356DE2" w:rsidRDefault="001A5219" w:rsidP="00234DA4">
      <w:pPr>
        <w:pStyle w:val="Akapitzlist"/>
        <w:numPr>
          <w:ilvl w:val="0"/>
          <w:numId w:val="35"/>
        </w:numPr>
        <w:shd w:val="clear" w:color="auto" w:fill="FFFFFF"/>
        <w:ind w:left="284" w:hanging="284"/>
        <w:rPr>
          <w:rFonts w:cs="Tahoma"/>
          <w:color w:val="000000"/>
          <w:kern w:val="20"/>
          <w:szCs w:val="24"/>
        </w:rPr>
      </w:pPr>
      <w:r w:rsidRPr="00356DE2">
        <w:rPr>
          <w:rFonts w:cs="Tahoma"/>
          <w:color w:val="000000"/>
          <w:kern w:val="20"/>
          <w:szCs w:val="24"/>
        </w:rPr>
        <w:t>potencjału istniejącego zainwestowania,</w:t>
      </w:r>
    </w:p>
    <w:p w:rsidR="001A5219" w:rsidRPr="00356DE2" w:rsidRDefault="001A5219" w:rsidP="00234DA4">
      <w:pPr>
        <w:pStyle w:val="Akapitzlist"/>
        <w:numPr>
          <w:ilvl w:val="0"/>
          <w:numId w:val="35"/>
        </w:numPr>
        <w:shd w:val="clear" w:color="auto" w:fill="FFFFFF"/>
        <w:ind w:left="284" w:hanging="284"/>
        <w:rPr>
          <w:rFonts w:cs="Tahoma"/>
          <w:color w:val="000000"/>
          <w:kern w:val="20"/>
          <w:szCs w:val="24"/>
        </w:rPr>
      </w:pPr>
      <w:r w:rsidRPr="00356DE2">
        <w:rPr>
          <w:rFonts w:cs="Tahoma"/>
          <w:color w:val="000000"/>
          <w:kern w:val="20"/>
          <w:szCs w:val="24"/>
        </w:rPr>
        <w:t>stanu zasobów kulturowych oraz intelektualnych i społecznych aspiracji lokalnej społeczności.</w:t>
      </w:r>
    </w:p>
    <w:p w:rsidR="001A5219" w:rsidRPr="00356DE2" w:rsidRDefault="001A5219" w:rsidP="001A5219">
      <w:pPr>
        <w:shd w:val="clear" w:color="auto" w:fill="FFFFFF"/>
        <w:rPr>
          <w:rFonts w:cs="Tahoma"/>
          <w:color w:val="000000"/>
          <w:kern w:val="20"/>
          <w:szCs w:val="24"/>
        </w:rPr>
      </w:pPr>
    </w:p>
    <w:p w:rsidR="001A5219" w:rsidRPr="00356DE2" w:rsidRDefault="001A5219" w:rsidP="001A5219">
      <w:pPr>
        <w:shd w:val="clear" w:color="auto" w:fill="FFFFFF"/>
        <w:ind w:firstLine="567"/>
        <w:rPr>
          <w:rFonts w:cs="Tahoma"/>
          <w:color w:val="000000"/>
          <w:kern w:val="20"/>
          <w:szCs w:val="24"/>
        </w:rPr>
      </w:pPr>
      <w:r>
        <w:rPr>
          <w:rFonts w:cs="Tahoma"/>
          <w:color w:val="000000"/>
          <w:kern w:val="20"/>
          <w:szCs w:val="24"/>
        </w:rPr>
        <w:t>Plany na lata 2016-2030 opisane</w:t>
      </w:r>
      <w:r w:rsidRPr="00356DE2">
        <w:rPr>
          <w:rFonts w:cs="Tahoma"/>
          <w:color w:val="000000"/>
          <w:kern w:val="20"/>
          <w:szCs w:val="24"/>
        </w:rPr>
        <w:t xml:space="preserve"> w ramach niniejszego projektu założeń, zmierzające do racjonalizacji wykorzystania energii wpisują się w następujące zapisy zaktualizowanego </w:t>
      </w:r>
      <w:r w:rsidRPr="00356DE2">
        <w:rPr>
          <w:rFonts w:cs="Tahoma"/>
          <w:szCs w:val="24"/>
        </w:rPr>
        <w:t>Studium:</w:t>
      </w:r>
    </w:p>
    <w:p w:rsidR="001A5219" w:rsidRPr="00356DE2" w:rsidRDefault="001A5219" w:rsidP="00234DA4">
      <w:pPr>
        <w:pStyle w:val="Akapitzlist"/>
        <w:numPr>
          <w:ilvl w:val="0"/>
          <w:numId w:val="40"/>
        </w:numPr>
        <w:shd w:val="clear" w:color="auto" w:fill="FFFFFF"/>
        <w:ind w:left="284" w:hanging="284"/>
        <w:rPr>
          <w:rFonts w:cs="Tahoma"/>
          <w:szCs w:val="24"/>
        </w:rPr>
      </w:pPr>
      <w:r w:rsidRPr="00356DE2">
        <w:rPr>
          <w:rFonts w:cs="Tahoma"/>
          <w:szCs w:val="24"/>
        </w:rPr>
        <w:t xml:space="preserve">w zakresie systemu </w:t>
      </w:r>
      <w:r w:rsidRPr="00356DE2">
        <w:rPr>
          <w:rFonts w:cs="Tahoma"/>
          <w:b/>
          <w:szCs w:val="24"/>
        </w:rPr>
        <w:t>zaopatrzenia w gaz</w:t>
      </w:r>
      <w:r w:rsidRPr="00356DE2">
        <w:rPr>
          <w:rFonts w:cs="Tahoma"/>
          <w:szCs w:val="24"/>
        </w:rPr>
        <w:t>:</w:t>
      </w:r>
    </w:p>
    <w:p w:rsidR="001A5219" w:rsidRPr="00356DE2" w:rsidRDefault="001A5219" w:rsidP="00234DA4">
      <w:pPr>
        <w:pStyle w:val="Akapitzlist"/>
        <w:widowControl w:val="0"/>
        <w:numPr>
          <w:ilvl w:val="0"/>
          <w:numId w:val="36"/>
        </w:numPr>
        <w:autoSpaceDE w:val="0"/>
        <w:autoSpaceDN w:val="0"/>
        <w:adjustRightInd w:val="0"/>
        <w:ind w:left="567" w:hanging="284"/>
        <w:rPr>
          <w:rFonts w:cs="Tahoma"/>
          <w:color w:val="000000"/>
          <w:kern w:val="20"/>
          <w:szCs w:val="24"/>
        </w:rPr>
      </w:pPr>
      <w:r w:rsidRPr="00356DE2">
        <w:rPr>
          <w:rFonts w:eastAsia="Times New Roman" w:cs="Tahoma"/>
          <w:szCs w:val="24"/>
          <w:lang w:eastAsia="pl-PL"/>
        </w:rPr>
        <w:t>Z</w:t>
      </w:r>
      <w:r w:rsidRPr="00356DE2">
        <w:rPr>
          <w:rFonts w:cs="Tahoma"/>
          <w:color w:val="000000"/>
          <w:kern w:val="20"/>
          <w:szCs w:val="24"/>
        </w:rPr>
        <w:t>akłada się utrzymanie zaopatrzenia w gaz ziemny</w:t>
      </w:r>
      <w:r w:rsidRPr="00356DE2">
        <w:rPr>
          <w:rFonts w:cs="Tahoma"/>
          <w:color w:val="000000"/>
          <w:spacing w:val="-10"/>
          <w:kern w:val="20"/>
          <w:szCs w:val="24"/>
        </w:rPr>
        <w:t xml:space="preserve"> z </w:t>
      </w:r>
      <w:r w:rsidRPr="00356DE2">
        <w:rPr>
          <w:rFonts w:cs="Tahoma"/>
          <w:color w:val="000000"/>
          <w:kern w:val="20"/>
          <w:szCs w:val="24"/>
        </w:rPr>
        <w:t>gazociągu</w:t>
      </w:r>
      <w:r w:rsidR="00515C0A">
        <w:rPr>
          <w:rFonts w:cs="Tahoma"/>
          <w:color w:val="000000"/>
          <w:kern w:val="20"/>
          <w:szCs w:val="24"/>
        </w:rPr>
        <w:t xml:space="preserve"> </w:t>
      </w:r>
      <w:r w:rsidRPr="00356DE2">
        <w:rPr>
          <w:rFonts w:cs="Tahoma"/>
          <w:color w:val="000000"/>
          <w:kern w:val="20"/>
          <w:szCs w:val="24"/>
        </w:rPr>
        <w:t>wysokoprężnego</w:t>
      </w:r>
      <w:r w:rsidR="00AA2451">
        <w:rPr>
          <w:rFonts w:cs="Tahoma"/>
          <w:color w:val="000000"/>
          <w:spacing w:val="-10"/>
          <w:kern w:val="20"/>
          <w:szCs w:val="24"/>
        </w:rPr>
        <w:t xml:space="preserve"> ø </w:t>
      </w:r>
      <w:r w:rsidR="0039332E">
        <w:rPr>
          <w:rFonts w:cs="Tahoma"/>
          <w:color w:val="000000"/>
          <w:spacing w:val="-10"/>
          <w:kern w:val="20"/>
          <w:szCs w:val="24"/>
        </w:rPr>
        <w:t> </w:t>
      </w:r>
      <w:r w:rsidRPr="00356DE2">
        <w:rPr>
          <w:rFonts w:cs="Tahoma"/>
          <w:color w:val="000000"/>
          <w:kern w:val="20"/>
          <w:szCs w:val="24"/>
        </w:rPr>
        <w:t>500mm</w:t>
      </w:r>
      <w:r w:rsidRPr="00356DE2">
        <w:rPr>
          <w:rFonts w:cs="Tahoma"/>
          <w:color w:val="000000"/>
          <w:spacing w:val="-10"/>
          <w:kern w:val="20"/>
          <w:szCs w:val="24"/>
        </w:rPr>
        <w:t xml:space="preserve">, </w:t>
      </w:r>
      <w:r w:rsidRPr="00356DE2">
        <w:rPr>
          <w:rFonts w:cs="Tahoma"/>
          <w:color w:val="000000"/>
          <w:kern w:val="20"/>
          <w:szCs w:val="24"/>
        </w:rPr>
        <w:t>przebiegającego przez teren Sławkowa (w jego północnej części), przy zachowaniu i modernizacji obiektów technicznych.</w:t>
      </w:r>
    </w:p>
    <w:p w:rsidR="000604D8" w:rsidRPr="00F719BD" w:rsidRDefault="001A5219" w:rsidP="000604D8">
      <w:pPr>
        <w:pStyle w:val="Akapitzlist"/>
        <w:widowControl w:val="0"/>
        <w:numPr>
          <w:ilvl w:val="0"/>
          <w:numId w:val="37"/>
        </w:numPr>
        <w:shd w:val="clear" w:color="auto" w:fill="FFFFFF"/>
        <w:autoSpaceDE w:val="0"/>
        <w:autoSpaceDN w:val="0"/>
        <w:adjustRightInd w:val="0"/>
        <w:ind w:left="567" w:hanging="284"/>
        <w:rPr>
          <w:rFonts w:cs="Tahoma"/>
          <w:color w:val="000000"/>
          <w:kern w:val="20"/>
          <w:szCs w:val="24"/>
        </w:rPr>
      </w:pPr>
      <w:r w:rsidRPr="00356DE2">
        <w:rPr>
          <w:rFonts w:cs="Tahoma"/>
          <w:color w:val="000000"/>
          <w:kern w:val="20"/>
          <w:szCs w:val="24"/>
        </w:rPr>
        <w:t>Dla indywidualnych źródeł należy przyjąć preferencje ogrzewania gazem</w:t>
      </w:r>
      <w:r>
        <w:rPr>
          <w:rFonts w:cs="Tahoma"/>
          <w:color w:val="000000"/>
          <w:kern w:val="20"/>
          <w:szCs w:val="24"/>
        </w:rPr>
        <w:t>.</w:t>
      </w:r>
    </w:p>
    <w:p w:rsidR="000604D8" w:rsidRPr="00356DE2" w:rsidRDefault="000604D8" w:rsidP="00234DA4">
      <w:pPr>
        <w:pStyle w:val="Akapitzlist"/>
        <w:numPr>
          <w:ilvl w:val="0"/>
          <w:numId w:val="40"/>
        </w:numPr>
        <w:shd w:val="clear" w:color="auto" w:fill="FFFFFF"/>
        <w:ind w:left="284" w:hanging="284"/>
        <w:rPr>
          <w:rFonts w:cs="Tahoma"/>
          <w:color w:val="000000"/>
          <w:kern w:val="20"/>
          <w:szCs w:val="24"/>
        </w:rPr>
      </w:pPr>
      <w:r w:rsidRPr="00356DE2">
        <w:rPr>
          <w:rFonts w:cs="Tahoma"/>
          <w:szCs w:val="24"/>
        </w:rPr>
        <w:t xml:space="preserve">w zakresie zaopatrzenia w </w:t>
      </w:r>
      <w:r w:rsidRPr="00356DE2">
        <w:rPr>
          <w:rFonts w:cs="Tahoma"/>
          <w:b/>
          <w:szCs w:val="24"/>
        </w:rPr>
        <w:t>energię elektryczną</w:t>
      </w:r>
      <w:r w:rsidRPr="00356DE2">
        <w:rPr>
          <w:rFonts w:cs="Tahoma"/>
          <w:color w:val="000000"/>
          <w:kern w:val="20"/>
          <w:szCs w:val="24"/>
        </w:rPr>
        <w:t>:</w:t>
      </w:r>
    </w:p>
    <w:p w:rsidR="000604D8" w:rsidRPr="00356DE2" w:rsidRDefault="000604D8" w:rsidP="00234DA4">
      <w:pPr>
        <w:pStyle w:val="Akapitzlist"/>
        <w:numPr>
          <w:ilvl w:val="0"/>
          <w:numId w:val="38"/>
        </w:numPr>
        <w:shd w:val="clear" w:color="auto" w:fill="FFFFFF"/>
        <w:ind w:left="567" w:hanging="284"/>
        <w:rPr>
          <w:rFonts w:cs="Tahoma"/>
          <w:color w:val="000000"/>
          <w:kern w:val="20"/>
          <w:szCs w:val="24"/>
        </w:rPr>
      </w:pPr>
      <w:r w:rsidRPr="00356DE2">
        <w:rPr>
          <w:rFonts w:cs="Tahoma"/>
          <w:color w:val="000000"/>
          <w:kern w:val="20"/>
          <w:szCs w:val="24"/>
        </w:rPr>
        <w:t>W układzie zasilania miasta Sławkowa zakłada się:</w:t>
      </w:r>
    </w:p>
    <w:p w:rsidR="000604D8" w:rsidRPr="00356DE2" w:rsidRDefault="000604D8" w:rsidP="00234DA4">
      <w:pPr>
        <w:pStyle w:val="Akapitzlist"/>
        <w:numPr>
          <w:ilvl w:val="0"/>
          <w:numId w:val="39"/>
        </w:numPr>
        <w:shd w:val="clear" w:color="auto" w:fill="FFFFFF"/>
        <w:ind w:left="851" w:hanging="283"/>
        <w:rPr>
          <w:rFonts w:cs="Tahoma"/>
          <w:color w:val="000000"/>
          <w:kern w:val="20"/>
          <w:szCs w:val="24"/>
        </w:rPr>
      </w:pPr>
      <w:r w:rsidRPr="00356DE2">
        <w:rPr>
          <w:rFonts w:cs="Tahoma"/>
          <w:color w:val="000000"/>
          <w:kern w:val="20"/>
          <w:szCs w:val="24"/>
        </w:rPr>
        <w:t>Budowę</w:t>
      </w:r>
      <w:r w:rsidR="00E862A2">
        <w:rPr>
          <w:rFonts w:cs="Tahoma"/>
          <w:color w:val="000000"/>
          <w:kern w:val="20"/>
          <w:szCs w:val="24"/>
        </w:rPr>
        <w:t xml:space="preserve"> </w:t>
      </w:r>
      <w:r w:rsidRPr="00356DE2">
        <w:rPr>
          <w:rFonts w:cs="Tahoma"/>
          <w:color w:val="000000"/>
          <w:kern w:val="20"/>
          <w:szCs w:val="24"/>
        </w:rPr>
        <w:t>linii</w:t>
      </w:r>
      <w:r w:rsidR="00E862A2">
        <w:rPr>
          <w:rFonts w:cs="Tahoma"/>
          <w:color w:val="000000"/>
          <w:kern w:val="20"/>
          <w:szCs w:val="24"/>
        </w:rPr>
        <w:t xml:space="preserve"> </w:t>
      </w:r>
      <w:r w:rsidRPr="00356DE2">
        <w:rPr>
          <w:rFonts w:cs="Tahoma"/>
          <w:color w:val="000000"/>
          <w:kern w:val="20"/>
          <w:szCs w:val="24"/>
        </w:rPr>
        <w:t>SN20</w:t>
      </w:r>
      <w:r w:rsidR="00EC2683" w:rsidRPr="00356DE2">
        <w:rPr>
          <w:rFonts w:cs="Tahoma"/>
          <w:color w:val="000000"/>
          <w:kern w:val="20"/>
          <w:szCs w:val="24"/>
        </w:rPr>
        <w:t>K</w:t>
      </w:r>
      <w:r w:rsidR="00EC2683">
        <w:rPr>
          <w:rFonts w:cs="Tahoma"/>
          <w:color w:val="000000"/>
          <w:kern w:val="20"/>
          <w:szCs w:val="24"/>
        </w:rPr>
        <w:t xml:space="preserve">V </w:t>
      </w:r>
      <w:r w:rsidRPr="00356DE2">
        <w:rPr>
          <w:rFonts w:cs="Tahoma"/>
          <w:color w:val="000000"/>
          <w:kern w:val="20"/>
          <w:szCs w:val="24"/>
        </w:rPr>
        <w:t>pomiędzy</w:t>
      </w:r>
      <w:r w:rsidR="00515C0A">
        <w:rPr>
          <w:rFonts w:cs="Tahoma"/>
          <w:color w:val="000000"/>
          <w:kern w:val="20"/>
          <w:szCs w:val="24"/>
        </w:rPr>
        <w:t xml:space="preserve"> </w:t>
      </w:r>
      <w:r w:rsidRPr="00356DE2">
        <w:rPr>
          <w:rFonts w:cs="Tahoma"/>
          <w:color w:val="000000"/>
          <w:kern w:val="20"/>
          <w:szCs w:val="24"/>
        </w:rPr>
        <w:t>GPZ</w:t>
      </w:r>
      <w:r w:rsidR="00E862A2">
        <w:rPr>
          <w:szCs w:val="24"/>
        </w:rPr>
        <w:t xml:space="preserve"> – </w:t>
      </w:r>
      <w:r w:rsidRPr="00356DE2">
        <w:rPr>
          <w:rFonts w:cs="Tahoma"/>
          <w:color w:val="000000"/>
          <w:kern w:val="20"/>
          <w:szCs w:val="24"/>
        </w:rPr>
        <w:t>Cieśle</w:t>
      </w:r>
      <w:r w:rsidR="00515C0A">
        <w:rPr>
          <w:rFonts w:cs="Tahoma"/>
          <w:color w:val="000000"/>
          <w:kern w:val="20"/>
          <w:szCs w:val="24"/>
        </w:rPr>
        <w:t xml:space="preserve"> </w:t>
      </w:r>
      <w:r w:rsidRPr="00356DE2">
        <w:rPr>
          <w:rFonts w:cs="Tahoma"/>
          <w:color w:val="000000"/>
          <w:spacing w:val="-16"/>
          <w:kern w:val="20"/>
          <w:szCs w:val="24"/>
        </w:rPr>
        <w:t xml:space="preserve">i </w:t>
      </w:r>
      <w:r w:rsidRPr="00356DE2">
        <w:rPr>
          <w:rFonts w:cs="Tahoma"/>
          <w:color w:val="000000"/>
          <w:kern w:val="20"/>
          <w:szCs w:val="24"/>
        </w:rPr>
        <w:t>Lipówka</w:t>
      </w:r>
      <w:r w:rsidRPr="00356DE2">
        <w:rPr>
          <w:rFonts w:cs="Tahoma"/>
          <w:color w:val="000000"/>
          <w:spacing w:val="-16"/>
          <w:kern w:val="20"/>
          <w:szCs w:val="24"/>
        </w:rPr>
        <w:t xml:space="preserve">, </w:t>
      </w:r>
      <w:r w:rsidRPr="00356DE2">
        <w:rPr>
          <w:rFonts w:cs="Tahoma"/>
          <w:color w:val="000000"/>
          <w:kern w:val="20"/>
          <w:szCs w:val="24"/>
        </w:rPr>
        <w:t>dla</w:t>
      </w:r>
      <w:r w:rsidR="00515C0A">
        <w:rPr>
          <w:rFonts w:cs="Tahoma"/>
          <w:color w:val="000000"/>
          <w:kern w:val="20"/>
          <w:szCs w:val="24"/>
        </w:rPr>
        <w:t xml:space="preserve"> </w:t>
      </w:r>
      <w:r w:rsidRPr="00356DE2">
        <w:rPr>
          <w:rFonts w:cs="Tahoma"/>
          <w:color w:val="000000"/>
          <w:kern w:val="20"/>
          <w:szCs w:val="24"/>
        </w:rPr>
        <w:t>dwustronnego</w:t>
      </w:r>
      <w:r w:rsidR="00515C0A">
        <w:rPr>
          <w:rFonts w:cs="Tahoma"/>
          <w:color w:val="000000"/>
          <w:kern w:val="20"/>
          <w:szCs w:val="24"/>
        </w:rPr>
        <w:t xml:space="preserve"> zasilania obiektów </w:t>
      </w:r>
      <w:r w:rsidRPr="00356DE2">
        <w:rPr>
          <w:rFonts w:cs="Tahoma"/>
          <w:color w:val="000000"/>
          <w:kern w:val="20"/>
          <w:szCs w:val="24"/>
        </w:rPr>
        <w:t>Zespołu Terminali Przeładunkowych i jego głównych rezerw rozwojowych, położonych w zachodniej części miasta,</w:t>
      </w:r>
    </w:p>
    <w:p w:rsidR="000604D8" w:rsidRPr="00356DE2" w:rsidRDefault="000604D8" w:rsidP="00234DA4">
      <w:pPr>
        <w:pStyle w:val="Akapitzlist"/>
        <w:numPr>
          <w:ilvl w:val="0"/>
          <w:numId w:val="39"/>
        </w:numPr>
        <w:shd w:val="clear" w:color="auto" w:fill="FFFFFF"/>
        <w:ind w:left="851" w:hanging="283"/>
        <w:rPr>
          <w:rFonts w:cs="Tahoma"/>
          <w:color w:val="000000"/>
          <w:kern w:val="20"/>
          <w:szCs w:val="24"/>
        </w:rPr>
      </w:pPr>
      <w:r w:rsidRPr="00356DE2">
        <w:rPr>
          <w:rFonts w:cs="Tahoma"/>
          <w:color w:val="000000"/>
          <w:kern w:val="20"/>
          <w:szCs w:val="24"/>
        </w:rPr>
        <w:t>realizację dwustronnego układu zasilania centralno</w:t>
      </w:r>
      <w:r w:rsidR="00E862A2">
        <w:rPr>
          <w:szCs w:val="24"/>
        </w:rPr>
        <w:t xml:space="preserve"> – </w:t>
      </w:r>
      <w:r w:rsidRPr="00356DE2">
        <w:rPr>
          <w:rFonts w:cs="Tahoma"/>
          <w:color w:val="000000"/>
          <w:kern w:val="20"/>
          <w:szCs w:val="24"/>
        </w:rPr>
        <w:t>wschodniej części miasta Sławkowa przez budowę dwóch rozdzielni sieciowych RS-20 kV:</w:t>
      </w:r>
    </w:p>
    <w:p w:rsidR="000604D8" w:rsidRPr="00356DE2" w:rsidRDefault="000604D8" w:rsidP="00234DA4">
      <w:pPr>
        <w:pStyle w:val="Akapitzlist"/>
        <w:numPr>
          <w:ilvl w:val="0"/>
          <w:numId w:val="39"/>
        </w:numPr>
        <w:shd w:val="clear" w:color="auto" w:fill="FFFFFF"/>
        <w:ind w:left="851" w:hanging="283"/>
        <w:rPr>
          <w:rFonts w:cs="Tahoma"/>
          <w:color w:val="000000"/>
          <w:kern w:val="20"/>
          <w:szCs w:val="24"/>
        </w:rPr>
      </w:pPr>
      <w:r w:rsidRPr="00356DE2">
        <w:rPr>
          <w:rFonts w:cs="Tahoma"/>
          <w:color w:val="000000"/>
          <w:kern w:val="20"/>
          <w:szCs w:val="24"/>
        </w:rPr>
        <w:t>1</w:t>
      </w:r>
      <w:r w:rsidRPr="00356DE2">
        <w:rPr>
          <w:rFonts w:cs="Tahoma"/>
          <w:color w:val="000000"/>
          <w:kern w:val="20"/>
          <w:szCs w:val="24"/>
          <w:vertAlign w:val="superscript"/>
        </w:rPr>
        <w:t>0</w:t>
      </w:r>
      <w:r w:rsidR="00E862A2">
        <w:rPr>
          <w:rFonts w:cs="Tahoma"/>
          <w:color w:val="000000"/>
          <w:kern w:val="20"/>
          <w:szCs w:val="24"/>
          <w:vertAlign w:val="superscript"/>
        </w:rPr>
        <w:t xml:space="preserve"> </w:t>
      </w:r>
      <w:r w:rsidRPr="00356DE2">
        <w:rPr>
          <w:rFonts w:cs="Tahoma"/>
          <w:color w:val="000000"/>
          <w:kern w:val="20"/>
          <w:szCs w:val="24"/>
        </w:rPr>
        <w:t>Sławków</w:t>
      </w:r>
      <w:r w:rsidR="00E862A2">
        <w:rPr>
          <w:szCs w:val="24"/>
        </w:rPr>
        <w:t xml:space="preserve"> – </w:t>
      </w:r>
      <w:r w:rsidRPr="00356DE2">
        <w:rPr>
          <w:rFonts w:cs="Tahoma"/>
          <w:color w:val="000000"/>
          <w:kern w:val="20"/>
          <w:szCs w:val="24"/>
        </w:rPr>
        <w:t>Północ</w:t>
      </w:r>
      <w:r w:rsidR="00E862A2">
        <w:rPr>
          <w:rFonts w:cs="Tahoma"/>
          <w:color w:val="000000"/>
          <w:kern w:val="20"/>
          <w:szCs w:val="24"/>
        </w:rPr>
        <w:t xml:space="preserve"> </w:t>
      </w:r>
      <w:r w:rsidRPr="00356DE2">
        <w:rPr>
          <w:rFonts w:cs="Tahoma"/>
          <w:color w:val="000000"/>
          <w:spacing w:val="-16"/>
          <w:kern w:val="20"/>
          <w:szCs w:val="24"/>
        </w:rPr>
        <w:t>(</w:t>
      </w:r>
      <w:r w:rsidRPr="00356DE2">
        <w:rPr>
          <w:rFonts w:cs="Tahoma"/>
          <w:iCs/>
          <w:color w:val="000000"/>
          <w:spacing w:val="-10"/>
          <w:kern w:val="20"/>
          <w:szCs w:val="24"/>
        </w:rPr>
        <w:t xml:space="preserve">w </w:t>
      </w:r>
      <w:r w:rsidRPr="00356DE2">
        <w:rPr>
          <w:rFonts w:cs="Tahoma"/>
          <w:color w:val="000000"/>
          <w:kern w:val="20"/>
          <w:szCs w:val="24"/>
        </w:rPr>
        <w:t>rejonie</w:t>
      </w:r>
      <w:r w:rsidR="00E862A2">
        <w:rPr>
          <w:rFonts w:cs="Tahoma"/>
          <w:color w:val="000000"/>
          <w:kern w:val="20"/>
          <w:szCs w:val="24"/>
        </w:rPr>
        <w:t xml:space="preserve"> </w:t>
      </w:r>
      <w:r w:rsidRPr="00356DE2">
        <w:rPr>
          <w:rFonts w:cs="Tahoma"/>
          <w:color w:val="000000"/>
          <w:kern w:val="20"/>
          <w:szCs w:val="24"/>
        </w:rPr>
        <w:t>stacji</w:t>
      </w:r>
      <w:r w:rsidR="00E862A2">
        <w:rPr>
          <w:rFonts w:cs="Tahoma"/>
          <w:color w:val="000000"/>
          <w:kern w:val="20"/>
          <w:szCs w:val="24"/>
        </w:rPr>
        <w:t xml:space="preserve"> </w:t>
      </w:r>
      <w:r w:rsidRPr="00356DE2">
        <w:rPr>
          <w:rFonts w:cs="Tahoma"/>
          <w:color w:val="000000"/>
          <w:kern w:val="20"/>
          <w:szCs w:val="24"/>
        </w:rPr>
        <w:t>uzdatniania</w:t>
      </w:r>
      <w:r w:rsidR="00E862A2">
        <w:rPr>
          <w:rFonts w:cs="Tahoma"/>
          <w:color w:val="000000"/>
          <w:kern w:val="20"/>
          <w:szCs w:val="24"/>
        </w:rPr>
        <w:t xml:space="preserve"> </w:t>
      </w:r>
      <w:r w:rsidRPr="00356DE2">
        <w:rPr>
          <w:rFonts w:cs="Tahoma"/>
          <w:color w:val="000000"/>
          <w:kern w:val="20"/>
          <w:szCs w:val="24"/>
        </w:rPr>
        <w:t>wody</w:t>
      </w:r>
      <w:r w:rsidRPr="00356DE2">
        <w:rPr>
          <w:rFonts w:cs="Tahoma"/>
          <w:color w:val="000000"/>
          <w:spacing w:val="-16"/>
          <w:kern w:val="20"/>
          <w:szCs w:val="24"/>
        </w:rPr>
        <w:t>)</w:t>
      </w:r>
      <w:r w:rsidR="00E862A2">
        <w:rPr>
          <w:rFonts w:cs="Tahoma"/>
          <w:color w:val="000000"/>
          <w:spacing w:val="-16"/>
          <w:kern w:val="20"/>
          <w:szCs w:val="24"/>
        </w:rPr>
        <w:t xml:space="preserve"> </w:t>
      </w:r>
      <w:r w:rsidRPr="00356DE2">
        <w:rPr>
          <w:rFonts w:cs="Tahoma"/>
          <w:color w:val="000000"/>
          <w:kern w:val="20"/>
          <w:szCs w:val="24"/>
        </w:rPr>
        <w:t>docelowo</w:t>
      </w:r>
      <w:r w:rsidR="00E862A2">
        <w:rPr>
          <w:rFonts w:cs="Tahoma"/>
          <w:color w:val="000000"/>
          <w:kern w:val="20"/>
          <w:szCs w:val="24"/>
        </w:rPr>
        <w:t xml:space="preserve"> </w:t>
      </w:r>
      <w:r w:rsidRPr="00356DE2">
        <w:rPr>
          <w:rFonts w:cs="Tahoma"/>
          <w:color w:val="000000"/>
          <w:kern w:val="20"/>
          <w:szCs w:val="24"/>
        </w:rPr>
        <w:t>zasilającej</w:t>
      </w:r>
      <w:r w:rsidR="00E862A2">
        <w:rPr>
          <w:rFonts w:cs="Tahoma"/>
          <w:color w:val="000000"/>
          <w:kern w:val="20"/>
          <w:szCs w:val="24"/>
        </w:rPr>
        <w:t xml:space="preserve"> </w:t>
      </w:r>
      <w:r w:rsidRPr="00356DE2">
        <w:rPr>
          <w:rFonts w:cs="Tahoma"/>
          <w:color w:val="000000"/>
          <w:kern w:val="20"/>
          <w:szCs w:val="24"/>
        </w:rPr>
        <w:t>również</w:t>
      </w:r>
      <w:r w:rsidR="00E862A2">
        <w:rPr>
          <w:rFonts w:cs="Tahoma"/>
          <w:color w:val="000000"/>
          <w:kern w:val="20"/>
          <w:szCs w:val="24"/>
        </w:rPr>
        <w:t xml:space="preserve"> </w:t>
      </w:r>
      <w:r w:rsidRPr="00356DE2">
        <w:rPr>
          <w:rFonts w:cs="Tahoma"/>
          <w:color w:val="000000"/>
          <w:kern w:val="20"/>
          <w:szCs w:val="24"/>
        </w:rPr>
        <w:t>tereny</w:t>
      </w:r>
      <w:r w:rsidR="00E862A2">
        <w:rPr>
          <w:rFonts w:cs="Tahoma"/>
          <w:color w:val="000000"/>
          <w:kern w:val="20"/>
          <w:szCs w:val="24"/>
        </w:rPr>
        <w:t xml:space="preserve"> </w:t>
      </w:r>
      <w:r w:rsidRPr="00356DE2">
        <w:rPr>
          <w:rFonts w:cs="Tahoma"/>
          <w:color w:val="000000"/>
          <w:kern w:val="20"/>
          <w:szCs w:val="24"/>
        </w:rPr>
        <w:t>przemysłowe ZWM,</w:t>
      </w:r>
    </w:p>
    <w:p w:rsidR="000604D8" w:rsidRPr="00356DE2" w:rsidRDefault="000604D8" w:rsidP="00234DA4">
      <w:pPr>
        <w:pStyle w:val="Akapitzlist"/>
        <w:numPr>
          <w:ilvl w:val="0"/>
          <w:numId w:val="39"/>
        </w:numPr>
        <w:shd w:val="clear" w:color="auto" w:fill="FFFFFF"/>
        <w:ind w:left="851" w:hanging="283"/>
        <w:rPr>
          <w:rFonts w:cs="Tahoma"/>
          <w:color w:val="000000"/>
          <w:kern w:val="20"/>
          <w:szCs w:val="24"/>
        </w:rPr>
      </w:pPr>
      <w:r w:rsidRPr="00356DE2">
        <w:rPr>
          <w:rFonts w:cs="Tahoma"/>
          <w:iCs/>
          <w:color w:val="000000"/>
          <w:kern w:val="20"/>
          <w:szCs w:val="24"/>
        </w:rPr>
        <w:t>2</w:t>
      </w:r>
      <w:r w:rsidRPr="00356DE2">
        <w:rPr>
          <w:rFonts w:cs="Tahoma"/>
          <w:color w:val="000000"/>
          <w:kern w:val="20"/>
          <w:szCs w:val="24"/>
          <w:vertAlign w:val="superscript"/>
        </w:rPr>
        <w:t xml:space="preserve">0 </w:t>
      </w:r>
      <w:r w:rsidRPr="00356DE2">
        <w:rPr>
          <w:rFonts w:cs="Tahoma"/>
          <w:color w:val="000000"/>
          <w:kern w:val="20"/>
          <w:szCs w:val="24"/>
        </w:rPr>
        <w:t>Sławków</w:t>
      </w:r>
      <w:r w:rsidR="00E862A2">
        <w:rPr>
          <w:szCs w:val="24"/>
        </w:rPr>
        <w:t xml:space="preserve"> – </w:t>
      </w:r>
      <w:r w:rsidRPr="00356DE2">
        <w:rPr>
          <w:rFonts w:cs="Tahoma"/>
          <w:color w:val="000000"/>
          <w:kern w:val="20"/>
          <w:szCs w:val="24"/>
        </w:rPr>
        <w:t>Południe (w rejonie stacji LHS) zasilającej również południowo</w:t>
      </w:r>
      <w:r w:rsidR="00E862A2">
        <w:rPr>
          <w:szCs w:val="24"/>
        </w:rPr>
        <w:t xml:space="preserve"> – </w:t>
      </w:r>
      <w:r w:rsidRPr="00356DE2">
        <w:rPr>
          <w:rFonts w:cs="Tahoma"/>
          <w:color w:val="000000"/>
          <w:kern w:val="20"/>
          <w:szCs w:val="24"/>
        </w:rPr>
        <w:t>wschodnie tereny ZTP,</w:t>
      </w:r>
    </w:p>
    <w:p w:rsidR="000604D8" w:rsidRPr="00356DE2" w:rsidRDefault="000604D8" w:rsidP="00234DA4">
      <w:pPr>
        <w:pStyle w:val="Akapitzlist"/>
        <w:numPr>
          <w:ilvl w:val="0"/>
          <w:numId w:val="39"/>
        </w:numPr>
        <w:shd w:val="clear" w:color="auto" w:fill="FFFFFF"/>
        <w:ind w:left="851" w:hanging="283"/>
        <w:rPr>
          <w:rFonts w:cs="Tahoma"/>
          <w:color w:val="000000"/>
          <w:kern w:val="20"/>
          <w:szCs w:val="24"/>
        </w:rPr>
      </w:pPr>
      <w:r w:rsidRPr="00356DE2">
        <w:rPr>
          <w:rFonts w:cs="Tahoma"/>
          <w:color w:val="000000"/>
          <w:kern w:val="20"/>
          <w:szCs w:val="24"/>
        </w:rPr>
        <w:t>likwidację istniejącej Rozdzielni Sieciowej przy ul. Młyńskiej kol</w:t>
      </w:r>
      <w:r>
        <w:rPr>
          <w:rFonts w:cs="Tahoma"/>
          <w:color w:val="000000"/>
          <w:kern w:val="20"/>
          <w:szCs w:val="24"/>
        </w:rPr>
        <w:t>idującej z zabudową śródmieścia.</w:t>
      </w:r>
    </w:p>
    <w:p w:rsidR="000604D8" w:rsidRPr="00356DE2" w:rsidRDefault="000604D8" w:rsidP="00234DA4">
      <w:pPr>
        <w:pStyle w:val="Akapitzlist"/>
        <w:numPr>
          <w:ilvl w:val="0"/>
          <w:numId w:val="38"/>
        </w:numPr>
        <w:shd w:val="clear" w:color="auto" w:fill="FFFFFF"/>
        <w:ind w:left="567" w:hanging="283"/>
        <w:rPr>
          <w:rFonts w:cs="Tahoma"/>
          <w:color w:val="000000"/>
          <w:kern w:val="20"/>
          <w:szCs w:val="24"/>
        </w:rPr>
      </w:pPr>
      <w:r w:rsidRPr="00356DE2">
        <w:rPr>
          <w:rFonts w:cs="Tahoma"/>
          <w:color w:val="000000"/>
          <w:kern w:val="20"/>
          <w:szCs w:val="24"/>
        </w:rPr>
        <w:t>Proponowany</w:t>
      </w:r>
      <w:r w:rsidR="00515C0A">
        <w:rPr>
          <w:rFonts w:cs="Tahoma"/>
          <w:color w:val="000000"/>
          <w:kern w:val="20"/>
          <w:szCs w:val="24"/>
        </w:rPr>
        <w:t xml:space="preserve"> </w:t>
      </w:r>
      <w:r w:rsidRPr="00356DE2">
        <w:rPr>
          <w:rFonts w:cs="Tahoma"/>
          <w:color w:val="000000"/>
          <w:kern w:val="20"/>
          <w:szCs w:val="24"/>
        </w:rPr>
        <w:t>układ</w:t>
      </w:r>
      <w:r w:rsidRPr="00356DE2">
        <w:rPr>
          <w:rFonts w:cs="Tahoma"/>
          <w:color w:val="000000"/>
          <w:spacing w:val="-16"/>
          <w:kern w:val="20"/>
          <w:szCs w:val="24"/>
        </w:rPr>
        <w:t xml:space="preserve">, </w:t>
      </w:r>
      <w:r w:rsidRPr="00356DE2">
        <w:rPr>
          <w:rFonts w:cs="Tahoma"/>
          <w:color w:val="000000"/>
          <w:kern w:val="20"/>
          <w:szCs w:val="24"/>
        </w:rPr>
        <w:t>zapewniający</w:t>
      </w:r>
      <w:r w:rsidR="00515C0A">
        <w:rPr>
          <w:rFonts w:cs="Tahoma"/>
          <w:color w:val="000000"/>
          <w:kern w:val="20"/>
          <w:szCs w:val="24"/>
        </w:rPr>
        <w:t xml:space="preserve"> </w:t>
      </w:r>
      <w:r w:rsidRPr="00356DE2">
        <w:rPr>
          <w:rFonts w:cs="Tahoma"/>
          <w:color w:val="000000"/>
          <w:kern w:val="20"/>
          <w:szCs w:val="24"/>
        </w:rPr>
        <w:t>wysoki</w:t>
      </w:r>
      <w:r w:rsidR="00515C0A">
        <w:rPr>
          <w:rFonts w:cs="Tahoma"/>
          <w:color w:val="000000"/>
          <w:kern w:val="20"/>
          <w:szCs w:val="24"/>
        </w:rPr>
        <w:t xml:space="preserve"> </w:t>
      </w:r>
      <w:r w:rsidRPr="00356DE2">
        <w:rPr>
          <w:rFonts w:cs="Tahoma"/>
          <w:color w:val="000000"/>
          <w:kern w:val="20"/>
          <w:szCs w:val="24"/>
        </w:rPr>
        <w:t>stopień</w:t>
      </w:r>
      <w:r w:rsidR="00515C0A">
        <w:rPr>
          <w:rFonts w:cs="Tahoma"/>
          <w:color w:val="000000"/>
          <w:kern w:val="20"/>
          <w:szCs w:val="24"/>
        </w:rPr>
        <w:t xml:space="preserve"> </w:t>
      </w:r>
      <w:r w:rsidRPr="00356DE2">
        <w:rPr>
          <w:rFonts w:cs="Tahoma"/>
          <w:color w:val="000000"/>
          <w:kern w:val="20"/>
          <w:szCs w:val="24"/>
        </w:rPr>
        <w:t>ciągłości</w:t>
      </w:r>
      <w:r w:rsidR="00515C0A">
        <w:rPr>
          <w:rFonts w:cs="Tahoma"/>
          <w:color w:val="000000"/>
          <w:kern w:val="20"/>
          <w:szCs w:val="24"/>
        </w:rPr>
        <w:t xml:space="preserve"> </w:t>
      </w:r>
      <w:r w:rsidRPr="00356DE2">
        <w:rPr>
          <w:rFonts w:cs="Tahoma"/>
          <w:color w:val="000000"/>
          <w:kern w:val="20"/>
          <w:szCs w:val="24"/>
        </w:rPr>
        <w:t>zasilania</w:t>
      </w:r>
      <w:r w:rsidRPr="00356DE2">
        <w:rPr>
          <w:rFonts w:cs="Tahoma"/>
          <w:color w:val="000000"/>
          <w:spacing w:val="-16"/>
          <w:kern w:val="20"/>
          <w:szCs w:val="24"/>
        </w:rPr>
        <w:t xml:space="preserve"> w</w:t>
      </w:r>
      <w:r w:rsidR="00515C0A">
        <w:rPr>
          <w:rFonts w:cs="Tahoma"/>
          <w:color w:val="000000"/>
          <w:spacing w:val="-16"/>
          <w:kern w:val="20"/>
          <w:szCs w:val="24"/>
        </w:rPr>
        <w:t xml:space="preserve"> </w:t>
      </w:r>
      <w:r w:rsidRPr="00356DE2">
        <w:rPr>
          <w:rFonts w:cs="Tahoma"/>
          <w:color w:val="000000"/>
          <w:kern w:val="20"/>
          <w:szCs w:val="24"/>
        </w:rPr>
        <w:t>wypadku</w:t>
      </w:r>
      <w:r w:rsidR="00515C0A">
        <w:rPr>
          <w:rFonts w:cs="Tahoma"/>
          <w:color w:val="000000"/>
          <w:kern w:val="20"/>
          <w:szCs w:val="24"/>
        </w:rPr>
        <w:t xml:space="preserve"> </w:t>
      </w:r>
      <w:r w:rsidRPr="00356DE2">
        <w:rPr>
          <w:rFonts w:cs="Tahoma"/>
          <w:color w:val="000000"/>
          <w:kern w:val="20"/>
          <w:szCs w:val="24"/>
        </w:rPr>
        <w:t>awarii</w:t>
      </w:r>
      <w:r w:rsidRPr="00356DE2">
        <w:rPr>
          <w:rFonts w:cs="Tahoma"/>
          <w:color w:val="000000"/>
          <w:spacing w:val="-20"/>
          <w:kern w:val="20"/>
          <w:szCs w:val="24"/>
        </w:rPr>
        <w:t>,</w:t>
      </w:r>
      <w:r w:rsidR="00515C0A">
        <w:rPr>
          <w:rFonts w:cs="Tahoma"/>
          <w:color w:val="000000"/>
          <w:spacing w:val="-20"/>
          <w:kern w:val="20"/>
          <w:szCs w:val="24"/>
        </w:rPr>
        <w:t xml:space="preserve"> </w:t>
      </w:r>
      <w:r w:rsidRPr="00356DE2">
        <w:rPr>
          <w:rFonts w:cs="Tahoma"/>
          <w:color w:val="000000"/>
          <w:kern w:val="20"/>
          <w:szCs w:val="24"/>
        </w:rPr>
        <w:t>stanowi</w:t>
      </w:r>
      <w:r w:rsidR="00515C0A">
        <w:rPr>
          <w:rFonts w:cs="Tahoma"/>
          <w:color w:val="000000"/>
          <w:kern w:val="20"/>
          <w:szCs w:val="24"/>
        </w:rPr>
        <w:t xml:space="preserve"> </w:t>
      </w:r>
      <w:r w:rsidRPr="00356DE2">
        <w:rPr>
          <w:rFonts w:cs="Tahoma"/>
          <w:color w:val="000000"/>
          <w:kern w:val="20"/>
          <w:szCs w:val="24"/>
        </w:rPr>
        <w:t xml:space="preserve">promowaną w „Studium” alternatywę w stosunku do przewidywanej przez </w:t>
      </w:r>
      <w:r w:rsidRPr="00356DE2">
        <w:rPr>
          <w:rFonts w:cs="Tahoma"/>
          <w:iCs/>
          <w:color w:val="000000"/>
          <w:kern w:val="20"/>
          <w:szCs w:val="24"/>
        </w:rPr>
        <w:t xml:space="preserve">Zakład </w:t>
      </w:r>
      <w:r w:rsidRPr="00356DE2">
        <w:rPr>
          <w:rFonts w:cs="Tahoma"/>
          <w:color w:val="000000"/>
          <w:kern w:val="20"/>
          <w:szCs w:val="24"/>
        </w:rPr>
        <w:t>Energetyczny budowy drugiego GPZ w linii WN „Bukowno-Cieśle”.</w:t>
      </w:r>
    </w:p>
    <w:p w:rsidR="000604D8" w:rsidRDefault="000604D8" w:rsidP="00234DA4">
      <w:pPr>
        <w:pStyle w:val="Akapitzlist"/>
        <w:numPr>
          <w:ilvl w:val="0"/>
          <w:numId w:val="38"/>
        </w:numPr>
        <w:shd w:val="clear" w:color="auto" w:fill="FFFFFF"/>
        <w:ind w:left="567" w:hanging="283"/>
        <w:rPr>
          <w:rFonts w:cs="Tahoma"/>
          <w:color w:val="000000"/>
          <w:kern w:val="20"/>
          <w:szCs w:val="24"/>
        </w:rPr>
      </w:pPr>
      <w:r w:rsidRPr="00356DE2">
        <w:rPr>
          <w:rFonts w:cs="Tahoma"/>
          <w:color w:val="000000"/>
          <w:kern w:val="20"/>
          <w:szCs w:val="24"/>
        </w:rPr>
        <w:lastRenderedPageBreak/>
        <w:t xml:space="preserve">Nie przewiduje się zmian w trasach istniejących, tranzytowych linii WN 110 i 220 kV z wyjątkiem przełożenia odcinka linii 110 kV Cieśle-Bukowno, kolidującego </w:t>
      </w:r>
      <w:r>
        <w:rPr>
          <w:rFonts w:cs="Tahoma"/>
          <w:color w:val="000000"/>
          <w:kern w:val="20"/>
          <w:szCs w:val="24"/>
        </w:rPr>
        <w:br/>
      </w:r>
      <w:r w:rsidRPr="00356DE2">
        <w:rPr>
          <w:rFonts w:cs="Tahoma"/>
          <w:color w:val="000000"/>
          <w:kern w:val="20"/>
          <w:szCs w:val="24"/>
        </w:rPr>
        <w:t>z planowanym zalewem wodnym na Przemszy.</w:t>
      </w:r>
    </w:p>
    <w:p w:rsidR="000604D8" w:rsidRPr="000604D8" w:rsidRDefault="000604D8" w:rsidP="000604D8">
      <w:pPr>
        <w:widowControl w:val="0"/>
        <w:shd w:val="clear" w:color="auto" w:fill="FFFFFF"/>
        <w:autoSpaceDE w:val="0"/>
        <w:autoSpaceDN w:val="0"/>
        <w:adjustRightInd w:val="0"/>
        <w:rPr>
          <w:rFonts w:cs="Tahoma"/>
          <w:color w:val="000000"/>
          <w:kern w:val="20"/>
          <w:szCs w:val="24"/>
        </w:rPr>
        <w:sectPr w:rsidR="000604D8" w:rsidRPr="000604D8" w:rsidSect="00490E8B">
          <w:pgSz w:w="11906" w:h="16838"/>
          <w:pgMar w:top="1417" w:right="1417" w:bottom="1417" w:left="1417" w:header="708" w:footer="708" w:gutter="0"/>
          <w:cols w:space="708"/>
          <w:docGrid w:linePitch="360"/>
        </w:sectPr>
      </w:pPr>
    </w:p>
    <w:p w:rsidR="001A5219" w:rsidRPr="00356DE2" w:rsidRDefault="001A5219" w:rsidP="000604D8">
      <w:pPr>
        <w:shd w:val="clear" w:color="auto" w:fill="FFFFFF"/>
        <w:jc w:val="center"/>
        <w:rPr>
          <w:rFonts w:cs="Tahoma"/>
          <w:color w:val="000000"/>
          <w:kern w:val="20"/>
          <w:szCs w:val="24"/>
        </w:rPr>
      </w:pPr>
      <w:r w:rsidRPr="00356DE2">
        <w:rPr>
          <w:rFonts w:cs="Tahoma"/>
          <w:noProof/>
          <w:color w:val="000000"/>
          <w:kern w:val="20"/>
          <w:szCs w:val="24"/>
          <w:lang w:eastAsia="pl-PL"/>
        </w:rPr>
        <w:lastRenderedPageBreak/>
        <w:drawing>
          <wp:inline distT="0" distB="0" distL="0" distR="0">
            <wp:extent cx="6570921" cy="4731489"/>
            <wp:effectExtent l="0" t="0" r="0" b="0"/>
            <wp:docPr id="1" name="Obraz 1" descr="C:\Users\Ola\Dropbox\Aleksandra Bachanek - ABA\2015.10.23_SŁAWKÓW - Plan zaopatrzenia\dokumenty z gminy\Studium Uwarunkowań i Kierunków Rozwoju\Ujednolicone_Studium\Sławków rys12g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a\Dropbox\Aleksandra Bachanek - ABA\2015.10.23_SŁAWKÓW - Plan zaopatrzenia\dokumenty z gminy\Studium Uwarunkowań i Kierunków Rozwoju\Ujednolicone_Studium\Sławków rys12gaz.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877" r="1531" b="6584"/>
                    <a:stretch/>
                  </pic:blipFill>
                  <pic:spPr bwMode="auto">
                    <a:xfrm>
                      <a:off x="0" y="0"/>
                      <a:ext cx="6567709" cy="4729176"/>
                    </a:xfrm>
                    <a:prstGeom prst="rect">
                      <a:avLst/>
                    </a:prstGeom>
                    <a:noFill/>
                    <a:ln>
                      <a:noFill/>
                    </a:ln>
                    <a:extLst>
                      <a:ext uri="{53640926-AAD7-44D8-BBD7-CCE9431645EC}">
                        <a14:shadowObscured xmlns:a14="http://schemas.microsoft.com/office/drawing/2010/main"/>
                      </a:ext>
                    </a:extLst>
                  </pic:spPr>
                </pic:pic>
              </a:graphicData>
            </a:graphic>
          </wp:inline>
        </w:drawing>
      </w:r>
    </w:p>
    <w:p w:rsidR="006019E7" w:rsidRPr="00650431" w:rsidRDefault="00650431" w:rsidP="00650431">
      <w:pPr>
        <w:pStyle w:val="Legenda"/>
        <w:rPr>
          <w:rFonts w:cs="Tahoma"/>
          <w:b w:val="0"/>
          <w:color w:val="auto"/>
          <w:sz w:val="24"/>
          <w:szCs w:val="24"/>
        </w:rPr>
      </w:pPr>
      <w:bookmarkStart w:id="42" w:name="_Toc442697315"/>
      <w:r w:rsidRPr="00650431">
        <w:rPr>
          <w:b w:val="0"/>
          <w:color w:val="auto"/>
          <w:sz w:val="24"/>
          <w:szCs w:val="24"/>
        </w:rPr>
        <w:t xml:space="preserve">Rysunek </w:t>
      </w:r>
      <w:r w:rsidR="00BD2D22" w:rsidRPr="00650431">
        <w:rPr>
          <w:b w:val="0"/>
          <w:color w:val="auto"/>
          <w:sz w:val="24"/>
          <w:szCs w:val="24"/>
        </w:rPr>
        <w:fldChar w:fldCharType="begin"/>
      </w:r>
      <w:r w:rsidRPr="00650431">
        <w:rPr>
          <w:b w:val="0"/>
          <w:color w:val="auto"/>
          <w:sz w:val="24"/>
          <w:szCs w:val="24"/>
        </w:rPr>
        <w:instrText xml:space="preserve"> SEQ Rysunek \* ARABIC </w:instrText>
      </w:r>
      <w:r w:rsidR="00BD2D22" w:rsidRPr="00650431">
        <w:rPr>
          <w:b w:val="0"/>
          <w:color w:val="auto"/>
          <w:sz w:val="24"/>
          <w:szCs w:val="24"/>
        </w:rPr>
        <w:fldChar w:fldCharType="separate"/>
      </w:r>
      <w:r w:rsidR="00922A37">
        <w:rPr>
          <w:b w:val="0"/>
          <w:noProof/>
          <w:color w:val="auto"/>
          <w:sz w:val="24"/>
          <w:szCs w:val="24"/>
        </w:rPr>
        <w:t>3</w:t>
      </w:r>
      <w:r w:rsidR="00BD2D22" w:rsidRPr="00650431">
        <w:rPr>
          <w:b w:val="0"/>
          <w:color w:val="auto"/>
          <w:sz w:val="24"/>
          <w:szCs w:val="24"/>
        </w:rPr>
        <w:fldChar w:fldCharType="end"/>
      </w:r>
      <w:r w:rsidRPr="00650431">
        <w:rPr>
          <w:b w:val="0"/>
          <w:color w:val="auto"/>
          <w:sz w:val="24"/>
          <w:szCs w:val="24"/>
        </w:rPr>
        <w:t xml:space="preserve">. </w:t>
      </w:r>
      <w:r w:rsidR="001A5219" w:rsidRPr="00650431">
        <w:rPr>
          <w:rFonts w:cs="Tahoma"/>
          <w:b w:val="0"/>
          <w:color w:val="auto"/>
          <w:sz w:val="24"/>
          <w:szCs w:val="24"/>
        </w:rPr>
        <w:t>Kierunki rozwoju gazyfikacji.</w:t>
      </w:r>
      <w:r w:rsidR="001A5219" w:rsidRPr="00650431">
        <w:rPr>
          <w:rStyle w:val="Odwoanieprzypisudolnego"/>
          <w:rFonts w:cs="Tahoma"/>
          <w:b w:val="0"/>
          <w:color w:val="auto"/>
          <w:sz w:val="24"/>
          <w:szCs w:val="24"/>
        </w:rPr>
        <w:footnoteReference w:id="41"/>
      </w:r>
      <w:bookmarkEnd w:id="42"/>
    </w:p>
    <w:p w:rsidR="006019E7" w:rsidRDefault="006019E7" w:rsidP="001A5219">
      <w:pPr>
        <w:shd w:val="clear" w:color="auto" w:fill="FFFFFF"/>
        <w:rPr>
          <w:rFonts w:cs="Tahoma"/>
          <w:szCs w:val="24"/>
        </w:rPr>
        <w:sectPr w:rsidR="006019E7" w:rsidSect="006019E7">
          <w:pgSz w:w="16838" w:h="11906" w:orient="landscape"/>
          <w:pgMar w:top="1417" w:right="1417" w:bottom="1417" w:left="1417" w:header="708" w:footer="708" w:gutter="0"/>
          <w:cols w:space="708"/>
          <w:docGrid w:linePitch="360"/>
        </w:sectPr>
      </w:pPr>
    </w:p>
    <w:p w:rsidR="001A5219" w:rsidRPr="00356DE2" w:rsidRDefault="001A5219" w:rsidP="000604D8">
      <w:pPr>
        <w:jc w:val="center"/>
        <w:rPr>
          <w:szCs w:val="24"/>
        </w:rPr>
      </w:pPr>
      <w:r w:rsidRPr="00356DE2">
        <w:rPr>
          <w:noProof/>
          <w:szCs w:val="24"/>
          <w:lang w:eastAsia="pl-PL"/>
        </w:rPr>
        <w:lastRenderedPageBreak/>
        <w:drawing>
          <wp:inline distT="0" distB="0" distL="0" distR="0">
            <wp:extent cx="6858000" cy="4742121"/>
            <wp:effectExtent l="0" t="0" r="0" b="0"/>
            <wp:docPr id="2" name="Obraz 2" descr="C:\Users\Ola\Dropbox\Aleksandra Bachanek - ABA\2015.10.23_SŁAWKÓW - Plan zaopatrzenia\dokumenty z gminy\Studium Uwarunkowań i Kierunków Rozwoju\Ujednolicone_Studium\Sławków rys11en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a\Dropbox\Aleksandra Bachanek - ABA\2015.10.23_SŁAWKÓW - Plan zaopatrzenia\dokumenty z gminy\Studium Uwarunkowań i Kierunków Rozwoju\Ujednolicone_Studium\Sławków rys11energ.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131" r="1983" b="7149"/>
                    <a:stretch/>
                  </pic:blipFill>
                  <pic:spPr bwMode="auto">
                    <a:xfrm>
                      <a:off x="0" y="0"/>
                      <a:ext cx="6876053" cy="4754604"/>
                    </a:xfrm>
                    <a:prstGeom prst="rect">
                      <a:avLst/>
                    </a:prstGeom>
                    <a:noFill/>
                    <a:ln>
                      <a:noFill/>
                    </a:ln>
                    <a:extLst>
                      <a:ext uri="{53640926-AAD7-44D8-BBD7-CCE9431645EC}">
                        <a14:shadowObscured xmlns:a14="http://schemas.microsoft.com/office/drawing/2010/main"/>
                      </a:ext>
                    </a:extLst>
                  </pic:spPr>
                </pic:pic>
              </a:graphicData>
            </a:graphic>
          </wp:inline>
        </w:drawing>
      </w:r>
    </w:p>
    <w:p w:rsidR="006019E7" w:rsidRPr="00650431" w:rsidRDefault="00650431" w:rsidP="00650431">
      <w:pPr>
        <w:pStyle w:val="Legenda"/>
        <w:rPr>
          <w:rFonts w:cs="Tahoma"/>
          <w:b w:val="0"/>
          <w:color w:val="auto"/>
          <w:sz w:val="24"/>
          <w:szCs w:val="24"/>
        </w:rPr>
      </w:pPr>
      <w:bookmarkStart w:id="43" w:name="_Toc442697316"/>
      <w:r w:rsidRPr="00650431">
        <w:rPr>
          <w:b w:val="0"/>
          <w:color w:val="auto"/>
          <w:sz w:val="24"/>
          <w:szCs w:val="24"/>
        </w:rPr>
        <w:t xml:space="preserve">Rysunek </w:t>
      </w:r>
      <w:r w:rsidR="00BD2D22" w:rsidRPr="00650431">
        <w:rPr>
          <w:b w:val="0"/>
          <w:color w:val="auto"/>
          <w:sz w:val="24"/>
          <w:szCs w:val="24"/>
        </w:rPr>
        <w:fldChar w:fldCharType="begin"/>
      </w:r>
      <w:r w:rsidRPr="00650431">
        <w:rPr>
          <w:b w:val="0"/>
          <w:color w:val="auto"/>
          <w:sz w:val="24"/>
          <w:szCs w:val="24"/>
        </w:rPr>
        <w:instrText xml:space="preserve"> SEQ Rysunek \* ARABIC </w:instrText>
      </w:r>
      <w:r w:rsidR="00BD2D22" w:rsidRPr="00650431">
        <w:rPr>
          <w:b w:val="0"/>
          <w:color w:val="auto"/>
          <w:sz w:val="24"/>
          <w:szCs w:val="24"/>
        </w:rPr>
        <w:fldChar w:fldCharType="separate"/>
      </w:r>
      <w:r w:rsidR="00922A37">
        <w:rPr>
          <w:b w:val="0"/>
          <w:noProof/>
          <w:color w:val="auto"/>
          <w:sz w:val="24"/>
          <w:szCs w:val="24"/>
        </w:rPr>
        <w:t>4</w:t>
      </w:r>
      <w:r w:rsidR="00BD2D22" w:rsidRPr="00650431">
        <w:rPr>
          <w:b w:val="0"/>
          <w:color w:val="auto"/>
          <w:sz w:val="24"/>
          <w:szCs w:val="24"/>
        </w:rPr>
        <w:fldChar w:fldCharType="end"/>
      </w:r>
      <w:r w:rsidRPr="00650431">
        <w:rPr>
          <w:b w:val="0"/>
          <w:color w:val="auto"/>
          <w:sz w:val="24"/>
          <w:szCs w:val="24"/>
        </w:rPr>
        <w:t xml:space="preserve">. </w:t>
      </w:r>
      <w:r w:rsidR="001A5219" w:rsidRPr="00650431">
        <w:rPr>
          <w:rFonts w:cs="Tahoma"/>
          <w:b w:val="0"/>
          <w:color w:val="auto"/>
          <w:sz w:val="24"/>
          <w:szCs w:val="24"/>
        </w:rPr>
        <w:t>Kierunki rozwoju energetyki</w:t>
      </w:r>
      <w:r w:rsidR="009734E2">
        <w:rPr>
          <w:rFonts w:cs="Tahoma"/>
          <w:b w:val="0"/>
          <w:color w:val="auto"/>
          <w:sz w:val="24"/>
          <w:szCs w:val="24"/>
        </w:rPr>
        <w:t>.</w:t>
      </w:r>
      <w:r w:rsidR="001A5219" w:rsidRPr="00650431">
        <w:rPr>
          <w:rStyle w:val="Odwoanieprzypisudolnego"/>
          <w:rFonts w:cs="Tahoma"/>
          <w:b w:val="0"/>
          <w:color w:val="auto"/>
          <w:sz w:val="24"/>
          <w:szCs w:val="24"/>
        </w:rPr>
        <w:footnoteReference w:id="42"/>
      </w:r>
      <w:bookmarkEnd w:id="43"/>
    </w:p>
    <w:p w:rsidR="006019E7" w:rsidRDefault="006019E7" w:rsidP="001A5219">
      <w:pPr>
        <w:shd w:val="clear" w:color="auto" w:fill="FFFFFF"/>
        <w:rPr>
          <w:rFonts w:cs="Tahoma"/>
          <w:szCs w:val="24"/>
        </w:rPr>
        <w:sectPr w:rsidR="006019E7" w:rsidSect="006019E7">
          <w:pgSz w:w="16838" w:h="11906" w:orient="landscape"/>
          <w:pgMar w:top="1417" w:right="1417" w:bottom="1417" w:left="1417" w:header="708" w:footer="708" w:gutter="0"/>
          <w:cols w:space="708"/>
          <w:docGrid w:linePitch="360"/>
        </w:sectPr>
      </w:pPr>
    </w:p>
    <w:p w:rsidR="001A5219" w:rsidRPr="00356DE2" w:rsidRDefault="001A5219" w:rsidP="00234DA4">
      <w:pPr>
        <w:pStyle w:val="Nagwek3"/>
        <w:numPr>
          <w:ilvl w:val="2"/>
          <w:numId w:val="32"/>
        </w:numPr>
        <w:ind w:left="851" w:hanging="284"/>
      </w:pPr>
      <w:bookmarkStart w:id="44" w:name="_Toc441924969"/>
      <w:r w:rsidRPr="00356DE2">
        <w:lastRenderedPageBreak/>
        <w:t>Plan Zagospodarowania Przestrzennego</w:t>
      </w:r>
      <w:r w:rsidRPr="00356DE2">
        <w:rPr>
          <w:rStyle w:val="Odwoanieprzypisudolnego"/>
          <w:szCs w:val="24"/>
        </w:rPr>
        <w:footnoteReference w:id="43"/>
      </w:r>
      <w:bookmarkEnd w:id="44"/>
    </w:p>
    <w:p w:rsidR="001A5219" w:rsidRPr="00356DE2" w:rsidRDefault="001A5219" w:rsidP="001A5219">
      <w:pPr>
        <w:ind w:firstLine="567"/>
        <w:rPr>
          <w:szCs w:val="24"/>
        </w:rPr>
      </w:pPr>
      <w:r w:rsidRPr="00356DE2">
        <w:rPr>
          <w:szCs w:val="24"/>
        </w:rPr>
        <w:t xml:space="preserve">Miejscowy Plan Zagospodarowania Przestrzennego Miasta Sławkowa na lata </w:t>
      </w:r>
      <w:r w:rsidR="007571BF">
        <w:rPr>
          <w:szCs w:val="24"/>
        </w:rPr>
        <w:br/>
      </w:r>
      <w:r w:rsidRPr="00356DE2">
        <w:rPr>
          <w:szCs w:val="24"/>
        </w:rPr>
        <w:t>2004</w:t>
      </w:r>
      <w:r w:rsidR="00E862A2">
        <w:rPr>
          <w:szCs w:val="24"/>
        </w:rPr>
        <w:t xml:space="preserve"> – </w:t>
      </w:r>
      <w:r w:rsidRPr="00356DE2">
        <w:rPr>
          <w:szCs w:val="24"/>
        </w:rPr>
        <w:t>2018 został przyjęty uchwałą Nr L/339/06 Rady Miejskiej w Sławkowie z dnia 3 lutego 2006 r.</w:t>
      </w:r>
    </w:p>
    <w:p w:rsidR="001A5219" w:rsidRPr="00356DE2" w:rsidRDefault="001A5219" w:rsidP="001A5219">
      <w:pPr>
        <w:rPr>
          <w:szCs w:val="24"/>
        </w:rPr>
      </w:pPr>
    </w:p>
    <w:p w:rsidR="001A5219" w:rsidRPr="00705B5B" w:rsidRDefault="001A5219" w:rsidP="00F51D78">
      <w:pPr>
        <w:ind w:firstLine="567"/>
        <w:rPr>
          <w:szCs w:val="24"/>
        </w:rPr>
      </w:pPr>
      <w:r w:rsidRPr="00705B5B">
        <w:rPr>
          <w:szCs w:val="24"/>
        </w:rPr>
        <w:t>Realizacja Planu przyczyni się w sposób efektywny i pożądany do:</w:t>
      </w:r>
    </w:p>
    <w:p w:rsidR="001A5219" w:rsidRPr="00705B5B" w:rsidRDefault="001A5219" w:rsidP="00234DA4">
      <w:pPr>
        <w:pStyle w:val="Akapitzlist"/>
        <w:numPr>
          <w:ilvl w:val="0"/>
          <w:numId w:val="41"/>
        </w:numPr>
        <w:ind w:left="284" w:hanging="284"/>
        <w:rPr>
          <w:szCs w:val="24"/>
        </w:rPr>
      </w:pPr>
      <w:r w:rsidRPr="00705B5B">
        <w:rPr>
          <w:szCs w:val="24"/>
        </w:rPr>
        <w:t>zmiany w strukturze gospodarczej miasta</w:t>
      </w:r>
      <w:r>
        <w:rPr>
          <w:szCs w:val="24"/>
        </w:rPr>
        <w:t>,</w:t>
      </w:r>
    </w:p>
    <w:p w:rsidR="001A5219" w:rsidRPr="00705B5B" w:rsidRDefault="001A5219" w:rsidP="00234DA4">
      <w:pPr>
        <w:pStyle w:val="Akapitzlist"/>
        <w:numPr>
          <w:ilvl w:val="0"/>
          <w:numId w:val="41"/>
        </w:numPr>
        <w:ind w:left="284" w:hanging="284"/>
        <w:rPr>
          <w:szCs w:val="24"/>
        </w:rPr>
      </w:pPr>
      <w:r w:rsidRPr="00705B5B">
        <w:rPr>
          <w:szCs w:val="24"/>
        </w:rPr>
        <w:t>poprawy warunków i jakości życia mieszkańców</w:t>
      </w:r>
      <w:r>
        <w:rPr>
          <w:szCs w:val="24"/>
        </w:rPr>
        <w:t>,</w:t>
      </w:r>
    </w:p>
    <w:p w:rsidR="001A5219" w:rsidRPr="00705B5B" w:rsidRDefault="001A5219" w:rsidP="00234DA4">
      <w:pPr>
        <w:pStyle w:val="Akapitzlist"/>
        <w:numPr>
          <w:ilvl w:val="0"/>
          <w:numId w:val="41"/>
        </w:numPr>
        <w:ind w:left="284" w:hanging="284"/>
        <w:rPr>
          <w:szCs w:val="24"/>
        </w:rPr>
      </w:pPr>
      <w:r w:rsidRPr="00705B5B">
        <w:rPr>
          <w:szCs w:val="24"/>
        </w:rPr>
        <w:t>wzrostu zatrudnienia mieszkańców Sławkowa i tym samym wzrostu ich zamożności</w:t>
      </w:r>
      <w:r>
        <w:rPr>
          <w:szCs w:val="24"/>
        </w:rPr>
        <w:t>,</w:t>
      </w:r>
    </w:p>
    <w:p w:rsidR="001A5219" w:rsidRPr="00705B5B" w:rsidRDefault="001A5219" w:rsidP="00234DA4">
      <w:pPr>
        <w:pStyle w:val="Akapitzlist"/>
        <w:numPr>
          <w:ilvl w:val="0"/>
          <w:numId w:val="41"/>
        </w:numPr>
        <w:ind w:left="284" w:hanging="284"/>
        <w:rPr>
          <w:szCs w:val="24"/>
        </w:rPr>
      </w:pPr>
      <w:r w:rsidRPr="00705B5B">
        <w:rPr>
          <w:szCs w:val="24"/>
        </w:rPr>
        <w:t>rozwoju sprawnych systemów komunikacji i infrastruktury technicznej</w:t>
      </w:r>
      <w:r>
        <w:rPr>
          <w:szCs w:val="24"/>
        </w:rPr>
        <w:t>,</w:t>
      </w:r>
    </w:p>
    <w:p w:rsidR="001A5219" w:rsidRPr="00705B5B" w:rsidRDefault="001A5219" w:rsidP="00234DA4">
      <w:pPr>
        <w:pStyle w:val="Akapitzlist"/>
        <w:numPr>
          <w:ilvl w:val="0"/>
          <w:numId w:val="41"/>
        </w:numPr>
        <w:ind w:left="284" w:hanging="284"/>
        <w:rPr>
          <w:szCs w:val="24"/>
        </w:rPr>
      </w:pPr>
      <w:r w:rsidRPr="00705B5B">
        <w:rPr>
          <w:szCs w:val="24"/>
        </w:rPr>
        <w:t>poprawy stanu środowiska przyrodniczego</w:t>
      </w:r>
      <w:r>
        <w:rPr>
          <w:szCs w:val="24"/>
        </w:rPr>
        <w:t>,</w:t>
      </w:r>
    </w:p>
    <w:p w:rsidR="001A5219" w:rsidRPr="00705B5B" w:rsidRDefault="001A5219" w:rsidP="00234DA4">
      <w:pPr>
        <w:pStyle w:val="Akapitzlist"/>
        <w:numPr>
          <w:ilvl w:val="0"/>
          <w:numId w:val="41"/>
        </w:numPr>
        <w:ind w:left="284" w:hanging="284"/>
        <w:rPr>
          <w:szCs w:val="24"/>
        </w:rPr>
      </w:pPr>
      <w:r w:rsidRPr="00705B5B">
        <w:rPr>
          <w:szCs w:val="24"/>
        </w:rPr>
        <w:t>efektywnego wykorzystania rezerw terenowych dla zrównoważonego rozwoju miasta</w:t>
      </w:r>
      <w:r>
        <w:rPr>
          <w:szCs w:val="24"/>
        </w:rPr>
        <w:t>.</w:t>
      </w:r>
    </w:p>
    <w:p w:rsidR="001A5219" w:rsidRDefault="001A5219" w:rsidP="001A5219">
      <w:pPr>
        <w:rPr>
          <w:szCs w:val="24"/>
        </w:rPr>
      </w:pPr>
    </w:p>
    <w:p w:rsidR="001A5219" w:rsidRDefault="001A5219" w:rsidP="001A5219">
      <w:pPr>
        <w:ind w:firstLine="567"/>
        <w:rPr>
          <w:szCs w:val="24"/>
        </w:rPr>
      </w:pPr>
      <w:r w:rsidRPr="00080883">
        <w:rPr>
          <w:szCs w:val="24"/>
        </w:rPr>
        <w:t xml:space="preserve">Ustalenia </w:t>
      </w:r>
      <w:r w:rsidR="00076F53">
        <w:rPr>
          <w:szCs w:val="24"/>
        </w:rPr>
        <w:t xml:space="preserve">i </w:t>
      </w:r>
      <w:r w:rsidRPr="00080883">
        <w:rPr>
          <w:szCs w:val="24"/>
        </w:rPr>
        <w:t xml:space="preserve">ogólne zasad modernizacji </w:t>
      </w:r>
      <w:r w:rsidR="00076F53">
        <w:rPr>
          <w:szCs w:val="24"/>
        </w:rPr>
        <w:t>oraz</w:t>
      </w:r>
      <w:r w:rsidRPr="00080883">
        <w:rPr>
          <w:szCs w:val="24"/>
        </w:rPr>
        <w:t xml:space="preserve"> rozbudowy infrastruktury technicznej</w:t>
      </w:r>
      <w:r>
        <w:rPr>
          <w:szCs w:val="24"/>
        </w:rPr>
        <w:t xml:space="preserve"> określane w </w:t>
      </w:r>
      <w:r w:rsidRPr="00080883">
        <w:rPr>
          <w:szCs w:val="24"/>
        </w:rPr>
        <w:t>Miejscowy</w:t>
      </w:r>
      <w:r>
        <w:rPr>
          <w:szCs w:val="24"/>
        </w:rPr>
        <w:t>m</w:t>
      </w:r>
      <w:r w:rsidRPr="00080883">
        <w:rPr>
          <w:szCs w:val="24"/>
        </w:rPr>
        <w:t xml:space="preserve"> Plan Zagospodarowania Przestrzennego Miasta Sławkowa</w:t>
      </w:r>
      <w:r>
        <w:rPr>
          <w:szCs w:val="24"/>
        </w:rPr>
        <w:t xml:space="preserve">, które są </w:t>
      </w:r>
      <w:r w:rsidR="007D30EB">
        <w:rPr>
          <w:szCs w:val="24"/>
        </w:rPr>
        <w:t>spójne z</w:t>
      </w:r>
      <w:r>
        <w:rPr>
          <w:szCs w:val="24"/>
        </w:rPr>
        <w:t xml:space="preserve"> wytycznymi projektu zaopatrzenia to m.in.:</w:t>
      </w:r>
    </w:p>
    <w:p w:rsidR="001A5219" w:rsidRDefault="001A5219" w:rsidP="00234DA4">
      <w:pPr>
        <w:pStyle w:val="Akapitzlist"/>
        <w:numPr>
          <w:ilvl w:val="0"/>
          <w:numId w:val="42"/>
        </w:numPr>
        <w:spacing w:after="200"/>
        <w:ind w:left="284" w:hanging="284"/>
        <w:rPr>
          <w:szCs w:val="24"/>
        </w:rPr>
      </w:pPr>
      <w:r w:rsidRPr="00080883">
        <w:rPr>
          <w:szCs w:val="24"/>
        </w:rPr>
        <w:t>sukcesywn</w:t>
      </w:r>
      <w:r>
        <w:rPr>
          <w:szCs w:val="24"/>
        </w:rPr>
        <w:t>a</w:t>
      </w:r>
      <w:r w:rsidRPr="00080883">
        <w:rPr>
          <w:szCs w:val="24"/>
        </w:rPr>
        <w:t xml:space="preserve"> rozbudow</w:t>
      </w:r>
      <w:r>
        <w:rPr>
          <w:szCs w:val="24"/>
        </w:rPr>
        <w:t>a</w:t>
      </w:r>
      <w:r w:rsidRPr="00080883">
        <w:rPr>
          <w:szCs w:val="24"/>
        </w:rPr>
        <w:t xml:space="preserve"> średnioprężnej sieci gazowej o łącznej długości ok. 16 km, dla zaopatrzenia w gaz pozostałej części miasta</w:t>
      </w:r>
      <w:r>
        <w:rPr>
          <w:szCs w:val="24"/>
        </w:rPr>
        <w:t>,</w:t>
      </w:r>
    </w:p>
    <w:p w:rsidR="001A5219" w:rsidRDefault="001A5219" w:rsidP="00234DA4">
      <w:pPr>
        <w:pStyle w:val="Akapitzlist"/>
        <w:numPr>
          <w:ilvl w:val="0"/>
          <w:numId w:val="42"/>
        </w:numPr>
        <w:ind w:left="284" w:hanging="284"/>
        <w:rPr>
          <w:szCs w:val="24"/>
        </w:rPr>
      </w:pPr>
      <w:r>
        <w:rPr>
          <w:szCs w:val="24"/>
        </w:rPr>
        <w:t>n</w:t>
      </w:r>
      <w:r w:rsidRPr="00F323C5">
        <w:rPr>
          <w:szCs w:val="24"/>
        </w:rPr>
        <w:t>ie planuje się budowy dodatkowych źródeł zdalaczynnego ogrzewania mieszkań</w:t>
      </w:r>
      <w:r>
        <w:rPr>
          <w:szCs w:val="24"/>
        </w:rPr>
        <w:t>,</w:t>
      </w:r>
    </w:p>
    <w:p w:rsidR="001A5219" w:rsidRDefault="001A5219" w:rsidP="00234DA4">
      <w:pPr>
        <w:pStyle w:val="Akapitzlist"/>
        <w:numPr>
          <w:ilvl w:val="0"/>
          <w:numId w:val="42"/>
        </w:numPr>
        <w:ind w:left="284" w:hanging="284"/>
        <w:rPr>
          <w:szCs w:val="24"/>
        </w:rPr>
      </w:pPr>
      <w:r w:rsidRPr="00080883">
        <w:rPr>
          <w:szCs w:val="24"/>
        </w:rPr>
        <w:t>zaopatrzenie w ciepło z indywidualnych lub grupowych źródeł energii cieplnej, przy wykorzystywaniu czystych nośników – energii elektrycznej, gazu, lekkiego oleju opałowego lub innych niekonwencjonalnych rozwiązań</w:t>
      </w:r>
      <w:r>
        <w:rPr>
          <w:szCs w:val="24"/>
        </w:rPr>
        <w:t>,</w:t>
      </w:r>
    </w:p>
    <w:p w:rsidR="001A5219" w:rsidRDefault="001A5219" w:rsidP="00234DA4">
      <w:pPr>
        <w:pStyle w:val="Akapitzlist"/>
        <w:numPr>
          <w:ilvl w:val="0"/>
          <w:numId w:val="42"/>
        </w:numPr>
        <w:spacing w:after="200"/>
        <w:ind w:left="284" w:hanging="284"/>
        <w:rPr>
          <w:szCs w:val="24"/>
        </w:rPr>
      </w:pPr>
      <w:r>
        <w:rPr>
          <w:szCs w:val="24"/>
        </w:rPr>
        <w:t>w</w:t>
      </w:r>
      <w:r w:rsidRPr="00096FB5">
        <w:rPr>
          <w:szCs w:val="24"/>
        </w:rPr>
        <w:t xml:space="preserve"> układzie zasilania miasta Sławkowa</w:t>
      </w:r>
      <w:r>
        <w:rPr>
          <w:szCs w:val="24"/>
        </w:rPr>
        <w:t xml:space="preserve"> ustala się b</w:t>
      </w:r>
      <w:r w:rsidRPr="00096FB5">
        <w:rPr>
          <w:szCs w:val="24"/>
        </w:rPr>
        <w:t>udowę głównego punktu zasilania „GPZ” przy ul. Krakowskiej</w:t>
      </w:r>
      <w:r>
        <w:rPr>
          <w:szCs w:val="24"/>
        </w:rPr>
        <w:t>,</w:t>
      </w:r>
    </w:p>
    <w:p w:rsidR="001A5219" w:rsidRPr="00F323C5" w:rsidRDefault="001A5219" w:rsidP="00234DA4">
      <w:pPr>
        <w:pStyle w:val="Akapitzlist"/>
        <w:numPr>
          <w:ilvl w:val="0"/>
          <w:numId w:val="42"/>
        </w:numPr>
        <w:spacing w:after="200"/>
        <w:ind w:left="284" w:hanging="284"/>
        <w:rPr>
          <w:szCs w:val="24"/>
        </w:rPr>
      </w:pPr>
      <w:r>
        <w:rPr>
          <w:szCs w:val="24"/>
        </w:rPr>
        <w:t>r</w:t>
      </w:r>
      <w:r w:rsidRPr="00F323C5">
        <w:rPr>
          <w:szCs w:val="24"/>
        </w:rPr>
        <w:t>ealizacj</w:t>
      </w:r>
      <w:r>
        <w:rPr>
          <w:szCs w:val="24"/>
        </w:rPr>
        <w:t>a</w:t>
      </w:r>
      <w:r w:rsidRPr="00F323C5">
        <w:rPr>
          <w:szCs w:val="24"/>
        </w:rPr>
        <w:t xml:space="preserve"> dwustronnego układu zasilania miasta </w:t>
      </w:r>
      <w:r>
        <w:rPr>
          <w:szCs w:val="24"/>
        </w:rPr>
        <w:t xml:space="preserve">przez budowę drugiej rozdzielni </w:t>
      </w:r>
      <w:r w:rsidRPr="00F323C5">
        <w:rPr>
          <w:szCs w:val="24"/>
        </w:rPr>
        <w:t>sieciowej „RS – północ” 20 kV w rejonie „Kozła”, powiązanej z „GPZ – Lipówka”, obsługującej równocze</w:t>
      </w:r>
      <w:r>
        <w:rPr>
          <w:szCs w:val="24"/>
        </w:rPr>
        <w:t>śnie Zakłady Wyrobów Metalowych,</w:t>
      </w:r>
    </w:p>
    <w:p w:rsidR="001A5219" w:rsidRDefault="001A5219" w:rsidP="00234DA4">
      <w:pPr>
        <w:pStyle w:val="Akapitzlist"/>
        <w:numPr>
          <w:ilvl w:val="0"/>
          <w:numId w:val="42"/>
        </w:numPr>
        <w:ind w:left="284" w:hanging="284"/>
        <w:rPr>
          <w:szCs w:val="24"/>
        </w:rPr>
      </w:pPr>
      <w:r w:rsidRPr="00080883">
        <w:rPr>
          <w:szCs w:val="24"/>
        </w:rPr>
        <w:t>modernizacj</w:t>
      </w:r>
      <w:r>
        <w:rPr>
          <w:szCs w:val="24"/>
        </w:rPr>
        <w:t>a</w:t>
      </w:r>
      <w:r w:rsidRPr="00080883">
        <w:rPr>
          <w:szCs w:val="24"/>
        </w:rPr>
        <w:t xml:space="preserve"> i rozbudow</w:t>
      </w:r>
      <w:r>
        <w:rPr>
          <w:szCs w:val="24"/>
        </w:rPr>
        <w:t>a</w:t>
      </w:r>
      <w:r w:rsidRPr="00080883">
        <w:rPr>
          <w:szCs w:val="24"/>
        </w:rPr>
        <w:t xml:space="preserve"> istniejących sieci</w:t>
      </w:r>
      <w:r>
        <w:rPr>
          <w:szCs w:val="24"/>
        </w:rPr>
        <w:t xml:space="preserve"> energetycznej m.in. przez </w:t>
      </w:r>
      <w:r w:rsidRPr="00096FB5">
        <w:rPr>
          <w:szCs w:val="24"/>
        </w:rPr>
        <w:t>ujednolicenia wielkości napięcia w układzie sieci SN</w:t>
      </w:r>
      <w:r w:rsidR="00E862A2">
        <w:rPr>
          <w:szCs w:val="24"/>
        </w:rPr>
        <w:t xml:space="preserve"> </w:t>
      </w:r>
      <w:r w:rsidRPr="00096FB5">
        <w:rPr>
          <w:szCs w:val="24"/>
        </w:rPr>
        <w:t>(średnich napięć)</w:t>
      </w:r>
      <w:r>
        <w:rPr>
          <w:szCs w:val="24"/>
        </w:rPr>
        <w:t xml:space="preserve"> oraz </w:t>
      </w:r>
      <w:r w:rsidRPr="00096FB5">
        <w:rPr>
          <w:szCs w:val="24"/>
        </w:rPr>
        <w:t xml:space="preserve">racjonalizacji </w:t>
      </w:r>
      <w:r w:rsidRPr="00096FB5">
        <w:rPr>
          <w:szCs w:val="24"/>
        </w:rPr>
        <w:lastRenderedPageBreak/>
        <w:t>gospodarowania sieciami SN (w tym likwidac</w:t>
      </w:r>
      <w:r>
        <w:rPr>
          <w:szCs w:val="24"/>
        </w:rPr>
        <w:t xml:space="preserve">ji odcinków linii </w:t>
      </w:r>
      <w:r w:rsidR="007D30EB">
        <w:rPr>
          <w:szCs w:val="24"/>
        </w:rPr>
        <w:t>niespełniających</w:t>
      </w:r>
      <w:r w:rsidRPr="00096FB5">
        <w:rPr>
          <w:szCs w:val="24"/>
        </w:rPr>
        <w:t xml:space="preserve"> już swoich funkcji), w drodze ich przejęcia (w obr</w:t>
      </w:r>
      <w:r>
        <w:rPr>
          <w:szCs w:val="24"/>
        </w:rPr>
        <w:t>ębie miasta) przez jednego użyt</w:t>
      </w:r>
      <w:r w:rsidRPr="00096FB5">
        <w:rPr>
          <w:szCs w:val="24"/>
        </w:rPr>
        <w:t>kownika</w:t>
      </w:r>
      <w:r>
        <w:rPr>
          <w:szCs w:val="24"/>
        </w:rPr>
        <w:t>,</w:t>
      </w:r>
    </w:p>
    <w:p w:rsidR="001A5219" w:rsidRDefault="001A5219" w:rsidP="00234DA4">
      <w:pPr>
        <w:pStyle w:val="Akapitzlist"/>
        <w:numPr>
          <w:ilvl w:val="0"/>
          <w:numId w:val="42"/>
        </w:numPr>
        <w:ind w:left="284" w:hanging="284"/>
        <w:rPr>
          <w:szCs w:val="24"/>
        </w:rPr>
      </w:pPr>
      <w:r>
        <w:rPr>
          <w:szCs w:val="24"/>
        </w:rPr>
        <w:t>w</w:t>
      </w:r>
      <w:r w:rsidRPr="00096FB5">
        <w:rPr>
          <w:szCs w:val="24"/>
        </w:rPr>
        <w:t xml:space="preserve"> zakresie stacji transformatorowych SN/NN </w:t>
      </w:r>
      <w:r>
        <w:rPr>
          <w:szCs w:val="24"/>
        </w:rPr>
        <w:t xml:space="preserve">ustala się </w:t>
      </w:r>
      <w:r w:rsidRPr="00096FB5">
        <w:rPr>
          <w:szCs w:val="24"/>
        </w:rPr>
        <w:t>modernizac</w:t>
      </w:r>
      <w:r>
        <w:rPr>
          <w:szCs w:val="24"/>
        </w:rPr>
        <w:t>ję</w:t>
      </w:r>
      <w:r w:rsidRPr="00096FB5">
        <w:rPr>
          <w:szCs w:val="24"/>
        </w:rPr>
        <w:t xml:space="preserve"> istniejących stacji </w:t>
      </w:r>
      <w:r>
        <w:rPr>
          <w:szCs w:val="24"/>
        </w:rPr>
        <w:br/>
      </w:r>
      <w:r w:rsidRPr="00096FB5">
        <w:rPr>
          <w:szCs w:val="24"/>
        </w:rPr>
        <w:t>z przebudową</w:t>
      </w:r>
      <w:r w:rsidR="00515C0A">
        <w:rPr>
          <w:szCs w:val="24"/>
        </w:rPr>
        <w:t xml:space="preserve"> </w:t>
      </w:r>
      <w:r w:rsidRPr="00096FB5">
        <w:rPr>
          <w:szCs w:val="24"/>
        </w:rPr>
        <w:t>słupowych na wnętrzowe</w:t>
      </w:r>
      <w:r>
        <w:rPr>
          <w:szCs w:val="24"/>
        </w:rPr>
        <w:t xml:space="preserve"> oraz </w:t>
      </w:r>
      <w:r w:rsidRPr="00096FB5">
        <w:rPr>
          <w:szCs w:val="24"/>
        </w:rPr>
        <w:t xml:space="preserve">sukcesywną realizację nowych obiektów </w:t>
      </w:r>
      <w:r>
        <w:rPr>
          <w:szCs w:val="24"/>
        </w:rPr>
        <w:br/>
      </w:r>
      <w:r w:rsidRPr="00096FB5">
        <w:rPr>
          <w:szCs w:val="24"/>
        </w:rPr>
        <w:t>w miejscach planowanego rozwoju zabudowy, stosownie do rzeczywistego zapotrzebowania mocy</w:t>
      </w:r>
      <w:r>
        <w:rPr>
          <w:szCs w:val="24"/>
        </w:rPr>
        <w:t>,</w:t>
      </w:r>
    </w:p>
    <w:p w:rsidR="001A5219" w:rsidRDefault="001A5219" w:rsidP="00234DA4">
      <w:pPr>
        <w:pStyle w:val="Akapitzlist"/>
        <w:numPr>
          <w:ilvl w:val="0"/>
          <w:numId w:val="42"/>
        </w:numPr>
        <w:ind w:left="284" w:hanging="284"/>
        <w:rPr>
          <w:szCs w:val="24"/>
        </w:rPr>
      </w:pPr>
      <w:r>
        <w:rPr>
          <w:szCs w:val="24"/>
        </w:rPr>
        <w:t>w</w:t>
      </w:r>
      <w:r w:rsidRPr="00096FB5">
        <w:rPr>
          <w:szCs w:val="24"/>
        </w:rPr>
        <w:t xml:space="preserve"> zakresie sieci NN (niskich napięć) ustala się potrzebę</w:t>
      </w:r>
      <w:r w:rsidR="00515C0A">
        <w:rPr>
          <w:szCs w:val="24"/>
        </w:rPr>
        <w:t xml:space="preserve"> </w:t>
      </w:r>
      <w:r w:rsidRPr="00F323C5">
        <w:rPr>
          <w:szCs w:val="24"/>
        </w:rPr>
        <w:t>zapewnienia odpowiednich parametrów dostarczanej energii, z uwzględnieniem postępującego wzrostu jej zapotrzebowania przez odbiorców</w:t>
      </w:r>
      <w:r>
        <w:rPr>
          <w:szCs w:val="24"/>
        </w:rPr>
        <w:t xml:space="preserve"> oraz </w:t>
      </w:r>
      <w:r w:rsidRPr="00096FB5">
        <w:rPr>
          <w:szCs w:val="24"/>
        </w:rPr>
        <w:t>sukcesywnego kablowania istniejących sieci napowietrznych na terenach osiedlowych, rekreacyjno-sportowych, objętych ochroną zabytków i ochroną krajobrazu oraz budowy nowych odcinków wyłącznie kablowych</w:t>
      </w:r>
      <w:r>
        <w:rPr>
          <w:szCs w:val="24"/>
        </w:rPr>
        <w:t>.</w:t>
      </w:r>
    </w:p>
    <w:p w:rsidR="0093428A" w:rsidRPr="00F323C5" w:rsidRDefault="0093428A" w:rsidP="0093428A">
      <w:pPr>
        <w:pStyle w:val="Akapitzlist"/>
        <w:ind w:left="284"/>
        <w:rPr>
          <w:szCs w:val="24"/>
        </w:rPr>
      </w:pPr>
    </w:p>
    <w:p w:rsidR="0093428A" w:rsidRPr="009734E2" w:rsidRDefault="0093428A" w:rsidP="00234DA4">
      <w:pPr>
        <w:pStyle w:val="Nagwek3"/>
        <w:numPr>
          <w:ilvl w:val="2"/>
          <w:numId w:val="32"/>
        </w:numPr>
        <w:ind w:left="851" w:hanging="284"/>
        <w:rPr>
          <w:lang w:eastAsia="pl-PL"/>
        </w:rPr>
      </w:pPr>
      <w:bookmarkStart w:id="45" w:name="_Toc441924970"/>
      <w:r w:rsidRPr="009734E2">
        <w:rPr>
          <w:lang w:eastAsia="pl-PL"/>
        </w:rPr>
        <w:t>Plan Gospodarki Niskoemisyjnej dla Gminy Sławków</w:t>
      </w:r>
      <w:bookmarkEnd w:id="45"/>
    </w:p>
    <w:p w:rsidR="0093428A" w:rsidRPr="00E601DF" w:rsidRDefault="0093428A" w:rsidP="000604D8">
      <w:pPr>
        <w:ind w:right="-6" w:firstLine="567"/>
        <w:rPr>
          <w:rFonts w:cs="Arial"/>
          <w:bCs/>
          <w:szCs w:val="24"/>
        </w:rPr>
      </w:pPr>
      <w:r w:rsidRPr="0093428A">
        <w:rPr>
          <w:rFonts w:cs="Arial"/>
          <w:szCs w:val="24"/>
          <w:lang w:eastAsia="pl-PL"/>
        </w:rPr>
        <w:t xml:space="preserve">Plan Gospodarki Niskoemisyjnej dla Gminy Sławków </w:t>
      </w:r>
      <w:r w:rsidR="00EC2683">
        <w:rPr>
          <w:rFonts w:cs="Arial"/>
          <w:bCs/>
          <w:szCs w:val="24"/>
        </w:rPr>
        <w:t>uchwalony 29 grudnia 2015 r</w:t>
      </w:r>
      <w:r w:rsidR="000E1E48">
        <w:rPr>
          <w:rFonts w:cs="Arial"/>
          <w:bCs/>
          <w:szCs w:val="24"/>
        </w:rPr>
        <w:t>.</w:t>
      </w:r>
      <w:r w:rsidR="00515C0A">
        <w:rPr>
          <w:rFonts w:cs="Arial"/>
          <w:bCs/>
          <w:szCs w:val="24"/>
        </w:rPr>
        <w:t xml:space="preserve"> </w:t>
      </w:r>
      <w:r w:rsidRPr="00E601DF">
        <w:rPr>
          <w:rFonts w:cs="Arial"/>
          <w:bCs/>
          <w:szCs w:val="24"/>
        </w:rPr>
        <w:t>zawiera opis aktualnego stanu środowiska, określa hierarchię niezbędnych działań zmierzających do poprawy tego stanu, umożliwia koordynację decyzji administracyjnych oraz wybór decyzji inwestycyjnych podejmowanych przez różne podmioty i instytucje.</w:t>
      </w:r>
      <w:r w:rsidR="00515C0A">
        <w:rPr>
          <w:rFonts w:cs="Arial"/>
          <w:bCs/>
          <w:szCs w:val="24"/>
        </w:rPr>
        <w:t xml:space="preserve"> </w:t>
      </w:r>
      <w:r w:rsidRPr="00E601DF">
        <w:rPr>
          <w:rFonts w:cs="Arial"/>
          <w:bCs/>
          <w:szCs w:val="24"/>
        </w:rPr>
        <w:t>Planowane inwestycje niniejszego dokumentu są zgodne z następującymi zapisami Planu</w:t>
      </w:r>
      <w:r w:rsidRPr="00E601DF">
        <w:rPr>
          <w:rFonts w:cs="Arial"/>
          <w:szCs w:val="24"/>
          <w:lang w:eastAsia="pl-PL"/>
        </w:rPr>
        <w:t xml:space="preserve"> Gospodarki Niskoemisyjnej dla Gminy Sławków</w:t>
      </w:r>
      <w:r w:rsidRPr="00E601DF">
        <w:rPr>
          <w:rFonts w:cs="Arial"/>
          <w:bCs/>
          <w:szCs w:val="24"/>
        </w:rPr>
        <w:t>:</w:t>
      </w:r>
    </w:p>
    <w:p w:rsidR="0093428A" w:rsidRPr="00E601DF" w:rsidRDefault="0093428A" w:rsidP="00234DA4">
      <w:pPr>
        <w:pStyle w:val="Akapitzlist"/>
        <w:numPr>
          <w:ilvl w:val="0"/>
          <w:numId w:val="61"/>
        </w:numPr>
        <w:ind w:left="284" w:right="-6" w:hanging="284"/>
        <w:rPr>
          <w:rFonts w:cs="Arial"/>
          <w:bCs/>
          <w:szCs w:val="24"/>
        </w:rPr>
      </w:pPr>
      <w:r w:rsidRPr="00E601DF">
        <w:rPr>
          <w:rFonts w:cs="Arial"/>
          <w:bCs/>
          <w:szCs w:val="24"/>
          <w:u w:val="single"/>
        </w:rPr>
        <w:t>Cel strategiczny</w:t>
      </w:r>
      <w:r w:rsidRPr="00E601DF">
        <w:rPr>
          <w:rFonts w:cs="Arial"/>
          <w:bCs/>
          <w:szCs w:val="24"/>
        </w:rPr>
        <w:t>, który określa się następ</w:t>
      </w:r>
      <w:r w:rsidRPr="00E862A2">
        <w:rPr>
          <w:rFonts w:cs="Arial"/>
          <w:bCs/>
          <w:szCs w:val="24"/>
        </w:rPr>
        <w:t>ująco: „</w:t>
      </w:r>
      <w:r w:rsidRPr="00E862A2">
        <w:rPr>
          <w:rFonts w:cs="Arial"/>
          <w:bCs/>
          <w:i/>
          <w:szCs w:val="24"/>
        </w:rPr>
        <w:t>Gmina Sławków – obszar na którym funkcjonują zasady gospodarki niskoemisyjnej oraz</w:t>
      </w:r>
      <w:r w:rsidR="00515C0A" w:rsidRPr="00E862A2">
        <w:rPr>
          <w:rFonts w:cs="Arial"/>
          <w:bCs/>
          <w:i/>
          <w:szCs w:val="24"/>
        </w:rPr>
        <w:t xml:space="preserve"> </w:t>
      </w:r>
      <w:r w:rsidRPr="00E862A2">
        <w:rPr>
          <w:rFonts w:cs="Arial"/>
          <w:bCs/>
          <w:i/>
          <w:szCs w:val="24"/>
        </w:rPr>
        <w:t xml:space="preserve">optymalne wykorzystanie energii, </w:t>
      </w:r>
      <w:r w:rsidRPr="00E862A2">
        <w:rPr>
          <w:rFonts w:cs="Arial"/>
          <w:bCs/>
          <w:i/>
          <w:szCs w:val="24"/>
        </w:rPr>
        <w:br/>
        <w:t>w tym energii ze źródeł odnawialnych</w:t>
      </w:r>
      <w:r w:rsidRPr="000604D8">
        <w:rPr>
          <w:rFonts w:cs="Arial"/>
          <w:bCs/>
          <w:i/>
          <w:szCs w:val="24"/>
        </w:rPr>
        <w:t>”</w:t>
      </w:r>
      <w:r w:rsidRPr="000604D8">
        <w:rPr>
          <w:rFonts w:cs="Arial"/>
          <w:bCs/>
          <w:szCs w:val="24"/>
        </w:rPr>
        <w:t>,</w:t>
      </w:r>
      <w:r w:rsidR="00515C0A">
        <w:rPr>
          <w:rFonts w:cs="Arial"/>
          <w:bCs/>
          <w:szCs w:val="24"/>
        </w:rPr>
        <w:t xml:space="preserve"> </w:t>
      </w:r>
      <w:r w:rsidRPr="00E601DF">
        <w:rPr>
          <w:rFonts w:cs="Arial"/>
          <w:bCs/>
          <w:szCs w:val="24"/>
        </w:rPr>
        <w:t>ma on przyczynić się do osiągnięcia celów określonych w pakiecie klimatyczno-energetycznym do roku 2020, tj.: redukcji emisji gazów cieplarnianych, zwiększenia udziału energii pochodzącej ze źródeł odnawialnych, redukcji zużycia energii finalnej, co ma zostać zrealizowane poprzez podniesienie efektywności energetycznej, a także poprawę jakości powietrza.</w:t>
      </w:r>
    </w:p>
    <w:p w:rsidR="0093428A" w:rsidRPr="0093428A" w:rsidRDefault="0093428A" w:rsidP="00234DA4">
      <w:pPr>
        <w:pStyle w:val="Akapitzlist"/>
        <w:numPr>
          <w:ilvl w:val="0"/>
          <w:numId w:val="61"/>
        </w:numPr>
        <w:ind w:left="284" w:hanging="284"/>
        <w:rPr>
          <w:b/>
          <w:i/>
        </w:rPr>
      </w:pPr>
      <w:bookmarkStart w:id="46" w:name="_Toc392150322"/>
      <w:bookmarkStart w:id="47" w:name="_Toc399917690"/>
      <w:bookmarkStart w:id="48" w:name="_Toc401062210"/>
      <w:bookmarkStart w:id="49" w:name="_Toc405983361"/>
      <w:bookmarkStart w:id="50" w:name="_Toc409525157"/>
      <w:bookmarkStart w:id="51" w:name="_Toc419718455"/>
      <w:bookmarkStart w:id="52" w:name="_Toc421259945"/>
      <w:bookmarkStart w:id="53" w:name="_Toc427575065"/>
      <w:bookmarkStart w:id="54" w:name="_Toc427575187"/>
      <w:bookmarkStart w:id="55" w:name="_Toc427661449"/>
      <w:bookmarkStart w:id="56" w:name="_Toc434575704"/>
      <w:r w:rsidRPr="0093428A">
        <w:rPr>
          <w:u w:val="single"/>
        </w:rPr>
        <w:t>Cele operacyjne</w:t>
      </w:r>
      <w:bookmarkEnd w:id="46"/>
      <w:bookmarkEnd w:id="47"/>
      <w:bookmarkEnd w:id="48"/>
      <w:r w:rsidRPr="00E601DF">
        <w:t>:</w:t>
      </w:r>
      <w:bookmarkEnd w:id="49"/>
      <w:bookmarkEnd w:id="50"/>
      <w:bookmarkEnd w:id="51"/>
      <w:bookmarkEnd w:id="52"/>
      <w:bookmarkEnd w:id="53"/>
      <w:bookmarkEnd w:id="54"/>
      <w:bookmarkEnd w:id="55"/>
      <w:bookmarkEnd w:id="56"/>
    </w:p>
    <w:p w:rsidR="000604D8" w:rsidRPr="000604D8" w:rsidRDefault="0093428A" w:rsidP="00234DA4">
      <w:pPr>
        <w:numPr>
          <w:ilvl w:val="0"/>
          <w:numId w:val="62"/>
        </w:numPr>
        <w:tabs>
          <w:tab w:val="clear" w:pos="720"/>
          <w:tab w:val="num" w:pos="567"/>
        </w:tabs>
        <w:suppressAutoHyphens/>
        <w:ind w:left="567" w:hanging="283"/>
        <w:rPr>
          <w:rFonts w:cs="Arial"/>
          <w:szCs w:val="24"/>
        </w:rPr>
      </w:pPr>
      <w:r w:rsidRPr="000604D8">
        <w:rPr>
          <w:rFonts w:cs="Arial"/>
          <w:szCs w:val="24"/>
        </w:rPr>
        <w:t>wdrażanie misji gminy, jako obszaru dynamicznych inwestycji, zarządzanego w sposób zrównoważony i ekologiczny</w:t>
      </w:r>
    </w:p>
    <w:p w:rsidR="0093428A" w:rsidRPr="000604D8" w:rsidRDefault="0093428A" w:rsidP="00234DA4">
      <w:pPr>
        <w:numPr>
          <w:ilvl w:val="0"/>
          <w:numId w:val="62"/>
        </w:numPr>
        <w:tabs>
          <w:tab w:val="clear" w:pos="720"/>
          <w:tab w:val="num" w:pos="284"/>
          <w:tab w:val="num" w:pos="567"/>
        </w:tabs>
        <w:suppressAutoHyphens/>
        <w:ind w:left="567" w:hanging="283"/>
        <w:rPr>
          <w:rFonts w:cs="Arial"/>
          <w:szCs w:val="24"/>
        </w:rPr>
      </w:pPr>
      <w:r w:rsidRPr="000604D8">
        <w:rPr>
          <w:rFonts w:cs="Arial"/>
          <w:szCs w:val="24"/>
        </w:rPr>
        <w:t>ograniczanie emisji CO</w:t>
      </w:r>
      <w:r w:rsidRPr="000604D8">
        <w:rPr>
          <w:rFonts w:cs="Arial"/>
          <w:szCs w:val="24"/>
          <w:vertAlign w:val="subscript"/>
        </w:rPr>
        <w:t>2</w:t>
      </w:r>
      <w:r w:rsidRPr="000604D8">
        <w:rPr>
          <w:rFonts w:cs="Arial"/>
          <w:szCs w:val="24"/>
        </w:rPr>
        <w:t>, w tym emisji zależnej bezpośrednio od gminy (dot. m.in. obiektów komunalnych, transportu gminnego, oświetlenia gminnego), zależnej pośrednio od gminy (dot. m.in. obiektów prywatnych i transportu prywatnego)</w:t>
      </w:r>
    </w:p>
    <w:p w:rsidR="0093428A" w:rsidRPr="000604D8" w:rsidRDefault="0093428A" w:rsidP="00234DA4">
      <w:pPr>
        <w:numPr>
          <w:ilvl w:val="0"/>
          <w:numId w:val="62"/>
        </w:numPr>
        <w:tabs>
          <w:tab w:val="clear" w:pos="720"/>
          <w:tab w:val="num" w:pos="567"/>
        </w:tabs>
        <w:suppressAutoHyphens/>
        <w:ind w:left="567" w:hanging="283"/>
        <w:rPr>
          <w:rFonts w:cs="Arial"/>
          <w:szCs w:val="24"/>
        </w:rPr>
      </w:pPr>
      <w:bookmarkStart w:id="57" w:name="OLE_LINK3"/>
      <w:r w:rsidRPr="000604D8">
        <w:rPr>
          <w:rFonts w:cs="Arial"/>
          <w:szCs w:val="24"/>
        </w:rPr>
        <w:lastRenderedPageBreak/>
        <w:t>promocja i poprawa efektywności energetycznej budynków</w:t>
      </w:r>
    </w:p>
    <w:p w:rsidR="0093428A" w:rsidRPr="000604D8" w:rsidRDefault="0093428A" w:rsidP="00234DA4">
      <w:pPr>
        <w:numPr>
          <w:ilvl w:val="0"/>
          <w:numId w:val="62"/>
        </w:numPr>
        <w:tabs>
          <w:tab w:val="clear" w:pos="720"/>
          <w:tab w:val="num" w:pos="567"/>
        </w:tabs>
        <w:suppressAutoHyphens/>
        <w:ind w:left="567" w:hanging="283"/>
        <w:rPr>
          <w:rFonts w:cs="Arial"/>
          <w:szCs w:val="24"/>
        </w:rPr>
      </w:pPr>
      <w:r w:rsidRPr="000604D8">
        <w:rPr>
          <w:rFonts w:cs="Arial"/>
          <w:szCs w:val="24"/>
        </w:rPr>
        <w:t>zwiększenie świadomości mieszkańców dotyczącej ich wpływu na lokalną gospodarkę ekoenergetyczną oraz jakość powietrza</w:t>
      </w:r>
    </w:p>
    <w:p w:rsidR="0093428A" w:rsidRPr="000604D8" w:rsidRDefault="0093428A" w:rsidP="00234DA4">
      <w:pPr>
        <w:numPr>
          <w:ilvl w:val="0"/>
          <w:numId w:val="62"/>
        </w:numPr>
        <w:tabs>
          <w:tab w:val="clear" w:pos="720"/>
          <w:tab w:val="num" w:pos="567"/>
        </w:tabs>
        <w:suppressAutoHyphens/>
        <w:ind w:left="567" w:hanging="283"/>
        <w:rPr>
          <w:rFonts w:cs="Arial"/>
          <w:szCs w:val="24"/>
        </w:rPr>
      </w:pPr>
      <w:r w:rsidRPr="000604D8">
        <w:rPr>
          <w:rFonts w:cs="Arial"/>
          <w:szCs w:val="24"/>
        </w:rPr>
        <w:t>promocja i wdrażanie idei budownictwa energooszczędnego</w:t>
      </w:r>
    </w:p>
    <w:p w:rsidR="0093428A" w:rsidRPr="000604D8" w:rsidRDefault="0093428A" w:rsidP="00234DA4">
      <w:pPr>
        <w:numPr>
          <w:ilvl w:val="0"/>
          <w:numId w:val="62"/>
        </w:numPr>
        <w:tabs>
          <w:tab w:val="clear" w:pos="720"/>
          <w:tab w:val="num" w:pos="567"/>
        </w:tabs>
        <w:suppressAutoHyphens/>
        <w:ind w:left="567" w:hanging="283"/>
        <w:rPr>
          <w:rFonts w:cs="Arial"/>
          <w:szCs w:val="24"/>
        </w:rPr>
      </w:pPr>
      <w:r w:rsidRPr="000604D8">
        <w:rPr>
          <w:rFonts w:cs="Arial"/>
          <w:szCs w:val="24"/>
        </w:rPr>
        <w:t>zwiększenie wykorzystania energii pochodzącej ze źródeł odnawialnych</w:t>
      </w:r>
      <w:bookmarkEnd w:id="57"/>
    </w:p>
    <w:p w:rsidR="0093428A" w:rsidRPr="000604D8" w:rsidRDefault="0093428A" w:rsidP="00234DA4">
      <w:pPr>
        <w:numPr>
          <w:ilvl w:val="0"/>
          <w:numId w:val="62"/>
        </w:numPr>
        <w:tabs>
          <w:tab w:val="clear" w:pos="720"/>
          <w:tab w:val="num" w:pos="567"/>
        </w:tabs>
        <w:suppressAutoHyphens/>
        <w:ind w:left="567" w:hanging="283"/>
        <w:rPr>
          <w:rFonts w:cs="Arial"/>
          <w:szCs w:val="24"/>
        </w:rPr>
      </w:pPr>
      <w:r w:rsidRPr="000604D8">
        <w:rPr>
          <w:rFonts w:cs="Arial"/>
          <w:szCs w:val="24"/>
        </w:rPr>
        <w:t>realizacja idei wzorcowej roli sektora publicznego w zakresie oszczędnego gospodarowania energią</w:t>
      </w:r>
      <w:r w:rsidR="00D07BE8">
        <w:rPr>
          <w:rFonts w:cs="Arial"/>
          <w:szCs w:val="24"/>
        </w:rPr>
        <w:t>.</w:t>
      </w:r>
    </w:p>
    <w:p w:rsidR="000604D8" w:rsidRDefault="000604D8">
      <w:pPr>
        <w:spacing w:after="200" w:line="276" w:lineRule="auto"/>
        <w:jc w:val="left"/>
        <w:rPr>
          <w:szCs w:val="24"/>
        </w:rPr>
      </w:pPr>
    </w:p>
    <w:p w:rsidR="00D07BE8" w:rsidRPr="00D07BE8" w:rsidRDefault="00D07BE8" w:rsidP="00D07BE8">
      <w:pPr>
        <w:autoSpaceDE w:val="0"/>
        <w:autoSpaceDN w:val="0"/>
        <w:adjustRightInd w:val="0"/>
        <w:rPr>
          <w:rFonts w:cs="Arial-BoldMT"/>
          <w:bCs/>
          <w:szCs w:val="24"/>
        </w:rPr>
      </w:pPr>
      <w:r w:rsidRPr="00D07BE8">
        <w:rPr>
          <w:rFonts w:cs="Arial-BoldMT"/>
          <w:bCs/>
          <w:szCs w:val="24"/>
        </w:rPr>
        <w:t>Celem podejmowanych działań na lata 2015-2020 jest:</w:t>
      </w:r>
    </w:p>
    <w:p w:rsidR="00D07BE8" w:rsidRPr="00D07BE8" w:rsidRDefault="00D07BE8" w:rsidP="00D07BE8">
      <w:pPr>
        <w:pStyle w:val="Akapitzlist"/>
        <w:numPr>
          <w:ilvl w:val="0"/>
          <w:numId w:val="134"/>
        </w:numPr>
        <w:autoSpaceDE w:val="0"/>
        <w:autoSpaceDN w:val="0"/>
        <w:adjustRightInd w:val="0"/>
        <w:ind w:left="284" w:hanging="283"/>
        <w:rPr>
          <w:rFonts w:cs="Arial-BoldMT"/>
          <w:bCs/>
          <w:szCs w:val="24"/>
        </w:rPr>
      </w:pPr>
      <w:r w:rsidRPr="00D07BE8">
        <w:rPr>
          <w:rFonts w:cs="Arial-BoldMT"/>
          <w:bCs/>
          <w:szCs w:val="24"/>
        </w:rPr>
        <w:t>ograniczenie zużycia energii finalnej o 0,47%,</w:t>
      </w:r>
    </w:p>
    <w:p w:rsidR="00D07BE8" w:rsidRPr="00D07BE8" w:rsidRDefault="00D07BE8" w:rsidP="00D07BE8">
      <w:pPr>
        <w:pStyle w:val="Akapitzlist"/>
        <w:numPr>
          <w:ilvl w:val="0"/>
          <w:numId w:val="134"/>
        </w:numPr>
        <w:autoSpaceDE w:val="0"/>
        <w:autoSpaceDN w:val="0"/>
        <w:adjustRightInd w:val="0"/>
        <w:ind w:left="284" w:hanging="283"/>
        <w:rPr>
          <w:rFonts w:cs="Arial-BoldMT"/>
          <w:bCs/>
          <w:szCs w:val="24"/>
        </w:rPr>
      </w:pPr>
      <w:r w:rsidRPr="00D07BE8">
        <w:rPr>
          <w:rFonts w:cs="Arial-BoldMT"/>
          <w:bCs/>
          <w:szCs w:val="24"/>
        </w:rPr>
        <w:t>redukcja emisji CO2 o 1,9%,</w:t>
      </w:r>
    </w:p>
    <w:p w:rsidR="00D07BE8" w:rsidRPr="00D07BE8" w:rsidRDefault="00D07BE8" w:rsidP="00D07BE8">
      <w:pPr>
        <w:pStyle w:val="Akapitzlist"/>
        <w:numPr>
          <w:ilvl w:val="0"/>
          <w:numId w:val="134"/>
        </w:numPr>
        <w:autoSpaceDE w:val="0"/>
        <w:autoSpaceDN w:val="0"/>
        <w:adjustRightInd w:val="0"/>
        <w:ind w:left="284" w:hanging="283"/>
        <w:rPr>
          <w:rFonts w:cs="Arial-BoldMT"/>
          <w:bCs/>
          <w:szCs w:val="24"/>
        </w:rPr>
      </w:pPr>
      <w:r w:rsidRPr="00D07BE8">
        <w:rPr>
          <w:rFonts w:cs="Arial-BoldMT"/>
          <w:bCs/>
          <w:szCs w:val="24"/>
        </w:rPr>
        <w:t>wzrost produkcji energii ze źródeł odnawialnych o ok. 25 MWh,</w:t>
      </w:r>
    </w:p>
    <w:p w:rsidR="00D07BE8" w:rsidRPr="00D07BE8" w:rsidRDefault="00D07BE8" w:rsidP="00D07BE8">
      <w:pPr>
        <w:pStyle w:val="Akapitzlist"/>
        <w:numPr>
          <w:ilvl w:val="0"/>
          <w:numId w:val="134"/>
        </w:numPr>
        <w:autoSpaceDE w:val="0"/>
        <w:autoSpaceDN w:val="0"/>
        <w:adjustRightInd w:val="0"/>
        <w:ind w:left="284" w:hanging="283"/>
        <w:rPr>
          <w:rFonts w:cs="Arial-BoldMT"/>
          <w:bCs/>
          <w:szCs w:val="24"/>
        </w:rPr>
      </w:pPr>
      <w:r w:rsidRPr="00D07BE8">
        <w:rPr>
          <w:rFonts w:cs="Arial-BoldMT"/>
          <w:bCs/>
          <w:szCs w:val="24"/>
        </w:rPr>
        <w:t xml:space="preserve">redukcja emisji zanieczyszczeń do powietrza – brak przekroczeń i wyznaczonych celów </w:t>
      </w:r>
      <w:r>
        <w:rPr>
          <w:rFonts w:cs="Arial-BoldMT"/>
          <w:bCs/>
          <w:szCs w:val="24"/>
        </w:rPr>
        <w:br/>
      </w:r>
      <w:r w:rsidRPr="00D07BE8">
        <w:rPr>
          <w:rFonts w:cs="Arial-BoldMT"/>
          <w:bCs/>
          <w:szCs w:val="24"/>
        </w:rPr>
        <w:t>w POP.</w:t>
      </w:r>
    </w:p>
    <w:p w:rsidR="00D07BE8" w:rsidRPr="00D07BE8" w:rsidRDefault="00D07BE8" w:rsidP="00D07BE8">
      <w:pPr>
        <w:autoSpaceDE w:val="0"/>
        <w:autoSpaceDN w:val="0"/>
        <w:adjustRightInd w:val="0"/>
        <w:rPr>
          <w:rFonts w:cs="Arial-BoldMT"/>
          <w:bCs/>
          <w:szCs w:val="24"/>
        </w:rPr>
      </w:pPr>
    </w:p>
    <w:p w:rsidR="00D07BE8" w:rsidRPr="00D07BE8" w:rsidRDefault="00D07BE8" w:rsidP="00D07BE8">
      <w:pPr>
        <w:autoSpaceDE w:val="0"/>
        <w:autoSpaceDN w:val="0"/>
        <w:adjustRightInd w:val="0"/>
        <w:ind w:firstLine="567"/>
        <w:rPr>
          <w:szCs w:val="24"/>
        </w:rPr>
      </w:pPr>
      <w:r w:rsidRPr="00D07BE8">
        <w:rPr>
          <w:rFonts w:cs="Arial-BoldMT"/>
          <w:bCs/>
          <w:szCs w:val="24"/>
        </w:rPr>
        <w:t>Realizacja działań pozwoli na uzyskanie redukcji energii finalnej z obiektów komunalnych</w:t>
      </w:r>
      <w:r w:rsidR="00515C0A">
        <w:rPr>
          <w:rFonts w:cs="Arial-BoldMT"/>
          <w:bCs/>
          <w:szCs w:val="24"/>
        </w:rPr>
        <w:t xml:space="preserve"> </w:t>
      </w:r>
      <w:r w:rsidRPr="00D07BE8">
        <w:rPr>
          <w:rFonts w:cs="Arial-BoldMT"/>
          <w:bCs/>
          <w:szCs w:val="24"/>
        </w:rPr>
        <w:t>i budynków mieszkalnych o ok. 2,32%.</w:t>
      </w:r>
    </w:p>
    <w:p w:rsidR="00D07BE8" w:rsidRPr="00D07BE8" w:rsidRDefault="00D07BE8" w:rsidP="00D07BE8">
      <w:pPr>
        <w:spacing w:after="200"/>
        <w:rPr>
          <w:szCs w:val="24"/>
        </w:rPr>
      </w:pPr>
    </w:p>
    <w:p w:rsidR="00D07BE8" w:rsidRDefault="00D07BE8">
      <w:pPr>
        <w:spacing w:after="200" w:line="276" w:lineRule="auto"/>
        <w:jc w:val="left"/>
        <w:rPr>
          <w:szCs w:val="24"/>
        </w:rPr>
      </w:pPr>
    </w:p>
    <w:p w:rsidR="00D07BE8" w:rsidRDefault="00D07BE8">
      <w:pPr>
        <w:spacing w:after="200" w:line="276" w:lineRule="auto"/>
        <w:jc w:val="left"/>
        <w:rPr>
          <w:szCs w:val="24"/>
        </w:rPr>
        <w:sectPr w:rsidR="00D07BE8" w:rsidSect="00490E8B">
          <w:pgSz w:w="11906" w:h="16838"/>
          <w:pgMar w:top="1417" w:right="1417" w:bottom="1417" w:left="1417" w:header="708" w:footer="708" w:gutter="0"/>
          <w:cols w:space="708"/>
          <w:docGrid w:linePitch="360"/>
        </w:sectPr>
      </w:pPr>
    </w:p>
    <w:p w:rsidR="0047671A" w:rsidRPr="00E01A45" w:rsidRDefault="0047671A" w:rsidP="00234DA4">
      <w:pPr>
        <w:pStyle w:val="Nagwek1"/>
        <w:numPr>
          <w:ilvl w:val="0"/>
          <w:numId w:val="43"/>
        </w:numPr>
        <w:ind w:left="284" w:hanging="284"/>
      </w:pPr>
      <w:bookmarkStart w:id="58" w:name="_Toc441924971"/>
      <w:r w:rsidRPr="00E01A45">
        <w:lastRenderedPageBreak/>
        <w:t>Ogólna charakterystyka Gminy Sławków</w:t>
      </w:r>
      <w:bookmarkEnd w:id="58"/>
    </w:p>
    <w:p w:rsidR="0047671A" w:rsidRPr="00E01A45" w:rsidRDefault="0047671A" w:rsidP="00234DA4">
      <w:pPr>
        <w:pStyle w:val="Nagwek2"/>
        <w:numPr>
          <w:ilvl w:val="1"/>
          <w:numId w:val="43"/>
        </w:numPr>
        <w:ind w:left="567" w:hanging="283"/>
      </w:pPr>
      <w:bookmarkStart w:id="59" w:name="_Toc441924972"/>
      <w:r w:rsidRPr="00E01A45">
        <w:t>Położenie i podział administracyjny</w:t>
      </w:r>
      <w:bookmarkEnd w:id="59"/>
    </w:p>
    <w:p w:rsidR="0047671A" w:rsidRPr="00E01A45" w:rsidRDefault="0047671A" w:rsidP="0047671A">
      <w:pPr>
        <w:ind w:firstLine="567"/>
        <w:rPr>
          <w:szCs w:val="24"/>
        </w:rPr>
      </w:pPr>
      <w:r w:rsidRPr="00E01A45">
        <w:rPr>
          <w:szCs w:val="24"/>
        </w:rPr>
        <w:t xml:space="preserve">Miasto Sławków pod względem administracyjnym leży na terenie powiatu będzińskiego w województwie śląskim. </w:t>
      </w:r>
    </w:p>
    <w:p w:rsidR="0047671A" w:rsidRPr="00E01A45" w:rsidRDefault="0047671A" w:rsidP="0047671A">
      <w:pPr>
        <w:rPr>
          <w:szCs w:val="24"/>
        </w:rPr>
      </w:pPr>
      <w:r>
        <w:rPr>
          <w:noProof/>
          <w:szCs w:val="24"/>
          <w:lang w:eastAsia="pl-PL"/>
        </w:rPr>
        <w:drawing>
          <wp:inline distT="0" distB="0" distL="0" distR="0">
            <wp:extent cx="5762625" cy="3234690"/>
            <wp:effectExtent l="0" t="0" r="9525"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3234690"/>
                    </a:xfrm>
                    <a:prstGeom prst="rect">
                      <a:avLst/>
                    </a:prstGeom>
                    <a:noFill/>
                    <a:ln>
                      <a:noFill/>
                    </a:ln>
                  </pic:spPr>
                </pic:pic>
              </a:graphicData>
            </a:graphic>
          </wp:inline>
        </w:drawing>
      </w:r>
    </w:p>
    <w:p w:rsidR="00650431" w:rsidRPr="00650431" w:rsidRDefault="00650431" w:rsidP="00650431">
      <w:pPr>
        <w:pStyle w:val="Legenda"/>
        <w:rPr>
          <w:b w:val="0"/>
          <w:color w:val="auto"/>
          <w:sz w:val="24"/>
          <w:szCs w:val="24"/>
        </w:rPr>
      </w:pPr>
      <w:bookmarkStart w:id="60" w:name="_Toc442697317"/>
      <w:r w:rsidRPr="00650431">
        <w:rPr>
          <w:b w:val="0"/>
          <w:color w:val="auto"/>
          <w:sz w:val="24"/>
          <w:szCs w:val="24"/>
        </w:rPr>
        <w:t xml:space="preserve">Rysunek </w:t>
      </w:r>
      <w:r w:rsidR="00BD2D22" w:rsidRPr="00650431">
        <w:rPr>
          <w:b w:val="0"/>
          <w:color w:val="auto"/>
          <w:sz w:val="24"/>
          <w:szCs w:val="24"/>
        </w:rPr>
        <w:fldChar w:fldCharType="begin"/>
      </w:r>
      <w:r w:rsidRPr="00650431">
        <w:rPr>
          <w:b w:val="0"/>
          <w:color w:val="auto"/>
          <w:sz w:val="24"/>
          <w:szCs w:val="24"/>
        </w:rPr>
        <w:instrText xml:space="preserve"> SEQ Rysunek \* ARABIC </w:instrText>
      </w:r>
      <w:r w:rsidR="00BD2D22" w:rsidRPr="00650431">
        <w:rPr>
          <w:b w:val="0"/>
          <w:color w:val="auto"/>
          <w:sz w:val="24"/>
          <w:szCs w:val="24"/>
        </w:rPr>
        <w:fldChar w:fldCharType="separate"/>
      </w:r>
      <w:r w:rsidR="00922A37">
        <w:rPr>
          <w:b w:val="0"/>
          <w:noProof/>
          <w:color w:val="auto"/>
          <w:sz w:val="24"/>
          <w:szCs w:val="24"/>
        </w:rPr>
        <w:t>5</w:t>
      </w:r>
      <w:r w:rsidR="00BD2D22" w:rsidRPr="00650431">
        <w:rPr>
          <w:b w:val="0"/>
          <w:color w:val="auto"/>
          <w:sz w:val="24"/>
          <w:szCs w:val="24"/>
        </w:rPr>
        <w:fldChar w:fldCharType="end"/>
      </w:r>
      <w:r w:rsidRPr="00650431">
        <w:rPr>
          <w:b w:val="0"/>
          <w:color w:val="auto"/>
          <w:sz w:val="24"/>
          <w:szCs w:val="24"/>
        </w:rPr>
        <w:t xml:space="preserve">. </w:t>
      </w:r>
      <w:r w:rsidR="0047671A" w:rsidRPr="00650431">
        <w:rPr>
          <w:b w:val="0"/>
          <w:color w:val="auto"/>
          <w:sz w:val="24"/>
          <w:szCs w:val="24"/>
        </w:rPr>
        <w:t>Położenie Sławkowa na terenie województwa śląskiego i</w:t>
      </w:r>
      <w:r w:rsidR="00515C0A">
        <w:rPr>
          <w:b w:val="0"/>
          <w:color w:val="auto"/>
          <w:sz w:val="24"/>
          <w:szCs w:val="24"/>
        </w:rPr>
        <w:t xml:space="preserve"> </w:t>
      </w:r>
      <w:r w:rsidR="0047671A" w:rsidRPr="00650431">
        <w:rPr>
          <w:b w:val="0"/>
          <w:color w:val="auto"/>
          <w:sz w:val="24"/>
          <w:szCs w:val="24"/>
        </w:rPr>
        <w:t>powiatu będzińskiego.</w:t>
      </w:r>
      <w:r w:rsidR="0047671A" w:rsidRPr="00650431">
        <w:rPr>
          <w:rStyle w:val="Odwoanieprzypisudolnego"/>
          <w:b w:val="0"/>
          <w:color w:val="auto"/>
          <w:sz w:val="24"/>
          <w:szCs w:val="24"/>
        </w:rPr>
        <w:footnoteReference w:id="44"/>
      </w:r>
      <w:bookmarkEnd w:id="60"/>
    </w:p>
    <w:p w:rsidR="0047671A" w:rsidRPr="00E01A45" w:rsidRDefault="0047671A" w:rsidP="0047671A">
      <w:pPr>
        <w:rPr>
          <w:szCs w:val="24"/>
        </w:rPr>
      </w:pPr>
    </w:p>
    <w:p w:rsidR="0047671A" w:rsidRPr="009116C5" w:rsidRDefault="008061D9" w:rsidP="0047671A">
      <w:pPr>
        <w:ind w:firstLine="567"/>
        <w:rPr>
          <w:szCs w:val="24"/>
        </w:rPr>
      </w:pPr>
      <w:r>
        <w:rPr>
          <w:szCs w:val="24"/>
        </w:rPr>
        <w:t xml:space="preserve">Sławków jest zlokalizowany </w:t>
      </w:r>
      <w:r w:rsidR="0047671A" w:rsidRPr="00E01A45">
        <w:rPr>
          <w:szCs w:val="24"/>
        </w:rPr>
        <w:t>we wschodniej część województwa śląskiego, bezpośrednio przy granicy z województwem małopolski</w:t>
      </w:r>
      <w:r w:rsidR="00E862A2">
        <w:rPr>
          <w:szCs w:val="24"/>
        </w:rPr>
        <w:t>m. Graniczy z pięcioma gminami:</w:t>
      </w:r>
      <w:r w:rsidR="00E862A2">
        <w:rPr>
          <w:szCs w:val="24"/>
        </w:rPr>
        <w:br/>
      </w:r>
      <w:r w:rsidR="0047671A" w:rsidRPr="00E01A45">
        <w:rPr>
          <w:szCs w:val="24"/>
        </w:rPr>
        <w:t xml:space="preserve">od zachodu z Sosnowcem, od północy z Dąbrową Górniczą, od wschodu z Bolesławiem, a od </w:t>
      </w:r>
      <w:r w:rsidR="0047671A" w:rsidRPr="009116C5">
        <w:rPr>
          <w:szCs w:val="24"/>
        </w:rPr>
        <w:t>południa z Bukownem oraz Jaworznem. Sławków jest gminą miejską.</w:t>
      </w:r>
    </w:p>
    <w:p w:rsidR="009116C5" w:rsidRPr="00430430" w:rsidRDefault="009116C5" w:rsidP="003D430E">
      <w:pPr>
        <w:ind w:firstLine="567"/>
      </w:pPr>
      <w:r w:rsidRPr="00430430">
        <w:t xml:space="preserve">Zgodnie z regionalizacją fizycznogeograficzną autorstwa J. Kondrackiego, Sławków położony </w:t>
      </w:r>
      <w:r w:rsidRPr="00430430">
        <w:rPr>
          <w:rFonts w:cs="Arial"/>
          <w:szCs w:val="24"/>
          <w:shd w:val="clear" w:color="auto" w:fill="FFFFFF"/>
        </w:rPr>
        <w:t xml:space="preserve">jest na terenie prowincji Wyżyny Polskiej, ściślej w jej podprowincji - </w:t>
      </w:r>
      <w:r w:rsidRPr="00430430">
        <w:rPr>
          <w:szCs w:val="24"/>
        </w:rPr>
        <w:t>Wyżynie Śląsko-Krakowskiej</w:t>
      </w:r>
      <w:r w:rsidR="003D430E" w:rsidRPr="00430430">
        <w:rPr>
          <w:szCs w:val="24"/>
        </w:rPr>
        <w:t>. Zlokalizowany je</w:t>
      </w:r>
      <w:r w:rsidRPr="00430430">
        <w:t xml:space="preserve">st w obrębie </w:t>
      </w:r>
      <w:r w:rsidR="003D430E" w:rsidRPr="00430430">
        <w:rPr>
          <w:szCs w:val="24"/>
        </w:rPr>
        <w:t>dwóch mezoregionów</w:t>
      </w:r>
      <w:r w:rsidR="00BE1A87">
        <w:rPr>
          <w:szCs w:val="24"/>
        </w:rPr>
        <w:t xml:space="preserve">: </w:t>
      </w:r>
      <w:r w:rsidR="00430430" w:rsidRPr="00430430">
        <w:rPr>
          <w:szCs w:val="24"/>
        </w:rPr>
        <w:t>Garbie Ząbkowickim oraz Kotlinie Mysłowickiej zwanej także Kotliną Przemszy lub Biskupiego Boru</w:t>
      </w:r>
      <w:r w:rsidRPr="00430430">
        <w:t xml:space="preserve">, stanowiącego fragment większej jednostki fizycznogeograficznej </w:t>
      </w:r>
      <w:r w:rsidR="003D430E" w:rsidRPr="00430430">
        <w:t xml:space="preserve">– makroregionu Wyżyny </w:t>
      </w:r>
      <w:r w:rsidR="00430430" w:rsidRPr="00430430">
        <w:t xml:space="preserve">Górnośląskiej </w:t>
      </w:r>
      <w:r w:rsidRPr="00430430">
        <w:t>[J. Kondracki 2009].</w:t>
      </w:r>
      <w:r w:rsidR="0085241D" w:rsidRPr="00430430">
        <w:rPr>
          <w:szCs w:val="24"/>
        </w:rPr>
        <w:t xml:space="preserve"> Główna część miasta leży po prawej stronie rzeki Białej Przemszy.</w:t>
      </w:r>
    </w:p>
    <w:p w:rsidR="003D430E" w:rsidRPr="003D430E" w:rsidRDefault="003D430E" w:rsidP="003D430E">
      <w:pPr>
        <w:ind w:firstLine="567"/>
        <w:rPr>
          <w:szCs w:val="24"/>
        </w:rPr>
      </w:pPr>
    </w:p>
    <w:p w:rsidR="0047671A" w:rsidRPr="00E01A45" w:rsidRDefault="0047671A" w:rsidP="00234DA4">
      <w:pPr>
        <w:pStyle w:val="Nagwek2"/>
        <w:numPr>
          <w:ilvl w:val="1"/>
          <w:numId w:val="43"/>
        </w:numPr>
        <w:ind w:left="567" w:hanging="283"/>
      </w:pPr>
      <w:bookmarkStart w:id="61" w:name="_Toc441924973"/>
      <w:r w:rsidRPr="00E01A45">
        <w:lastRenderedPageBreak/>
        <w:t>Warunki geologiczne, hydrogeologiczne i klimatyczne</w:t>
      </w:r>
      <w:bookmarkEnd w:id="61"/>
    </w:p>
    <w:p w:rsidR="0047671A" w:rsidRPr="00E01A45" w:rsidRDefault="0047671A" w:rsidP="00234DA4">
      <w:pPr>
        <w:pStyle w:val="Nagwek3"/>
        <w:numPr>
          <w:ilvl w:val="2"/>
          <w:numId w:val="43"/>
        </w:numPr>
        <w:ind w:left="851" w:hanging="284"/>
      </w:pPr>
      <w:bookmarkStart w:id="62" w:name="_Toc441924974"/>
      <w:r w:rsidRPr="00E01A45">
        <w:t>Geomorfologia i ukształtowanie terenu</w:t>
      </w:r>
      <w:bookmarkEnd w:id="62"/>
    </w:p>
    <w:p w:rsidR="0047671A" w:rsidRDefault="0047671A" w:rsidP="0047671A">
      <w:pPr>
        <w:ind w:firstLine="567"/>
        <w:rPr>
          <w:szCs w:val="24"/>
        </w:rPr>
      </w:pPr>
      <w:r w:rsidRPr="00E01A45">
        <w:rPr>
          <w:szCs w:val="24"/>
        </w:rPr>
        <w:t>Na terenie Miasta Sławkowa największą powierzchnię zajmują użytki rolnicze oraz lasy. Szczegółowa struktura użytkowania gruntów na terenie Miasta Sławków została przedstawiono w poniższej tabeli.</w:t>
      </w:r>
    </w:p>
    <w:p w:rsidR="00F719BD" w:rsidRDefault="00F719BD" w:rsidP="00F719BD">
      <w:pPr>
        <w:pStyle w:val="Legenda"/>
        <w:rPr>
          <w:b w:val="0"/>
          <w:color w:val="auto"/>
          <w:sz w:val="24"/>
          <w:szCs w:val="24"/>
        </w:rPr>
      </w:pPr>
    </w:p>
    <w:p w:rsidR="0047671A" w:rsidRPr="00F719BD" w:rsidRDefault="00F719BD" w:rsidP="00F719BD">
      <w:pPr>
        <w:pStyle w:val="Legenda"/>
        <w:spacing w:after="0"/>
        <w:rPr>
          <w:b w:val="0"/>
          <w:color w:val="auto"/>
          <w:sz w:val="24"/>
          <w:szCs w:val="24"/>
        </w:rPr>
      </w:pPr>
      <w:bookmarkStart w:id="63" w:name="_Toc443473421"/>
      <w:r w:rsidRPr="00650431">
        <w:rPr>
          <w:b w:val="0"/>
          <w:color w:val="auto"/>
          <w:sz w:val="24"/>
          <w:szCs w:val="24"/>
        </w:rPr>
        <w:t xml:space="preserve">Tabela </w:t>
      </w:r>
      <w:r w:rsidRPr="00650431">
        <w:rPr>
          <w:b w:val="0"/>
          <w:color w:val="auto"/>
          <w:sz w:val="24"/>
          <w:szCs w:val="24"/>
        </w:rPr>
        <w:fldChar w:fldCharType="begin"/>
      </w:r>
      <w:r w:rsidRPr="00650431">
        <w:rPr>
          <w:b w:val="0"/>
          <w:color w:val="auto"/>
          <w:sz w:val="24"/>
          <w:szCs w:val="24"/>
        </w:rPr>
        <w:instrText xml:space="preserve"> SEQ Tabela \* ARABIC </w:instrText>
      </w:r>
      <w:r w:rsidRPr="00650431">
        <w:rPr>
          <w:b w:val="0"/>
          <w:color w:val="auto"/>
          <w:sz w:val="24"/>
          <w:szCs w:val="24"/>
        </w:rPr>
        <w:fldChar w:fldCharType="separate"/>
      </w:r>
      <w:r w:rsidR="00922A37">
        <w:rPr>
          <w:b w:val="0"/>
          <w:noProof/>
          <w:color w:val="auto"/>
          <w:sz w:val="24"/>
          <w:szCs w:val="24"/>
        </w:rPr>
        <w:t>5</w:t>
      </w:r>
      <w:r w:rsidRPr="00650431">
        <w:rPr>
          <w:b w:val="0"/>
          <w:color w:val="auto"/>
          <w:sz w:val="24"/>
          <w:szCs w:val="24"/>
        </w:rPr>
        <w:fldChar w:fldCharType="end"/>
      </w:r>
      <w:r w:rsidRPr="00650431">
        <w:rPr>
          <w:b w:val="0"/>
          <w:color w:val="auto"/>
          <w:sz w:val="24"/>
          <w:szCs w:val="24"/>
        </w:rPr>
        <w:t>. Formy użytkowania terenu w Mieście Sławków</w:t>
      </w:r>
      <w:r>
        <w:rPr>
          <w:b w:val="0"/>
          <w:color w:val="auto"/>
          <w:sz w:val="24"/>
          <w:szCs w:val="24"/>
        </w:rPr>
        <w:t>.</w:t>
      </w:r>
      <w:r w:rsidRPr="00650431">
        <w:rPr>
          <w:rStyle w:val="Odwoanieprzypisudolnego"/>
          <w:b w:val="0"/>
          <w:color w:val="auto"/>
          <w:sz w:val="24"/>
          <w:szCs w:val="24"/>
        </w:rPr>
        <w:footnoteReference w:id="45"/>
      </w:r>
      <w:bookmarkEnd w:id="63"/>
    </w:p>
    <w:tbl>
      <w:tblPr>
        <w:tblStyle w:val="Tabela-Siatka"/>
        <w:tblW w:w="0" w:type="auto"/>
        <w:jc w:val="center"/>
        <w:tblLook w:val="04A0" w:firstRow="1" w:lastRow="0" w:firstColumn="1" w:lastColumn="0" w:noHBand="0" w:noVBand="1"/>
      </w:tblPr>
      <w:tblGrid>
        <w:gridCol w:w="4168"/>
        <w:gridCol w:w="902"/>
        <w:gridCol w:w="1275"/>
      </w:tblGrid>
      <w:tr w:rsidR="0047671A" w:rsidRPr="0047671A" w:rsidTr="00C231E4">
        <w:trPr>
          <w:trHeight w:hRule="exact" w:val="340"/>
          <w:jc w:val="center"/>
        </w:trPr>
        <w:tc>
          <w:tcPr>
            <w:tcW w:w="0" w:type="auto"/>
            <w:tcBorders>
              <w:top w:val="nil"/>
              <w:left w:val="nil"/>
            </w:tcBorders>
            <w:vAlign w:val="center"/>
          </w:tcPr>
          <w:p w:rsidR="0047671A" w:rsidRPr="0047671A" w:rsidRDefault="0047671A" w:rsidP="0047671A">
            <w:pPr>
              <w:spacing w:line="240" w:lineRule="auto"/>
              <w:rPr>
                <w:rFonts w:asciiTheme="minorHAnsi" w:hAnsiTheme="minorHAnsi"/>
                <w:szCs w:val="24"/>
              </w:rPr>
            </w:pPr>
          </w:p>
        </w:tc>
        <w:tc>
          <w:tcPr>
            <w:tcW w:w="902" w:type="dxa"/>
            <w:vAlign w:val="center"/>
          </w:tcPr>
          <w:p w:rsidR="0047671A" w:rsidRPr="0047671A" w:rsidRDefault="0047671A" w:rsidP="0047671A">
            <w:pPr>
              <w:spacing w:line="240" w:lineRule="auto"/>
              <w:jc w:val="center"/>
              <w:rPr>
                <w:rFonts w:asciiTheme="minorHAnsi" w:hAnsiTheme="minorHAnsi"/>
                <w:szCs w:val="24"/>
              </w:rPr>
            </w:pPr>
            <w:r w:rsidRPr="0047671A">
              <w:rPr>
                <w:rFonts w:asciiTheme="minorHAnsi" w:hAnsiTheme="minorHAnsi"/>
                <w:b/>
                <w:szCs w:val="24"/>
              </w:rPr>
              <w:t>ha</w:t>
            </w:r>
          </w:p>
        </w:tc>
        <w:tc>
          <w:tcPr>
            <w:tcW w:w="1275" w:type="dxa"/>
            <w:vAlign w:val="center"/>
          </w:tcPr>
          <w:p w:rsidR="0047671A" w:rsidRPr="0047671A" w:rsidRDefault="0047671A" w:rsidP="0047671A">
            <w:pPr>
              <w:spacing w:line="240" w:lineRule="auto"/>
              <w:jc w:val="center"/>
              <w:rPr>
                <w:rFonts w:asciiTheme="minorHAnsi" w:hAnsiTheme="minorHAnsi"/>
                <w:b/>
                <w:szCs w:val="24"/>
              </w:rPr>
            </w:pPr>
            <w:r w:rsidRPr="0047671A">
              <w:rPr>
                <w:rFonts w:asciiTheme="minorHAnsi" w:hAnsiTheme="minorHAnsi"/>
                <w:b/>
                <w:szCs w:val="24"/>
              </w:rPr>
              <w:t>Udział</w:t>
            </w:r>
            <w:r w:rsidR="00BB11EF">
              <w:rPr>
                <w:rFonts w:asciiTheme="minorHAnsi" w:hAnsiTheme="minorHAnsi"/>
                <w:b/>
                <w:szCs w:val="24"/>
              </w:rPr>
              <w:t xml:space="preserve"> %</w:t>
            </w:r>
          </w:p>
        </w:tc>
      </w:tr>
      <w:tr w:rsidR="0047671A" w:rsidRPr="0047671A" w:rsidTr="00C231E4">
        <w:trPr>
          <w:trHeight w:hRule="exact" w:val="340"/>
          <w:jc w:val="center"/>
        </w:trPr>
        <w:tc>
          <w:tcPr>
            <w:tcW w:w="0" w:type="auto"/>
            <w:vAlign w:val="center"/>
          </w:tcPr>
          <w:p w:rsidR="0047671A" w:rsidRPr="0047671A" w:rsidRDefault="0047671A" w:rsidP="0047671A">
            <w:pPr>
              <w:spacing w:line="240" w:lineRule="auto"/>
              <w:rPr>
                <w:rFonts w:asciiTheme="minorHAnsi" w:hAnsiTheme="minorHAnsi"/>
                <w:szCs w:val="24"/>
              </w:rPr>
            </w:pPr>
            <w:r w:rsidRPr="0047671A">
              <w:rPr>
                <w:rFonts w:asciiTheme="minorHAnsi" w:hAnsiTheme="minorHAnsi" w:cs="Tahoma"/>
                <w:b/>
                <w:color w:val="000000"/>
                <w:szCs w:val="24"/>
                <w:shd w:val="clear" w:color="auto" w:fill="FFFFFF"/>
              </w:rPr>
              <w:t>Powierzchnia ogółem</w:t>
            </w:r>
          </w:p>
        </w:tc>
        <w:tc>
          <w:tcPr>
            <w:tcW w:w="902" w:type="dxa"/>
            <w:vAlign w:val="center"/>
          </w:tcPr>
          <w:p w:rsidR="0047671A" w:rsidRPr="0047671A" w:rsidRDefault="0047671A" w:rsidP="0047671A">
            <w:pPr>
              <w:spacing w:line="240" w:lineRule="auto"/>
              <w:jc w:val="center"/>
              <w:rPr>
                <w:rFonts w:asciiTheme="minorHAnsi" w:hAnsiTheme="minorHAnsi"/>
                <w:szCs w:val="24"/>
              </w:rPr>
            </w:pPr>
            <w:r w:rsidRPr="0047671A">
              <w:rPr>
                <w:rFonts w:asciiTheme="minorHAnsi" w:hAnsiTheme="minorHAnsi"/>
                <w:szCs w:val="24"/>
              </w:rPr>
              <w:t>3667</w:t>
            </w:r>
          </w:p>
        </w:tc>
        <w:tc>
          <w:tcPr>
            <w:tcW w:w="1275" w:type="dxa"/>
            <w:vAlign w:val="center"/>
          </w:tcPr>
          <w:p w:rsidR="0047671A" w:rsidRPr="0047671A" w:rsidRDefault="0047671A" w:rsidP="0047671A">
            <w:pPr>
              <w:spacing w:line="240" w:lineRule="auto"/>
              <w:jc w:val="center"/>
              <w:rPr>
                <w:rFonts w:asciiTheme="minorHAnsi" w:hAnsiTheme="minorHAnsi"/>
                <w:szCs w:val="24"/>
              </w:rPr>
            </w:pPr>
            <w:r w:rsidRPr="0047671A">
              <w:rPr>
                <w:rFonts w:asciiTheme="minorHAnsi" w:hAnsiTheme="minorHAnsi"/>
                <w:szCs w:val="24"/>
              </w:rPr>
              <w:t>100</w:t>
            </w:r>
          </w:p>
        </w:tc>
      </w:tr>
      <w:tr w:rsidR="0047671A" w:rsidRPr="0047671A" w:rsidTr="00C231E4">
        <w:trPr>
          <w:trHeight w:hRule="exact" w:val="340"/>
          <w:jc w:val="center"/>
        </w:trPr>
        <w:tc>
          <w:tcPr>
            <w:tcW w:w="0" w:type="auto"/>
            <w:vAlign w:val="center"/>
          </w:tcPr>
          <w:p w:rsidR="0047671A" w:rsidRPr="0047671A" w:rsidRDefault="0047671A" w:rsidP="0047671A">
            <w:pPr>
              <w:spacing w:line="240" w:lineRule="auto"/>
              <w:ind w:left="284"/>
              <w:rPr>
                <w:rFonts w:asciiTheme="minorHAnsi" w:hAnsiTheme="minorHAnsi"/>
                <w:szCs w:val="24"/>
              </w:rPr>
            </w:pPr>
            <w:r w:rsidRPr="0047671A">
              <w:rPr>
                <w:rFonts w:asciiTheme="minorHAnsi" w:hAnsiTheme="minorHAnsi"/>
                <w:b/>
                <w:szCs w:val="24"/>
              </w:rPr>
              <w:t>użytki rolne</w:t>
            </w:r>
          </w:p>
        </w:tc>
        <w:tc>
          <w:tcPr>
            <w:tcW w:w="902" w:type="dxa"/>
            <w:vAlign w:val="center"/>
          </w:tcPr>
          <w:p w:rsidR="0047671A" w:rsidRPr="0047671A" w:rsidRDefault="0047671A" w:rsidP="0047671A">
            <w:pPr>
              <w:spacing w:line="240" w:lineRule="auto"/>
              <w:jc w:val="center"/>
              <w:rPr>
                <w:rFonts w:asciiTheme="minorHAnsi" w:hAnsiTheme="minorHAnsi"/>
                <w:szCs w:val="24"/>
              </w:rPr>
            </w:pPr>
            <w:r w:rsidRPr="0047671A">
              <w:rPr>
                <w:rFonts w:asciiTheme="minorHAnsi" w:hAnsiTheme="minorHAnsi"/>
                <w:szCs w:val="24"/>
              </w:rPr>
              <w:t>1347</w:t>
            </w:r>
          </w:p>
        </w:tc>
        <w:tc>
          <w:tcPr>
            <w:tcW w:w="1275" w:type="dxa"/>
            <w:vAlign w:val="center"/>
          </w:tcPr>
          <w:p w:rsidR="0047671A" w:rsidRPr="0047671A" w:rsidRDefault="0047671A" w:rsidP="0047671A">
            <w:pPr>
              <w:spacing w:line="240" w:lineRule="auto"/>
              <w:jc w:val="center"/>
              <w:rPr>
                <w:rFonts w:asciiTheme="minorHAnsi" w:hAnsiTheme="minorHAnsi"/>
                <w:szCs w:val="24"/>
              </w:rPr>
            </w:pPr>
            <w:r w:rsidRPr="0047671A">
              <w:rPr>
                <w:rFonts w:asciiTheme="minorHAnsi" w:hAnsiTheme="minorHAnsi"/>
                <w:szCs w:val="24"/>
              </w:rPr>
              <w:t>36,73</w:t>
            </w:r>
          </w:p>
        </w:tc>
      </w:tr>
      <w:tr w:rsidR="0047671A" w:rsidRPr="0047671A" w:rsidTr="00C231E4">
        <w:trPr>
          <w:trHeight w:hRule="exact" w:val="340"/>
          <w:jc w:val="center"/>
        </w:trPr>
        <w:tc>
          <w:tcPr>
            <w:tcW w:w="0" w:type="auto"/>
            <w:vAlign w:val="center"/>
          </w:tcPr>
          <w:p w:rsidR="0047671A" w:rsidRPr="0047671A" w:rsidRDefault="0047671A" w:rsidP="0047671A">
            <w:pPr>
              <w:spacing w:line="240" w:lineRule="auto"/>
              <w:ind w:left="284"/>
              <w:rPr>
                <w:rFonts w:asciiTheme="minorHAnsi" w:hAnsiTheme="minorHAnsi"/>
                <w:b/>
                <w:szCs w:val="24"/>
              </w:rPr>
            </w:pPr>
            <w:r w:rsidRPr="0047671A">
              <w:rPr>
                <w:rFonts w:asciiTheme="minorHAnsi" w:hAnsiTheme="minorHAnsi"/>
                <w:b/>
                <w:szCs w:val="24"/>
              </w:rPr>
              <w:t>grunty leśne</w:t>
            </w:r>
          </w:p>
        </w:tc>
        <w:tc>
          <w:tcPr>
            <w:tcW w:w="902" w:type="dxa"/>
            <w:vAlign w:val="center"/>
          </w:tcPr>
          <w:p w:rsidR="0047671A" w:rsidRPr="0047671A" w:rsidRDefault="0047671A" w:rsidP="0047671A">
            <w:pPr>
              <w:spacing w:line="240" w:lineRule="auto"/>
              <w:jc w:val="center"/>
              <w:rPr>
                <w:rFonts w:asciiTheme="minorHAnsi" w:hAnsiTheme="minorHAnsi"/>
                <w:szCs w:val="24"/>
              </w:rPr>
            </w:pPr>
            <w:r w:rsidRPr="0047671A">
              <w:rPr>
                <w:rFonts w:asciiTheme="minorHAnsi" w:hAnsiTheme="minorHAnsi"/>
                <w:szCs w:val="24"/>
              </w:rPr>
              <w:t>1284</w:t>
            </w:r>
          </w:p>
        </w:tc>
        <w:tc>
          <w:tcPr>
            <w:tcW w:w="1275" w:type="dxa"/>
            <w:vAlign w:val="center"/>
          </w:tcPr>
          <w:p w:rsidR="0047671A" w:rsidRPr="0047671A" w:rsidRDefault="0047671A" w:rsidP="0047671A">
            <w:pPr>
              <w:spacing w:line="240" w:lineRule="auto"/>
              <w:jc w:val="center"/>
              <w:rPr>
                <w:rFonts w:asciiTheme="minorHAnsi" w:hAnsiTheme="minorHAnsi"/>
                <w:szCs w:val="24"/>
              </w:rPr>
            </w:pPr>
            <w:r w:rsidRPr="0047671A">
              <w:rPr>
                <w:rFonts w:asciiTheme="minorHAnsi" w:hAnsiTheme="minorHAnsi"/>
                <w:szCs w:val="24"/>
              </w:rPr>
              <w:t>35,01</w:t>
            </w:r>
          </w:p>
        </w:tc>
      </w:tr>
      <w:tr w:rsidR="0047671A" w:rsidRPr="0047671A" w:rsidTr="00C231E4">
        <w:trPr>
          <w:trHeight w:hRule="exact" w:val="340"/>
          <w:jc w:val="center"/>
        </w:trPr>
        <w:tc>
          <w:tcPr>
            <w:tcW w:w="0" w:type="auto"/>
            <w:vAlign w:val="center"/>
          </w:tcPr>
          <w:p w:rsidR="0047671A" w:rsidRPr="0047671A" w:rsidRDefault="0047671A" w:rsidP="0047671A">
            <w:pPr>
              <w:spacing w:line="240" w:lineRule="auto"/>
              <w:ind w:left="284"/>
              <w:rPr>
                <w:rFonts w:asciiTheme="minorHAnsi" w:hAnsiTheme="minorHAnsi"/>
                <w:szCs w:val="24"/>
              </w:rPr>
            </w:pPr>
            <w:r w:rsidRPr="0047671A">
              <w:rPr>
                <w:rFonts w:asciiTheme="minorHAnsi" w:hAnsiTheme="minorHAnsi"/>
                <w:b/>
                <w:szCs w:val="24"/>
              </w:rPr>
              <w:t>grunty pod wodami</w:t>
            </w:r>
          </w:p>
        </w:tc>
        <w:tc>
          <w:tcPr>
            <w:tcW w:w="902" w:type="dxa"/>
            <w:vAlign w:val="center"/>
          </w:tcPr>
          <w:p w:rsidR="0047671A" w:rsidRPr="0047671A" w:rsidRDefault="0047671A" w:rsidP="0047671A">
            <w:pPr>
              <w:spacing w:line="240" w:lineRule="auto"/>
              <w:jc w:val="center"/>
              <w:rPr>
                <w:rFonts w:asciiTheme="minorHAnsi" w:hAnsiTheme="minorHAnsi"/>
                <w:szCs w:val="24"/>
              </w:rPr>
            </w:pPr>
            <w:r w:rsidRPr="0047671A">
              <w:rPr>
                <w:rFonts w:asciiTheme="minorHAnsi" w:hAnsiTheme="minorHAnsi"/>
                <w:szCs w:val="24"/>
              </w:rPr>
              <w:t>32</w:t>
            </w:r>
          </w:p>
        </w:tc>
        <w:tc>
          <w:tcPr>
            <w:tcW w:w="1275" w:type="dxa"/>
            <w:vAlign w:val="center"/>
          </w:tcPr>
          <w:p w:rsidR="0047671A" w:rsidRPr="0047671A" w:rsidRDefault="0047671A" w:rsidP="0047671A">
            <w:pPr>
              <w:spacing w:line="240" w:lineRule="auto"/>
              <w:jc w:val="center"/>
              <w:rPr>
                <w:rFonts w:asciiTheme="minorHAnsi" w:hAnsiTheme="minorHAnsi"/>
                <w:szCs w:val="24"/>
              </w:rPr>
            </w:pPr>
            <w:r w:rsidRPr="0047671A">
              <w:rPr>
                <w:rFonts w:asciiTheme="minorHAnsi" w:hAnsiTheme="minorHAnsi"/>
                <w:szCs w:val="24"/>
              </w:rPr>
              <w:t>0,87</w:t>
            </w:r>
          </w:p>
        </w:tc>
      </w:tr>
      <w:tr w:rsidR="0047671A" w:rsidRPr="0047671A" w:rsidTr="00C231E4">
        <w:trPr>
          <w:trHeight w:hRule="exact" w:val="340"/>
          <w:jc w:val="center"/>
        </w:trPr>
        <w:tc>
          <w:tcPr>
            <w:tcW w:w="0" w:type="auto"/>
            <w:vAlign w:val="center"/>
          </w:tcPr>
          <w:p w:rsidR="0047671A" w:rsidRPr="0047671A" w:rsidRDefault="0047671A" w:rsidP="0047671A">
            <w:pPr>
              <w:spacing w:line="240" w:lineRule="auto"/>
              <w:ind w:left="284"/>
              <w:rPr>
                <w:rFonts w:asciiTheme="minorHAnsi" w:hAnsiTheme="minorHAnsi"/>
                <w:szCs w:val="24"/>
              </w:rPr>
            </w:pPr>
            <w:r w:rsidRPr="0047671A">
              <w:rPr>
                <w:rFonts w:asciiTheme="minorHAnsi" w:hAnsiTheme="minorHAnsi"/>
                <w:b/>
                <w:szCs w:val="24"/>
              </w:rPr>
              <w:t>grunty zabudowane i zurbanizowane</w:t>
            </w:r>
          </w:p>
        </w:tc>
        <w:tc>
          <w:tcPr>
            <w:tcW w:w="902" w:type="dxa"/>
            <w:vAlign w:val="center"/>
          </w:tcPr>
          <w:p w:rsidR="0047671A" w:rsidRPr="0047671A" w:rsidRDefault="0047671A" w:rsidP="0047671A">
            <w:pPr>
              <w:spacing w:line="240" w:lineRule="auto"/>
              <w:jc w:val="center"/>
              <w:rPr>
                <w:rFonts w:asciiTheme="minorHAnsi" w:hAnsiTheme="minorHAnsi"/>
                <w:szCs w:val="24"/>
              </w:rPr>
            </w:pPr>
            <w:r w:rsidRPr="0047671A">
              <w:rPr>
                <w:rFonts w:asciiTheme="minorHAnsi" w:hAnsiTheme="minorHAnsi"/>
                <w:szCs w:val="24"/>
              </w:rPr>
              <w:t>872</w:t>
            </w:r>
          </w:p>
        </w:tc>
        <w:tc>
          <w:tcPr>
            <w:tcW w:w="1275" w:type="dxa"/>
            <w:vAlign w:val="center"/>
          </w:tcPr>
          <w:p w:rsidR="0047671A" w:rsidRPr="0047671A" w:rsidRDefault="0047671A" w:rsidP="0047671A">
            <w:pPr>
              <w:spacing w:line="240" w:lineRule="auto"/>
              <w:jc w:val="center"/>
              <w:rPr>
                <w:rFonts w:asciiTheme="minorHAnsi" w:hAnsiTheme="minorHAnsi"/>
                <w:szCs w:val="24"/>
              </w:rPr>
            </w:pPr>
            <w:r w:rsidRPr="0047671A">
              <w:rPr>
                <w:rFonts w:asciiTheme="minorHAnsi" w:hAnsiTheme="minorHAnsi"/>
                <w:szCs w:val="24"/>
              </w:rPr>
              <w:t>23,78</w:t>
            </w:r>
          </w:p>
        </w:tc>
      </w:tr>
      <w:tr w:rsidR="0047671A" w:rsidRPr="0047671A" w:rsidTr="00C231E4">
        <w:trPr>
          <w:trHeight w:hRule="exact" w:val="340"/>
          <w:jc w:val="center"/>
        </w:trPr>
        <w:tc>
          <w:tcPr>
            <w:tcW w:w="0" w:type="auto"/>
            <w:vAlign w:val="center"/>
          </w:tcPr>
          <w:p w:rsidR="0047671A" w:rsidRPr="0047671A" w:rsidRDefault="0047671A" w:rsidP="0047671A">
            <w:pPr>
              <w:spacing w:line="240" w:lineRule="auto"/>
              <w:ind w:left="284"/>
              <w:rPr>
                <w:rFonts w:asciiTheme="minorHAnsi" w:hAnsiTheme="minorHAnsi"/>
                <w:szCs w:val="24"/>
              </w:rPr>
            </w:pPr>
            <w:r w:rsidRPr="0047671A">
              <w:rPr>
                <w:rFonts w:asciiTheme="minorHAnsi" w:hAnsiTheme="minorHAnsi"/>
                <w:b/>
                <w:szCs w:val="24"/>
              </w:rPr>
              <w:t>użytki ekologiczne</w:t>
            </w:r>
          </w:p>
        </w:tc>
        <w:tc>
          <w:tcPr>
            <w:tcW w:w="902" w:type="dxa"/>
            <w:vAlign w:val="center"/>
          </w:tcPr>
          <w:p w:rsidR="0047671A" w:rsidRPr="0047671A" w:rsidRDefault="0047671A" w:rsidP="0047671A">
            <w:pPr>
              <w:spacing w:line="240" w:lineRule="auto"/>
              <w:jc w:val="center"/>
              <w:rPr>
                <w:rFonts w:asciiTheme="minorHAnsi" w:hAnsiTheme="minorHAnsi"/>
                <w:szCs w:val="24"/>
              </w:rPr>
            </w:pPr>
            <w:r w:rsidRPr="0047671A">
              <w:rPr>
                <w:rFonts w:asciiTheme="minorHAnsi" w:hAnsiTheme="minorHAnsi"/>
                <w:szCs w:val="24"/>
              </w:rPr>
              <w:t>0</w:t>
            </w:r>
          </w:p>
        </w:tc>
        <w:tc>
          <w:tcPr>
            <w:tcW w:w="1275" w:type="dxa"/>
            <w:vAlign w:val="center"/>
          </w:tcPr>
          <w:p w:rsidR="0047671A" w:rsidRPr="0047671A" w:rsidRDefault="0047671A" w:rsidP="0047671A">
            <w:pPr>
              <w:spacing w:line="240" w:lineRule="auto"/>
              <w:jc w:val="center"/>
              <w:rPr>
                <w:rFonts w:asciiTheme="minorHAnsi" w:hAnsiTheme="minorHAnsi"/>
                <w:szCs w:val="24"/>
              </w:rPr>
            </w:pPr>
            <w:r w:rsidRPr="0047671A">
              <w:rPr>
                <w:rFonts w:asciiTheme="minorHAnsi" w:hAnsiTheme="minorHAnsi"/>
                <w:szCs w:val="24"/>
              </w:rPr>
              <w:t>0,00</w:t>
            </w:r>
          </w:p>
        </w:tc>
      </w:tr>
      <w:tr w:rsidR="0047671A" w:rsidRPr="0047671A" w:rsidTr="00C231E4">
        <w:trPr>
          <w:trHeight w:hRule="exact" w:val="340"/>
          <w:jc w:val="center"/>
        </w:trPr>
        <w:tc>
          <w:tcPr>
            <w:tcW w:w="0" w:type="auto"/>
            <w:vAlign w:val="center"/>
          </w:tcPr>
          <w:p w:rsidR="0047671A" w:rsidRPr="0047671A" w:rsidRDefault="0047671A" w:rsidP="0047671A">
            <w:pPr>
              <w:spacing w:line="240" w:lineRule="auto"/>
              <w:ind w:left="284"/>
              <w:rPr>
                <w:rFonts w:asciiTheme="minorHAnsi" w:hAnsiTheme="minorHAnsi"/>
                <w:szCs w:val="24"/>
              </w:rPr>
            </w:pPr>
            <w:r w:rsidRPr="0047671A">
              <w:rPr>
                <w:rFonts w:asciiTheme="minorHAnsi" w:hAnsiTheme="minorHAnsi"/>
                <w:b/>
                <w:szCs w:val="24"/>
              </w:rPr>
              <w:t>nieużytki</w:t>
            </w:r>
          </w:p>
        </w:tc>
        <w:tc>
          <w:tcPr>
            <w:tcW w:w="902" w:type="dxa"/>
            <w:vAlign w:val="center"/>
          </w:tcPr>
          <w:p w:rsidR="0047671A" w:rsidRPr="0047671A" w:rsidRDefault="0047671A" w:rsidP="0047671A">
            <w:pPr>
              <w:spacing w:line="240" w:lineRule="auto"/>
              <w:jc w:val="center"/>
              <w:rPr>
                <w:rFonts w:asciiTheme="minorHAnsi" w:hAnsiTheme="minorHAnsi"/>
                <w:szCs w:val="24"/>
              </w:rPr>
            </w:pPr>
            <w:r w:rsidRPr="0047671A">
              <w:rPr>
                <w:rFonts w:asciiTheme="minorHAnsi" w:hAnsiTheme="minorHAnsi"/>
                <w:szCs w:val="24"/>
              </w:rPr>
              <w:t>120</w:t>
            </w:r>
          </w:p>
        </w:tc>
        <w:tc>
          <w:tcPr>
            <w:tcW w:w="1275" w:type="dxa"/>
            <w:vAlign w:val="center"/>
          </w:tcPr>
          <w:p w:rsidR="0047671A" w:rsidRPr="0047671A" w:rsidRDefault="0047671A" w:rsidP="0047671A">
            <w:pPr>
              <w:spacing w:line="240" w:lineRule="auto"/>
              <w:jc w:val="center"/>
              <w:rPr>
                <w:rFonts w:asciiTheme="minorHAnsi" w:hAnsiTheme="minorHAnsi"/>
                <w:szCs w:val="24"/>
              </w:rPr>
            </w:pPr>
            <w:r w:rsidRPr="0047671A">
              <w:rPr>
                <w:rFonts w:asciiTheme="minorHAnsi" w:hAnsiTheme="minorHAnsi"/>
                <w:szCs w:val="24"/>
              </w:rPr>
              <w:t>3,27</w:t>
            </w:r>
          </w:p>
        </w:tc>
      </w:tr>
      <w:tr w:rsidR="0047671A" w:rsidRPr="0047671A" w:rsidTr="00C231E4">
        <w:trPr>
          <w:trHeight w:hRule="exact" w:val="340"/>
          <w:jc w:val="center"/>
        </w:trPr>
        <w:tc>
          <w:tcPr>
            <w:tcW w:w="0" w:type="auto"/>
            <w:vAlign w:val="center"/>
          </w:tcPr>
          <w:p w:rsidR="0047671A" w:rsidRPr="0047671A" w:rsidRDefault="0047671A" w:rsidP="0047671A">
            <w:pPr>
              <w:spacing w:line="240" w:lineRule="auto"/>
              <w:ind w:left="284"/>
              <w:rPr>
                <w:rFonts w:asciiTheme="minorHAnsi" w:hAnsiTheme="minorHAnsi"/>
                <w:szCs w:val="24"/>
              </w:rPr>
            </w:pPr>
            <w:r w:rsidRPr="0047671A">
              <w:rPr>
                <w:rFonts w:asciiTheme="minorHAnsi" w:hAnsiTheme="minorHAnsi"/>
                <w:b/>
                <w:szCs w:val="24"/>
              </w:rPr>
              <w:t>tereny różne</w:t>
            </w:r>
          </w:p>
        </w:tc>
        <w:tc>
          <w:tcPr>
            <w:tcW w:w="902" w:type="dxa"/>
            <w:vAlign w:val="center"/>
          </w:tcPr>
          <w:p w:rsidR="0047671A" w:rsidRPr="0047671A" w:rsidRDefault="0047671A" w:rsidP="0047671A">
            <w:pPr>
              <w:spacing w:line="240" w:lineRule="auto"/>
              <w:jc w:val="center"/>
              <w:rPr>
                <w:rFonts w:asciiTheme="minorHAnsi" w:hAnsiTheme="minorHAnsi"/>
                <w:szCs w:val="24"/>
              </w:rPr>
            </w:pPr>
            <w:r w:rsidRPr="0047671A">
              <w:rPr>
                <w:rFonts w:asciiTheme="minorHAnsi" w:hAnsiTheme="minorHAnsi"/>
                <w:szCs w:val="24"/>
              </w:rPr>
              <w:t>12</w:t>
            </w:r>
          </w:p>
        </w:tc>
        <w:tc>
          <w:tcPr>
            <w:tcW w:w="1275" w:type="dxa"/>
            <w:vAlign w:val="center"/>
          </w:tcPr>
          <w:p w:rsidR="0047671A" w:rsidRPr="0047671A" w:rsidRDefault="0047671A" w:rsidP="0047671A">
            <w:pPr>
              <w:spacing w:line="240" w:lineRule="auto"/>
              <w:jc w:val="center"/>
              <w:rPr>
                <w:rFonts w:asciiTheme="minorHAnsi" w:hAnsiTheme="minorHAnsi"/>
                <w:szCs w:val="24"/>
              </w:rPr>
            </w:pPr>
            <w:r w:rsidRPr="0047671A">
              <w:rPr>
                <w:rFonts w:asciiTheme="minorHAnsi" w:hAnsiTheme="minorHAnsi"/>
                <w:szCs w:val="24"/>
              </w:rPr>
              <w:t>0,33</w:t>
            </w:r>
          </w:p>
        </w:tc>
      </w:tr>
    </w:tbl>
    <w:p w:rsidR="0047671A" w:rsidRPr="00E01A45" w:rsidRDefault="0047671A" w:rsidP="0047671A">
      <w:pPr>
        <w:ind w:firstLine="567"/>
        <w:rPr>
          <w:szCs w:val="24"/>
        </w:rPr>
      </w:pPr>
    </w:p>
    <w:p w:rsidR="0047671A" w:rsidRPr="00E01A45" w:rsidRDefault="0047671A" w:rsidP="0047671A">
      <w:pPr>
        <w:ind w:firstLine="567"/>
        <w:rPr>
          <w:szCs w:val="24"/>
        </w:rPr>
      </w:pPr>
      <w:r w:rsidRPr="00E01A45">
        <w:rPr>
          <w:szCs w:val="24"/>
        </w:rPr>
        <w:t>W przypadku ukształtowania terenu bardzo wyraźnie zaznacza się odmienność północnej od południowej części Sławkowa. Tereny północne położone są o 30</w:t>
      </w:r>
      <w:r w:rsidR="00E862A2">
        <w:rPr>
          <w:szCs w:val="24"/>
        </w:rPr>
        <w:t xml:space="preserve"> – </w:t>
      </w:r>
      <w:r w:rsidRPr="00E01A45">
        <w:rPr>
          <w:szCs w:val="24"/>
        </w:rPr>
        <w:t>40 m wyżej od południowych. Na północy szerokie wierzchowiny, pofalowane powierzchnie osiągają wysokość</w:t>
      </w:r>
      <w:r w:rsidR="00E862A2">
        <w:rPr>
          <w:szCs w:val="24"/>
        </w:rPr>
        <w:t xml:space="preserve"> </w:t>
      </w:r>
      <w:r w:rsidRPr="00E01A45">
        <w:rPr>
          <w:szCs w:val="24"/>
        </w:rPr>
        <w:t>325</w:t>
      </w:r>
      <w:r w:rsidR="00E862A2">
        <w:rPr>
          <w:szCs w:val="24"/>
        </w:rPr>
        <w:t xml:space="preserve"> – </w:t>
      </w:r>
      <w:r w:rsidRPr="00E01A45">
        <w:rPr>
          <w:szCs w:val="24"/>
        </w:rPr>
        <w:t xml:space="preserve">345 m n.p.m. (najwyższej do 370 m), a na południu teren przechodzi </w:t>
      </w:r>
      <w:r>
        <w:rPr>
          <w:szCs w:val="24"/>
        </w:rPr>
        <w:br/>
      </w:r>
      <w:r w:rsidRPr="00E01A45">
        <w:rPr>
          <w:szCs w:val="24"/>
        </w:rPr>
        <w:t>w równinę i opada do 275 m n.p.m.</w:t>
      </w:r>
    </w:p>
    <w:p w:rsidR="0047671A" w:rsidRPr="00E01A45" w:rsidRDefault="0047671A" w:rsidP="0047671A">
      <w:pPr>
        <w:ind w:firstLine="567"/>
        <w:rPr>
          <w:szCs w:val="24"/>
        </w:rPr>
      </w:pPr>
      <w:r w:rsidRPr="00E01A45">
        <w:rPr>
          <w:szCs w:val="24"/>
        </w:rPr>
        <w:t>Gleba rejonu Sławkowa pokryta jest głównie ubogimi glebami bielicowymi, które powstały na piaskach, przeważnie klasy IV, V i VI. Bonitacyjnie dominują klasy V - VI (65,0</w:t>
      </w:r>
      <w:r w:rsidR="00BB11EF">
        <w:rPr>
          <w:szCs w:val="24"/>
        </w:rPr>
        <w:t>%</w:t>
      </w:r>
      <w:r w:rsidRPr="00E01A45">
        <w:rPr>
          <w:szCs w:val="24"/>
        </w:rPr>
        <w:t>), klasa IV stanowi 31,0</w:t>
      </w:r>
      <w:r w:rsidR="00BB11EF">
        <w:rPr>
          <w:szCs w:val="24"/>
        </w:rPr>
        <w:t>%</w:t>
      </w:r>
      <w:r w:rsidRPr="00E01A45">
        <w:rPr>
          <w:szCs w:val="24"/>
        </w:rPr>
        <w:t xml:space="preserve"> areału użytków, śladowo występuje kl. III (4,4</w:t>
      </w:r>
      <w:r w:rsidR="00BB11EF">
        <w:rPr>
          <w:szCs w:val="24"/>
        </w:rPr>
        <w:t>%</w:t>
      </w:r>
      <w:r w:rsidRPr="00E01A45">
        <w:rPr>
          <w:szCs w:val="24"/>
        </w:rPr>
        <w:t>). Rozmieszczenie areałów posiada wyraźny podział użytkowy.</w:t>
      </w:r>
    </w:p>
    <w:p w:rsidR="0047671A" w:rsidRPr="00E01A45" w:rsidRDefault="0047671A" w:rsidP="0047671A">
      <w:pPr>
        <w:ind w:firstLine="567"/>
        <w:rPr>
          <w:szCs w:val="24"/>
        </w:rPr>
      </w:pPr>
      <w:r w:rsidRPr="00E01A45">
        <w:rPr>
          <w:szCs w:val="24"/>
        </w:rPr>
        <w:t>Areał użytków rolnych wynosi 134</w:t>
      </w:r>
      <w:r w:rsidR="003F13B3">
        <w:rPr>
          <w:szCs w:val="24"/>
        </w:rPr>
        <w:t>7</w:t>
      </w:r>
      <w:r w:rsidRPr="00E01A45">
        <w:rPr>
          <w:szCs w:val="24"/>
        </w:rPr>
        <w:t xml:space="preserve"> ha (36,</w:t>
      </w:r>
      <w:r w:rsidR="003F13B3">
        <w:rPr>
          <w:szCs w:val="24"/>
        </w:rPr>
        <w:t>73</w:t>
      </w:r>
      <w:r w:rsidR="00BB11EF">
        <w:rPr>
          <w:szCs w:val="24"/>
        </w:rPr>
        <w:t>%</w:t>
      </w:r>
      <w:r w:rsidRPr="00E01A45">
        <w:rPr>
          <w:szCs w:val="24"/>
        </w:rPr>
        <w:t xml:space="preserve"> ogólnej powierzchni). Na terenie Sławkowa znajdują się udokumentowane złoża gliny, są one eks</w:t>
      </w:r>
      <w:r w:rsidR="00E862A2">
        <w:rPr>
          <w:szCs w:val="24"/>
        </w:rPr>
        <w:t>ploatowane w niewielkim stopniu</w:t>
      </w:r>
      <w:r w:rsidRPr="00E01A45">
        <w:rPr>
          <w:szCs w:val="24"/>
        </w:rPr>
        <w:t>, głównie z powodu miejskiego zainwestowania.</w:t>
      </w:r>
      <w:r w:rsidR="00D07BE8">
        <w:rPr>
          <w:rStyle w:val="Odwoanieprzypisudolnego"/>
          <w:szCs w:val="24"/>
        </w:rPr>
        <w:footnoteReference w:id="46"/>
      </w:r>
    </w:p>
    <w:p w:rsidR="008061D9" w:rsidRDefault="008061D9">
      <w:pPr>
        <w:spacing w:after="200" w:line="276" w:lineRule="auto"/>
        <w:jc w:val="left"/>
        <w:rPr>
          <w:szCs w:val="24"/>
        </w:rPr>
      </w:pPr>
      <w:r>
        <w:rPr>
          <w:szCs w:val="24"/>
        </w:rPr>
        <w:br w:type="page"/>
      </w:r>
    </w:p>
    <w:p w:rsidR="0047671A" w:rsidRPr="00E01A45" w:rsidRDefault="0047671A" w:rsidP="00234DA4">
      <w:pPr>
        <w:pStyle w:val="Nagwek3"/>
        <w:numPr>
          <w:ilvl w:val="2"/>
          <w:numId w:val="43"/>
        </w:numPr>
        <w:ind w:left="851" w:hanging="284"/>
      </w:pPr>
      <w:bookmarkStart w:id="64" w:name="_Toc441924975"/>
      <w:r w:rsidRPr="00E01A45">
        <w:lastRenderedPageBreak/>
        <w:t>Warunki hydrologiczne</w:t>
      </w:r>
      <w:bookmarkEnd w:id="64"/>
    </w:p>
    <w:p w:rsidR="001437DE" w:rsidRDefault="0047671A" w:rsidP="00094770">
      <w:pPr>
        <w:ind w:firstLine="567"/>
        <w:rPr>
          <w:szCs w:val="24"/>
        </w:rPr>
      </w:pPr>
      <w:r w:rsidRPr="00E01A45">
        <w:rPr>
          <w:szCs w:val="24"/>
        </w:rPr>
        <w:t xml:space="preserve">Miasto niemal w całości położone jest w zlewni Białej Przemszy. Wzdłuż koryta rzeki występują pasy zieleni łęgowej. W północnej części Sławkowa nie ma stałych dopływów do Białej Przemszy, natomiast południowa część miasta ma dość gęstą sieć rowów melioracyjnych i niewielkich strug. Główną z nich jest ciek płynący od Gwarków Sławkowskich (Kozioł) nazwany Sławkowską </w:t>
      </w:r>
      <w:r w:rsidR="00D07BE8">
        <w:rPr>
          <w:szCs w:val="24"/>
        </w:rPr>
        <w:t xml:space="preserve">Strugą </w:t>
      </w:r>
      <w:r w:rsidRPr="00E01A45">
        <w:rPr>
          <w:szCs w:val="24"/>
        </w:rPr>
        <w:t>wraz z ciekiem wodnym od Zag</w:t>
      </w:r>
      <w:r w:rsidR="00D07BE8">
        <w:rPr>
          <w:szCs w:val="24"/>
        </w:rPr>
        <w:t>r</w:t>
      </w:r>
      <w:r w:rsidRPr="00E01A45">
        <w:rPr>
          <w:szCs w:val="24"/>
        </w:rPr>
        <w:t>ó</w:t>
      </w:r>
      <w:r w:rsidR="00D07BE8">
        <w:rPr>
          <w:szCs w:val="24"/>
        </w:rPr>
        <w:t>d</w:t>
      </w:r>
      <w:r w:rsidRPr="00E01A45">
        <w:rPr>
          <w:szCs w:val="24"/>
        </w:rPr>
        <w:t xml:space="preserve">ek oraz rzeki Sztoła i Sztolnia. </w:t>
      </w:r>
    </w:p>
    <w:p w:rsidR="0047671A" w:rsidRPr="00E01A45" w:rsidRDefault="0047671A" w:rsidP="00094770">
      <w:pPr>
        <w:ind w:firstLine="567"/>
        <w:rPr>
          <w:szCs w:val="24"/>
        </w:rPr>
      </w:pPr>
      <w:r w:rsidRPr="00E07DD4">
        <w:rPr>
          <w:szCs w:val="24"/>
        </w:rPr>
        <w:t>Z zachodniej części miasta wody powierzchniowe</w:t>
      </w:r>
      <w:r w:rsidR="001437DE" w:rsidRPr="00E07DD4">
        <w:rPr>
          <w:szCs w:val="24"/>
        </w:rPr>
        <w:t xml:space="preserve"> odprowadzane są przez drobne i </w:t>
      </w:r>
      <w:r w:rsidRPr="00E07DD4">
        <w:rPr>
          <w:szCs w:val="24"/>
        </w:rPr>
        <w:t>liczne cieki do Rakówki i Bobrka skąd na terenie Sosnowca łączą się z Białą Przemszą.</w:t>
      </w:r>
      <w:r w:rsidRPr="00E01A45">
        <w:rPr>
          <w:szCs w:val="24"/>
        </w:rPr>
        <w:t xml:space="preserve"> Sławków nie ma większych zbiorników wód powierzchniowych.</w:t>
      </w:r>
    </w:p>
    <w:p w:rsidR="0047671A" w:rsidRPr="00E01A45" w:rsidRDefault="0047671A" w:rsidP="008061D9">
      <w:pPr>
        <w:ind w:firstLine="567"/>
        <w:rPr>
          <w:szCs w:val="24"/>
        </w:rPr>
      </w:pPr>
      <w:r w:rsidRPr="00E01A45">
        <w:rPr>
          <w:szCs w:val="24"/>
        </w:rPr>
        <w:t xml:space="preserve">W rejonie </w:t>
      </w:r>
      <w:r w:rsidR="008061D9">
        <w:rPr>
          <w:szCs w:val="24"/>
        </w:rPr>
        <w:t>G</w:t>
      </w:r>
      <w:r w:rsidRPr="00E01A45">
        <w:rPr>
          <w:szCs w:val="24"/>
        </w:rPr>
        <w:t xml:space="preserve">miny </w:t>
      </w:r>
      <w:r w:rsidR="008061D9">
        <w:rPr>
          <w:szCs w:val="24"/>
        </w:rPr>
        <w:t>zlokalizowane są</w:t>
      </w:r>
      <w:r w:rsidRPr="00E01A45">
        <w:rPr>
          <w:szCs w:val="24"/>
        </w:rPr>
        <w:t xml:space="preserve"> dwa Główne Zbiorniki Wód Podziemnych (GZWP)</w:t>
      </w:r>
      <w:r w:rsidR="00BE1A87">
        <w:rPr>
          <w:szCs w:val="24"/>
        </w:rPr>
        <w:t>:</w:t>
      </w:r>
    </w:p>
    <w:p w:rsidR="0047671A" w:rsidRPr="00E01A45" w:rsidRDefault="0047671A" w:rsidP="00234DA4">
      <w:pPr>
        <w:pStyle w:val="Akapitzlist"/>
        <w:numPr>
          <w:ilvl w:val="0"/>
          <w:numId w:val="44"/>
        </w:numPr>
        <w:ind w:left="284" w:hanging="284"/>
        <w:rPr>
          <w:szCs w:val="24"/>
        </w:rPr>
      </w:pPr>
      <w:r w:rsidRPr="00E01A45">
        <w:rPr>
          <w:szCs w:val="24"/>
        </w:rPr>
        <w:t xml:space="preserve">Olkusz – Zawiercie (GZWP 454), obejmujący część północną i północno-wschodnią </w:t>
      </w:r>
      <w:r w:rsidR="008061D9">
        <w:rPr>
          <w:szCs w:val="24"/>
        </w:rPr>
        <w:t>G</w:t>
      </w:r>
      <w:r w:rsidRPr="00E01A45">
        <w:rPr>
          <w:szCs w:val="24"/>
        </w:rPr>
        <w:t xml:space="preserve">miny, </w:t>
      </w:r>
    </w:p>
    <w:p w:rsidR="0047671A" w:rsidRPr="00E01A45" w:rsidRDefault="0047671A" w:rsidP="00234DA4">
      <w:pPr>
        <w:pStyle w:val="Akapitzlist"/>
        <w:numPr>
          <w:ilvl w:val="0"/>
          <w:numId w:val="44"/>
        </w:numPr>
        <w:ind w:left="284" w:hanging="284"/>
        <w:rPr>
          <w:szCs w:val="24"/>
        </w:rPr>
      </w:pPr>
      <w:r w:rsidRPr="00E01A45">
        <w:rPr>
          <w:szCs w:val="24"/>
        </w:rPr>
        <w:t xml:space="preserve">Dolina rzeki Białej Przemszy – Biskupi Bór (GZWP 453) – obejmujący część południową </w:t>
      </w:r>
      <w:r w:rsidRPr="00E01A45">
        <w:rPr>
          <w:szCs w:val="24"/>
        </w:rPr>
        <w:br/>
        <w:t xml:space="preserve">i południowo-zachodnią </w:t>
      </w:r>
      <w:r w:rsidR="008061D9">
        <w:rPr>
          <w:szCs w:val="24"/>
        </w:rPr>
        <w:t>G</w:t>
      </w:r>
      <w:r w:rsidRPr="00E01A45">
        <w:rPr>
          <w:szCs w:val="24"/>
        </w:rPr>
        <w:t>miny.</w:t>
      </w:r>
    </w:p>
    <w:p w:rsidR="00BE1A87" w:rsidRDefault="00BE1A87" w:rsidP="0047671A">
      <w:pPr>
        <w:rPr>
          <w:szCs w:val="24"/>
        </w:rPr>
      </w:pPr>
    </w:p>
    <w:p w:rsidR="0047671A" w:rsidRDefault="0047671A" w:rsidP="00C231E4">
      <w:pPr>
        <w:rPr>
          <w:szCs w:val="24"/>
        </w:rPr>
      </w:pPr>
      <w:r w:rsidRPr="00E01A45">
        <w:rPr>
          <w:szCs w:val="24"/>
        </w:rPr>
        <w:t>Wody podziemne GZWP Olkusz Zawiercie, leżące w obszarze Sławkowa wykorzystywane są na potrzeby komunalne miasta. Pochodzi stąd 98</w:t>
      </w:r>
      <w:r w:rsidR="00BB11EF">
        <w:rPr>
          <w:szCs w:val="24"/>
        </w:rPr>
        <w:t>%</w:t>
      </w:r>
      <w:r w:rsidRPr="00E01A45">
        <w:rPr>
          <w:szCs w:val="24"/>
        </w:rPr>
        <w:t xml:space="preserve"> wody zasilającej wodociągi miejskie.</w:t>
      </w:r>
      <w:r w:rsidR="00D07BE8">
        <w:rPr>
          <w:szCs w:val="24"/>
        </w:rPr>
        <w:br/>
      </w:r>
      <w:r w:rsidRPr="00641CEA">
        <w:rPr>
          <w:szCs w:val="24"/>
        </w:rPr>
        <w:t>Na terenach położonych w zasięgu Głównego Zbi</w:t>
      </w:r>
      <w:r>
        <w:rPr>
          <w:szCs w:val="24"/>
        </w:rPr>
        <w:t xml:space="preserve">ornika Wód Podziemnych GZWP 454, podczas planowania inwestycji, </w:t>
      </w:r>
      <w:r w:rsidRPr="00641CEA">
        <w:rPr>
          <w:szCs w:val="24"/>
        </w:rPr>
        <w:t xml:space="preserve">należy </w:t>
      </w:r>
      <w:r>
        <w:rPr>
          <w:szCs w:val="24"/>
        </w:rPr>
        <w:t>uwzględnić</w:t>
      </w:r>
      <w:r w:rsidR="00515C0A">
        <w:rPr>
          <w:szCs w:val="24"/>
        </w:rPr>
        <w:t xml:space="preserve"> </w:t>
      </w:r>
      <w:r>
        <w:rPr>
          <w:szCs w:val="24"/>
        </w:rPr>
        <w:t>następujące:</w:t>
      </w:r>
    </w:p>
    <w:p w:rsidR="0047671A" w:rsidRPr="00641CEA" w:rsidRDefault="0047671A" w:rsidP="00234DA4">
      <w:pPr>
        <w:pStyle w:val="Akapitzlist"/>
        <w:numPr>
          <w:ilvl w:val="0"/>
          <w:numId w:val="49"/>
        </w:numPr>
        <w:ind w:left="284" w:hanging="284"/>
        <w:rPr>
          <w:szCs w:val="24"/>
        </w:rPr>
      </w:pPr>
      <w:r>
        <w:rPr>
          <w:szCs w:val="24"/>
        </w:rPr>
        <w:t>zakazy:</w:t>
      </w:r>
    </w:p>
    <w:p w:rsidR="0047671A" w:rsidRPr="00641CEA" w:rsidRDefault="0047671A" w:rsidP="00234DA4">
      <w:pPr>
        <w:pStyle w:val="Akapitzlist"/>
        <w:numPr>
          <w:ilvl w:val="0"/>
          <w:numId w:val="50"/>
        </w:numPr>
        <w:ind w:left="567" w:hanging="283"/>
        <w:rPr>
          <w:szCs w:val="24"/>
        </w:rPr>
      </w:pPr>
      <w:r>
        <w:rPr>
          <w:szCs w:val="24"/>
        </w:rPr>
        <w:t>l</w:t>
      </w:r>
      <w:r w:rsidRPr="00641CEA">
        <w:rPr>
          <w:szCs w:val="24"/>
        </w:rPr>
        <w:t>okalizowania obiektów towarzyszących zabudowie mieszkaniowej, które mogłyby mieć negatywny wpływ na stan wód podziemnych;</w:t>
      </w:r>
    </w:p>
    <w:p w:rsidR="0047671A" w:rsidRPr="00641CEA" w:rsidRDefault="0047671A" w:rsidP="00234DA4">
      <w:pPr>
        <w:pStyle w:val="Akapitzlist"/>
        <w:numPr>
          <w:ilvl w:val="0"/>
          <w:numId w:val="50"/>
        </w:numPr>
        <w:ind w:left="567" w:hanging="283"/>
        <w:rPr>
          <w:szCs w:val="24"/>
        </w:rPr>
      </w:pPr>
      <w:r>
        <w:rPr>
          <w:szCs w:val="24"/>
        </w:rPr>
        <w:t>w</w:t>
      </w:r>
      <w:r w:rsidRPr="00641CEA">
        <w:rPr>
          <w:szCs w:val="24"/>
        </w:rPr>
        <w:t xml:space="preserve">ykonywania robót, które mogłyby zmniejszyć przydatność oraz wydajność źródeł </w:t>
      </w:r>
      <w:r>
        <w:rPr>
          <w:szCs w:val="24"/>
        </w:rPr>
        <w:br/>
      </w:r>
      <w:r w:rsidRPr="00641CEA">
        <w:rPr>
          <w:szCs w:val="24"/>
        </w:rPr>
        <w:t>i ujęć wody;</w:t>
      </w:r>
    </w:p>
    <w:p w:rsidR="0047671A" w:rsidRPr="00641CEA" w:rsidRDefault="0047671A" w:rsidP="00234DA4">
      <w:pPr>
        <w:pStyle w:val="Akapitzlist"/>
        <w:numPr>
          <w:ilvl w:val="0"/>
          <w:numId w:val="51"/>
        </w:numPr>
        <w:ind w:left="284" w:hanging="284"/>
        <w:rPr>
          <w:szCs w:val="24"/>
        </w:rPr>
      </w:pPr>
      <w:r>
        <w:rPr>
          <w:szCs w:val="24"/>
        </w:rPr>
        <w:t>n</w:t>
      </w:r>
      <w:r w:rsidRPr="00641CEA">
        <w:rPr>
          <w:szCs w:val="24"/>
        </w:rPr>
        <w:t>akazy</w:t>
      </w:r>
      <w:r>
        <w:rPr>
          <w:szCs w:val="24"/>
        </w:rPr>
        <w:t>:</w:t>
      </w:r>
    </w:p>
    <w:p w:rsidR="0047671A" w:rsidRPr="00641CEA" w:rsidRDefault="0047671A" w:rsidP="00234DA4">
      <w:pPr>
        <w:pStyle w:val="Akapitzlist"/>
        <w:numPr>
          <w:ilvl w:val="0"/>
          <w:numId w:val="52"/>
        </w:numPr>
        <w:rPr>
          <w:szCs w:val="24"/>
        </w:rPr>
      </w:pPr>
      <w:r>
        <w:rPr>
          <w:szCs w:val="24"/>
        </w:rPr>
        <w:t>o</w:t>
      </w:r>
      <w:r w:rsidRPr="00641CEA">
        <w:rPr>
          <w:szCs w:val="24"/>
        </w:rPr>
        <w:t>dprowadzenia ścieków bytowo – gospoda</w:t>
      </w:r>
      <w:r>
        <w:rPr>
          <w:szCs w:val="24"/>
        </w:rPr>
        <w:t>rczych do kanalizacji miejskiej;</w:t>
      </w:r>
    </w:p>
    <w:p w:rsidR="0047671A" w:rsidRDefault="0047671A" w:rsidP="00234DA4">
      <w:pPr>
        <w:pStyle w:val="Akapitzlist"/>
        <w:numPr>
          <w:ilvl w:val="0"/>
          <w:numId w:val="52"/>
        </w:numPr>
        <w:rPr>
          <w:szCs w:val="24"/>
        </w:rPr>
      </w:pPr>
      <w:r>
        <w:rPr>
          <w:szCs w:val="24"/>
        </w:rPr>
        <w:t>w</w:t>
      </w:r>
      <w:r w:rsidRPr="00641CEA">
        <w:rPr>
          <w:szCs w:val="24"/>
        </w:rPr>
        <w:t>yposażenia zabudowy rozproszonej, której objęcie siecią kanalizacji byłoby przedsięwzięciem nieracjonalnym, w oczyszczalnie indywidualne lub szczelne zbiorniki ścieków, przy pełnej kontroli ich technicznego stanu i właściwego opróżniania.</w:t>
      </w:r>
    </w:p>
    <w:p w:rsidR="0047671A" w:rsidRPr="00641CEA" w:rsidRDefault="0047671A" w:rsidP="0047671A">
      <w:pPr>
        <w:ind w:left="360"/>
        <w:rPr>
          <w:szCs w:val="24"/>
        </w:rPr>
      </w:pPr>
    </w:p>
    <w:p w:rsidR="0047671A" w:rsidRPr="00E01A45" w:rsidRDefault="0047671A" w:rsidP="00234DA4">
      <w:pPr>
        <w:pStyle w:val="Nagwek3"/>
        <w:numPr>
          <w:ilvl w:val="2"/>
          <w:numId w:val="43"/>
        </w:numPr>
        <w:ind w:left="851" w:hanging="284"/>
      </w:pPr>
      <w:bookmarkStart w:id="65" w:name="_Toc441924976"/>
      <w:r w:rsidRPr="00E01A45">
        <w:lastRenderedPageBreak/>
        <w:t>Warunki klimatyczne</w:t>
      </w:r>
      <w:r w:rsidR="001437DE">
        <w:rPr>
          <w:rStyle w:val="Odwoanieprzypisudolnego"/>
        </w:rPr>
        <w:footnoteReference w:id="47"/>
      </w:r>
      <w:bookmarkEnd w:id="65"/>
    </w:p>
    <w:p w:rsidR="00C231E4" w:rsidRPr="00C231E4" w:rsidRDefault="00C231E4" w:rsidP="00C231E4">
      <w:pPr>
        <w:ind w:firstLine="567"/>
        <w:rPr>
          <w:szCs w:val="24"/>
        </w:rPr>
      </w:pPr>
      <w:r w:rsidRPr="00C231E4">
        <w:rPr>
          <w:szCs w:val="24"/>
        </w:rPr>
        <w:t>Klimat obszaru Sławkowa można scharakteryzować jako łagodny i umiarkowanie wilgotny (zimny). Średnia temperatura roczna waha się od +</w:t>
      </w:r>
      <w:r w:rsidR="00E862A2">
        <w:rPr>
          <w:szCs w:val="24"/>
        </w:rPr>
        <w:t>7,7 do +</w:t>
      </w:r>
      <w:r w:rsidRPr="00C231E4">
        <w:rPr>
          <w:szCs w:val="24"/>
        </w:rPr>
        <w:t xml:space="preserve">8,4°C. Wahania roczne temperatur wynoszą 20.8°C. Ze średnią 18.6°C., lipiec jest najcieplejszym miesiącem. </w:t>
      </w:r>
      <w:r w:rsidR="00D07BE8">
        <w:rPr>
          <w:szCs w:val="24"/>
        </w:rPr>
        <w:br/>
      </w:r>
      <w:r w:rsidRPr="00C231E4">
        <w:rPr>
          <w:szCs w:val="24"/>
        </w:rPr>
        <w:t>Ze średnią -2.2°C, styczeń jest najzimniejszym miesiącem. Przeważającym kierunkiem wiatrów jest zachodni i południowo-zachodni.</w:t>
      </w:r>
    </w:p>
    <w:p w:rsidR="0047671A" w:rsidRPr="00E01A45" w:rsidRDefault="0047671A" w:rsidP="0047671A">
      <w:pPr>
        <w:ind w:firstLine="567"/>
        <w:rPr>
          <w:szCs w:val="24"/>
        </w:rPr>
      </w:pPr>
    </w:p>
    <w:p w:rsidR="0047671A" w:rsidRPr="00E01A45" w:rsidRDefault="0047671A" w:rsidP="00234DA4">
      <w:pPr>
        <w:pStyle w:val="Nagwek2"/>
        <w:numPr>
          <w:ilvl w:val="1"/>
          <w:numId w:val="43"/>
        </w:numPr>
        <w:ind w:left="567" w:hanging="283"/>
      </w:pPr>
      <w:bookmarkStart w:id="66" w:name="_Toc441924977"/>
      <w:r w:rsidRPr="00E01A45">
        <w:t>Uwarunkowania społeczno - gospodarcze</w:t>
      </w:r>
      <w:bookmarkEnd w:id="66"/>
    </w:p>
    <w:p w:rsidR="0047671A" w:rsidRPr="00E01A45" w:rsidRDefault="0047671A" w:rsidP="00234DA4">
      <w:pPr>
        <w:pStyle w:val="Nagwek3"/>
        <w:numPr>
          <w:ilvl w:val="2"/>
          <w:numId w:val="43"/>
        </w:numPr>
        <w:ind w:left="851" w:hanging="284"/>
      </w:pPr>
      <w:bookmarkStart w:id="67" w:name="_Toc441924978"/>
      <w:r w:rsidRPr="00E01A45">
        <w:t>Ludność</w:t>
      </w:r>
      <w:bookmarkEnd w:id="67"/>
    </w:p>
    <w:p w:rsidR="0047671A" w:rsidRPr="00E40C7F" w:rsidRDefault="008061D9" w:rsidP="00E40C7F">
      <w:pPr>
        <w:ind w:firstLine="567"/>
        <w:rPr>
          <w:szCs w:val="24"/>
        </w:rPr>
      </w:pPr>
      <w:r w:rsidRPr="008061D9">
        <w:rPr>
          <w:szCs w:val="24"/>
        </w:rPr>
        <w:t>Wg stanu na 31.XII.201</w:t>
      </w:r>
      <w:r w:rsidR="00E40C7F">
        <w:rPr>
          <w:szCs w:val="24"/>
        </w:rPr>
        <w:t>5</w:t>
      </w:r>
      <w:r w:rsidRPr="008061D9">
        <w:rPr>
          <w:szCs w:val="24"/>
        </w:rPr>
        <w:t xml:space="preserve"> r. Miasto Sławków zamieszkiwało </w:t>
      </w:r>
      <w:r w:rsidR="00E40C7F">
        <w:rPr>
          <w:szCs w:val="24"/>
        </w:rPr>
        <w:t>6915</w:t>
      </w:r>
      <w:r w:rsidRPr="008061D9">
        <w:rPr>
          <w:szCs w:val="24"/>
        </w:rPr>
        <w:t xml:space="preserve"> osób. Powierzchnia Miasta wynosi 36,67 km</w:t>
      </w:r>
      <w:r w:rsidRPr="008061D9">
        <w:rPr>
          <w:szCs w:val="24"/>
          <w:vertAlign w:val="superscript"/>
        </w:rPr>
        <w:t>2</w:t>
      </w:r>
      <w:r w:rsidRPr="008061D9">
        <w:rPr>
          <w:szCs w:val="24"/>
        </w:rPr>
        <w:t xml:space="preserve"> (1</w:t>
      </w:r>
      <w:r w:rsidR="00E40C7F">
        <w:rPr>
          <w:szCs w:val="24"/>
        </w:rPr>
        <w:t>89</w:t>
      </w:r>
      <w:r w:rsidRPr="008061D9">
        <w:rPr>
          <w:szCs w:val="24"/>
        </w:rPr>
        <w:t xml:space="preserve"> osób na 1 km</w:t>
      </w:r>
      <w:r w:rsidRPr="00E40C7F">
        <w:rPr>
          <w:szCs w:val="24"/>
          <w:vertAlign w:val="superscript"/>
        </w:rPr>
        <w:t>2</w:t>
      </w:r>
      <w:r w:rsidRPr="00E40C7F">
        <w:rPr>
          <w:szCs w:val="24"/>
        </w:rPr>
        <w:t>)</w:t>
      </w:r>
      <w:r w:rsidR="00E40C7F">
        <w:rPr>
          <w:szCs w:val="24"/>
        </w:rPr>
        <w:t>.</w:t>
      </w:r>
      <w:r w:rsidR="0047671A" w:rsidRPr="00E40C7F">
        <w:rPr>
          <w:rStyle w:val="Odwoanieprzypisudolnego"/>
          <w:szCs w:val="24"/>
        </w:rPr>
        <w:footnoteReference w:id="48"/>
      </w:r>
    </w:p>
    <w:p w:rsidR="0047671A" w:rsidRPr="00E01A45" w:rsidRDefault="0047671A" w:rsidP="0047671A">
      <w:pPr>
        <w:pStyle w:val="Bezodstpw"/>
        <w:spacing w:line="360" w:lineRule="auto"/>
        <w:jc w:val="both"/>
        <w:rPr>
          <w:sz w:val="24"/>
          <w:szCs w:val="24"/>
        </w:rPr>
      </w:pPr>
    </w:p>
    <w:p w:rsidR="00E40C7F" w:rsidRDefault="00E40C7F" w:rsidP="00DF316E">
      <w:pPr>
        <w:pStyle w:val="Legenda"/>
        <w:rPr>
          <w:b w:val="0"/>
          <w:color w:val="auto"/>
          <w:sz w:val="24"/>
          <w:szCs w:val="24"/>
        </w:rPr>
      </w:pPr>
      <w:r>
        <w:rPr>
          <w:b w:val="0"/>
          <w:noProof/>
          <w:color w:val="auto"/>
          <w:sz w:val="24"/>
          <w:szCs w:val="24"/>
          <w:lang w:eastAsia="pl-PL"/>
        </w:rPr>
        <w:drawing>
          <wp:inline distT="0" distB="0" distL="0" distR="0">
            <wp:extent cx="5486400" cy="3200400"/>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7671A" w:rsidRPr="00020562" w:rsidRDefault="00020562" w:rsidP="00020562">
      <w:pPr>
        <w:pStyle w:val="Legenda"/>
        <w:rPr>
          <w:b w:val="0"/>
          <w:color w:val="auto"/>
          <w:sz w:val="24"/>
          <w:szCs w:val="24"/>
        </w:rPr>
      </w:pPr>
      <w:bookmarkStart w:id="68" w:name="_Toc442697331"/>
      <w:r w:rsidRPr="00020562">
        <w:rPr>
          <w:b w:val="0"/>
          <w:color w:val="auto"/>
          <w:sz w:val="24"/>
          <w:szCs w:val="24"/>
        </w:rPr>
        <w:t xml:space="preserve">Wykres </w:t>
      </w:r>
      <w:r w:rsidR="00BD2D22" w:rsidRPr="00020562">
        <w:rPr>
          <w:b w:val="0"/>
          <w:color w:val="auto"/>
          <w:sz w:val="24"/>
          <w:szCs w:val="24"/>
        </w:rPr>
        <w:fldChar w:fldCharType="begin"/>
      </w:r>
      <w:r w:rsidRPr="00020562">
        <w:rPr>
          <w:b w:val="0"/>
          <w:color w:val="auto"/>
          <w:sz w:val="24"/>
          <w:szCs w:val="24"/>
        </w:rPr>
        <w:instrText xml:space="preserve"> SEQ Wykres \* ARABIC </w:instrText>
      </w:r>
      <w:r w:rsidR="00BD2D22" w:rsidRPr="00020562">
        <w:rPr>
          <w:b w:val="0"/>
          <w:color w:val="auto"/>
          <w:sz w:val="24"/>
          <w:szCs w:val="24"/>
        </w:rPr>
        <w:fldChar w:fldCharType="separate"/>
      </w:r>
      <w:r w:rsidR="00922A37">
        <w:rPr>
          <w:b w:val="0"/>
          <w:noProof/>
          <w:color w:val="auto"/>
          <w:sz w:val="24"/>
          <w:szCs w:val="24"/>
        </w:rPr>
        <w:t>1</w:t>
      </w:r>
      <w:r w:rsidR="00BD2D22" w:rsidRPr="00020562">
        <w:rPr>
          <w:b w:val="0"/>
          <w:color w:val="auto"/>
          <w:sz w:val="24"/>
          <w:szCs w:val="24"/>
        </w:rPr>
        <w:fldChar w:fldCharType="end"/>
      </w:r>
      <w:r w:rsidRPr="00020562">
        <w:rPr>
          <w:b w:val="0"/>
          <w:color w:val="auto"/>
          <w:sz w:val="24"/>
          <w:szCs w:val="24"/>
        </w:rPr>
        <w:t xml:space="preserve">. </w:t>
      </w:r>
      <w:r w:rsidR="0047671A" w:rsidRPr="00020562">
        <w:rPr>
          <w:b w:val="0"/>
          <w:color w:val="auto"/>
          <w:sz w:val="24"/>
          <w:szCs w:val="24"/>
        </w:rPr>
        <w:t>Liczba mieszkańców w latach 201</w:t>
      </w:r>
      <w:r w:rsidR="00E40C7F" w:rsidRPr="00020562">
        <w:rPr>
          <w:b w:val="0"/>
          <w:color w:val="auto"/>
          <w:sz w:val="24"/>
          <w:szCs w:val="24"/>
        </w:rPr>
        <w:t>0</w:t>
      </w:r>
      <w:r w:rsidR="001D3309" w:rsidRPr="001D3309">
        <w:rPr>
          <w:b w:val="0"/>
          <w:color w:val="auto"/>
          <w:sz w:val="24"/>
          <w:szCs w:val="24"/>
        </w:rPr>
        <w:t xml:space="preserve"> – </w:t>
      </w:r>
      <w:r w:rsidR="0047671A" w:rsidRPr="00020562">
        <w:rPr>
          <w:b w:val="0"/>
          <w:color w:val="auto"/>
          <w:sz w:val="24"/>
          <w:szCs w:val="24"/>
        </w:rPr>
        <w:t>201</w:t>
      </w:r>
      <w:r w:rsidR="00E40C7F" w:rsidRPr="00020562">
        <w:rPr>
          <w:b w:val="0"/>
          <w:color w:val="auto"/>
          <w:sz w:val="24"/>
          <w:szCs w:val="24"/>
        </w:rPr>
        <w:t>5</w:t>
      </w:r>
      <w:r w:rsidR="0047671A" w:rsidRPr="00020562">
        <w:rPr>
          <w:b w:val="0"/>
          <w:color w:val="auto"/>
          <w:sz w:val="24"/>
          <w:szCs w:val="24"/>
        </w:rPr>
        <w:t>.</w:t>
      </w:r>
      <w:r w:rsidR="0047671A" w:rsidRPr="00020562">
        <w:rPr>
          <w:rStyle w:val="Odwoanieprzypisudolnego"/>
          <w:b w:val="0"/>
          <w:color w:val="auto"/>
          <w:sz w:val="24"/>
          <w:szCs w:val="24"/>
        </w:rPr>
        <w:footnoteReference w:id="49"/>
      </w:r>
      <w:bookmarkEnd w:id="68"/>
    </w:p>
    <w:p w:rsidR="0047671A" w:rsidRPr="00E01A45" w:rsidRDefault="0047671A" w:rsidP="0047671A">
      <w:pPr>
        <w:pStyle w:val="Bezodstpw"/>
        <w:spacing w:line="360" w:lineRule="auto"/>
        <w:ind w:firstLine="567"/>
        <w:jc w:val="both"/>
        <w:rPr>
          <w:sz w:val="24"/>
          <w:szCs w:val="24"/>
        </w:rPr>
      </w:pPr>
    </w:p>
    <w:p w:rsidR="004254C6" w:rsidRDefault="0047671A" w:rsidP="0047671A">
      <w:pPr>
        <w:pStyle w:val="Bezodstpw"/>
        <w:spacing w:line="360" w:lineRule="auto"/>
        <w:ind w:firstLine="567"/>
        <w:jc w:val="both"/>
        <w:rPr>
          <w:sz w:val="24"/>
          <w:szCs w:val="24"/>
        </w:rPr>
      </w:pPr>
      <w:r w:rsidRPr="00125DF9">
        <w:rPr>
          <w:sz w:val="24"/>
          <w:szCs w:val="24"/>
        </w:rPr>
        <w:t xml:space="preserve">Liczba mieszkańców Gminy </w:t>
      </w:r>
      <w:r w:rsidR="00C231E4" w:rsidRPr="00125DF9">
        <w:rPr>
          <w:sz w:val="24"/>
          <w:szCs w:val="24"/>
        </w:rPr>
        <w:t xml:space="preserve">Sławków na przestrzeni </w:t>
      </w:r>
      <w:r w:rsidR="002E2264" w:rsidRPr="00125DF9">
        <w:rPr>
          <w:sz w:val="24"/>
          <w:szCs w:val="24"/>
        </w:rPr>
        <w:t>lat 2010 – 2015</w:t>
      </w:r>
      <w:r w:rsidR="00E862A2">
        <w:rPr>
          <w:sz w:val="24"/>
          <w:szCs w:val="24"/>
        </w:rPr>
        <w:t xml:space="preserve"> </w:t>
      </w:r>
      <w:r w:rsidR="002E2264" w:rsidRPr="00125DF9">
        <w:rPr>
          <w:sz w:val="24"/>
          <w:szCs w:val="24"/>
        </w:rPr>
        <w:t xml:space="preserve">ma </w:t>
      </w:r>
      <w:r w:rsidR="009734E2" w:rsidRPr="00125DF9">
        <w:rPr>
          <w:bCs/>
          <w:sz w:val="24"/>
          <w:szCs w:val="24"/>
        </w:rPr>
        <w:t>niestabilne</w:t>
      </w:r>
      <w:r w:rsidR="009734E2" w:rsidRPr="00125DF9">
        <w:rPr>
          <w:sz w:val="24"/>
          <w:szCs w:val="24"/>
        </w:rPr>
        <w:t xml:space="preserve"> trendy demograficzne. </w:t>
      </w:r>
      <w:r w:rsidRPr="00125DF9">
        <w:rPr>
          <w:sz w:val="24"/>
          <w:szCs w:val="24"/>
        </w:rPr>
        <w:t>W</w:t>
      </w:r>
      <w:r w:rsidRPr="00E01A45">
        <w:rPr>
          <w:sz w:val="24"/>
          <w:szCs w:val="24"/>
        </w:rPr>
        <w:t xml:space="preserve"> roku 201</w:t>
      </w:r>
      <w:r w:rsidR="002E2264">
        <w:rPr>
          <w:sz w:val="24"/>
          <w:szCs w:val="24"/>
        </w:rPr>
        <w:t>5</w:t>
      </w:r>
      <w:r w:rsidRPr="00E01A45">
        <w:rPr>
          <w:sz w:val="24"/>
          <w:szCs w:val="24"/>
        </w:rPr>
        <w:t xml:space="preserve"> zanotowano delikatny </w:t>
      </w:r>
      <w:r w:rsidR="002E2264">
        <w:rPr>
          <w:sz w:val="24"/>
          <w:szCs w:val="24"/>
        </w:rPr>
        <w:t xml:space="preserve">spadek, </w:t>
      </w:r>
      <w:r w:rsidR="00125DF9">
        <w:rPr>
          <w:sz w:val="24"/>
          <w:szCs w:val="24"/>
        </w:rPr>
        <w:br/>
      </w:r>
      <w:r w:rsidR="002E2264">
        <w:rPr>
          <w:sz w:val="24"/>
          <w:szCs w:val="24"/>
        </w:rPr>
        <w:t>w porównaniu do roku 2010 jest to spadek o</w:t>
      </w:r>
      <w:r w:rsidR="00E862A2">
        <w:rPr>
          <w:sz w:val="24"/>
          <w:szCs w:val="24"/>
        </w:rPr>
        <w:t xml:space="preserve"> </w:t>
      </w:r>
      <w:r w:rsidR="002E2264">
        <w:rPr>
          <w:sz w:val="24"/>
          <w:szCs w:val="24"/>
        </w:rPr>
        <w:t>12 osób</w:t>
      </w:r>
      <w:r w:rsidRPr="00E01A45">
        <w:rPr>
          <w:sz w:val="24"/>
          <w:szCs w:val="24"/>
        </w:rPr>
        <w:t>. Może</w:t>
      </w:r>
      <w:r w:rsidR="004254C6">
        <w:rPr>
          <w:sz w:val="24"/>
          <w:szCs w:val="24"/>
        </w:rPr>
        <w:t xml:space="preserve"> to być spowodowane </w:t>
      </w:r>
      <w:r w:rsidR="004254C6">
        <w:rPr>
          <w:sz w:val="24"/>
          <w:szCs w:val="24"/>
        </w:rPr>
        <w:lastRenderedPageBreak/>
        <w:t xml:space="preserve">migracjami w wyniku chęci </w:t>
      </w:r>
      <w:r w:rsidRPr="00E01A45">
        <w:rPr>
          <w:sz w:val="24"/>
          <w:szCs w:val="24"/>
        </w:rPr>
        <w:t>popraw</w:t>
      </w:r>
      <w:r w:rsidR="004254C6">
        <w:rPr>
          <w:sz w:val="24"/>
          <w:szCs w:val="24"/>
        </w:rPr>
        <w:t>y</w:t>
      </w:r>
      <w:r w:rsidRPr="00E01A45">
        <w:rPr>
          <w:sz w:val="24"/>
          <w:szCs w:val="24"/>
        </w:rPr>
        <w:t xml:space="preserve"> warunków życi</w:t>
      </w:r>
      <w:r w:rsidR="004254C6">
        <w:rPr>
          <w:sz w:val="24"/>
          <w:szCs w:val="24"/>
        </w:rPr>
        <w:t xml:space="preserve">a </w:t>
      </w:r>
      <w:r w:rsidRPr="00E01A45">
        <w:rPr>
          <w:sz w:val="24"/>
          <w:szCs w:val="24"/>
        </w:rPr>
        <w:t>lub warunkami demograficznymi (więcej zgonów</w:t>
      </w:r>
      <w:r w:rsidR="00515C0A">
        <w:rPr>
          <w:sz w:val="24"/>
          <w:szCs w:val="24"/>
        </w:rPr>
        <w:t xml:space="preserve"> </w:t>
      </w:r>
      <w:r w:rsidR="002E2264" w:rsidRPr="00E01A45">
        <w:rPr>
          <w:sz w:val="24"/>
          <w:szCs w:val="24"/>
        </w:rPr>
        <w:t>niż urodzeń</w:t>
      </w:r>
      <w:r w:rsidR="004254C6">
        <w:rPr>
          <w:sz w:val="24"/>
          <w:szCs w:val="24"/>
        </w:rPr>
        <w:t xml:space="preserve">, </w:t>
      </w:r>
      <w:r w:rsidR="00D07BE8">
        <w:rPr>
          <w:sz w:val="24"/>
          <w:szCs w:val="24"/>
        </w:rPr>
        <w:t xml:space="preserve">tj. </w:t>
      </w:r>
      <w:r w:rsidR="004254C6" w:rsidRPr="002E2264">
        <w:rPr>
          <w:sz w:val="24"/>
          <w:szCs w:val="24"/>
        </w:rPr>
        <w:t>ujemny wskaźnik przyrostu naturalnego</w:t>
      </w:r>
      <w:r w:rsidR="004254C6">
        <w:rPr>
          <w:sz w:val="24"/>
          <w:szCs w:val="24"/>
        </w:rPr>
        <w:t>)</w:t>
      </w:r>
      <w:r w:rsidR="002E2264" w:rsidRPr="002E2264">
        <w:rPr>
          <w:sz w:val="24"/>
          <w:szCs w:val="24"/>
        </w:rPr>
        <w:t xml:space="preserve">. </w:t>
      </w:r>
    </w:p>
    <w:p w:rsidR="0047671A" w:rsidRDefault="004254C6" w:rsidP="004254C6">
      <w:pPr>
        <w:pStyle w:val="Bezodstpw"/>
        <w:spacing w:line="360" w:lineRule="auto"/>
        <w:jc w:val="both"/>
        <w:rPr>
          <w:sz w:val="24"/>
          <w:szCs w:val="24"/>
        </w:rPr>
      </w:pPr>
      <w:r w:rsidRPr="004254C6">
        <w:rPr>
          <w:sz w:val="24"/>
          <w:szCs w:val="24"/>
        </w:rPr>
        <w:t>Najważniejszą konsekwencją zmniejszającego się systematycznie przyrostu naturalnego jest proces starzenia się społeczeństwa, co jest niekorzystnym zjawiskiem zarówno demo</w:t>
      </w:r>
      <w:r>
        <w:rPr>
          <w:sz w:val="24"/>
          <w:szCs w:val="24"/>
        </w:rPr>
        <w:t>graficznym, jak i gospodarczym.</w:t>
      </w:r>
    </w:p>
    <w:p w:rsidR="0047671A" w:rsidRDefault="0047671A" w:rsidP="0047671A">
      <w:pPr>
        <w:autoSpaceDE w:val="0"/>
        <w:autoSpaceDN w:val="0"/>
        <w:adjustRightInd w:val="0"/>
        <w:rPr>
          <w:rFonts w:cs="Euromode"/>
          <w:szCs w:val="24"/>
        </w:rPr>
      </w:pPr>
    </w:p>
    <w:p w:rsidR="0047671A" w:rsidRPr="00E01A45" w:rsidRDefault="0047671A" w:rsidP="00234DA4">
      <w:pPr>
        <w:pStyle w:val="Nagwek3"/>
        <w:numPr>
          <w:ilvl w:val="2"/>
          <w:numId w:val="43"/>
        </w:numPr>
        <w:ind w:left="851" w:hanging="284"/>
      </w:pPr>
      <w:bookmarkStart w:id="69" w:name="_Toc441924979"/>
      <w:r w:rsidRPr="00E01A45">
        <w:t>Budownictwo mieszkaniowe</w:t>
      </w:r>
      <w:bookmarkEnd w:id="69"/>
    </w:p>
    <w:p w:rsidR="00F719BD" w:rsidRDefault="0047671A" w:rsidP="00F719BD">
      <w:pPr>
        <w:ind w:firstLine="567"/>
        <w:rPr>
          <w:rFonts w:cstheme="minorHAnsi"/>
          <w:szCs w:val="24"/>
        </w:rPr>
      </w:pPr>
      <w:r w:rsidRPr="00E01A45">
        <w:rPr>
          <w:rFonts w:cstheme="minorHAnsi"/>
          <w:szCs w:val="24"/>
        </w:rPr>
        <w:t xml:space="preserve">Miasto Sławków za wyjątkiem </w:t>
      </w:r>
      <w:r w:rsidR="00102D44">
        <w:rPr>
          <w:rFonts w:cstheme="minorHAnsi"/>
          <w:szCs w:val="24"/>
        </w:rPr>
        <w:t>Ś</w:t>
      </w:r>
      <w:r w:rsidRPr="00E01A45">
        <w:rPr>
          <w:rFonts w:cstheme="minorHAnsi"/>
          <w:szCs w:val="24"/>
        </w:rPr>
        <w:t>ródmieścia</w:t>
      </w:r>
      <w:r>
        <w:rPr>
          <w:rFonts w:cstheme="minorHAnsi"/>
          <w:szCs w:val="24"/>
        </w:rPr>
        <w:t>,</w:t>
      </w:r>
      <w:r w:rsidRPr="00E01A45">
        <w:rPr>
          <w:rFonts w:cstheme="minorHAnsi"/>
          <w:szCs w:val="24"/>
        </w:rPr>
        <w:t xml:space="preserve"> posiada luźną zabudowę mieszkaniową, na peryferiach bardzo rozproszon</w:t>
      </w:r>
      <w:r>
        <w:rPr>
          <w:rFonts w:cstheme="minorHAnsi"/>
          <w:szCs w:val="24"/>
        </w:rPr>
        <w:t>ą</w:t>
      </w:r>
      <w:r w:rsidRPr="00E01A45">
        <w:rPr>
          <w:rFonts w:cstheme="minorHAnsi"/>
          <w:szCs w:val="24"/>
        </w:rPr>
        <w:t>. Planowany jest</w:t>
      </w:r>
      <w:r w:rsidR="00102D44">
        <w:rPr>
          <w:rFonts w:cstheme="minorHAnsi"/>
          <w:szCs w:val="24"/>
        </w:rPr>
        <w:t xml:space="preserve"> rozwój mieszkalnictwa i usług, </w:t>
      </w:r>
      <w:r w:rsidRPr="00E01A45">
        <w:rPr>
          <w:rFonts w:cstheme="minorHAnsi"/>
          <w:szCs w:val="24"/>
        </w:rPr>
        <w:t>a największymi ośrodkami koncentracji zasobów mieszkaniowych będą jednostki strukturalne Sławków</w:t>
      </w:r>
      <w:r w:rsidR="00515C0A">
        <w:rPr>
          <w:rFonts w:cstheme="minorHAnsi"/>
          <w:szCs w:val="24"/>
        </w:rPr>
        <w:t xml:space="preserve"> </w:t>
      </w:r>
      <w:r w:rsidRPr="00E01A45">
        <w:rPr>
          <w:rFonts w:cstheme="minorHAnsi"/>
          <w:szCs w:val="24"/>
        </w:rPr>
        <w:t>Południowy i</w:t>
      </w:r>
      <w:r w:rsidR="00515C0A">
        <w:rPr>
          <w:rFonts w:cstheme="minorHAnsi"/>
          <w:szCs w:val="24"/>
        </w:rPr>
        <w:t xml:space="preserve"> </w:t>
      </w:r>
      <w:r w:rsidRPr="00E01A45">
        <w:rPr>
          <w:rFonts w:cstheme="minorHAnsi"/>
          <w:szCs w:val="24"/>
        </w:rPr>
        <w:t>Chwaliboskie.</w:t>
      </w:r>
      <w:r w:rsidRPr="00E01A45">
        <w:rPr>
          <w:rStyle w:val="Odwoanieprzypisudolnego"/>
          <w:rFonts w:cstheme="minorHAnsi"/>
          <w:szCs w:val="24"/>
        </w:rPr>
        <w:footnoteReference w:id="50"/>
      </w:r>
    </w:p>
    <w:p w:rsidR="00F719BD" w:rsidRPr="00F719BD" w:rsidRDefault="00F719BD" w:rsidP="00F719BD">
      <w:pPr>
        <w:ind w:firstLine="567"/>
        <w:rPr>
          <w:rFonts w:cstheme="minorHAnsi"/>
          <w:szCs w:val="24"/>
        </w:rPr>
      </w:pPr>
    </w:p>
    <w:p w:rsidR="007571BF" w:rsidRPr="00F719BD" w:rsidRDefault="00F719BD" w:rsidP="00F719BD">
      <w:pPr>
        <w:pStyle w:val="Legenda"/>
        <w:keepNext/>
        <w:spacing w:after="0"/>
        <w:rPr>
          <w:b w:val="0"/>
          <w:color w:val="auto"/>
          <w:sz w:val="24"/>
          <w:szCs w:val="24"/>
        </w:rPr>
      </w:pPr>
      <w:bookmarkStart w:id="70" w:name="_Toc443473422"/>
      <w:r w:rsidRPr="00AE072A">
        <w:rPr>
          <w:b w:val="0"/>
          <w:color w:val="auto"/>
          <w:sz w:val="24"/>
          <w:szCs w:val="24"/>
        </w:rPr>
        <w:t xml:space="preserve">Tabela </w:t>
      </w:r>
      <w:r w:rsidRPr="00AE072A">
        <w:rPr>
          <w:b w:val="0"/>
          <w:color w:val="auto"/>
          <w:sz w:val="24"/>
          <w:szCs w:val="24"/>
        </w:rPr>
        <w:fldChar w:fldCharType="begin"/>
      </w:r>
      <w:r w:rsidRPr="00AE072A">
        <w:rPr>
          <w:b w:val="0"/>
          <w:color w:val="auto"/>
          <w:sz w:val="24"/>
          <w:szCs w:val="24"/>
        </w:rPr>
        <w:instrText xml:space="preserve"> SEQ Tabela \* ARABIC </w:instrText>
      </w:r>
      <w:r w:rsidRPr="00AE072A">
        <w:rPr>
          <w:b w:val="0"/>
          <w:color w:val="auto"/>
          <w:sz w:val="24"/>
          <w:szCs w:val="24"/>
        </w:rPr>
        <w:fldChar w:fldCharType="separate"/>
      </w:r>
      <w:r w:rsidR="00922A37">
        <w:rPr>
          <w:b w:val="0"/>
          <w:noProof/>
          <w:color w:val="auto"/>
          <w:sz w:val="24"/>
          <w:szCs w:val="24"/>
        </w:rPr>
        <w:t>6</w:t>
      </w:r>
      <w:r w:rsidRPr="00AE072A">
        <w:rPr>
          <w:b w:val="0"/>
          <w:color w:val="auto"/>
          <w:sz w:val="24"/>
          <w:szCs w:val="24"/>
        </w:rPr>
        <w:fldChar w:fldCharType="end"/>
      </w:r>
      <w:r w:rsidRPr="00AE072A">
        <w:rPr>
          <w:b w:val="0"/>
          <w:color w:val="auto"/>
          <w:sz w:val="24"/>
          <w:szCs w:val="24"/>
        </w:rPr>
        <w:t>. Gospodarka mieszkaniowa na terenie Gminy Sławków.</w:t>
      </w:r>
      <w:r w:rsidRPr="00AE072A">
        <w:rPr>
          <w:rStyle w:val="Odwoanieprzypisudolnego"/>
          <w:b w:val="0"/>
          <w:color w:val="auto"/>
          <w:sz w:val="24"/>
          <w:szCs w:val="24"/>
        </w:rPr>
        <w:footnoteReference w:id="51"/>
      </w:r>
      <w:bookmarkEnd w:id="70"/>
    </w:p>
    <w:tbl>
      <w:tblPr>
        <w:tblW w:w="8572" w:type="dxa"/>
        <w:jc w:val="center"/>
        <w:tblCellMar>
          <w:left w:w="70" w:type="dxa"/>
          <w:right w:w="70" w:type="dxa"/>
        </w:tblCellMar>
        <w:tblLook w:val="04A0" w:firstRow="1" w:lastRow="0" w:firstColumn="1" w:lastColumn="0" w:noHBand="0" w:noVBand="1"/>
      </w:tblPr>
      <w:tblGrid>
        <w:gridCol w:w="7641"/>
        <w:gridCol w:w="931"/>
      </w:tblGrid>
      <w:tr w:rsidR="0047671A" w:rsidRPr="00E01A45" w:rsidTr="00C231E4">
        <w:trPr>
          <w:trHeight w:hRule="exact" w:val="340"/>
          <w:jc w:val="center"/>
        </w:trPr>
        <w:tc>
          <w:tcPr>
            <w:tcW w:w="76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671A" w:rsidRPr="00E01A45" w:rsidRDefault="0047671A" w:rsidP="006E33D9">
            <w:pPr>
              <w:spacing w:line="240" w:lineRule="auto"/>
              <w:jc w:val="left"/>
              <w:rPr>
                <w:rFonts w:eastAsia="Times New Roman" w:cs="Calibri"/>
                <w:szCs w:val="24"/>
                <w:lang w:eastAsia="pl-PL"/>
              </w:rPr>
            </w:pPr>
            <w:r w:rsidRPr="00E01A45">
              <w:rPr>
                <w:rFonts w:eastAsia="Times New Roman" w:cs="Calibri"/>
                <w:szCs w:val="24"/>
                <w:lang w:eastAsia="pl-PL"/>
              </w:rPr>
              <w:t>mieszkania [szt.]</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47671A" w:rsidRPr="00E01A45" w:rsidRDefault="0047671A" w:rsidP="006E33D9">
            <w:pPr>
              <w:spacing w:line="240" w:lineRule="auto"/>
              <w:jc w:val="center"/>
              <w:rPr>
                <w:rFonts w:eastAsia="Times New Roman" w:cs="Calibri"/>
                <w:color w:val="000000"/>
                <w:szCs w:val="24"/>
                <w:lang w:eastAsia="pl-PL"/>
              </w:rPr>
            </w:pPr>
            <w:r w:rsidRPr="00E01A45">
              <w:rPr>
                <w:rFonts w:eastAsia="Times New Roman" w:cs="Calibri"/>
                <w:color w:val="000000"/>
                <w:szCs w:val="24"/>
                <w:lang w:eastAsia="pl-PL"/>
              </w:rPr>
              <w:t>2</w:t>
            </w:r>
            <w:r>
              <w:rPr>
                <w:rFonts w:eastAsia="Times New Roman" w:cs="Calibri"/>
                <w:color w:val="000000"/>
                <w:szCs w:val="24"/>
                <w:lang w:eastAsia="pl-PL"/>
              </w:rPr>
              <w:t>.</w:t>
            </w:r>
            <w:r w:rsidRPr="00E01A45">
              <w:rPr>
                <w:rFonts w:eastAsia="Times New Roman" w:cs="Calibri"/>
                <w:color w:val="000000"/>
                <w:szCs w:val="24"/>
                <w:lang w:eastAsia="pl-PL"/>
              </w:rPr>
              <w:t>587</w:t>
            </w:r>
          </w:p>
        </w:tc>
      </w:tr>
      <w:tr w:rsidR="0047671A" w:rsidRPr="00E01A45" w:rsidTr="00C231E4">
        <w:trPr>
          <w:trHeight w:hRule="exact" w:val="340"/>
          <w:jc w:val="center"/>
        </w:trPr>
        <w:tc>
          <w:tcPr>
            <w:tcW w:w="7641" w:type="dxa"/>
            <w:tcBorders>
              <w:top w:val="nil"/>
              <w:left w:val="single" w:sz="4" w:space="0" w:color="auto"/>
              <w:bottom w:val="single" w:sz="4" w:space="0" w:color="auto"/>
              <w:right w:val="single" w:sz="4" w:space="0" w:color="auto"/>
            </w:tcBorders>
            <w:shd w:val="clear" w:color="auto" w:fill="auto"/>
            <w:vAlign w:val="center"/>
            <w:hideMark/>
          </w:tcPr>
          <w:p w:rsidR="0047671A" w:rsidRPr="00E01A45" w:rsidRDefault="0047671A" w:rsidP="006E33D9">
            <w:pPr>
              <w:spacing w:line="240" w:lineRule="auto"/>
              <w:jc w:val="left"/>
              <w:rPr>
                <w:rFonts w:eastAsia="Times New Roman" w:cs="Calibri"/>
                <w:szCs w:val="24"/>
                <w:vertAlign w:val="superscript"/>
                <w:lang w:eastAsia="pl-PL"/>
              </w:rPr>
            </w:pPr>
            <w:r w:rsidRPr="00E01A45">
              <w:rPr>
                <w:rFonts w:eastAsia="Times New Roman" w:cs="Calibri"/>
                <w:szCs w:val="24"/>
                <w:lang w:eastAsia="pl-PL"/>
              </w:rPr>
              <w:t>powierzchnia [m</w:t>
            </w:r>
            <w:r w:rsidRPr="00E01A45">
              <w:rPr>
                <w:rFonts w:eastAsia="Times New Roman" w:cs="Calibri"/>
                <w:szCs w:val="24"/>
                <w:vertAlign w:val="superscript"/>
                <w:lang w:eastAsia="pl-PL"/>
              </w:rPr>
              <w:t>2</w:t>
            </w:r>
            <w:r w:rsidRPr="00E01A45">
              <w:rPr>
                <w:rFonts w:eastAsia="Times New Roman" w:cs="Calibri"/>
                <w:szCs w:val="24"/>
                <w:lang w:eastAsia="pl-PL"/>
              </w:rPr>
              <w:t>]</w:t>
            </w:r>
          </w:p>
        </w:tc>
        <w:tc>
          <w:tcPr>
            <w:tcW w:w="931" w:type="dxa"/>
            <w:tcBorders>
              <w:top w:val="nil"/>
              <w:left w:val="nil"/>
              <w:bottom w:val="single" w:sz="4" w:space="0" w:color="auto"/>
              <w:right w:val="single" w:sz="4" w:space="0" w:color="auto"/>
            </w:tcBorders>
            <w:shd w:val="clear" w:color="auto" w:fill="auto"/>
            <w:noWrap/>
            <w:vAlign w:val="center"/>
            <w:hideMark/>
          </w:tcPr>
          <w:p w:rsidR="0047671A" w:rsidRPr="00E01A45" w:rsidRDefault="0047671A" w:rsidP="006E33D9">
            <w:pPr>
              <w:spacing w:line="240" w:lineRule="auto"/>
              <w:jc w:val="center"/>
              <w:rPr>
                <w:rFonts w:eastAsia="Times New Roman" w:cs="Calibri"/>
                <w:color w:val="000000"/>
                <w:szCs w:val="24"/>
                <w:lang w:eastAsia="pl-PL"/>
              </w:rPr>
            </w:pPr>
            <w:r w:rsidRPr="00E01A45">
              <w:rPr>
                <w:rFonts w:eastAsia="Times New Roman" w:cs="Calibri"/>
                <w:color w:val="000000"/>
                <w:szCs w:val="24"/>
                <w:lang w:eastAsia="pl-PL"/>
              </w:rPr>
              <w:t>209</w:t>
            </w:r>
            <w:r>
              <w:rPr>
                <w:rFonts w:eastAsia="Times New Roman" w:cs="Calibri"/>
                <w:color w:val="000000"/>
                <w:szCs w:val="24"/>
                <w:lang w:eastAsia="pl-PL"/>
              </w:rPr>
              <w:t>.</w:t>
            </w:r>
            <w:r w:rsidRPr="00E01A45">
              <w:rPr>
                <w:rFonts w:eastAsia="Times New Roman" w:cs="Calibri"/>
                <w:color w:val="000000"/>
                <w:szCs w:val="24"/>
                <w:lang w:eastAsia="pl-PL"/>
              </w:rPr>
              <w:t>032</w:t>
            </w:r>
          </w:p>
        </w:tc>
      </w:tr>
      <w:tr w:rsidR="0047671A" w:rsidRPr="00E01A45" w:rsidTr="00C231E4">
        <w:trPr>
          <w:trHeight w:hRule="exact" w:val="340"/>
          <w:jc w:val="center"/>
        </w:trPr>
        <w:tc>
          <w:tcPr>
            <w:tcW w:w="7641" w:type="dxa"/>
            <w:tcBorders>
              <w:top w:val="nil"/>
              <w:left w:val="single" w:sz="4" w:space="0" w:color="auto"/>
              <w:bottom w:val="single" w:sz="4" w:space="0" w:color="auto"/>
              <w:right w:val="single" w:sz="4" w:space="0" w:color="auto"/>
            </w:tcBorders>
            <w:shd w:val="clear" w:color="auto" w:fill="auto"/>
            <w:vAlign w:val="center"/>
            <w:hideMark/>
          </w:tcPr>
          <w:p w:rsidR="0047671A" w:rsidRPr="00E01A45" w:rsidRDefault="0047671A" w:rsidP="00AF063B">
            <w:pPr>
              <w:spacing w:line="240" w:lineRule="auto"/>
              <w:jc w:val="left"/>
              <w:rPr>
                <w:rFonts w:eastAsia="Times New Roman" w:cs="Calibri"/>
                <w:szCs w:val="24"/>
                <w:lang w:eastAsia="pl-PL"/>
              </w:rPr>
            </w:pPr>
            <w:r w:rsidRPr="00E01A45">
              <w:rPr>
                <w:rFonts w:eastAsia="Times New Roman" w:cs="Calibri"/>
                <w:szCs w:val="24"/>
                <w:lang w:eastAsia="pl-PL"/>
              </w:rPr>
              <w:t>wodociąg [</w:t>
            </w:r>
            <w:r w:rsidR="007571BF">
              <w:rPr>
                <w:rFonts w:eastAsia="Times New Roman" w:cs="Calibri"/>
                <w:szCs w:val="24"/>
                <w:lang w:eastAsia="pl-PL"/>
              </w:rPr>
              <w:t>%</w:t>
            </w:r>
            <w:r w:rsidRPr="00E01A45">
              <w:rPr>
                <w:rFonts w:eastAsia="Times New Roman" w:cs="Calibri"/>
                <w:szCs w:val="24"/>
                <w:lang w:eastAsia="pl-PL"/>
              </w:rPr>
              <w:t>]</w:t>
            </w:r>
          </w:p>
        </w:tc>
        <w:tc>
          <w:tcPr>
            <w:tcW w:w="931" w:type="dxa"/>
            <w:tcBorders>
              <w:top w:val="nil"/>
              <w:left w:val="nil"/>
              <w:bottom w:val="single" w:sz="4" w:space="0" w:color="auto"/>
              <w:right w:val="single" w:sz="4" w:space="0" w:color="auto"/>
            </w:tcBorders>
            <w:shd w:val="clear" w:color="auto" w:fill="auto"/>
            <w:noWrap/>
            <w:vAlign w:val="center"/>
            <w:hideMark/>
          </w:tcPr>
          <w:p w:rsidR="0047671A" w:rsidRPr="00E01A45" w:rsidRDefault="0047671A" w:rsidP="006E33D9">
            <w:pPr>
              <w:spacing w:line="240" w:lineRule="auto"/>
              <w:jc w:val="center"/>
              <w:rPr>
                <w:rFonts w:eastAsia="Times New Roman" w:cs="Calibri"/>
                <w:color w:val="000000"/>
                <w:szCs w:val="24"/>
                <w:lang w:eastAsia="pl-PL"/>
              </w:rPr>
            </w:pPr>
            <w:r w:rsidRPr="00E01A45">
              <w:rPr>
                <w:rFonts w:eastAsia="Times New Roman" w:cs="Calibri"/>
                <w:color w:val="000000"/>
                <w:szCs w:val="24"/>
                <w:lang w:eastAsia="pl-PL"/>
              </w:rPr>
              <w:t>97,7</w:t>
            </w:r>
          </w:p>
        </w:tc>
      </w:tr>
      <w:tr w:rsidR="0047671A" w:rsidRPr="00E01A45" w:rsidTr="00C231E4">
        <w:trPr>
          <w:trHeight w:hRule="exact" w:val="340"/>
          <w:jc w:val="center"/>
        </w:trPr>
        <w:tc>
          <w:tcPr>
            <w:tcW w:w="7641" w:type="dxa"/>
            <w:tcBorders>
              <w:top w:val="nil"/>
              <w:left w:val="single" w:sz="4" w:space="0" w:color="auto"/>
              <w:bottom w:val="single" w:sz="4" w:space="0" w:color="auto"/>
              <w:right w:val="single" w:sz="4" w:space="0" w:color="auto"/>
            </w:tcBorders>
            <w:shd w:val="clear" w:color="auto" w:fill="auto"/>
            <w:vAlign w:val="center"/>
            <w:hideMark/>
          </w:tcPr>
          <w:p w:rsidR="0047671A" w:rsidRPr="00E01A45" w:rsidRDefault="0047671A" w:rsidP="006E33D9">
            <w:pPr>
              <w:spacing w:line="240" w:lineRule="auto"/>
              <w:jc w:val="left"/>
              <w:rPr>
                <w:rFonts w:eastAsia="Times New Roman" w:cs="Calibri"/>
                <w:szCs w:val="24"/>
                <w:vertAlign w:val="superscript"/>
                <w:lang w:eastAsia="pl-PL"/>
              </w:rPr>
            </w:pPr>
            <w:r w:rsidRPr="00E01A45">
              <w:rPr>
                <w:rFonts w:eastAsia="Times New Roman" w:cs="Calibri"/>
                <w:szCs w:val="24"/>
                <w:lang w:eastAsia="pl-PL"/>
              </w:rPr>
              <w:t>zużycie wody w gospodarstwach domowych ogółem na 1 mieszkańca [m</w:t>
            </w:r>
            <w:r w:rsidRPr="00E01A45">
              <w:rPr>
                <w:rFonts w:eastAsia="Times New Roman" w:cs="Calibri"/>
                <w:szCs w:val="24"/>
                <w:vertAlign w:val="superscript"/>
                <w:lang w:eastAsia="pl-PL"/>
              </w:rPr>
              <w:t>3</w:t>
            </w:r>
            <w:r w:rsidRPr="00E01A45">
              <w:rPr>
                <w:rFonts w:eastAsia="Times New Roman" w:cs="Calibri"/>
                <w:szCs w:val="24"/>
                <w:lang w:eastAsia="pl-PL"/>
              </w:rPr>
              <w:t>]</w:t>
            </w:r>
          </w:p>
        </w:tc>
        <w:tc>
          <w:tcPr>
            <w:tcW w:w="931" w:type="dxa"/>
            <w:tcBorders>
              <w:top w:val="nil"/>
              <w:left w:val="nil"/>
              <w:bottom w:val="single" w:sz="4" w:space="0" w:color="auto"/>
              <w:right w:val="single" w:sz="4" w:space="0" w:color="auto"/>
            </w:tcBorders>
            <w:shd w:val="clear" w:color="auto" w:fill="auto"/>
            <w:noWrap/>
            <w:vAlign w:val="center"/>
            <w:hideMark/>
          </w:tcPr>
          <w:p w:rsidR="0047671A" w:rsidRPr="00E01A45" w:rsidRDefault="0047671A" w:rsidP="006E33D9">
            <w:pPr>
              <w:spacing w:line="240" w:lineRule="auto"/>
              <w:jc w:val="center"/>
              <w:rPr>
                <w:rFonts w:eastAsia="Times New Roman" w:cs="Calibri"/>
                <w:color w:val="000000"/>
                <w:szCs w:val="24"/>
                <w:lang w:eastAsia="pl-PL"/>
              </w:rPr>
            </w:pPr>
            <w:r w:rsidRPr="00E01A45">
              <w:rPr>
                <w:rFonts w:eastAsia="Times New Roman" w:cs="Calibri"/>
                <w:color w:val="000000"/>
                <w:szCs w:val="24"/>
                <w:lang w:eastAsia="pl-PL"/>
              </w:rPr>
              <w:t>30,3</w:t>
            </w:r>
          </w:p>
        </w:tc>
      </w:tr>
      <w:tr w:rsidR="0047671A" w:rsidRPr="00E01A45" w:rsidTr="00C231E4">
        <w:trPr>
          <w:trHeight w:hRule="exact" w:val="340"/>
          <w:jc w:val="center"/>
        </w:trPr>
        <w:tc>
          <w:tcPr>
            <w:tcW w:w="7641" w:type="dxa"/>
            <w:tcBorders>
              <w:top w:val="nil"/>
              <w:left w:val="single" w:sz="4" w:space="0" w:color="auto"/>
              <w:bottom w:val="single" w:sz="4" w:space="0" w:color="auto"/>
              <w:right w:val="single" w:sz="4" w:space="0" w:color="auto"/>
            </w:tcBorders>
            <w:shd w:val="clear" w:color="auto" w:fill="auto"/>
            <w:vAlign w:val="center"/>
            <w:hideMark/>
          </w:tcPr>
          <w:p w:rsidR="0047671A" w:rsidRPr="00E01A45" w:rsidRDefault="0047671A" w:rsidP="00AF063B">
            <w:pPr>
              <w:spacing w:line="240" w:lineRule="auto"/>
              <w:jc w:val="left"/>
              <w:rPr>
                <w:rFonts w:eastAsia="Times New Roman" w:cs="Calibri"/>
                <w:szCs w:val="24"/>
                <w:lang w:eastAsia="pl-PL"/>
              </w:rPr>
            </w:pPr>
            <w:r w:rsidRPr="00E01A45">
              <w:rPr>
                <w:rFonts w:eastAsia="Times New Roman" w:cs="Calibri"/>
                <w:szCs w:val="24"/>
                <w:lang w:eastAsia="pl-PL"/>
              </w:rPr>
              <w:t>centralne ogrzewanie [</w:t>
            </w:r>
            <w:r w:rsidR="007571BF">
              <w:rPr>
                <w:rFonts w:eastAsia="Times New Roman" w:cs="Calibri"/>
                <w:szCs w:val="24"/>
                <w:lang w:eastAsia="pl-PL"/>
              </w:rPr>
              <w:t>%</w:t>
            </w:r>
            <w:r w:rsidRPr="00E01A45">
              <w:rPr>
                <w:rFonts w:eastAsia="Times New Roman" w:cs="Calibri"/>
                <w:szCs w:val="24"/>
                <w:lang w:eastAsia="pl-PL"/>
              </w:rPr>
              <w:t>]</w:t>
            </w:r>
          </w:p>
        </w:tc>
        <w:tc>
          <w:tcPr>
            <w:tcW w:w="931" w:type="dxa"/>
            <w:tcBorders>
              <w:top w:val="nil"/>
              <w:left w:val="nil"/>
              <w:bottom w:val="single" w:sz="4" w:space="0" w:color="auto"/>
              <w:right w:val="single" w:sz="4" w:space="0" w:color="auto"/>
            </w:tcBorders>
            <w:shd w:val="clear" w:color="auto" w:fill="auto"/>
            <w:noWrap/>
            <w:vAlign w:val="center"/>
            <w:hideMark/>
          </w:tcPr>
          <w:p w:rsidR="0047671A" w:rsidRPr="00E01A45" w:rsidRDefault="0047671A" w:rsidP="006E33D9">
            <w:pPr>
              <w:spacing w:line="240" w:lineRule="auto"/>
              <w:jc w:val="center"/>
              <w:rPr>
                <w:rFonts w:eastAsia="Times New Roman" w:cs="Calibri"/>
                <w:color w:val="000000"/>
                <w:szCs w:val="24"/>
                <w:lang w:eastAsia="pl-PL"/>
              </w:rPr>
            </w:pPr>
            <w:r w:rsidRPr="00E01A45">
              <w:rPr>
                <w:rFonts w:eastAsia="Times New Roman" w:cs="Calibri"/>
                <w:color w:val="000000"/>
                <w:szCs w:val="24"/>
                <w:lang w:eastAsia="pl-PL"/>
              </w:rPr>
              <w:t>73,9</w:t>
            </w:r>
          </w:p>
        </w:tc>
      </w:tr>
      <w:tr w:rsidR="0047671A" w:rsidRPr="00E01A45" w:rsidTr="00C231E4">
        <w:trPr>
          <w:trHeight w:hRule="exact" w:val="340"/>
          <w:jc w:val="center"/>
        </w:trPr>
        <w:tc>
          <w:tcPr>
            <w:tcW w:w="7641" w:type="dxa"/>
            <w:tcBorders>
              <w:top w:val="single" w:sz="4" w:space="0" w:color="auto"/>
              <w:left w:val="single" w:sz="4" w:space="0" w:color="auto"/>
              <w:bottom w:val="single" w:sz="4" w:space="0" w:color="auto"/>
              <w:right w:val="single" w:sz="4" w:space="0" w:color="auto"/>
            </w:tcBorders>
            <w:shd w:val="clear" w:color="auto" w:fill="auto"/>
            <w:vAlign w:val="center"/>
          </w:tcPr>
          <w:p w:rsidR="0047671A" w:rsidRPr="00E01A45" w:rsidRDefault="0047671A" w:rsidP="00AF063B">
            <w:pPr>
              <w:spacing w:line="240" w:lineRule="auto"/>
              <w:jc w:val="left"/>
              <w:rPr>
                <w:rFonts w:eastAsia="Times New Roman" w:cs="Calibri"/>
                <w:szCs w:val="24"/>
                <w:lang w:eastAsia="pl-PL"/>
              </w:rPr>
            </w:pPr>
            <w:r w:rsidRPr="00E01A45">
              <w:rPr>
                <w:rFonts w:eastAsia="Times New Roman" w:cs="Calibri"/>
                <w:szCs w:val="24"/>
                <w:lang w:eastAsia="pl-PL"/>
              </w:rPr>
              <w:t>gaz sieciowy [</w:t>
            </w:r>
            <w:r w:rsidR="007571BF">
              <w:rPr>
                <w:rFonts w:eastAsia="Times New Roman" w:cs="Calibri"/>
                <w:szCs w:val="24"/>
                <w:lang w:eastAsia="pl-PL"/>
              </w:rPr>
              <w:t>%</w:t>
            </w:r>
            <w:r w:rsidRPr="00E01A45">
              <w:rPr>
                <w:rFonts w:eastAsia="Times New Roman" w:cs="Calibri"/>
                <w:szCs w:val="24"/>
                <w:lang w:eastAsia="pl-PL"/>
              </w:rPr>
              <w:t>]</w:t>
            </w:r>
          </w:p>
        </w:tc>
        <w:tc>
          <w:tcPr>
            <w:tcW w:w="931" w:type="dxa"/>
            <w:tcBorders>
              <w:top w:val="single" w:sz="4" w:space="0" w:color="auto"/>
              <w:left w:val="nil"/>
              <w:bottom w:val="single" w:sz="4" w:space="0" w:color="auto"/>
              <w:right w:val="single" w:sz="4" w:space="0" w:color="auto"/>
            </w:tcBorders>
            <w:shd w:val="clear" w:color="auto" w:fill="auto"/>
            <w:noWrap/>
            <w:vAlign w:val="center"/>
          </w:tcPr>
          <w:p w:rsidR="0047671A" w:rsidRPr="00E01A45" w:rsidRDefault="0047671A" w:rsidP="006E33D9">
            <w:pPr>
              <w:spacing w:line="240" w:lineRule="auto"/>
              <w:jc w:val="center"/>
              <w:rPr>
                <w:rFonts w:eastAsia="Times New Roman" w:cs="Calibri"/>
                <w:color w:val="000000"/>
                <w:szCs w:val="24"/>
                <w:lang w:eastAsia="pl-PL"/>
              </w:rPr>
            </w:pPr>
            <w:r w:rsidRPr="00E01A45">
              <w:rPr>
                <w:rFonts w:eastAsia="Times New Roman" w:cs="Calibri"/>
                <w:color w:val="000000"/>
                <w:szCs w:val="24"/>
                <w:lang w:eastAsia="pl-PL"/>
              </w:rPr>
              <w:t>41,4</w:t>
            </w:r>
          </w:p>
        </w:tc>
      </w:tr>
      <w:tr w:rsidR="0047671A" w:rsidRPr="00E01A45" w:rsidTr="00C231E4">
        <w:trPr>
          <w:trHeight w:hRule="exact" w:val="340"/>
          <w:jc w:val="center"/>
        </w:trPr>
        <w:tc>
          <w:tcPr>
            <w:tcW w:w="7641" w:type="dxa"/>
            <w:tcBorders>
              <w:top w:val="single" w:sz="4" w:space="0" w:color="auto"/>
              <w:left w:val="single" w:sz="4" w:space="0" w:color="auto"/>
              <w:bottom w:val="single" w:sz="4" w:space="0" w:color="auto"/>
              <w:right w:val="single" w:sz="4" w:space="0" w:color="auto"/>
            </w:tcBorders>
            <w:shd w:val="clear" w:color="auto" w:fill="auto"/>
            <w:vAlign w:val="center"/>
          </w:tcPr>
          <w:p w:rsidR="0047671A" w:rsidRPr="00E01A45" w:rsidRDefault="0047671A" w:rsidP="006E33D9">
            <w:pPr>
              <w:spacing w:line="240" w:lineRule="auto"/>
              <w:jc w:val="left"/>
              <w:rPr>
                <w:rFonts w:eastAsia="Times New Roman" w:cs="Calibri"/>
                <w:color w:val="000000"/>
                <w:szCs w:val="24"/>
                <w:lang w:eastAsia="pl-PL"/>
              </w:rPr>
            </w:pPr>
            <w:r w:rsidRPr="00E01A45">
              <w:rPr>
                <w:rFonts w:eastAsia="Times New Roman" w:cs="Calibri"/>
                <w:color w:val="000000"/>
                <w:szCs w:val="24"/>
                <w:lang w:eastAsia="pl-PL"/>
              </w:rPr>
              <w:t>odbiorcy gazu [os.]</w:t>
            </w:r>
          </w:p>
        </w:tc>
        <w:tc>
          <w:tcPr>
            <w:tcW w:w="931" w:type="dxa"/>
            <w:tcBorders>
              <w:top w:val="single" w:sz="4" w:space="0" w:color="auto"/>
              <w:left w:val="nil"/>
              <w:bottom w:val="single" w:sz="4" w:space="0" w:color="auto"/>
              <w:right w:val="single" w:sz="4" w:space="0" w:color="auto"/>
            </w:tcBorders>
            <w:shd w:val="clear" w:color="auto" w:fill="auto"/>
            <w:noWrap/>
            <w:vAlign w:val="center"/>
          </w:tcPr>
          <w:p w:rsidR="0047671A" w:rsidRPr="00E01A45" w:rsidRDefault="0047671A" w:rsidP="006E33D9">
            <w:pPr>
              <w:spacing w:line="240" w:lineRule="auto"/>
              <w:jc w:val="center"/>
              <w:rPr>
                <w:rFonts w:eastAsia="Times New Roman" w:cs="Calibri"/>
                <w:color w:val="000000"/>
                <w:szCs w:val="24"/>
                <w:lang w:eastAsia="pl-PL"/>
              </w:rPr>
            </w:pPr>
            <w:r w:rsidRPr="00E01A45">
              <w:rPr>
                <w:rFonts w:eastAsia="Times New Roman" w:cs="Calibri"/>
                <w:color w:val="000000"/>
                <w:szCs w:val="24"/>
                <w:lang w:eastAsia="pl-PL"/>
              </w:rPr>
              <w:t>1</w:t>
            </w:r>
            <w:r>
              <w:rPr>
                <w:rFonts w:eastAsia="Times New Roman" w:cs="Calibri"/>
                <w:color w:val="000000"/>
                <w:szCs w:val="24"/>
                <w:lang w:eastAsia="pl-PL"/>
              </w:rPr>
              <w:t>.</w:t>
            </w:r>
            <w:r w:rsidRPr="00E01A45">
              <w:rPr>
                <w:rFonts w:eastAsia="Times New Roman" w:cs="Calibri"/>
                <w:color w:val="000000"/>
                <w:szCs w:val="24"/>
                <w:lang w:eastAsia="pl-PL"/>
              </w:rPr>
              <w:t>040</w:t>
            </w:r>
          </w:p>
        </w:tc>
      </w:tr>
      <w:tr w:rsidR="0047671A" w:rsidRPr="00E01A45" w:rsidTr="00C231E4">
        <w:trPr>
          <w:trHeight w:hRule="exact" w:val="340"/>
          <w:jc w:val="center"/>
        </w:trPr>
        <w:tc>
          <w:tcPr>
            <w:tcW w:w="7641" w:type="dxa"/>
            <w:tcBorders>
              <w:top w:val="single" w:sz="4" w:space="0" w:color="auto"/>
              <w:left w:val="single" w:sz="4" w:space="0" w:color="auto"/>
              <w:bottom w:val="single" w:sz="4" w:space="0" w:color="auto"/>
              <w:right w:val="single" w:sz="4" w:space="0" w:color="auto"/>
            </w:tcBorders>
            <w:shd w:val="clear" w:color="auto" w:fill="auto"/>
            <w:vAlign w:val="center"/>
          </w:tcPr>
          <w:p w:rsidR="0047671A" w:rsidRPr="00E01A45" w:rsidRDefault="0047671A" w:rsidP="006E33D9">
            <w:pPr>
              <w:spacing w:line="240" w:lineRule="auto"/>
              <w:jc w:val="left"/>
              <w:rPr>
                <w:rFonts w:eastAsia="Times New Roman" w:cs="Calibri"/>
                <w:color w:val="000000"/>
                <w:szCs w:val="24"/>
                <w:lang w:eastAsia="pl-PL"/>
              </w:rPr>
            </w:pPr>
            <w:r w:rsidRPr="00E01A45">
              <w:rPr>
                <w:rFonts w:eastAsia="Times New Roman" w:cs="Calibri"/>
                <w:color w:val="000000"/>
                <w:szCs w:val="24"/>
                <w:lang w:eastAsia="pl-PL"/>
              </w:rPr>
              <w:t>odbiorcy gazu ogrzewający mieszkania gazem [os.]</w:t>
            </w:r>
          </w:p>
        </w:tc>
        <w:tc>
          <w:tcPr>
            <w:tcW w:w="931" w:type="dxa"/>
            <w:tcBorders>
              <w:top w:val="single" w:sz="4" w:space="0" w:color="auto"/>
              <w:left w:val="nil"/>
              <w:bottom w:val="single" w:sz="4" w:space="0" w:color="auto"/>
              <w:right w:val="single" w:sz="4" w:space="0" w:color="auto"/>
            </w:tcBorders>
            <w:shd w:val="clear" w:color="auto" w:fill="auto"/>
            <w:noWrap/>
            <w:vAlign w:val="center"/>
          </w:tcPr>
          <w:p w:rsidR="0047671A" w:rsidRPr="00E01A45" w:rsidRDefault="0047671A" w:rsidP="006E33D9">
            <w:pPr>
              <w:spacing w:line="240" w:lineRule="auto"/>
              <w:jc w:val="center"/>
              <w:rPr>
                <w:rFonts w:eastAsia="Times New Roman" w:cs="Calibri"/>
                <w:color w:val="000000"/>
                <w:szCs w:val="24"/>
                <w:lang w:eastAsia="pl-PL"/>
              </w:rPr>
            </w:pPr>
            <w:r w:rsidRPr="00E01A45">
              <w:rPr>
                <w:rFonts w:eastAsia="Times New Roman" w:cs="Calibri"/>
                <w:color w:val="000000"/>
                <w:szCs w:val="24"/>
                <w:lang w:eastAsia="pl-PL"/>
              </w:rPr>
              <w:t>475</w:t>
            </w:r>
          </w:p>
        </w:tc>
      </w:tr>
      <w:tr w:rsidR="0047671A" w:rsidRPr="00E01A45" w:rsidTr="00C231E4">
        <w:trPr>
          <w:trHeight w:hRule="exact" w:val="340"/>
          <w:jc w:val="center"/>
        </w:trPr>
        <w:tc>
          <w:tcPr>
            <w:tcW w:w="7641" w:type="dxa"/>
            <w:tcBorders>
              <w:top w:val="single" w:sz="4" w:space="0" w:color="auto"/>
              <w:left w:val="single" w:sz="4" w:space="0" w:color="auto"/>
              <w:bottom w:val="single" w:sz="4" w:space="0" w:color="auto"/>
              <w:right w:val="single" w:sz="4" w:space="0" w:color="auto"/>
            </w:tcBorders>
            <w:shd w:val="clear" w:color="auto" w:fill="auto"/>
            <w:vAlign w:val="center"/>
          </w:tcPr>
          <w:p w:rsidR="0047671A" w:rsidRPr="00E01A45" w:rsidRDefault="0047671A" w:rsidP="006E33D9">
            <w:pPr>
              <w:spacing w:line="240" w:lineRule="auto"/>
              <w:jc w:val="left"/>
              <w:rPr>
                <w:rFonts w:eastAsia="Times New Roman" w:cs="Calibri"/>
                <w:color w:val="000000"/>
                <w:szCs w:val="24"/>
                <w:lang w:eastAsia="pl-PL"/>
              </w:rPr>
            </w:pPr>
            <w:r w:rsidRPr="00E01A45">
              <w:rPr>
                <w:rFonts w:eastAsia="Times New Roman" w:cs="Calibri"/>
                <w:color w:val="000000"/>
                <w:szCs w:val="24"/>
                <w:lang w:eastAsia="pl-PL"/>
              </w:rPr>
              <w:t>zużycie gazu [tys. m</w:t>
            </w:r>
            <w:r w:rsidRPr="00E01A45">
              <w:rPr>
                <w:rFonts w:eastAsia="Times New Roman" w:cs="Calibri"/>
                <w:color w:val="000000"/>
                <w:szCs w:val="24"/>
                <w:vertAlign w:val="superscript"/>
                <w:lang w:eastAsia="pl-PL"/>
              </w:rPr>
              <w:t>3</w:t>
            </w:r>
            <w:r w:rsidRPr="00E01A45">
              <w:rPr>
                <w:rFonts w:eastAsia="Times New Roman" w:cs="Calibri"/>
                <w:color w:val="000000"/>
                <w:szCs w:val="24"/>
                <w:lang w:eastAsia="pl-PL"/>
              </w:rPr>
              <w:t>]</w:t>
            </w:r>
          </w:p>
        </w:tc>
        <w:tc>
          <w:tcPr>
            <w:tcW w:w="931" w:type="dxa"/>
            <w:tcBorders>
              <w:top w:val="single" w:sz="4" w:space="0" w:color="auto"/>
              <w:left w:val="nil"/>
              <w:bottom w:val="single" w:sz="4" w:space="0" w:color="auto"/>
              <w:right w:val="single" w:sz="4" w:space="0" w:color="auto"/>
            </w:tcBorders>
            <w:shd w:val="clear" w:color="auto" w:fill="auto"/>
            <w:noWrap/>
            <w:vAlign w:val="center"/>
          </w:tcPr>
          <w:p w:rsidR="0047671A" w:rsidRPr="00E01A45" w:rsidRDefault="0047671A" w:rsidP="006E33D9">
            <w:pPr>
              <w:spacing w:line="240" w:lineRule="auto"/>
              <w:jc w:val="center"/>
              <w:rPr>
                <w:rFonts w:eastAsia="Times New Roman" w:cs="Calibri"/>
                <w:color w:val="000000"/>
                <w:szCs w:val="24"/>
                <w:lang w:eastAsia="pl-PL"/>
              </w:rPr>
            </w:pPr>
            <w:r w:rsidRPr="00E01A45">
              <w:rPr>
                <w:rFonts w:eastAsia="Times New Roman" w:cs="Calibri"/>
                <w:color w:val="000000"/>
                <w:szCs w:val="24"/>
                <w:lang w:eastAsia="pl-PL"/>
              </w:rPr>
              <w:t>995,7</w:t>
            </w:r>
          </w:p>
        </w:tc>
      </w:tr>
      <w:tr w:rsidR="0047671A" w:rsidRPr="00E01A45" w:rsidTr="00C231E4">
        <w:trPr>
          <w:trHeight w:hRule="exact" w:val="340"/>
          <w:jc w:val="center"/>
        </w:trPr>
        <w:tc>
          <w:tcPr>
            <w:tcW w:w="7641" w:type="dxa"/>
            <w:tcBorders>
              <w:top w:val="single" w:sz="4" w:space="0" w:color="auto"/>
              <w:left w:val="single" w:sz="4" w:space="0" w:color="auto"/>
              <w:bottom w:val="single" w:sz="4" w:space="0" w:color="auto"/>
              <w:right w:val="single" w:sz="4" w:space="0" w:color="auto"/>
            </w:tcBorders>
            <w:shd w:val="clear" w:color="auto" w:fill="auto"/>
            <w:vAlign w:val="center"/>
          </w:tcPr>
          <w:p w:rsidR="0047671A" w:rsidRPr="00E01A45" w:rsidRDefault="0047671A" w:rsidP="006E33D9">
            <w:pPr>
              <w:spacing w:line="240" w:lineRule="auto"/>
              <w:jc w:val="left"/>
              <w:rPr>
                <w:rFonts w:eastAsia="Times New Roman" w:cs="Calibri"/>
                <w:color w:val="000000"/>
                <w:szCs w:val="24"/>
                <w:lang w:eastAsia="pl-PL"/>
              </w:rPr>
            </w:pPr>
            <w:r w:rsidRPr="00E01A45">
              <w:rPr>
                <w:rFonts w:eastAsia="Times New Roman" w:cs="Calibri"/>
                <w:color w:val="000000"/>
                <w:szCs w:val="24"/>
                <w:lang w:eastAsia="pl-PL"/>
              </w:rPr>
              <w:t>zużycie gazu na ogrzewanie mieszkań [tys. m</w:t>
            </w:r>
            <w:r w:rsidRPr="00E01A45">
              <w:rPr>
                <w:rFonts w:eastAsia="Times New Roman" w:cs="Calibri"/>
                <w:color w:val="000000"/>
                <w:szCs w:val="24"/>
                <w:vertAlign w:val="superscript"/>
                <w:lang w:eastAsia="pl-PL"/>
              </w:rPr>
              <w:t>3</w:t>
            </w:r>
            <w:r w:rsidRPr="00E01A45">
              <w:rPr>
                <w:rFonts w:eastAsia="Times New Roman" w:cs="Calibri"/>
                <w:color w:val="000000"/>
                <w:szCs w:val="24"/>
                <w:lang w:eastAsia="pl-PL"/>
              </w:rPr>
              <w:t>]</w:t>
            </w:r>
          </w:p>
        </w:tc>
        <w:tc>
          <w:tcPr>
            <w:tcW w:w="931" w:type="dxa"/>
            <w:tcBorders>
              <w:top w:val="single" w:sz="4" w:space="0" w:color="auto"/>
              <w:left w:val="nil"/>
              <w:bottom w:val="single" w:sz="4" w:space="0" w:color="auto"/>
              <w:right w:val="single" w:sz="4" w:space="0" w:color="auto"/>
            </w:tcBorders>
            <w:shd w:val="clear" w:color="auto" w:fill="auto"/>
            <w:noWrap/>
            <w:vAlign w:val="center"/>
          </w:tcPr>
          <w:p w:rsidR="0047671A" w:rsidRPr="00E01A45" w:rsidRDefault="0047671A" w:rsidP="006E33D9">
            <w:pPr>
              <w:spacing w:line="240" w:lineRule="auto"/>
              <w:jc w:val="center"/>
              <w:rPr>
                <w:rFonts w:eastAsia="Times New Roman" w:cs="Calibri"/>
                <w:color w:val="000000"/>
                <w:szCs w:val="24"/>
                <w:lang w:eastAsia="pl-PL"/>
              </w:rPr>
            </w:pPr>
            <w:r w:rsidRPr="00E01A45">
              <w:rPr>
                <w:rFonts w:eastAsia="Times New Roman" w:cs="Calibri"/>
                <w:color w:val="000000"/>
                <w:szCs w:val="24"/>
                <w:lang w:eastAsia="pl-PL"/>
              </w:rPr>
              <w:t>799,8</w:t>
            </w:r>
          </w:p>
        </w:tc>
      </w:tr>
    </w:tbl>
    <w:p w:rsidR="0047671A" w:rsidRPr="00E01A45" w:rsidRDefault="0047671A" w:rsidP="0047671A">
      <w:pPr>
        <w:rPr>
          <w:szCs w:val="24"/>
        </w:rPr>
      </w:pPr>
    </w:p>
    <w:p w:rsidR="0047671A" w:rsidRPr="00E01A45" w:rsidRDefault="0047671A" w:rsidP="00234DA4">
      <w:pPr>
        <w:pStyle w:val="Nagwek3"/>
        <w:numPr>
          <w:ilvl w:val="2"/>
          <w:numId w:val="43"/>
        </w:numPr>
        <w:ind w:hanging="513"/>
      </w:pPr>
      <w:bookmarkStart w:id="71" w:name="_Toc441924980"/>
      <w:r w:rsidRPr="00E01A45">
        <w:t>Gospodarka</w:t>
      </w:r>
      <w:bookmarkEnd w:id="71"/>
    </w:p>
    <w:p w:rsidR="0047671A" w:rsidRPr="00E01A45" w:rsidRDefault="0047671A" w:rsidP="0047671A">
      <w:pPr>
        <w:autoSpaceDE w:val="0"/>
        <w:autoSpaceDN w:val="0"/>
        <w:adjustRightInd w:val="0"/>
        <w:ind w:firstLine="567"/>
        <w:rPr>
          <w:rFonts w:cs="Euromode"/>
          <w:szCs w:val="24"/>
        </w:rPr>
      </w:pPr>
      <w:r w:rsidRPr="00E01A45">
        <w:rPr>
          <w:rFonts w:cs="Euromode"/>
          <w:szCs w:val="24"/>
        </w:rPr>
        <w:t xml:space="preserve">Główną gałęzią gospodarki Gminy pozostaje przemysł. Przez długie lata </w:t>
      </w:r>
      <w:r w:rsidR="00356ADB">
        <w:rPr>
          <w:rFonts w:cs="Euromode"/>
          <w:szCs w:val="24"/>
        </w:rPr>
        <w:t>M</w:t>
      </w:r>
      <w:r w:rsidRPr="00E01A45">
        <w:rPr>
          <w:rFonts w:cs="Euromode"/>
          <w:szCs w:val="24"/>
        </w:rPr>
        <w:t xml:space="preserve">iasto było ośrodkiem przemysłu metalowego, który również i dzisiaj stanowi główną gałąź gospodarczą </w:t>
      </w:r>
      <w:r w:rsidR="00356ADB">
        <w:rPr>
          <w:rFonts w:cs="Euromode"/>
          <w:szCs w:val="24"/>
        </w:rPr>
        <w:t>M</w:t>
      </w:r>
      <w:r w:rsidRPr="00E01A45">
        <w:rPr>
          <w:rFonts w:cs="Euromode"/>
          <w:szCs w:val="24"/>
        </w:rPr>
        <w:t>iasta. Coraz większą rolę zaczynają odgrywać usługi, takie jak handel, gastronomia, transport.</w:t>
      </w:r>
    </w:p>
    <w:p w:rsidR="0047671A" w:rsidRDefault="0047671A" w:rsidP="0047671A">
      <w:pPr>
        <w:autoSpaceDE w:val="0"/>
        <w:autoSpaceDN w:val="0"/>
        <w:adjustRightInd w:val="0"/>
        <w:ind w:firstLine="567"/>
        <w:rPr>
          <w:rFonts w:cs="Euromode"/>
          <w:szCs w:val="24"/>
        </w:rPr>
      </w:pPr>
      <w:r w:rsidRPr="00125DF9">
        <w:rPr>
          <w:rFonts w:cs="Euromode"/>
          <w:szCs w:val="24"/>
        </w:rPr>
        <w:t>Wg Centralnej Ewidencji i Informacji o Działalności Gospodarczej (CEDIG) zarejestrowanych na terenie Gminy Sławków jest 36</w:t>
      </w:r>
      <w:r w:rsidR="00125DF9" w:rsidRPr="00125DF9">
        <w:rPr>
          <w:rFonts w:cs="Euromode"/>
          <w:szCs w:val="24"/>
        </w:rPr>
        <w:t>2</w:t>
      </w:r>
      <w:r w:rsidRPr="00125DF9">
        <w:rPr>
          <w:rFonts w:cs="Euromode"/>
          <w:szCs w:val="24"/>
        </w:rPr>
        <w:t xml:space="preserve"> podmiotów.</w:t>
      </w:r>
      <w:r w:rsidRPr="00125DF9">
        <w:rPr>
          <w:rStyle w:val="Odwoanieprzypisudolnego"/>
          <w:rFonts w:cs="Euromode"/>
          <w:szCs w:val="24"/>
        </w:rPr>
        <w:footnoteReference w:id="52"/>
      </w:r>
      <w:r w:rsidRPr="00125DF9">
        <w:rPr>
          <w:rFonts w:cs="Euromode"/>
          <w:szCs w:val="24"/>
        </w:rPr>
        <w:t xml:space="preserve"> W Krajowym Rejestrze Sądowym przedsiębiorstw zarejestrowanych na terenie Gminy jest 5</w:t>
      </w:r>
      <w:r w:rsidR="00125DF9" w:rsidRPr="00125DF9">
        <w:rPr>
          <w:rFonts w:cs="Euromode"/>
          <w:szCs w:val="24"/>
        </w:rPr>
        <w:t>6</w:t>
      </w:r>
      <w:r w:rsidRPr="00125DF9">
        <w:rPr>
          <w:rFonts w:cs="Euromode"/>
          <w:szCs w:val="24"/>
        </w:rPr>
        <w:t>.</w:t>
      </w:r>
      <w:r w:rsidRPr="00125DF9">
        <w:rPr>
          <w:rStyle w:val="Odwoanieprzypisudolnego"/>
          <w:rFonts w:cs="Euromode"/>
          <w:szCs w:val="24"/>
        </w:rPr>
        <w:footnoteReference w:id="53"/>
      </w:r>
    </w:p>
    <w:p w:rsidR="00F719BD" w:rsidRPr="00F719BD" w:rsidRDefault="00F719BD" w:rsidP="00F719BD">
      <w:pPr>
        <w:pStyle w:val="Legenda"/>
        <w:keepNext/>
        <w:spacing w:after="0"/>
        <w:rPr>
          <w:b w:val="0"/>
          <w:color w:val="auto"/>
          <w:sz w:val="24"/>
          <w:szCs w:val="24"/>
        </w:rPr>
      </w:pPr>
      <w:bookmarkStart w:id="72" w:name="_Toc443473423"/>
      <w:r w:rsidRPr="00AE072A">
        <w:rPr>
          <w:b w:val="0"/>
          <w:color w:val="auto"/>
          <w:sz w:val="24"/>
          <w:szCs w:val="24"/>
        </w:rPr>
        <w:lastRenderedPageBreak/>
        <w:t xml:space="preserve">Tabela </w:t>
      </w:r>
      <w:r w:rsidRPr="00AE072A">
        <w:rPr>
          <w:b w:val="0"/>
          <w:color w:val="auto"/>
          <w:sz w:val="24"/>
          <w:szCs w:val="24"/>
        </w:rPr>
        <w:fldChar w:fldCharType="begin"/>
      </w:r>
      <w:r w:rsidRPr="00AE072A">
        <w:rPr>
          <w:b w:val="0"/>
          <w:color w:val="auto"/>
          <w:sz w:val="24"/>
          <w:szCs w:val="24"/>
        </w:rPr>
        <w:instrText xml:space="preserve"> SEQ Tabela \* ARABIC </w:instrText>
      </w:r>
      <w:r w:rsidRPr="00AE072A">
        <w:rPr>
          <w:b w:val="0"/>
          <w:color w:val="auto"/>
          <w:sz w:val="24"/>
          <w:szCs w:val="24"/>
        </w:rPr>
        <w:fldChar w:fldCharType="separate"/>
      </w:r>
      <w:r w:rsidR="00922A37">
        <w:rPr>
          <w:b w:val="0"/>
          <w:noProof/>
          <w:color w:val="auto"/>
          <w:sz w:val="24"/>
          <w:szCs w:val="24"/>
        </w:rPr>
        <w:t>7</w:t>
      </w:r>
      <w:r w:rsidRPr="00AE072A">
        <w:rPr>
          <w:b w:val="0"/>
          <w:color w:val="auto"/>
          <w:sz w:val="24"/>
          <w:szCs w:val="24"/>
        </w:rPr>
        <w:fldChar w:fldCharType="end"/>
      </w:r>
      <w:r w:rsidRPr="00AE072A">
        <w:rPr>
          <w:b w:val="0"/>
          <w:color w:val="auto"/>
          <w:sz w:val="24"/>
          <w:szCs w:val="24"/>
        </w:rPr>
        <w:t>. Podmioty gospodarki narodowej działające na terenie Gminy Sławków wg sekcji kodów PKD.</w:t>
      </w:r>
      <w:r w:rsidRPr="00AE072A">
        <w:rPr>
          <w:rStyle w:val="Odwoanieprzypisudolnego"/>
          <w:b w:val="0"/>
          <w:color w:val="auto"/>
          <w:sz w:val="24"/>
          <w:szCs w:val="24"/>
        </w:rPr>
        <w:footnoteReference w:id="54"/>
      </w:r>
      <w:bookmarkEnd w:id="72"/>
    </w:p>
    <w:tbl>
      <w:tblPr>
        <w:tblW w:w="8915" w:type="dxa"/>
        <w:jc w:val="center"/>
        <w:tblCellMar>
          <w:left w:w="70" w:type="dxa"/>
          <w:right w:w="70" w:type="dxa"/>
        </w:tblCellMar>
        <w:tblLook w:val="04A0" w:firstRow="1" w:lastRow="0" w:firstColumn="1" w:lastColumn="0" w:noHBand="0" w:noVBand="1"/>
      </w:tblPr>
      <w:tblGrid>
        <w:gridCol w:w="8410"/>
        <w:gridCol w:w="505"/>
      </w:tblGrid>
      <w:tr w:rsidR="0047671A" w:rsidRPr="00E01A45" w:rsidTr="00C231E4">
        <w:trPr>
          <w:trHeight w:hRule="exact" w:val="340"/>
          <w:jc w:val="center"/>
        </w:trPr>
        <w:tc>
          <w:tcPr>
            <w:tcW w:w="8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671A" w:rsidRPr="00E01A45" w:rsidRDefault="0047671A" w:rsidP="006E33D9">
            <w:pPr>
              <w:spacing w:line="240" w:lineRule="auto"/>
              <w:ind w:firstLineChars="1" w:firstLine="2"/>
              <w:jc w:val="center"/>
              <w:rPr>
                <w:rFonts w:eastAsia="Times New Roman" w:cs="Arial"/>
                <w:b/>
                <w:szCs w:val="24"/>
                <w:lang w:eastAsia="pl-PL"/>
              </w:rPr>
            </w:pPr>
            <w:r w:rsidRPr="00E01A45">
              <w:rPr>
                <w:rFonts w:eastAsia="Times New Roman" w:cs="Arial"/>
                <w:b/>
                <w:szCs w:val="24"/>
                <w:lang w:eastAsia="pl-PL"/>
              </w:rPr>
              <w:t>ogółem</w:t>
            </w:r>
          </w:p>
        </w:tc>
        <w:tc>
          <w:tcPr>
            <w:tcW w:w="505" w:type="dxa"/>
            <w:tcBorders>
              <w:top w:val="single" w:sz="4" w:space="0" w:color="000000"/>
              <w:left w:val="nil"/>
              <w:bottom w:val="single" w:sz="4" w:space="0" w:color="000000"/>
              <w:right w:val="single" w:sz="4" w:space="0" w:color="000000"/>
            </w:tcBorders>
            <w:shd w:val="clear" w:color="auto" w:fill="auto"/>
            <w:noWrap/>
            <w:vAlign w:val="center"/>
          </w:tcPr>
          <w:p w:rsidR="0047671A" w:rsidRPr="00E01A45" w:rsidRDefault="0047671A" w:rsidP="003529B4">
            <w:pPr>
              <w:spacing w:line="240" w:lineRule="auto"/>
              <w:jc w:val="center"/>
              <w:rPr>
                <w:rFonts w:eastAsia="Times New Roman" w:cs="Arial"/>
                <w:b/>
                <w:szCs w:val="24"/>
                <w:lang w:eastAsia="pl-PL"/>
              </w:rPr>
            </w:pPr>
            <w:r w:rsidRPr="00E01A45">
              <w:rPr>
                <w:rFonts w:eastAsia="Times New Roman" w:cs="Arial"/>
                <w:b/>
                <w:szCs w:val="24"/>
                <w:lang w:eastAsia="pl-PL"/>
              </w:rPr>
              <w:t>651</w:t>
            </w:r>
          </w:p>
        </w:tc>
      </w:tr>
      <w:tr w:rsidR="0047671A" w:rsidRPr="00E01A45" w:rsidTr="00C231E4">
        <w:trPr>
          <w:trHeight w:hRule="exact" w:val="340"/>
          <w:jc w:val="center"/>
        </w:trPr>
        <w:tc>
          <w:tcPr>
            <w:tcW w:w="8410" w:type="dxa"/>
            <w:tcBorders>
              <w:top w:val="nil"/>
              <w:left w:val="single" w:sz="4" w:space="0" w:color="000000"/>
              <w:bottom w:val="single" w:sz="4" w:space="0" w:color="000000"/>
              <w:right w:val="single" w:sz="4" w:space="0" w:color="000000"/>
            </w:tcBorders>
            <w:shd w:val="clear" w:color="auto" w:fill="auto"/>
            <w:vAlign w:val="center"/>
            <w:hideMark/>
          </w:tcPr>
          <w:p w:rsidR="0047671A" w:rsidRPr="00E01A45" w:rsidRDefault="0047671A" w:rsidP="006E33D9">
            <w:pPr>
              <w:spacing w:line="240" w:lineRule="auto"/>
              <w:ind w:firstLineChars="1" w:firstLine="2"/>
              <w:jc w:val="left"/>
              <w:rPr>
                <w:rFonts w:eastAsia="Times New Roman" w:cs="Arial"/>
                <w:szCs w:val="24"/>
                <w:lang w:eastAsia="pl-PL"/>
              </w:rPr>
            </w:pPr>
            <w:r w:rsidRPr="00E01A45">
              <w:rPr>
                <w:rFonts w:eastAsia="Times New Roman" w:cs="Arial"/>
                <w:szCs w:val="24"/>
                <w:lang w:eastAsia="pl-PL"/>
              </w:rPr>
              <w:t>rolnictwo, leśnictwo, łowiectwo i rybactwo</w:t>
            </w:r>
          </w:p>
        </w:tc>
        <w:tc>
          <w:tcPr>
            <w:tcW w:w="505" w:type="dxa"/>
            <w:tcBorders>
              <w:top w:val="nil"/>
              <w:left w:val="nil"/>
              <w:bottom w:val="single" w:sz="4" w:space="0" w:color="000000"/>
              <w:right w:val="single" w:sz="4" w:space="0" w:color="000000"/>
            </w:tcBorders>
            <w:shd w:val="clear" w:color="auto" w:fill="auto"/>
            <w:noWrap/>
            <w:vAlign w:val="center"/>
          </w:tcPr>
          <w:p w:rsidR="0047671A" w:rsidRPr="00E01A45" w:rsidRDefault="0047671A" w:rsidP="003529B4">
            <w:pPr>
              <w:spacing w:line="240" w:lineRule="auto"/>
              <w:jc w:val="center"/>
              <w:rPr>
                <w:rFonts w:eastAsia="Times New Roman" w:cs="Arial"/>
                <w:szCs w:val="24"/>
                <w:lang w:eastAsia="pl-PL"/>
              </w:rPr>
            </w:pPr>
            <w:r w:rsidRPr="00E01A45">
              <w:rPr>
                <w:rFonts w:eastAsia="Times New Roman" w:cs="Arial"/>
                <w:szCs w:val="24"/>
                <w:lang w:eastAsia="pl-PL"/>
              </w:rPr>
              <w:t>3</w:t>
            </w:r>
          </w:p>
        </w:tc>
      </w:tr>
      <w:tr w:rsidR="0047671A" w:rsidRPr="00E01A45" w:rsidTr="00C231E4">
        <w:trPr>
          <w:trHeight w:hRule="exact" w:val="340"/>
          <w:jc w:val="center"/>
        </w:trPr>
        <w:tc>
          <w:tcPr>
            <w:tcW w:w="8410" w:type="dxa"/>
            <w:tcBorders>
              <w:top w:val="nil"/>
              <w:left w:val="single" w:sz="4" w:space="0" w:color="000000"/>
              <w:bottom w:val="single" w:sz="4" w:space="0" w:color="000000"/>
              <w:right w:val="single" w:sz="4" w:space="0" w:color="000000"/>
            </w:tcBorders>
            <w:shd w:val="clear" w:color="auto" w:fill="auto"/>
            <w:vAlign w:val="center"/>
            <w:hideMark/>
          </w:tcPr>
          <w:p w:rsidR="0047671A" w:rsidRPr="00E01A45" w:rsidRDefault="0047671A" w:rsidP="006E33D9">
            <w:pPr>
              <w:spacing w:line="240" w:lineRule="auto"/>
              <w:ind w:firstLineChars="1" w:firstLine="2"/>
              <w:jc w:val="left"/>
              <w:rPr>
                <w:rFonts w:eastAsia="Times New Roman" w:cs="Arial"/>
                <w:szCs w:val="24"/>
                <w:lang w:eastAsia="pl-PL"/>
              </w:rPr>
            </w:pPr>
            <w:r w:rsidRPr="00E01A45">
              <w:rPr>
                <w:rFonts w:eastAsia="Times New Roman" w:cs="Arial"/>
                <w:szCs w:val="24"/>
                <w:lang w:eastAsia="pl-PL"/>
              </w:rPr>
              <w:t>górnictwo i wydobywanie</w:t>
            </w:r>
          </w:p>
        </w:tc>
        <w:tc>
          <w:tcPr>
            <w:tcW w:w="505" w:type="dxa"/>
            <w:tcBorders>
              <w:top w:val="nil"/>
              <w:left w:val="nil"/>
              <w:bottom w:val="single" w:sz="4" w:space="0" w:color="000000"/>
              <w:right w:val="single" w:sz="4" w:space="0" w:color="000000"/>
            </w:tcBorders>
            <w:shd w:val="clear" w:color="auto" w:fill="auto"/>
            <w:noWrap/>
            <w:vAlign w:val="center"/>
          </w:tcPr>
          <w:p w:rsidR="0047671A" w:rsidRPr="00E01A45" w:rsidRDefault="0047671A" w:rsidP="003529B4">
            <w:pPr>
              <w:spacing w:line="240" w:lineRule="auto"/>
              <w:jc w:val="center"/>
              <w:rPr>
                <w:rFonts w:eastAsia="Times New Roman" w:cs="Arial"/>
                <w:szCs w:val="24"/>
                <w:lang w:eastAsia="pl-PL"/>
              </w:rPr>
            </w:pPr>
            <w:r w:rsidRPr="00E01A45">
              <w:rPr>
                <w:rFonts w:eastAsia="Times New Roman" w:cs="Arial"/>
                <w:szCs w:val="24"/>
                <w:lang w:eastAsia="pl-PL"/>
              </w:rPr>
              <w:t>2</w:t>
            </w:r>
          </w:p>
        </w:tc>
      </w:tr>
      <w:tr w:rsidR="0047671A" w:rsidRPr="00E01A45" w:rsidTr="00C231E4">
        <w:trPr>
          <w:trHeight w:hRule="exact" w:val="340"/>
          <w:jc w:val="center"/>
        </w:trPr>
        <w:tc>
          <w:tcPr>
            <w:tcW w:w="8410" w:type="dxa"/>
            <w:tcBorders>
              <w:top w:val="nil"/>
              <w:left w:val="single" w:sz="4" w:space="0" w:color="000000"/>
              <w:bottom w:val="single" w:sz="4" w:space="0" w:color="000000"/>
              <w:right w:val="single" w:sz="4" w:space="0" w:color="000000"/>
            </w:tcBorders>
            <w:shd w:val="clear" w:color="auto" w:fill="auto"/>
            <w:vAlign w:val="center"/>
            <w:hideMark/>
          </w:tcPr>
          <w:p w:rsidR="0047671A" w:rsidRPr="00E01A45" w:rsidRDefault="0047671A" w:rsidP="006E33D9">
            <w:pPr>
              <w:spacing w:line="240" w:lineRule="auto"/>
              <w:ind w:firstLineChars="1" w:firstLine="2"/>
              <w:jc w:val="left"/>
              <w:rPr>
                <w:rFonts w:eastAsia="Times New Roman" w:cs="Arial"/>
                <w:szCs w:val="24"/>
                <w:lang w:eastAsia="pl-PL"/>
              </w:rPr>
            </w:pPr>
            <w:r w:rsidRPr="00E01A45">
              <w:rPr>
                <w:rFonts w:eastAsia="Times New Roman" w:cs="Arial"/>
                <w:szCs w:val="24"/>
                <w:lang w:eastAsia="pl-PL"/>
              </w:rPr>
              <w:t>przetwórstwo przemysłowe</w:t>
            </w:r>
          </w:p>
        </w:tc>
        <w:tc>
          <w:tcPr>
            <w:tcW w:w="505" w:type="dxa"/>
            <w:tcBorders>
              <w:top w:val="nil"/>
              <w:left w:val="nil"/>
              <w:bottom w:val="single" w:sz="4" w:space="0" w:color="000000"/>
              <w:right w:val="single" w:sz="4" w:space="0" w:color="000000"/>
            </w:tcBorders>
            <w:shd w:val="clear" w:color="auto" w:fill="auto"/>
            <w:noWrap/>
            <w:vAlign w:val="center"/>
          </w:tcPr>
          <w:p w:rsidR="0047671A" w:rsidRPr="00E01A45" w:rsidRDefault="0047671A" w:rsidP="003529B4">
            <w:pPr>
              <w:spacing w:line="240" w:lineRule="auto"/>
              <w:jc w:val="center"/>
              <w:rPr>
                <w:rFonts w:eastAsia="Times New Roman" w:cs="Arial"/>
                <w:szCs w:val="24"/>
                <w:lang w:eastAsia="pl-PL"/>
              </w:rPr>
            </w:pPr>
            <w:r w:rsidRPr="00E01A45">
              <w:rPr>
                <w:rFonts w:eastAsia="Times New Roman" w:cs="Arial"/>
                <w:szCs w:val="24"/>
                <w:lang w:eastAsia="pl-PL"/>
              </w:rPr>
              <w:t>64</w:t>
            </w:r>
          </w:p>
        </w:tc>
      </w:tr>
      <w:tr w:rsidR="0047671A" w:rsidRPr="00E01A45" w:rsidTr="00C231E4">
        <w:trPr>
          <w:trHeight w:hRule="exact" w:val="340"/>
          <w:jc w:val="center"/>
        </w:trPr>
        <w:tc>
          <w:tcPr>
            <w:tcW w:w="8410" w:type="dxa"/>
            <w:tcBorders>
              <w:top w:val="nil"/>
              <w:left w:val="single" w:sz="4" w:space="0" w:color="000000"/>
              <w:bottom w:val="single" w:sz="4" w:space="0" w:color="000000"/>
              <w:right w:val="single" w:sz="4" w:space="0" w:color="000000"/>
            </w:tcBorders>
            <w:shd w:val="clear" w:color="auto" w:fill="auto"/>
            <w:vAlign w:val="center"/>
            <w:hideMark/>
          </w:tcPr>
          <w:p w:rsidR="0047671A" w:rsidRPr="00E01A45" w:rsidRDefault="0047671A" w:rsidP="006E33D9">
            <w:pPr>
              <w:spacing w:line="240" w:lineRule="auto"/>
              <w:jc w:val="left"/>
              <w:rPr>
                <w:rFonts w:eastAsia="Times New Roman" w:cs="Arial"/>
                <w:szCs w:val="24"/>
                <w:lang w:eastAsia="pl-PL"/>
              </w:rPr>
            </w:pPr>
            <w:r w:rsidRPr="00E01A45">
              <w:rPr>
                <w:rFonts w:eastAsia="Times New Roman" w:cs="Arial"/>
                <w:szCs w:val="24"/>
                <w:lang w:eastAsia="pl-PL"/>
              </w:rPr>
              <w:t>dostaw</w:t>
            </w:r>
            <w:r>
              <w:rPr>
                <w:rFonts w:eastAsia="Times New Roman" w:cs="Arial"/>
                <w:szCs w:val="24"/>
                <w:lang w:eastAsia="pl-PL"/>
              </w:rPr>
              <w:t xml:space="preserve">a wody; gospodarowanie ściekami, </w:t>
            </w:r>
            <w:r w:rsidRPr="00E01A45">
              <w:rPr>
                <w:rFonts w:eastAsia="Times New Roman" w:cs="Arial"/>
                <w:szCs w:val="24"/>
                <w:lang w:eastAsia="pl-PL"/>
              </w:rPr>
              <w:t xml:space="preserve">odpadami </w:t>
            </w:r>
            <w:r>
              <w:rPr>
                <w:rFonts w:eastAsia="Times New Roman" w:cs="Arial"/>
                <w:szCs w:val="24"/>
                <w:lang w:eastAsia="pl-PL"/>
              </w:rPr>
              <w:t>i rekultywacja</w:t>
            </w:r>
          </w:p>
        </w:tc>
        <w:tc>
          <w:tcPr>
            <w:tcW w:w="505" w:type="dxa"/>
            <w:tcBorders>
              <w:top w:val="nil"/>
              <w:left w:val="nil"/>
              <w:bottom w:val="single" w:sz="4" w:space="0" w:color="000000"/>
              <w:right w:val="single" w:sz="4" w:space="0" w:color="000000"/>
            </w:tcBorders>
            <w:shd w:val="clear" w:color="auto" w:fill="auto"/>
            <w:noWrap/>
            <w:vAlign w:val="center"/>
          </w:tcPr>
          <w:p w:rsidR="0047671A" w:rsidRPr="00E01A45" w:rsidRDefault="0047671A" w:rsidP="003529B4">
            <w:pPr>
              <w:spacing w:line="240" w:lineRule="auto"/>
              <w:jc w:val="center"/>
              <w:rPr>
                <w:rFonts w:eastAsia="Times New Roman" w:cs="Arial"/>
                <w:szCs w:val="24"/>
                <w:lang w:eastAsia="pl-PL"/>
              </w:rPr>
            </w:pPr>
            <w:r w:rsidRPr="00E01A45">
              <w:rPr>
                <w:rFonts w:eastAsia="Times New Roman" w:cs="Arial"/>
                <w:szCs w:val="24"/>
                <w:lang w:eastAsia="pl-PL"/>
              </w:rPr>
              <w:t>6</w:t>
            </w:r>
          </w:p>
        </w:tc>
      </w:tr>
      <w:tr w:rsidR="0047671A" w:rsidRPr="00E01A45" w:rsidTr="00C231E4">
        <w:trPr>
          <w:trHeight w:hRule="exact" w:val="340"/>
          <w:jc w:val="center"/>
        </w:trPr>
        <w:tc>
          <w:tcPr>
            <w:tcW w:w="8410" w:type="dxa"/>
            <w:tcBorders>
              <w:top w:val="nil"/>
              <w:left w:val="single" w:sz="4" w:space="0" w:color="000000"/>
              <w:bottom w:val="single" w:sz="4" w:space="0" w:color="000000"/>
              <w:right w:val="single" w:sz="4" w:space="0" w:color="000000"/>
            </w:tcBorders>
            <w:shd w:val="clear" w:color="auto" w:fill="auto"/>
            <w:vAlign w:val="center"/>
            <w:hideMark/>
          </w:tcPr>
          <w:p w:rsidR="0047671A" w:rsidRPr="00E01A45" w:rsidRDefault="0047671A" w:rsidP="006E33D9">
            <w:pPr>
              <w:spacing w:line="240" w:lineRule="auto"/>
              <w:ind w:firstLineChars="1" w:firstLine="2"/>
              <w:jc w:val="left"/>
              <w:rPr>
                <w:rFonts w:eastAsia="Times New Roman" w:cs="Arial"/>
                <w:szCs w:val="24"/>
                <w:lang w:eastAsia="pl-PL"/>
              </w:rPr>
            </w:pPr>
            <w:r w:rsidRPr="00E01A45">
              <w:rPr>
                <w:rFonts w:eastAsia="Times New Roman" w:cs="Arial"/>
                <w:szCs w:val="24"/>
                <w:lang w:eastAsia="pl-PL"/>
              </w:rPr>
              <w:t>budownictwo</w:t>
            </w:r>
          </w:p>
        </w:tc>
        <w:tc>
          <w:tcPr>
            <w:tcW w:w="505" w:type="dxa"/>
            <w:tcBorders>
              <w:top w:val="nil"/>
              <w:left w:val="nil"/>
              <w:bottom w:val="single" w:sz="4" w:space="0" w:color="000000"/>
              <w:right w:val="single" w:sz="4" w:space="0" w:color="000000"/>
            </w:tcBorders>
            <w:shd w:val="clear" w:color="auto" w:fill="auto"/>
            <w:noWrap/>
            <w:vAlign w:val="center"/>
          </w:tcPr>
          <w:p w:rsidR="0047671A" w:rsidRPr="00E01A45" w:rsidRDefault="0047671A" w:rsidP="003529B4">
            <w:pPr>
              <w:spacing w:line="240" w:lineRule="auto"/>
              <w:jc w:val="center"/>
              <w:rPr>
                <w:rFonts w:eastAsia="Times New Roman" w:cs="Arial"/>
                <w:szCs w:val="24"/>
                <w:lang w:eastAsia="pl-PL"/>
              </w:rPr>
            </w:pPr>
            <w:r w:rsidRPr="00E01A45">
              <w:rPr>
                <w:rFonts w:eastAsia="Times New Roman" w:cs="Arial"/>
                <w:szCs w:val="24"/>
                <w:lang w:eastAsia="pl-PL"/>
              </w:rPr>
              <w:t>73</w:t>
            </w:r>
          </w:p>
        </w:tc>
      </w:tr>
      <w:tr w:rsidR="0047671A" w:rsidRPr="00E01A45" w:rsidTr="00C231E4">
        <w:trPr>
          <w:trHeight w:hRule="exact" w:val="340"/>
          <w:jc w:val="center"/>
        </w:trPr>
        <w:tc>
          <w:tcPr>
            <w:tcW w:w="8410" w:type="dxa"/>
            <w:tcBorders>
              <w:top w:val="nil"/>
              <w:left w:val="single" w:sz="4" w:space="0" w:color="000000"/>
              <w:bottom w:val="single" w:sz="4" w:space="0" w:color="000000"/>
              <w:right w:val="single" w:sz="4" w:space="0" w:color="000000"/>
            </w:tcBorders>
            <w:shd w:val="clear" w:color="auto" w:fill="auto"/>
            <w:vAlign w:val="center"/>
            <w:hideMark/>
          </w:tcPr>
          <w:p w:rsidR="0047671A" w:rsidRPr="00E01A45" w:rsidRDefault="0047671A" w:rsidP="006E33D9">
            <w:pPr>
              <w:spacing w:line="240" w:lineRule="auto"/>
              <w:ind w:firstLineChars="1" w:firstLine="2"/>
              <w:jc w:val="left"/>
              <w:rPr>
                <w:rFonts w:eastAsia="Times New Roman" w:cs="Arial"/>
                <w:szCs w:val="24"/>
                <w:lang w:eastAsia="pl-PL"/>
              </w:rPr>
            </w:pPr>
            <w:r w:rsidRPr="00E01A45">
              <w:rPr>
                <w:rFonts w:eastAsia="Times New Roman" w:cs="Arial"/>
                <w:szCs w:val="24"/>
                <w:lang w:eastAsia="pl-PL"/>
              </w:rPr>
              <w:t>handel hurtowy i detaliczny; naprawa pojazdów samochodowych</w:t>
            </w:r>
          </w:p>
        </w:tc>
        <w:tc>
          <w:tcPr>
            <w:tcW w:w="505" w:type="dxa"/>
            <w:tcBorders>
              <w:top w:val="nil"/>
              <w:left w:val="nil"/>
              <w:bottom w:val="single" w:sz="4" w:space="0" w:color="000000"/>
              <w:right w:val="single" w:sz="4" w:space="0" w:color="000000"/>
            </w:tcBorders>
            <w:shd w:val="clear" w:color="auto" w:fill="auto"/>
            <w:noWrap/>
            <w:vAlign w:val="center"/>
          </w:tcPr>
          <w:p w:rsidR="0047671A" w:rsidRPr="00E01A45" w:rsidRDefault="0047671A" w:rsidP="003529B4">
            <w:pPr>
              <w:spacing w:line="240" w:lineRule="auto"/>
              <w:jc w:val="center"/>
              <w:rPr>
                <w:rFonts w:eastAsia="Times New Roman" w:cs="Arial"/>
                <w:szCs w:val="24"/>
                <w:lang w:eastAsia="pl-PL"/>
              </w:rPr>
            </w:pPr>
            <w:r w:rsidRPr="00E01A45">
              <w:rPr>
                <w:rFonts w:eastAsia="Times New Roman" w:cs="Arial"/>
                <w:szCs w:val="24"/>
                <w:lang w:eastAsia="pl-PL"/>
              </w:rPr>
              <w:t>226</w:t>
            </w:r>
          </w:p>
        </w:tc>
      </w:tr>
      <w:tr w:rsidR="0047671A" w:rsidRPr="00E01A45" w:rsidTr="00C231E4">
        <w:trPr>
          <w:trHeight w:hRule="exact" w:val="340"/>
          <w:jc w:val="center"/>
        </w:trPr>
        <w:tc>
          <w:tcPr>
            <w:tcW w:w="8410" w:type="dxa"/>
            <w:tcBorders>
              <w:top w:val="nil"/>
              <w:left w:val="single" w:sz="4" w:space="0" w:color="000000"/>
              <w:bottom w:val="single" w:sz="4" w:space="0" w:color="000000"/>
              <w:right w:val="single" w:sz="4" w:space="0" w:color="000000"/>
            </w:tcBorders>
            <w:shd w:val="clear" w:color="auto" w:fill="auto"/>
            <w:vAlign w:val="center"/>
            <w:hideMark/>
          </w:tcPr>
          <w:p w:rsidR="0047671A" w:rsidRPr="00E01A45" w:rsidRDefault="0047671A" w:rsidP="006E33D9">
            <w:pPr>
              <w:spacing w:line="240" w:lineRule="auto"/>
              <w:ind w:firstLineChars="1" w:firstLine="2"/>
              <w:jc w:val="left"/>
              <w:rPr>
                <w:rFonts w:eastAsia="Times New Roman" w:cs="Arial"/>
                <w:szCs w:val="24"/>
                <w:lang w:eastAsia="pl-PL"/>
              </w:rPr>
            </w:pPr>
            <w:r w:rsidRPr="00E01A45">
              <w:rPr>
                <w:rFonts w:eastAsia="Times New Roman" w:cs="Arial"/>
                <w:szCs w:val="24"/>
                <w:lang w:eastAsia="pl-PL"/>
              </w:rPr>
              <w:t>transport i gospodarka magazynowa</w:t>
            </w:r>
          </w:p>
        </w:tc>
        <w:tc>
          <w:tcPr>
            <w:tcW w:w="505" w:type="dxa"/>
            <w:tcBorders>
              <w:top w:val="nil"/>
              <w:left w:val="nil"/>
              <w:bottom w:val="single" w:sz="4" w:space="0" w:color="000000"/>
              <w:right w:val="single" w:sz="4" w:space="0" w:color="000000"/>
            </w:tcBorders>
            <w:shd w:val="clear" w:color="auto" w:fill="auto"/>
            <w:noWrap/>
            <w:vAlign w:val="center"/>
          </w:tcPr>
          <w:p w:rsidR="0047671A" w:rsidRPr="00E01A45" w:rsidRDefault="0047671A" w:rsidP="003529B4">
            <w:pPr>
              <w:spacing w:line="240" w:lineRule="auto"/>
              <w:jc w:val="center"/>
              <w:rPr>
                <w:rFonts w:eastAsia="Times New Roman" w:cs="Arial"/>
                <w:szCs w:val="24"/>
                <w:lang w:eastAsia="pl-PL"/>
              </w:rPr>
            </w:pPr>
            <w:r w:rsidRPr="00E01A45">
              <w:rPr>
                <w:rFonts w:eastAsia="Times New Roman" w:cs="Arial"/>
                <w:szCs w:val="24"/>
                <w:lang w:eastAsia="pl-PL"/>
              </w:rPr>
              <w:t>64</w:t>
            </w:r>
          </w:p>
        </w:tc>
      </w:tr>
      <w:tr w:rsidR="0047671A" w:rsidRPr="00E01A45" w:rsidTr="00C231E4">
        <w:trPr>
          <w:trHeight w:hRule="exact" w:val="340"/>
          <w:jc w:val="center"/>
        </w:trPr>
        <w:tc>
          <w:tcPr>
            <w:tcW w:w="8410" w:type="dxa"/>
            <w:tcBorders>
              <w:top w:val="nil"/>
              <w:left w:val="single" w:sz="4" w:space="0" w:color="000000"/>
              <w:bottom w:val="single" w:sz="4" w:space="0" w:color="000000"/>
              <w:right w:val="single" w:sz="4" w:space="0" w:color="000000"/>
            </w:tcBorders>
            <w:shd w:val="clear" w:color="auto" w:fill="auto"/>
            <w:vAlign w:val="center"/>
            <w:hideMark/>
          </w:tcPr>
          <w:p w:rsidR="0047671A" w:rsidRPr="00E01A45" w:rsidRDefault="0047671A" w:rsidP="006E33D9">
            <w:pPr>
              <w:spacing w:line="240" w:lineRule="auto"/>
              <w:ind w:firstLineChars="1" w:firstLine="2"/>
              <w:jc w:val="left"/>
              <w:rPr>
                <w:rFonts w:eastAsia="Times New Roman" w:cs="Arial"/>
                <w:szCs w:val="24"/>
                <w:lang w:eastAsia="pl-PL"/>
              </w:rPr>
            </w:pPr>
            <w:r w:rsidRPr="00E01A45">
              <w:rPr>
                <w:rFonts w:eastAsia="Times New Roman" w:cs="Arial"/>
                <w:szCs w:val="24"/>
                <w:lang w:eastAsia="pl-PL"/>
              </w:rPr>
              <w:t>działalność związana z zakwaterowaniem i usługami gastronomicznymi</w:t>
            </w:r>
          </w:p>
        </w:tc>
        <w:tc>
          <w:tcPr>
            <w:tcW w:w="505" w:type="dxa"/>
            <w:tcBorders>
              <w:top w:val="nil"/>
              <w:left w:val="nil"/>
              <w:bottom w:val="single" w:sz="4" w:space="0" w:color="000000"/>
              <w:right w:val="single" w:sz="4" w:space="0" w:color="000000"/>
            </w:tcBorders>
            <w:shd w:val="clear" w:color="auto" w:fill="auto"/>
            <w:noWrap/>
            <w:vAlign w:val="center"/>
          </w:tcPr>
          <w:p w:rsidR="0047671A" w:rsidRPr="00E01A45" w:rsidRDefault="0047671A" w:rsidP="003529B4">
            <w:pPr>
              <w:spacing w:line="240" w:lineRule="auto"/>
              <w:jc w:val="center"/>
              <w:rPr>
                <w:rFonts w:eastAsia="Times New Roman" w:cs="Arial"/>
                <w:szCs w:val="24"/>
                <w:lang w:eastAsia="pl-PL"/>
              </w:rPr>
            </w:pPr>
            <w:r w:rsidRPr="00E01A45">
              <w:rPr>
                <w:rFonts w:eastAsia="Times New Roman" w:cs="Arial"/>
                <w:szCs w:val="24"/>
                <w:lang w:eastAsia="pl-PL"/>
              </w:rPr>
              <w:t>17</w:t>
            </w:r>
          </w:p>
        </w:tc>
      </w:tr>
      <w:tr w:rsidR="0047671A" w:rsidRPr="00E01A45" w:rsidTr="00C231E4">
        <w:trPr>
          <w:trHeight w:hRule="exact" w:val="340"/>
          <w:jc w:val="center"/>
        </w:trPr>
        <w:tc>
          <w:tcPr>
            <w:tcW w:w="8410" w:type="dxa"/>
            <w:tcBorders>
              <w:top w:val="nil"/>
              <w:left w:val="single" w:sz="4" w:space="0" w:color="000000"/>
              <w:bottom w:val="single" w:sz="4" w:space="0" w:color="000000"/>
              <w:right w:val="single" w:sz="4" w:space="0" w:color="000000"/>
            </w:tcBorders>
            <w:shd w:val="clear" w:color="auto" w:fill="auto"/>
            <w:vAlign w:val="center"/>
            <w:hideMark/>
          </w:tcPr>
          <w:p w:rsidR="0047671A" w:rsidRPr="00E01A45" w:rsidRDefault="0047671A" w:rsidP="006E33D9">
            <w:pPr>
              <w:spacing w:line="240" w:lineRule="auto"/>
              <w:ind w:firstLineChars="1" w:firstLine="2"/>
              <w:jc w:val="left"/>
              <w:rPr>
                <w:rFonts w:eastAsia="Times New Roman" w:cs="Arial"/>
                <w:szCs w:val="24"/>
                <w:lang w:eastAsia="pl-PL"/>
              </w:rPr>
            </w:pPr>
            <w:r w:rsidRPr="00E01A45">
              <w:rPr>
                <w:rFonts w:eastAsia="Times New Roman" w:cs="Arial"/>
                <w:szCs w:val="24"/>
                <w:lang w:eastAsia="pl-PL"/>
              </w:rPr>
              <w:t>informacja i komunikacja</w:t>
            </w:r>
          </w:p>
        </w:tc>
        <w:tc>
          <w:tcPr>
            <w:tcW w:w="505" w:type="dxa"/>
            <w:tcBorders>
              <w:top w:val="nil"/>
              <w:left w:val="nil"/>
              <w:bottom w:val="single" w:sz="4" w:space="0" w:color="000000"/>
              <w:right w:val="single" w:sz="4" w:space="0" w:color="000000"/>
            </w:tcBorders>
            <w:shd w:val="clear" w:color="auto" w:fill="auto"/>
            <w:noWrap/>
            <w:vAlign w:val="center"/>
          </w:tcPr>
          <w:p w:rsidR="0047671A" w:rsidRPr="00E01A45" w:rsidRDefault="0047671A" w:rsidP="003529B4">
            <w:pPr>
              <w:spacing w:line="240" w:lineRule="auto"/>
              <w:jc w:val="center"/>
              <w:rPr>
                <w:rFonts w:eastAsia="Times New Roman" w:cs="Arial"/>
                <w:szCs w:val="24"/>
                <w:lang w:eastAsia="pl-PL"/>
              </w:rPr>
            </w:pPr>
            <w:r w:rsidRPr="00E01A45">
              <w:rPr>
                <w:rFonts w:eastAsia="Times New Roman" w:cs="Arial"/>
                <w:szCs w:val="24"/>
                <w:lang w:eastAsia="pl-PL"/>
              </w:rPr>
              <w:t>4</w:t>
            </w:r>
          </w:p>
        </w:tc>
      </w:tr>
      <w:tr w:rsidR="0047671A" w:rsidRPr="00E01A45" w:rsidTr="00C231E4">
        <w:trPr>
          <w:trHeight w:hRule="exact" w:val="340"/>
          <w:jc w:val="center"/>
        </w:trPr>
        <w:tc>
          <w:tcPr>
            <w:tcW w:w="8410" w:type="dxa"/>
            <w:tcBorders>
              <w:top w:val="nil"/>
              <w:left w:val="single" w:sz="4" w:space="0" w:color="000000"/>
              <w:bottom w:val="single" w:sz="4" w:space="0" w:color="000000"/>
              <w:right w:val="single" w:sz="4" w:space="0" w:color="000000"/>
            </w:tcBorders>
            <w:shd w:val="clear" w:color="auto" w:fill="auto"/>
            <w:vAlign w:val="center"/>
            <w:hideMark/>
          </w:tcPr>
          <w:p w:rsidR="0047671A" w:rsidRPr="00E01A45" w:rsidRDefault="0047671A" w:rsidP="006E33D9">
            <w:pPr>
              <w:spacing w:line="240" w:lineRule="auto"/>
              <w:ind w:firstLineChars="1" w:firstLine="2"/>
              <w:jc w:val="left"/>
              <w:rPr>
                <w:rFonts w:eastAsia="Times New Roman" w:cs="Arial"/>
                <w:szCs w:val="24"/>
                <w:lang w:eastAsia="pl-PL"/>
              </w:rPr>
            </w:pPr>
            <w:r w:rsidRPr="00E01A45">
              <w:rPr>
                <w:rFonts w:eastAsia="Times New Roman" w:cs="Arial"/>
                <w:szCs w:val="24"/>
                <w:lang w:eastAsia="pl-PL"/>
              </w:rPr>
              <w:t>działalność finansowa i ubezpieczeniowa</w:t>
            </w:r>
          </w:p>
        </w:tc>
        <w:tc>
          <w:tcPr>
            <w:tcW w:w="505" w:type="dxa"/>
            <w:tcBorders>
              <w:top w:val="nil"/>
              <w:left w:val="nil"/>
              <w:bottom w:val="single" w:sz="4" w:space="0" w:color="000000"/>
              <w:right w:val="single" w:sz="4" w:space="0" w:color="000000"/>
            </w:tcBorders>
            <w:shd w:val="clear" w:color="auto" w:fill="auto"/>
            <w:noWrap/>
            <w:vAlign w:val="center"/>
          </w:tcPr>
          <w:p w:rsidR="0047671A" w:rsidRPr="00E01A45" w:rsidRDefault="0047671A" w:rsidP="003529B4">
            <w:pPr>
              <w:spacing w:line="240" w:lineRule="auto"/>
              <w:jc w:val="center"/>
              <w:rPr>
                <w:rFonts w:eastAsia="Times New Roman" w:cs="Arial"/>
                <w:szCs w:val="24"/>
                <w:lang w:eastAsia="pl-PL"/>
              </w:rPr>
            </w:pPr>
            <w:r w:rsidRPr="00E01A45">
              <w:rPr>
                <w:rFonts w:eastAsia="Times New Roman" w:cs="Arial"/>
                <w:szCs w:val="24"/>
                <w:lang w:eastAsia="pl-PL"/>
              </w:rPr>
              <w:t>17</w:t>
            </w:r>
          </w:p>
        </w:tc>
      </w:tr>
      <w:tr w:rsidR="0047671A" w:rsidRPr="00E01A45" w:rsidTr="00C231E4">
        <w:trPr>
          <w:trHeight w:hRule="exact" w:val="340"/>
          <w:jc w:val="center"/>
        </w:trPr>
        <w:tc>
          <w:tcPr>
            <w:tcW w:w="8410" w:type="dxa"/>
            <w:tcBorders>
              <w:top w:val="nil"/>
              <w:left w:val="single" w:sz="4" w:space="0" w:color="000000"/>
              <w:bottom w:val="single" w:sz="4" w:space="0" w:color="000000"/>
              <w:right w:val="single" w:sz="4" w:space="0" w:color="000000"/>
            </w:tcBorders>
            <w:shd w:val="clear" w:color="auto" w:fill="auto"/>
            <w:vAlign w:val="center"/>
            <w:hideMark/>
          </w:tcPr>
          <w:p w:rsidR="0047671A" w:rsidRPr="00E01A45" w:rsidRDefault="0047671A" w:rsidP="006E33D9">
            <w:pPr>
              <w:spacing w:line="240" w:lineRule="auto"/>
              <w:ind w:firstLineChars="1" w:firstLine="2"/>
              <w:jc w:val="left"/>
              <w:rPr>
                <w:rFonts w:eastAsia="Times New Roman" w:cs="Arial"/>
                <w:szCs w:val="24"/>
                <w:lang w:eastAsia="pl-PL"/>
              </w:rPr>
            </w:pPr>
            <w:r w:rsidRPr="00E01A45">
              <w:rPr>
                <w:rFonts w:eastAsia="Times New Roman" w:cs="Arial"/>
                <w:szCs w:val="24"/>
                <w:lang w:eastAsia="pl-PL"/>
              </w:rPr>
              <w:t>działalność związana z obsługą rynku nieruchomości</w:t>
            </w:r>
          </w:p>
        </w:tc>
        <w:tc>
          <w:tcPr>
            <w:tcW w:w="505" w:type="dxa"/>
            <w:tcBorders>
              <w:top w:val="nil"/>
              <w:left w:val="nil"/>
              <w:bottom w:val="single" w:sz="4" w:space="0" w:color="000000"/>
              <w:right w:val="single" w:sz="4" w:space="0" w:color="000000"/>
            </w:tcBorders>
            <w:shd w:val="clear" w:color="auto" w:fill="auto"/>
            <w:noWrap/>
            <w:vAlign w:val="center"/>
          </w:tcPr>
          <w:p w:rsidR="0047671A" w:rsidRPr="00E01A45" w:rsidRDefault="0047671A" w:rsidP="003529B4">
            <w:pPr>
              <w:spacing w:line="240" w:lineRule="auto"/>
              <w:jc w:val="center"/>
              <w:rPr>
                <w:rFonts w:eastAsia="Times New Roman" w:cs="Arial"/>
                <w:szCs w:val="24"/>
                <w:lang w:eastAsia="pl-PL"/>
              </w:rPr>
            </w:pPr>
            <w:r w:rsidRPr="00E01A45">
              <w:rPr>
                <w:rFonts w:eastAsia="Times New Roman" w:cs="Arial"/>
                <w:szCs w:val="24"/>
                <w:lang w:eastAsia="pl-PL"/>
              </w:rPr>
              <w:t>19</w:t>
            </w:r>
          </w:p>
        </w:tc>
      </w:tr>
      <w:tr w:rsidR="0047671A" w:rsidRPr="00E01A45" w:rsidTr="00C231E4">
        <w:trPr>
          <w:trHeight w:hRule="exact" w:val="340"/>
          <w:jc w:val="center"/>
        </w:trPr>
        <w:tc>
          <w:tcPr>
            <w:tcW w:w="8410" w:type="dxa"/>
            <w:tcBorders>
              <w:top w:val="nil"/>
              <w:left w:val="single" w:sz="4" w:space="0" w:color="000000"/>
              <w:bottom w:val="single" w:sz="4" w:space="0" w:color="000000"/>
              <w:right w:val="single" w:sz="4" w:space="0" w:color="000000"/>
            </w:tcBorders>
            <w:shd w:val="clear" w:color="auto" w:fill="auto"/>
            <w:vAlign w:val="center"/>
            <w:hideMark/>
          </w:tcPr>
          <w:p w:rsidR="0047671A" w:rsidRPr="00E01A45" w:rsidRDefault="0047671A" w:rsidP="006E33D9">
            <w:pPr>
              <w:spacing w:line="240" w:lineRule="auto"/>
              <w:ind w:firstLineChars="1" w:firstLine="2"/>
              <w:jc w:val="left"/>
              <w:rPr>
                <w:rFonts w:eastAsia="Times New Roman" w:cs="Arial"/>
                <w:szCs w:val="24"/>
                <w:lang w:eastAsia="pl-PL"/>
              </w:rPr>
            </w:pPr>
            <w:r w:rsidRPr="00E01A45">
              <w:rPr>
                <w:rFonts w:eastAsia="Times New Roman" w:cs="Arial"/>
                <w:szCs w:val="24"/>
                <w:lang w:eastAsia="pl-PL"/>
              </w:rPr>
              <w:t>działalność profesjonalna, naukowa i techniczna</w:t>
            </w:r>
          </w:p>
        </w:tc>
        <w:tc>
          <w:tcPr>
            <w:tcW w:w="505" w:type="dxa"/>
            <w:tcBorders>
              <w:top w:val="nil"/>
              <w:left w:val="nil"/>
              <w:bottom w:val="single" w:sz="4" w:space="0" w:color="000000"/>
              <w:right w:val="single" w:sz="4" w:space="0" w:color="000000"/>
            </w:tcBorders>
            <w:shd w:val="clear" w:color="auto" w:fill="auto"/>
            <w:noWrap/>
            <w:vAlign w:val="center"/>
          </w:tcPr>
          <w:p w:rsidR="0047671A" w:rsidRPr="00E01A45" w:rsidRDefault="0047671A" w:rsidP="003529B4">
            <w:pPr>
              <w:spacing w:line="240" w:lineRule="auto"/>
              <w:jc w:val="center"/>
              <w:rPr>
                <w:rFonts w:eastAsia="Times New Roman" w:cs="Arial"/>
                <w:szCs w:val="24"/>
                <w:lang w:eastAsia="pl-PL"/>
              </w:rPr>
            </w:pPr>
            <w:r w:rsidRPr="00E01A45">
              <w:rPr>
                <w:rFonts w:eastAsia="Times New Roman" w:cs="Arial"/>
                <w:szCs w:val="24"/>
                <w:lang w:eastAsia="pl-PL"/>
              </w:rPr>
              <w:t>48</w:t>
            </w:r>
          </w:p>
        </w:tc>
      </w:tr>
      <w:tr w:rsidR="0047671A" w:rsidRPr="00E01A45" w:rsidTr="00C231E4">
        <w:trPr>
          <w:trHeight w:hRule="exact" w:val="340"/>
          <w:jc w:val="center"/>
        </w:trPr>
        <w:tc>
          <w:tcPr>
            <w:tcW w:w="8410" w:type="dxa"/>
            <w:tcBorders>
              <w:top w:val="nil"/>
              <w:left w:val="single" w:sz="4" w:space="0" w:color="000000"/>
              <w:bottom w:val="single" w:sz="4" w:space="0" w:color="000000"/>
              <w:right w:val="single" w:sz="4" w:space="0" w:color="000000"/>
            </w:tcBorders>
            <w:shd w:val="clear" w:color="auto" w:fill="auto"/>
            <w:vAlign w:val="center"/>
            <w:hideMark/>
          </w:tcPr>
          <w:p w:rsidR="0047671A" w:rsidRPr="00E01A45" w:rsidRDefault="0047671A" w:rsidP="006E33D9">
            <w:pPr>
              <w:spacing w:line="240" w:lineRule="auto"/>
              <w:ind w:firstLineChars="1" w:firstLine="2"/>
              <w:jc w:val="left"/>
              <w:rPr>
                <w:rFonts w:eastAsia="Times New Roman" w:cs="Arial"/>
                <w:szCs w:val="24"/>
                <w:lang w:eastAsia="pl-PL"/>
              </w:rPr>
            </w:pPr>
            <w:r w:rsidRPr="00E01A45">
              <w:rPr>
                <w:rFonts w:eastAsia="Times New Roman" w:cs="Arial"/>
                <w:szCs w:val="24"/>
                <w:lang w:eastAsia="pl-PL"/>
              </w:rPr>
              <w:t>działalność w zakresie usług administrowania i działalność wspierająca</w:t>
            </w:r>
          </w:p>
        </w:tc>
        <w:tc>
          <w:tcPr>
            <w:tcW w:w="505" w:type="dxa"/>
            <w:tcBorders>
              <w:top w:val="nil"/>
              <w:left w:val="nil"/>
              <w:bottom w:val="single" w:sz="4" w:space="0" w:color="000000"/>
              <w:right w:val="single" w:sz="4" w:space="0" w:color="000000"/>
            </w:tcBorders>
            <w:shd w:val="clear" w:color="auto" w:fill="auto"/>
            <w:noWrap/>
            <w:vAlign w:val="center"/>
          </w:tcPr>
          <w:p w:rsidR="0047671A" w:rsidRPr="00E01A45" w:rsidRDefault="0047671A" w:rsidP="003529B4">
            <w:pPr>
              <w:spacing w:line="240" w:lineRule="auto"/>
              <w:jc w:val="center"/>
              <w:rPr>
                <w:rFonts w:eastAsia="Times New Roman" w:cs="Arial"/>
                <w:szCs w:val="24"/>
                <w:lang w:eastAsia="pl-PL"/>
              </w:rPr>
            </w:pPr>
            <w:r w:rsidRPr="00E01A45">
              <w:rPr>
                <w:rFonts w:eastAsia="Times New Roman" w:cs="Arial"/>
                <w:szCs w:val="24"/>
                <w:lang w:eastAsia="pl-PL"/>
              </w:rPr>
              <w:t>12</w:t>
            </w:r>
          </w:p>
        </w:tc>
      </w:tr>
      <w:tr w:rsidR="0047671A" w:rsidRPr="00E01A45" w:rsidTr="00C231E4">
        <w:trPr>
          <w:trHeight w:hRule="exact" w:val="340"/>
          <w:jc w:val="center"/>
        </w:trPr>
        <w:tc>
          <w:tcPr>
            <w:tcW w:w="8410" w:type="dxa"/>
            <w:tcBorders>
              <w:top w:val="nil"/>
              <w:left w:val="single" w:sz="4" w:space="0" w:color="000000"/>
              <w:bottom w:val="single" w:sz="4" w:space="0" w:color="000000"/>
              <w:right w:val="single" w:sz="4" w:space="0" w:color="000000"/>
            </w:tcBorders>
            <w:shd w:val="clear" w:color="auto" w:fill="auto"/>
            <w:vAlign w:val="center"/>
            <w:hideMark/>
          </w:tcPr>
          <w:p w:rsidR="0047671A" w:rsidRPr="00E01A45" w:rsidRDefault="0047671A" w:rsidP="006E33D9">
            <w:pPr>
              <w:spacing w:line="240" w:lineRule="auto"/>
              <w:ind w:firstLineChars="1" w:firstLine="2"/>
              <w:jc w:val="left"/>
              <w:rPr>
                <w:rFonts w:eastAsia="Times New Roman" w:cs="Arial"/>
                <w:szCs w:val="24"/>
                <w:lang w:eastAsia="pl-PL"/>
              </w:rPr>
            </w:pPr>
            <w:r w:rsidRPr="00E01A45">
              <w:rPr>
                <w:rFonts w:eastAsia="Times New Roman" w:cs="Arial"/>
                <w:szCs w:val="24"/>
                <w:lang w:eastAsia="pl-PL"/>
              </w:rPr>
              <w:t>administracja publiczna i obrona narodowa; obowiązkowe zabezpieczenia społeczne</w:t>
            </w:r>
          </w:p>
        </w:tc>
        <w:tc>
          <w:tcPr>
            <w:tcW w:w="505" w:type="dxa"/>
            <w:tcBorders>
              <w:top w:val="nil"/>
              <w:left w:val="nil"/>
              <w:bottom w:val="single" w:sz="4" w:space="0" w:color="000000"/>
              <w:right w:val="single" w:sz="4" w:space="0" w:color="000000"/>
            </w:tcBorders>
            <w:shd w:val="clear" w:color="auto" w:fill="auto"/>
            <w:noWrap/>
            <w:vAlign w:val="center"/>
          </w:tcPr>
          <w:p w:rsidR="0047671A" w:rsidRPr="00E01A45" w:rsidRDefault="0047671A" w:rsidP="003529B4">
            <w:pPr>
              <w:spacing w:line="240" w:lineRule="auto"/>
              <w:jc w:val="center"/>
              <w:rPr>
                <w:rFonts w:eastAsia="Times New Roman" w:cs="Arial"/>
                <w:szCs w:val="24"/>
                <w:lang w:eastAsia="pl-PL"/>
              </w:rPr>
            </w:pPr>
            <w:r w:rsidRPr="00E01A45">
              <w:rPr>
                <w:rFonts w:eastAsia="Times New Roman" w:cs="Arial"/>
                <w:szCs w:val="24"/>
                <w:lang w:eastAsia="pl-PL"/>
              </w:rPr>
              <w:t>4</w:t>
            </w:r>
          </w:p>
        </w:tc>
      </w:tr>
      <w:tr w:rsidR="0047671A" w:rsidRPr="00E01A45" w:rsidTr="00C231E4">
        <w:trPr>
          <w:trHeight w:hRule="exact" w:val="340"/>
          <w:jc w:val="center"/>
        </w:trPr>
        <w:tc>
          <w:tcPr>
            <w:tcW w:w="8410" w:type="dxa"/>
            <w:tcBorders>
              <w:top w:val="nil"/>
              <w:left w:val="single" w:sz="4" w:space="0" w:color="000000"/>
              <w:bottom w:val="single" w:sz="4" w:space="0" w:color="000000"/>
              <w:right w:val="single" w:sz="4" w:space="0" w:color="000000"/>
            </w:tcBorders>
            <w:shd w:val="clear" w:color="auto" w:fill="auto"/>
            <w:vAlign w:val="center"/>
            <w:hideMark/>
          </w:tcPr>
          <w:p w:rsidR="0047671A" w:rsidRPr="00E01A45" w:rsidRDefault="0047671A" w:rsidP="006E33D9">
            <w:pPr>
              <w:spacing w:line="240" w:lineRule="auto"/>
              <w:ind w:firstLineChars="1" w:firstLine="2"/>
              <w:jc w:val="left"/>
              <w:rPr>
                <w:rFonts w:eastAsia="Times New Roman" w:cs="Arial"/>
                <w:szCs w:val="24"/>
                <w:lang w:eastAsia="pl-PL"/>
              </w:rPr>
            </w:pPr>
            <w:r w:rsidRPr="00E01A45">
              <w:rPr>
                <w:rFonts w:eastAsia="Times New Roman" w:cs="Arial"/>
                <w:szCs w:val="24"/>
                <w:lang w:eastAsia="pl-PL"/>
              </w:rPr>
              <w:t>edukacja</w:t>
            </w:r>
          </w:p>
        </w:tc>
        <w:tc>
          <w:tcPr>
            <w:tcW w:w="505" w:type="dxa"/>
            <w:tcBorders>
              <w:top w:val="nil"/>
              <w:left w:val="nil"/>
              <w:bottom w:val="single" w:sz="4" w:space="0" w:color="000000"/>
              <w:right w:val="single" w:sz="4" w:space="0" w:color="000000"/>
            </w:tcBorders>
            <w:shd w:val="clear" w:color="auto" w:fill="auto"/>
            <w:noWrap/>
            <w:vAlign w:val="center"/>
          </w:tcPr>
          <w:p w:rsidR="0047671A" w:rsidRPr="00E01A45" w:rsidRDefault="0047671A" w:rsidP="003529B4">
            <w:pPr>
              <w:spacing w:line="240" w:lineRule="auto"/>
              <w:jc w:val="center"/>
              <w:rPr>
                <w:rFonts w:eastAsia="Times New Roman" w:cs="Arial"/>
                <w:szCs w:val="24"/>
                <w:lang w:eastAsia="pl-PL"/>
              </w:rPr>
            </w:pPr>
            <w:r w:rsidRPr="00E01A45">
              <w:rPr>
                <w:rFonts w:eastAsia="Times New Roman" w:cs="Arial"/>
                <w:szCs w:val="24"/>
                <w:lang w:eastAsia="pl-PL"/>
              </w:rPr>
              <w:t>20</w:t>
            </w:r>
          </w:p>
        </w:tc>
      </w:tr>
      <w:tr w:rsidR="0047671A" w:rsidRPr="00E01A45" w:rsidTr="00C231E4">
        <w:trPr>
          <w:trHeight w:hRule="exact" w:val="340"/>
          <w:jc w:val="center"/>
        </w:trPr>
        <w:tc>
          <w:tcPr>
            <w:tcW w:w="8410" w:type="dxa"/>
            <w:tcBorders>
              <w:top w:val="nil"/>
              <w:left w:val="single" w:sz="4" w:space="0" w:color="000000"/>
              <w:bottom w:val="single" w:sz="4" w:space="0" w:color="000000"/>
              <w:right w:val="single" w:sz="4" w:space="0" w:color="000000"/>
            </w:tcBorders>
            <w:shd w:val="clear" w:color="auto" w:fill="auto"/>
            <w:vAlign w:val="center"/>
            <w:hideMark/>
          </w:tcPr>
          <w:p w:rsidR="0047671A" w:rsidRPr="00E01A45" w:rsidRDefault="0047671A" w:rsidP="006E33D9">
            <w:pPr>
              <w:spacing w:line="240" w:lineRule="auto"/>
              <w:ind w:firstLineChars="1" w:firstLine="2"/>
              <w:jc w:val="left"/>
              <w:rPr>
                <w:rFonts w:eastAsia="Times New Roman" w:cs="Arial"/>
                <w:szCs w:val="24"/>
                <w:lang w:eastAsia="pl-PL"/>
              </w:rPr>
            </w:pPr>
            <w:r w:rsidRPr="00E01A45">
              <w:rPr>
                <w:rFonts w:eastAsia="Times New Roman" w:cs="Arial"/>
                <w:szCs w:val="24"/>
                <w:lang w:eastAsia="pl-PL"/>
              </w:rPr>
              <w:t>opieka zdrowotna i pomoc społeczna</w:t>
            </w:r>
          </w:p>
        </w:tc>
        <w:tc>
          <w:tcPr>
            <w:tcW w:w="505" w:type="dxa"/>
            <w:tcBorders>
              <w:top w:val="nil"/>
              <w:left w:val="nil"/>
              <w:bottom w:val="single" w:sz="4" w:space="0" w:color="000000"/>
              <w:right w:val="single" w:sz="4" w:space="0" w:color="000000"/>
            </w:tcBorders>
            <w:shd w:val="clear" w:color="auto" w:fill="auto"/>
            <w:noWrap/>
            <w:vAlign w:val="center"/>
          </w:tcPr>
          <w:p w:rsidR="0047671A" w:rsidRPr="00E01A45" w:rsidRDefault="0047671A" w:rsidP="003529B4">
            <w:pPr>
              <w:spacing w:line="240" w:lineRule="auto"/>
              <w:jc w:val="center"/>
              <w:rPr>
                <w:rFonts w:eastAsia="Times New Roman" w:cs="Arial"/>
                <w:szCs w:val="24"/>
                <w:lang w:eastAsia="pl-PL"/>
              </w:rPr>
            </w:pPr>
            <w:r w:rsidRPr="00E01A45">
              <w:rPr>
                <w:rFonts w:eastAsia="Times New Roman" w:cs="Arial"/>
                <w:szCs w:val="24"/>
                <w:lang w:eastAsia="pl-PL"/>
              </w:rPr>
              <w:t>25</w:t>
            </w:r>
          </w:p>
        </w:tc>
      </w:tr>
      <w:tr w:rsidR="0047671A" w:rsidRPr="00E01A45" w:rsidTr="00C231E4">
        <w:trPr>
          <w:trHeight w:hRule="exact" w:val="340"/>
          <w:jc w:val="center"/>
        </w:trPr>
        <w:tc>
          <w:tcPr>
            <w:tcW w:w="8410" w:type="dxa"/>
            <w:tcBorders>
              <w:top w:val="nil"/>
              <w:left w:val="single" w:sz="4" w:space="0" w:color="000000"/>
              <w:bottom w:val="single" w:sz="4" w:space="0" w:color="000000"/>
              <w:right w:val="single" w:sz="4" w:space="0" w:color="000000"/>
            </w:tcBorders>
            <w:shd w:val="clear" w:color="auto" w:fill="auto"/>
            <w:vAlign w:val="center"/>
            <w:hideMark/>
          </w:tcPr>
          <w:p w:rsidR="0047671A" w:rsidRPr="00E01A45" w:rsidRDefault="0047671A" w:rsidP="006E33D9">
            <w:pPr>
              <w:spacing w:line="240" w:lineRule="auto"/>
              <w:ind w:firstLineChars="1" w:firstLine="2"/>
              <w:jc w:val="left"/>
              <w:rPr>
                <w:rFonts w:eastAsia="Times New Roman" w:cs="Arial"/>
                <w:szCs w:val="24"/>
                <w:lang w:eastAsia="pl-PL"/>
              </w:rPr>
            </w:pPr>
            <w:r w:rsidRPr="00E01A45">
              <w:rPr>
                <w:rFonts w:eastAsia="Times New Roman" w:cs="Arial"/>
                <w:szCs w:val="24"/>
                <w:lang w:eastAsia="pl-PL"/>
              </w:rPr>
              <w:t>działalność związana z kulturą, rozrywką i rekreacją</w:t>
            </w:r>
          </w:p>
        </w:tc>
        <w:tc>
          <w:tcPr>
            <w:tcW w:w="505" w:type="dxa"/>
            <w:tcBorders>
              <w:top w:val="nil"/>
              <w:left w:val="nil"/>
              <w:bottom w:val="single" w:sz="4" w:space="0" w:color="000000"/>
              <w:right w:val="single" w:sz="4" w:space="0" w:color="000000"/>
            </w:tcBorders>
            <w:shd w:val="clear" w:color="auto" w:fill="auto"/>
            <w:noWrap/>
            <w:vAlign w:val="center"/>
          </w:tcPr>
          <w:p w:rsidR="0047671A" w:rsidRPr="00E01A45" w:rsidRDefault="0047671A" w:rsidP="003529B4">
            <w:pPr>
              <w:spacing w:line="240" w:lineRule="auto"/>
              <w:jc w:val="center"/>
              <w:rPr>
                <w:rFonts w:eastAsia="Times New Roman" w:cs="Arial"/>
                <w:szCs w:val="24"/>
                <w:lang w:eastAsia="pl-PL"/>
              </w:rPr>
            </w:pPr>
            <w:r w:rsidRPr="00E01A45">
              <w:rPr>
                <w:rFonts w:eastAsia="Times New Roman" w:cs="Arial"/>
                <w:szCs w:val="24"/>
                <w:lang w:eastAsia="pl-PL"/>
              </w:rPr>
              <w:t>13</w:t>
            </w:r>
          </w:p>
        </w:tc>
      </w:tr>
      <w:tr w:rsidR="0047671A" w:rsidRPr="00E01A45" w:rsidTr="00C231E4">
        <w:trPr>
          <w:trHeight w:hRule="exact" w:val="340"/>
          <w:jc w:val="center"/>
        </w:trPr>
        <w:tc>
          <w:tcPr>
            <w:tcW w:w="8410" w:type="dxa"/>
            <w:tcBorders>
              <w:top w:val="nil"/>
              <w:left w:val="single" w:sz="4" w:space="0" w:color="000000"/>
              <w:bottom w:val="single" w:sz="4" w:space="0" w:color="auto"/>
              <w:right w:val="single" w:sz="4" w:space="0" w:color="000000"/>
            </w:tcBorders>
            <w:shd w:val="clear" w:color="auto" w:fill="auto"/>
            <w:vAlign w:val="center"/>
            <w:hideMark/>
          </w:tcPr>
          <w:p w:rsidR="0047671A" w:rsidRPr="00E01A45" w:rsidRDefault="0047671A" w:rsidP="006E33D9">
            <w:pPr>
              <w:spacing w:line="240" w:lineRule="auto"/>
              <w:ind w:firstLineChars="1" w:firstLine="2"/>
              <w:jc w:val="left"/>
              <w:rPr>
                <w:rFonts w:eastAsia="Times New Roman" w:cs="Arial"/>
                <w:szCs w:val="24"/>
                <w:lang w:eastAsia="pl-PL"/>
              </w:rPr>
            </w:pPr>
            <w:r w:rsidRPr="00E01A45">
              <w:rPr>
                <w:rFonts w:eastAsia="Times New Roman" w:cs="Arial"/>
                <w:szCs w:val="24"/>
                <w:lang w:eastAsia="pl-PL"/>
              </w:rPr>
              <w:t>pozostała działalność usługowa</w:t>
            </w:r>
          </w:p>
        </w:tc>
        <w:tc>
          <w:tcPr>
            <w:tcW w:w="505" w:type="dxa"/>
            <w:tcBorders>
              <w:top w:val="nil"/>
              <w:left w:val="nil"/>
              <w:bottom w:val="single" w:sz="4" w:space="0" w:color="auto"/>
              <w:right w:val="single" w:sz="4" w:space="0" w:color="000000"/>
            </w:tcBorders>
            <w:shd w:val="clear" w:color="auto" w:fill="auto"/>
            <w:noWrap/>
            <w:vAlign w:val="center"/>
          </w:tcPr>
          <w:p w:rsidR="0047671A" w:rsidRPr="00E01A45" w:rsidRDefault="0047671A" w:rsidP="003529B4">
            <w:pPr>
              <w:spacing w:line="240" w:lineRule="auto"/>
              <w:jc w:val="center"/>
              <w:rPr>
                <w:rFonts w:eastAsia="Times New Roman" w:cs="Arial"/>
                <w:szCs w:val="24"/>
                <w:lang w:eastAsia="pl-PL"/>
              </w:rPr>
            </w:pPr>
            <w:r w:rsidRPr="00E01A45">
              <w:rPr>
                <w:rFonts w:eastAsia="Times New Roman" w:cs="Arial"/>
                <w:szCs w:val="24"/>
                <w:lang w:eastAsia="pl-PL"/>
              </w:rPr>
              <w:t>34</w:t>
            </w:r>
          </w:p>
        </w:tc>
      </w:tr>
    </w:tbl>
    <w:p w:rsidR="003529B4" w:rsidRDefault="003529B4" w:rsidP="0047671A">
      <w:pPr>
        <w:rPr>
          <w:szCs w:val="24"/>
        </w:rPr>
      </w:pPr>
    </w:p>
    <w:p w:rsidR="00356ADB" w:rsidRDefault="00356ADB" w:rsidP="00356ADB">
      <w:pPr>
        <w:ind w:firstLine="567"/>
      </w:pPr>
      <w:r>
        <w:t>Do przedsiębiorstw zlokalizowanych w Sławkowie, których potrzeby energetyczne są znaczne w skali zapotrzebowania całego obszaru Gminy należą:</w:t>
      </w:r>
    </w:p>
    <w:p w:rsidR="00C231E4" w:rsidRDefault="00C231E4" w:rsidP="00234DA4">
      <w:pPr>
        <w:pStyle w:val="Akapitzlist"/>
        <w:numPr>
          <w:ilvl w:val="0"/>
          <w:numId w:val="51"/>
        </w:numPr>
        <w:ind w:left="284" w:hanging="284"/>
      </w:pPr>
      <w:r>
        <w:t>Matserwis Sp. z o.o. (</w:t>
      </w:r>
      <w:r w:rsidRPr="00356ADB">
        <w:t>dawnie</w:t>
      </w:r>
      <w:r>
        <w:t>j Zakłady Wyrobów Metalowych) –</w:t>
      </w:r>
      <w:r w:rsidRPr="00356ADB">
        <w:t>branż</w:t>
      </w:r>
      <w:r>
        <w:t>a</w:t>
      </w:r>
      <w:r w:rsidRPr="00356ADB">
        <w:t xml:space="preserve"> metalow</w:t>
      </w:r>
      <w:r>
        <w:t>a,</w:t>
      </w:r>
    </w:p>
    <w:p w:rsidR="00C231E4" w:rsidRDefault="00C231E4" w:rsidP="00234DA4">
      <w:pPr>
        <w:pStyle w:val="Akapitzlist"/>
        <w:numPr>
          <w:ilvl w:val="0"/>
          <w:numId w:val="51"/>
        </w:numPr>
        <w:ind w:left="284" w:hanging="284"/>
      </w:pPr>
      <w:r>
        <w:t xml:space="preserve">Przedsiębiorstwo TiC, Cegielnia Sławków – produkcja </w:t>
      </w:r>
      <w:r w:rsidRPr="00947887">
        <w:t>ceramiki budowlanej</w:t>
      </w:r>
      <w:r>
        <w:t>,</w:t>
      </w:r>
    </w:p>
    <w:p w:rsidR="00C231E4" w:rsidRPr="00947887" w:rsidRDefault="00C231E4" w:rsidP="00234DA4">
      <w:pPr>
        <w:pStyle w:val="Akapitzlist"/>
        <w:numPr>
          <w:ilvl w:val="0"/>
          <w:numId w:val="51"/>
        </w:numPr>
        <w:ind w:left="284" w:hanging="284"/>
      </w:pPr>
      <w:r>
        <w:rPr>
          <w:bCs/>
        </w:rPr>
        <w:t>Zespól terminali przeładunkowych:</w:t>
      </w:r>
    </w:p>
    <w:p w:rsidR="00C231E4" w:rsidRPr="00305FBC" w:rsidRDefault="00C231E4" w:rsidP="00234DA4">
      <w:pPr>
        <w:pStyle w:val="Akapitzlist"/>
        <w:numPr>
          <w:ilvl w:val="0"/>
          <w:numId w:val="51"/>
        </w:numPr>
        <w:ind w:left="567" w:hanging="284"/>
      </w:pPr>
      <w:r w:rsidRPr="00305FBC">
        <w:rPr>
          <w:bCs/>
        </w:rPr>
        <w:t>Terminal pierwszy - Stacja PKP "Sławków Południowy LHS"</w:t>
      </w:r>
      <w:r>
        <w:rPr>
          <w:bCs/>
        </w:rPr>
        <w:t>:</w:t>
      </w:r>
    </w:p>
    <w:p w:rsidR="00C231E4" w:rsidRPr="00305FBC" w:rsidRDefault="00C231E4" w:rsidP="00234DA4">
      <w:pPr>
        <w:pStyle w:val="Akapitzlist"/>
        <w:numPr>
          <w:ilvl w:val="0"/>
          <w:numId w:val="54"/>
        </w:numPr>
        <w:ind w:left="851" w:hanging="284"/>
      </w:pPr>
      <w:r w:rsidRPr="00305FBC">
        <w:rPr>
          <w:bCs/>
        </w:rPr>
        <w:t xml:space="preserve">Polzug Polska </w:t>
      </w:r>
      <w:r w:rsidR="003B3304">
        <w:rPr>
          <w:bCs/>
        </w:rPr>
        <w:t>S</w:t>
      </w:r>
      <w:r w:rsidR="003B3304" w:rsidRPr="00305FBC">
        <w:rPr>
          <w:bCs/>
        </w:rPr>
        <w:t>p</w:t>
      </w:r>
      <w:r w:rsidR="003B3304">
        <w:rPr>
          <w:bCs/>
        </w:rPr>
        <w:t xml:space="preserve">. </w:t>
      </w:r>
      <w:r w:rsidR="003B3304" w:rsidRPr="00305FBC">
        <w:rPr>
          <w:bCs/>
        </w:rPr>
        <w:t>z</w:t>
      </w:r>
      <w:r w:rsidR="003B3304">
        <w:rPr>
          <w:bCs/>
        </w:rPr>
        <w:t xml:space="preserve"> </w:t>
      </w:r>
      <w:r w:rsidR="003B3304" w:rsidRPr="00305FBC">
        <w:rPr>
          <w:bCs/>
        </w:rPr>
        <w:t>o.o</w:t>
      </w:r>
      <w:r w:rsidR="003B3304">
        <w:rPr>
          <w:bCs/>
        </w:rPr>
        <w:t>.</w:t>
      </w:r>
      <w:r w:rsidRPr="00305FBC">
        <w:rPr>
          <w:bCs/>
        </w:rPr>
        <w:t> </w:t>
      </w:r>
      <w:r>
        <w:t>–transport kolejowy</w:t>
      </w:r>
      <w:r w:rsidRPr="00305FBC">
        <w:t>,</w:t>
      </w:r>
    </w:p>
    <w:p w:rsidR="00C231E4" w:rsidRPr="00305FBC" w:rsidRDefault="00C231E4" w:rsidP="00234DA4">
      <w:pPr>
        <w:pStyle w:val="Akapitzlist"/>
        <w:numPr>
          <w:ilvl w:val="0"/>
          <w:numId w:val="54"/>
        </w:numPr>
        <w:ind w:left="851" w:hanging="284"/>
      </w:pPr>
      <w:r w:rsidRPr="00305FBC">
        <w:rPr>
          <w:bCs/>
        </w:rPr>
        <w:t>PCC Cargo</w:t>
      </w:r>
      <w:r>
        <w:t>–</w:t>
      </w:r>
      <w:r w:rsidRPr="00305FBC">
        <w:t>przeładun</w:t>
      </w:r>
      <w:r>
        <w:t>ek</w:t>
      </w:r>
      <w:r w:rsidRPr="00305FBC">
        <w:t xml:space="preserve"> artykułów chemicznych - płynnych, </w:t>
      </w:r>
    </w:p>
    <w:p w:rsidR="00C231E4" w:rsidRPr="00305FBC" w:rsidRDefault="00C231E4" w:rsidP="00234DA4">
      <w:pPr>
        <w:pStyle w:val="Akapitzlist"/>
        <w:numPr>
          <w:ilvl w:val="0"/>
          <w:numId w:val="54"/>
        </w:numPr>
        <w:ind w:left="851" w:hanging="284"/>
      </w:pPr>
      <w:r w:rsidRPr="00305FBC">
        <w:rPr>
          <w:bCs/>
        </w:rPr>
        <w:t>Jas FBG</w:t>
      </w:r>
      <w:r w:rsidRPr="00305FBC">
        <w:t> - załadun</w:t>
      </w:r>
      <w:r>
        <w:t>ek</w:t>
      </w:r>
      <w:r w:rsidRPr="00305FBC">
        <w:t xml:space="preserve"> i wyładun</w:t>
      </w:r>
      <w:r>
        <w:t>ek</w:t>
      </w:r>
      <w:r w:rsidRPr="00305FBC">
        <w:t xml:space="preserve"> towarów,</w:t>
      </w:r>
    </w:p>
    <w:p w:rsidR="00C231E4" w:rsidRPr="00305FBC" w:rsidRDefault="00C231E4" w:rsidP="00234DA4">
      <w:pPr>
        <w:pStyle w:val="Akapitzlist"/>
        <w:numPr>
          <w:ilvl w:val="0"/>
          <w:numId w:val="54"/>
        </w:numPr>
        <w:ind w:left="851" w:hanging="284"/>
      </w:pPr>
      <w:r>
        <w:t>„</w:t>
      </w:r>
      <w:r w:rsidRPr="00305FBC">
        <w:rPr>
          <w:bCs/>
        </w:rPr>
        <w:t>UKPOL</w:t>
      </w:r>
      <w:r>
        <w:t>”</w:t>
      </w:r>
      <w:r w:rsidRPr="00305FBC">
        <w:t xml:space="preserve"> z Werhraty</w:t>
      </w:r>
      <w:r>
        <w:t xml:space="preserve"> – </w:t>
      </w:r>
      <w:r w:rsidRPr="00305FBC">
        <w:t>hale magazynowo składow</w:t>
      </w:r>
      <w:r>
        <w:t>e</w:t>
      </w:r>
      <w:r w:rsidRPr="00305FBC">
        <w:t xml:space="preserve"> załadun</w:t>
      </w:r>
      <w:r>
        <w:t>ek</w:t>
      </w:r>
      <w:r w:rsidRPr="00305FBC">
        <w:t xml:space="preserve"> i wyładun</w:t>
      </w:r>
      <w:r>
        <w:t>ek</w:t>
      </w:r>
      <w:r w:rsidRPr="00305FBC">
        <w:t xml:space="preserve"> towarów</w:t>
      </w:r>
      <w:r>
        <w:t>.</w:t>
      </w:r>
    </w:p>
    <w:p w:rsidR="00C231E4" w:rsidRPr="00305FBC" w:rsidRDefault="00C231E4" w:rsidP="00234DA4">
      <w:pPr>
        <w:pStyle w:val="Akapitzlist"/>
        <w:numPr>
          <w:ilvl w:val="0"/>
          <w:numId w:val="51"/>
        </w:numPr>
      </w:pPr>
      <w:r w:rsidRPr="00305FBC">
        <w:rPr>
          <w:bCs/>
        </w:rPr>
        <w:t>Terminal drugi - Baza Przeładunku Rudy PHS o/Huta Katowice</w:t>
      </w:r>
      <w:r>
        <w:t>,</w:t>
      </w:r>
    </w:p>
    <w:p w:rsidR="00C231E4" w:rsidRPr="00305FBC" w:rsidRDefault="00C231E4" w:rsidP="00234DA4">
      <w:pPr>
        <w:pStyle w:val="Akapitzlist"/>
        <w:numPr>
          <w:ilvl w:val="0"/>
          <w:numId w:val="51"/>
        </w:numPr>
      </w:pPr>
      <w:r w:rsidRPr="00305FBC">
        <w:rPr>
          <w:bCs/>
        </w:rPr>
        <w:t>Terminal trzeci - Centrali Zaopatrzenia Hutnictwa</w:t>
      </w:r>
      <w:r>
        <w:rPr>
          <w:bCs/>
        </w:rPr>
        <w:t xml:space="preserve"> - </w:t>
      </w:r>
      <w:r w:rsidRPr="00305FBC">
        <w:rPr>
          <w:bCs/>
        </w:rPr>
        <w:t xml:space="preserve">usługi spedycyjno </w:t>
      </w:r>
      <w:r>
        <w:rPr>
          <w:bCs/>
        </w:rPr>
        <w:t>–</w:t>
      </w:r>
      <w:r w:rsidRPr="00305FBC">
        <w:rPr>
          <w:bCs/>
        </w:rPr>
        <w:t xml:space="preserve"> transportowe</w:t>
      </w:r>
      <w:r>
        <w:rPr>
          <w:bCs/>
        </w:rPr>
        <w:t>,</w:t>
      </w:r>
    </w:p>
    <w:p w:rsidR="00C231E4" w:rsidRDefault="00C231E4" w:rsidP="00234DA4">
      <w:pPr>
        <w:pStyle w:val="Akapitzlist"/>
        <w:numPr>
          <w:ilvl w:val="0"/>
          <w:numId w:val="51"/>
        </w:numPr>
      </w:pPr>
      <w:r w:rsidRPr="00305FBC">
        <w:rPr>
          <w:bCs/>
        </w:rPr>
        <w:lastRenderedPageBreak/>
        <w:t>Terminal czwarty - Polski Gaz</w:t>
      </w:r>
      <w:r w:rsidRPr="00305FBC">
        <w:t> </w:t>
      </w:r>
      <w:r>
        <w:t>–przeładunek gazów płynnych,</w:t>
      </w:r>
    </w:p>
    <w:p w:rsidR="00C231E4" w:rsidRDefault="00C231E4" w:rsidP="00234DA4">
      <w:pPr>
        <w:pStyle w:val="Akapitzlist"/>
        <w:numPr>
          <w:ilvl w:val="0"/>
          <w:numId w:val="51"/>
        </w:numPr>
        <w:ind w:left="284" w:hanging="284"/>
      </w:pPr>
      <w:r w:rsidRPr="00305FBC">
        <w:t>Firma Handlowo-Usługowo-Transportowa Tech-Eco</w:t>
      </w:r>
      <w:r>
        <w:t xml:space="preserve"> – odlewnictwo,</w:t>
      </w:r>
    </w:p>
    <w:p w:rsidR="00C231E4" w:rsidRDefault="00C231E4" w:rsidP="00234DA4">
      <w:pPr>
        <w:pStyle w:val="Akapitzlist"/>
        <w:numPr>
          <w:ilvl w:val="0"/>
          <w:numId w:val="51"/>
        </w:numPr>
        <w:ind w:left="284" w:hanging="284"/>
      </w:pPr>
      <w:r w:rsidRPr="00305FBC">
        <w:t xml:space="preserve">Firma PU „ALDA” </w:t>
      </w:r>
      <w:r>
        <w:t xml:space="preserve">– produkcja </w:t>
      </w:r>
      <w:r w:rsidRPr="00305FBC">
        <w:t>artykuł</w:t>
      </w:r>
      <w:r>
        <w:t>ów</w:t>
      </w:r>
      <w:r w:rsidRPr="00305FBC">
        <w:t xml:space="preserve"> gospodarstwa domowego</w:t>
      </w:r>
      <w:r>
        <w:t>,</w:t>
      </w:r>
    </w:p>
    <w:p w:rsidR="00C231E4" w:rsidRDefault="00C231E4" w:rsidP="00234DA4">
      <w:pPr>
        <w:pStyle w:val="Akapitzlist"/>
        <w:numPr>
          <w:ilvl w:val="0"/>
          <w:numId w:val="51"/>
        </w:numPr>
        <w:ind w:left="284" w:hanging="284"/>
      </w:pPr>
      <w:r>
        <w:t>PHU</w:t>
      </w:r>
      <w:r w:rsidRPr="00C83B89">
        <w:t xml:space="preserve"> „Nit</w:t>
      </w:r>
      <w:r>
        <w:t xml:space="preserve">goz-I” i </w:t>
      </w:r>
      <w:r w:rsidRPr="00C83B89">
        <w:t>„Nit</w:t>
      </w:r>
      <w:r>
        <w:t xml:space="preserve">goz-II” – </w:t>
      </w:r>
      <w:r w:rsidRPr="00C83B89">
        <w:t>producent nitów zrywalnych</w:t>
      </w:r>
      <w:r>
        <w:t>,</w:t>
      </w:r>
    </w:p>
    <w:p w:rsidR="00356ADB" w:rsidRPr="00515C0A" w:rsidRDefault="00356ADB" w:rsidP="0047671A">
      <w:pPr>
        <w:rPr>
          <w:sz w:val="16"/>
          <w:szCs w:val="16"/>
        </w:rPr>
      </w:pPr>
    </w:p>
    <w:p w:rsidR="0047671A" w:rsidRPr="00E01A45" w:rsidRDefault="0047671A" w:rsidP="00234DA4">
      <w:pPr>
        <w:pStyle w:val="Nagwek3"/>
        <w:numPr>
          <w:ilvl w:val="2"/>
          <w:numId w:val="43"/>
        </w:numPr>
        <w:ind w:left="851" w:hanging="284"/>
      </w:pPr>
      <w:bookmarkStart w:id="73" w:name="_Toc441924981"/>
      <w:r w:rsidRPr="00E01A45">
        <w:t>Rolnictwo i leśnictwo</w:t>
      </w:r>
      <w:bookmarkEnd w:id="73"/>
    </w:p>
    <w:p w:rsidR="00C231E4" w:rsidRPr="00E01A45" w:rsidRDefault="00C231E4" w:rsidP="00C231E4">
      <w:pPr>
        <w:pStyle w:val="Bezodstpw"/>
        <w:spacing w:line="360" w:lineRule="auto"/>
        <w:ind w:firstLine="567"/>
        <w:jc w:val="both"/>
        <w:rPr>
          <w:sz w:val="24"/>
          <w:szCs w:val="24"/>
        </w:rPr>
      </w:pPr>
      <w:r w:rsidRPr="00E01A45">
        <w:rPr>
          <w:rFonts w:cs="Euromode"/>
          <w:sz w:val="24"/>
          <w:szCs w:val="24"/>
        </w:rPr>
        <w:t xml:space="preserve">Gmina Sławków nie </w:t>
      </w:r>
      <w:r w:rsidR="00CB6642">
        <w:rPr>
          <w:rFonts w:cs="Euromode"/>
          <w:sz w:val="24"/>
          <w:szCs w:val="24"/>
        </w:rPr>
        <w:t>jest gminą</w:t>
      </w:r>
      <w:r w:rsidRPr="00E01A45">
        <w:rPr>
          <w:rFonts w:cs="Euromode"/>
          <w:sz w:val="24"/>
          <w:szCs w:val="24"/>
        </w:rPr>
        <w:t xml:space="preserve"> typowo rolnicz</w:t>
      </w:r>
      <w:r w:rsidR="00CB6642">
        <w:rPr>
          <w:rFonts w:cs="Euromode"/>
          <w:sz w:val="24"/>
          <w:szCs w:val="24"/>
        </w:rPr>
        <w:t>ą</w:t>
      </w:r>
      <w:r w:rsidRPr="00E01A45">
        <w:rPr>
          <w:rFonts w:cs="Euromode"/>
          <w:sz w:val="24"/>
          <w:szCs w:val="24"/>
        </w:rPr>
        <w:t>.</w:t>
      </w:r>
      <w:r w:rsidR="00515C0A">
        <w:rPr>
          <w:rFonts w:cs="Euromode"/>
          <w:sz w:val="24"/>
          <w:szCs w:val="24"/>
        </w:rPr>
        <w:t xml:space="preserve"> </w:t>
      </w:r>
      <w:r w:rsidRPr="00E01A45">
        <w:rPr>
          <w:sz w:val="24"/>
          <w:szCs w:val="24"/>
        </w:rPr>
        <w:t>Głównymi problemami rolnictwa na terenie gminy jest mały udział użytków rolnych w stosunku do ogólnej powierzchni wynoszący niecałe 37</w:t>
      </w:r>
      <w:r>
        <w:rPr>
          <w:sz w:val="24"/>
          <w:szCs w:val="24"/>
        </w:rPr>
        <w:t>%</w:t>
      </w:r>
      <w:r w:rsidRPr="00E01A45">
        <w:rPr>
          <w:sz w:val="24"/>
          <w:szCs w:val="24"/>
        </w:rPr>
        <w:t>, dodatkowo znaczną część tych użytków zajmują pastwiska</w:t>
      </w:r>
      <w:r w:rsidR="00CB6642">
        <w:rPr>
          <w:sz w:val="24"/>
          <w:szCs w:val="24"/>
        </w:rPr>
        <w:br/>
      </w:r>
      <w:r w:rsidRPr="00E01A45">
        <w:rPr>
          <w:sz w:val="24"/>
          <w:szCs w:val="24"/>
        </w:rPr>
        <w:t xml:space="preserve">i podmokłe łąki. Obszar </w:t>
      </w:r>
      <w:r>
        <w:rPr>
          <w:sz w:val="24"/>
          <w:szCs w:val="24"/>
        </w:rPr>
        <w:t>Miasta</w:t>
      </w:r>
      <w:r w:rsidRPr="00E01A45">
        <w:rPr>
          <w:sz w:val="24"/>
          <w:szCs w:val="24"/>
        </w:rPr>
        <w:t xml:space="preserve"> został zakwalifikowany w klasyfikacji przydatności terenów rolnych do produkcji żywności jako niekorzystny, aż 65</w:t>
      </w:r>
      <w:r>
        <w:rPr>
          <w:sz w:val="24"/>
          <w:szCs w:val="24"/>
        </w:rPr>
        <w:t>%</w:t>
      </w:r>
      <w:r w:rsidRPr="00E01A45">
        <w:rPr>
          <w:sz w:val="24"/>
          <w:szCs w:val="24"/>
        </w:rPr>
        <w:t xml:space="preserve"> terenów rolnych należy do </w:t>
      </w:r>
      <w:r>
        <w:rPr>
          <w:sz w:val="24"/>
          <w:szCs w:val="24"/>
        </w:rPr>
        <w:br/>
      </w:r>
      <w:r w:rsidRPr="00E01A45">
        <w:rPr>
          <w:sz w:val="24"/>
          <w:szCs w:val="24"/>
        </w:rPr>
        <w:t>V i IV klasy gleb, do IV tylko 31</w:t>
      </w:r>
      <w:r>
        <w:rPr>
          <w:sz w:val="24"/>
          <w:szCs w:val="24"/>
        </w:rPr>
        <w:t>%</w:t>
      </w:r>
      <w:r w:rsidRPr="00E01A45">
        <w:rPr>
          <w:sz w:val="24"/>
          <w:szCs w:val="24"/>
        </w:rPr>
        <w:t>.</w:t>
      </w:r>
      <w:r w:rsidRPr="00E01A45">
        <w:rPr>
          <w:rStyle w:val="Odwoanieprzypisudolnego"/>
          <w:sz w:val="24"/>
          <w:szCs w:val="24"/>
        </w:rPr>
        <w:footnoteReference w:id="55"/>
      </w:r>
    </w:p>
    <w:p w:rsidR="00F719BD" w:rsidRDefault="00F719BD" w:rsidP="00F719BD">
      <w:pPr>
        <w:pStyle w:val="Legenda"/>
        <w:rPr>
          <w:b w:val="0"/>
          <w:color w:val="auto"/>
          <w:sz w:val="24"/>
          <w:szCs w:val="24"/>
        </w:rPr>
      </w:pPr>
    </w:p>
    <w:p w:rsidR="0047671A" w:rsidRPr="00F719BD" w:rsidRDefault="00F719BD" w:rsidP="00F719BD">
      <w:pPr>
        <w:pStyle w:val="Legenda"/>
        <w:spacing w:after="0"/>
        <w:rPr>
          <w:rFonts w:cs="Euromode"/>
          <w:b w:val="0"/>
          <w:color w:val="auto"/>
          <w:sz w:val="24"/>
          <w:szCs w:val="24"/>
        </w:rPr>
      </w:pPr>
      <w:bookmarkStart w:id="74" w:name="_Toc443473424"/>
      <w:r w:rsidRPr="00AE072A">
        <w:rPr>
          <w:b w:val="0"/>
          <w:color w:val="auto"/>
          <w:sz w:val="24"/>
          <w:szCs w:val="24"/>
        </w:rPr>
        <w:t xml:space="preserve">Tabela </w:t>
      </w:r>
      <w:r w:rsidRPr="00AE072A">
        <w:rPr>
          <w:b w:val="0"/>
          <w:color w:val="auto"/>
          <w:sz w:val="24"/>
          <w:szCs w:val="24"/>
        </w:rPr>
        <w:fldChar w:fldCharType="begin"/>
      </w:r>
      <w:r w:rsidRPr="00AE072A">
        <w:rPr>
          <w:b w:val="0"/>
          <w:color w:val="auto"/>
          <w:sz w:val="24"/>
          <w:szCs w:val="24"/>
        </w:rPr>
        <w:instrText xml:space="preserve"> SEQ Tabela \* ARABIC </w:instrText>
      </w:r>
      <w:r w:rsidRPr="00AE072A">
        <w:rPr>
          <w:b w:val="0"/>
          <w:color w:val="auto"/>
          <w:sz w:val="24"/>
          <w:szCs w:val="24"/>
        </w:rPr>
        <w:fldChar w:fldCharType="separate"/>
      </w:r>
      <w:r w:rsidR="00922A37">
        <w:rPr>
          <w:b w:val="0"/>
          <w:noProof/>
          <w:color w:val="auto"/>
          <w:sz w:val="24"/>
          <w:szCs w:val="24"/>
        </w:rPr>
        <w:t>8</w:t>
      </w:r>
      <w:r w:rsidRPr="00AE072A">
        <w:rPr>
          <w:b w:val="0"/>
          <w:color w:val="auto"/>
          <w:sz w:val="24"/>
          <w:szCs w:val="24"/>
        </w:rPr>
        <w:fldChar w:fldCharType="end"/>
      </w:r>
      <w:r w:rsidRPr="00AE072A">
        <w:rPr>
          <w:b w:val="0"/>
          <w:color w:val="auto"/>
          <w:sz w:val="24"/>
          <w:szCs w:val="24"/>
        </w:rPr>
        <w:t xml:space="preserve">. </w:t>
      </w:r>
      <w:r w:rsidRPr="00AE072A">
        <w:rPr>
          <w:rFonts w:cs="Euromode"/>
          <w:b w:val="0"/>
          <w:color w:val="auto"/>
          <w:sz w:val="24"/>
          <w:szCs w:val="24"/>
        </w:rPr>
        <w:t>Gospodarstwa rolne wg grup obszarowych użytków rolnych</w:t>
      </w:r>
      <w:r w:rsidRPr="00AE072A">
        <w:rPr>
          <w:rStyle w:val="Odwoanieprzypisudolnego"/>
          <w:rFonts w:cs="Euromode"/>
          <w:b w:val="0"/>
          <w:color w:val="auto"/>
          <w:sz w:val="24"/>
          <w:szCs w:val="24"/>
        </w:rPr>
        <w:footnoteReference w:id="56"/>
      </w:r>
      <w:r w:rsidRPr="00AE072A">
        <w:rPr>
          <w:rFonts w:cs="Euromode"/>
          <w:b w:val="0"/>
          <w:color w:val="auto"/>
          <w:sz w:val="24"/>
          <w:szCs w:val="24"/>
        </w:rPr>
        <w:t>.</w:t>
      </w:r>
      <w:bookmarkEnd w:id="74"/>
    </w:p>
    <w:tbl>
      <w:tblPr>
        <w:tblW w:w="0" w:type="auto"/>
        <w:jc w:val="center"/>
        <w:tblCellMar>
          <w:left w:w="70" w:type="dxa"/>
          <w:right w:w="70" w:type="dxa"/>
        </w:tblCellMar>
        <w:tblLook w:val="04A0" w:firstRow="1" w:lastRow="0" w:firstColumn="1" w:lastColumn="0" w:noHBand="0" w:noVBand="1"/>
      </w:tblPr>
      <w:tblGrid>
        <w:gridCol w:w="2075"/>
        <w:gridCol w:w="2123"/>
        <w:gridCol w:w="4004"/>
      </w:tblGrid>
      <w:tr w:rsidR="0047671A" w:rsidRPr="00E01A45" w:rsidTr="00C231E4">
        <w:trPr>
          <w:trHeight w:hRule="exact" w:val="340"/>
          <w:jc w:val="center"/>
        </w:trPr>
        <w:tc>
          <w:tcPr>
            <w:tcW w:w="0" w:type="auto"/>
            <w:tcBorders>
              <w:bottom w:val="single" w:sz="4" w:space="0" w:color="auto"/>
              <w:right w:val="single" w:sz="4" w:space="0" w:color="auto"/>
            </w:tcBorders>
            <w:shd w:val="clear" w:color="auto" w:fill="auto"/>
            <w:noWrap/>
            <w:vAlign w:val="center"/>
            <w:hideMark/>
          </w:tcPr>
          <w:p w:rsidR="0047671A" w:rsidRPr="00E01A45" w:rsidRDefault="0047671A" w:rsidP="006E33D9">
            <w:pPr>
              <w:spacing w:line="240" w:lineRule="auto"/>
              <w:jc w:val="center"/>
              <w:rPr>
                <w:rFonts w:eastAsia="Times New Roman" w:cstheme="minorHAnsi"/>
                <w:color w:val="000000"/>
                <w:szCs w:val="24"/>
                <w:lang w:eastAsia="pl-P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7671A" w:rsidRPr="00E01A45" w:rsidRDefault="0047671A" w:rsidP="006E33D9">
            <w:pPr>
              <w:spacing w:line="240" w:lineRule="auto"/>
              <w:jc w:val="center"/>
              <w:rPr>
                <w:rFonts w:eastAsia="Times New Roman" w:cstheme="minorHAnsi"/>
                <w:b/>
                <w:color w:val="000000"/>
                <w:szCs w:val="24"/>
                <w:lang w:eastAsia="pl-PL"/>
              </w:rPr>
            </w:pPr>
            <w:r w:rsidRPr="00E01A45">
              <w:rPr>
                <w:rFonts w:eastAsia="Times New Roman" w:cstheme="minorHAnsi"/>
                <w:b/>
                <w:color w:val="000000"/>
                <w:szCs w:val="24"/>
                <w:lang w:eastAsia="pl-PL"/>
              </w:rPr>
              <w:t>gospodarstwa rolne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7671A" w:rsidRPr="00E01A45" w:rsidRDefault="0047671A" w:rsidP="006E33D9">
            <w:pPr>
              <w:spacing w:line="240" w:lineRule="auto"/>
              <w:jc w:val="center"/>
              <w:rPr>
                <w:rFonts w:eastAsia="Times New Roman" w:cstheme="minorHAnsi"/>
                <w:b/>
                <w:color w:val="000000"/>
                <w:szCs w:val="24"/>
                <w:lang w:eastAsia="pl-PL"/>
              </w:rPr>
            </w:pPr>
            <w:r w:rsidRPr="00E01A45">
              <w:rPr>
                <w:rFonts w:eastAsia="Times New Roman" w:cstheme="minorHAnsi"/>
                <w:b/>
                <w:color w:val="000000"/>
                <w:szCs w:val="24"/>
                <w:lang w:eastAsia="pl-PL"/>
              </w:rPr>
              <w:t>w tym prowadzące działalność rolniczą</w:t>
            </w:r>
          </w:p>
        </w:tc>
      </w:tr>
      <w:tr w:rsidR="0047671A" w:rsidRPr="00E01A45" w:rsidTr="00C231E4">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671A" w:rsidRPr="00E01A45" w:rsidRDefault="0047671A" w:rsidP="002264A8">
            <w:pPr>
              <w:spacing w:line="240" w:lineRule="auto"/>
              <w:jc w:val="left"/>
              <w:rPr>
                <w:rFonts w:eastAsia="Times New Roman" w:cstheme="minorHAnsi"/>
                <w:color w:val="000000"/>
                <w:szCs w:val="24"/>
                <w:lang w:eastAsia="pl-PL"/>
              </w:rPr>
            </w:pPr>
            <w:r w:rsidRPr="00E01A45">
              <w:rPr>
                <w:rFonts w:eastAsia="Times New Roman" w:cstheme="minorHAnsi"/>
                <w:color w:val="000000"/>
                <w:szCs w:val="24"/>
                <w:lang w:eastAsia="pl-PL"/>
              </w:rPr>
              <w:t>ogółem</w:t>
            </w:r>
          </w:p>
        </w:tc>
        <w:tc>
          <w:tcPr>
            <w:tcW w:w="0" w:type="auto"/>
            <w:tcBorders>
              <w:top w:val="nil"/>
              <w:left w:val="nil"/>
              <w:bottom w:val="single" w:sz="4" w:space="0" w:color="auto"/>
              <w:right w:val="single" w:sz="4" w:space="0" w:color="auto"/>
            </w:tcBorders>
            <w:shd w:val="clear" w:color="auto" w:fill="auto"/>
            <w:noWrap/>
            <w:vAlign w:val="center"/>
          </w:tcPr>
          <w:p w:rsidR="0047671A" w:rsidRPr="00E01A45" w:rsidRDefault="0047671A" w:rsidP="006E33D9">
            <w:pPr>
              <w:spacing w:line="240" w:lineRule="auto"/>
              <w:jc w:val="center"/>
              <w:rPr>
                <w:rFonts w:eastAsia="Times New Roman" w:cstheme="minorHAnsi"/>
                <w:color w:val="000000"/>
                <w:szCs w:val="24"/>
                <w:lang w:eastAsia="pl-PL"/>
              </w:rPr>
            </w:pPr>
            <w:r w:rsidRPr="00E01A45">
              <w:rPr>
                <w:rFonts w:eastAsia="Times New Roman" w:cstheme="minorHAnsi"/>
                <w:color w:val="000000"/>
                <w:szCs w:val="24"/>
                <w:lang w:eastAsia="pl-PL"/>
              </w:rPr>
              <w:t>609</w:t>
            </w:r>
          </w:p>
        </w:tc>
        <w:tc>
          <w:tcPr>
            <w:tcW w:w="0" w:type="auto"/>
            <w:tcBorders>
              <w:top w:val="nil"/>
              <w:left w:val="nil"/>
              <w:bottom w:val="single" w:sz="4" w:space="0" w:color="auto"/>
              <w:right w:val="single" w:sz="4" w:space="0" w:color="auto"/>
            </w:tcBorders>
            <w:shd w:val="clear" w:color="auto" w:fill="auto"/>
            <w:noWrap/>
            <w:vAlign w:val="center"/>
          </w:tcPr>
          <w:p w:rsidR="0047671A" w:rsidRPr="00E01A45" w:rsidRDefault="0047671A" w:rsidP="006E33D9">
            <w:pPr>
              <w:spacing w:line="240" w:lineRule="auto"/>
              <w:jc w:val="center"/>
              <w:rPr>
                <w:rFonts w:eastAsia="Times New Roman" w:cstheme="minorHAnsi"/>
                <w:color w:val="000000"/>
                <w:szCs w:val="24"/>
                <w:lang w:eastAsia="pl-PL"/>
              </w:rPr>
            </w:pPr>
            <w:r w:rsidRPr="00E01A45">
              <w:rPr>
                <w:rFonts w:eastAsia="Times New Roman" w:cstheme="minorHAnsi"/>
                <w:color w:val="000000"/>
                <w:szCs w:val="24"/>
                <w:lang w:eastAsia="pl-PL"/>
              </w:rPr>
              <w:t>542</w:t>
            </w:r>
          </w:p>
        </w:tc>
      </w:tr>
      <w:tr w:rsidR="0047671A" w:rsidRPr="00E01A45" w:rsidTr="00C231E4">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671A" w:rsidRPr="00E01A45" w:rsidRDefault="0047671A" w:rsidP="002264A8">
            <w:pPr>
              <w:spacing w:line="240" w:lineRule="auto"/>
              <w:jc w:val="left"/>
              <w:rPr>
                <w:rFonts w:eastAsia="Times New Roman" w:cstheme="minorHAnsi"/>
                <w:color w:val="000000"/>
                <w:szCs w:val="24"/>
                <w:lang w:eastAsia="pl-PL"/>
              </w:rPr>
            </w:pPr>
            <w:r w:rsidRPr="00E01A45">
              <w:rPr>
                <w:rFonts w:eastAsia="Times New Roman" w:cstheme="minorHAnsi"/>
                <w:color w:val="000000"/>
                <w:szCs w:val="24"/>
                <w:lang w:eastAsia="pl-PL"/>
              </w:rPr>
              <w:t>do 1 ha włącznie</w:t>
            </w:r>
          </w:p>
        </w:tc>
        <w:tc>
          <w:tcPr>
            <w:tcW w:w="0" w:type="auto"/>
            <w:tcBorders>
              <w:top w:val="nil"/>
              <w:left w:val="nil"/>
              <w:bottom w:val="single" w:sz="4" w:space="0" w:color="auto"/>
              <w:right w:val="single" w:sz="4" w:space="0" w:color="auto"/>
            </w:tcBorders>
            <w:shd w:val="clear" w:color="auto" w:fill="auto"/>
            <w:noWrap/>
            <w:vAlign w:val="center"/>
          </w:tcPr>
          <w:p w:rsidR="0047671A" w:rsidRPr="00E01A45" w:rsidRDefault="0047671A" w:rsidP="006E33D9">
            <w:pPr>
              <w:spacing w:line="240" w:lineRule="auto"/>
              <w:jc w:val="center"/>
              <w:rPr>
                <w:rFonts w:eastAsia="Times New Roman" w:cstheme="minorHAnsi"/>
                <w:color w:val="000000"/>
                <w:szCs w:val="24"/>
                <w:lang w:eastAsia="pl-PL"/>
              </w:rPr>
            </w:pPr>
            <w:r w:rsidRPr="00E01A45">
              <w:rPr>
                <w:rFonts w:eastAsia="Times New Roman" w:cstheme="minorHAnsi"/>
                <w:color w:val="000000"/>
                <w:szCs w:val="24"/>
                <w:lang w:eastAsia="pl-PL"/>
              </w:rPr>
              <w:t>489</w:t>
            </w:r>
          </w:p>
        </w:tc>
        <w:tc>
          <w:tcPr>
            <w:tcW w:w="0" w:type="auto"/>
            <w:tcBorders>
              <w:top w:val="nil"/>
              <w:left w:val="nil"/>
              <w:bottom w:val="single" w:sz="4" w:space="0" w:color="auto"/>
              <w:right w:val="single" w:sz="4" w:space="0" w:color="auto"/>
            </w:tcBorders>
            <w:shd w:val="clear" w:color="auto" w:fill="auto"/>
            <w:noWrap/>
            <w:vAlign w:val="center"/>
          </w:tcPr>
          <w:p w:rsidR="0047671A" w:rsidRPr="00E01A45" w:rsidRDefault="0047671A" w:rsidP="006E33D9">
            <w:pPr>
              <w:spacing w:line="240" w:lineRule="auto"/>
              <w:jc w:val="center"/>
              <w:rPr>
                <w:rFonts w:eastAsia="Times New Roman" w:cstheme="minorHAnsi"/>
                <w:color w:val="000000"/>
                <w:szCs w:val="24"/>
                <w:lang w:eastAsia="pl-PL"/>
              </w:rPr>
            </w:pPr>
            <w:r w:rsidRPr="00E01A45">
              <w:rPr>
                <w:rFonts w:eastAsia="Times New Roman" w:cstheme="minorHAnsi"/>
                <w:color w:val="000000"/>
                <w:szCs w:val="24"/>
                <w:lang w:eastAsia="pl-PL"/>
              </w:rPr>
              <w:t>435</w:t>
            </w:r>
          </w:p>
        </w:tc>
      </w:tr>
      <w:tr w:rsidR="0047671A" w:rsidRPr="00E01A45" w:rsidTr="00C231E4">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671A" w:rsidRPr="00E01A45" w:rsidRDefault="0047671A" w:rsidP="002264A8">
            <w:pPr>
              <w:spacing w:line="240" w:lineRule="auto"/>
              <w:jc w:val="left"/>
              <w:rPr>
                <w:rFonts w:eastAsia="Times New Roman" w:cstheme="minorHAnsi"/>
                <w:color w:val="000000"/>
                <w:szCs w:val="24"/>
                <w:lang w:eastAsia="pl-PL"/>
              </w:rPr>
            </w:pPr>
            <w:r w:rsidRPr="00E01A45">
              <w:rPr>
                <w:rFonts w:eastAsia="Times New Roman" w:cstheme="minorHAnsi"/>
                <w:color w:val="000000"/>
                <w:szCs w:val="24"/>
                <w:lang w:eastAsia="pl-PL"/>
              </w:rPr>
              <w:t>powyżej 1 ha razem</w:t>
            </w:r>
          </w:p>
        </w:tc>
        <w:tc>
          <w:tcPr>
            <w:tcW w:w="0" w:type="auto"/>
            <w:tcBorders>
              <w:top w:val="nil"/>
              <w:left w:val="nil"/>
              <w:bottom w:val="single" w:sz="4" w:space="0" w:color="auto"/>
              <w:right w:val="single" w:sz="4" w:space="0" w:color="auto"/>
            </w:tcBorders>
            <w:shd w:val="clear" w:color="auto" w:fill="auto"/>
            <w:noWrap/>
            <w:vAlign w:val="center"/>
          </w:tcPr>
          <w:p w:rsidR="0047671A" w:rsidRPr="00E01A45" w:rsidRDefault="0047671A" w:rsidP="006E33D9">
            <w:pPr>
              <w:spacing w:line="240" w:lineRule="auto"/>
              <w:jc w:val="center"/>
              <w:rPr>
                <w:rFonts w:eastAsia="Times New Roman" w:cstheme="minorHAnsi"/>
                <w:color w:val="000000"/>
                <w:szCs w:val="24"/>
                <w:lang w:eastAsia="pl-PL"/>
              </w:rPr>
            </w:pPr>
            <w:r w:rsidRPr="00E01A45">
              <w:rPr>
                <w:rFonts w:eastAsia="Times New Roman" w:cstheme="minorHAnsi"/>
                <w:color w:val="000000"/>
                <w:szCs w:val="24"/>
                <w:lang w:eastAsia="pl-PL"/>
              </w:rPr>
              <w:t>120</w:t>
            </w:r>
          </w:p>
        </w:tc>
        <w:tc>
          <w:tcPr>
            <w:tcW w:w="0" w:type="auto"/>
            <w:tcBorders>
              <w:top w:val="nil"/>
              <w:left w:val="nil"/>
              <w:bottom w:val="single" w:sz="4" w:space="0" w:color="auto"/>
              <w:right w:val="single" w:sz="4" w:space="0" w:color="auto"/>
            </w:tcBorders>
            <w:shd w:val="clear" w:color="auto" w:fill="auto"/>
            <w:noWrap/>
            <w:vAlign w:val="center"/>
          </w:tcPr>
          <w:p w:rsidR="0047671A" w:rsidRPr="00E01A45" w:rsidRDefault="0047671A" w:rsidP="006E33D9">
            <w:pPr>
              <w:spacing w:line="240" w:lineRule="auto"/>
              <w:jc w:val="center"/>
              <w:rPr>
                <w:rFonts w:eastAsia="Times New Roman" w:cstheme="minorHAnsi"/>
                <w:color w:val="000000"/>
                <w:szCs w:val="24"/>
                <w:lang w:eastAsia="pl-PL"/>
              </w:rPr>
            </w:pPr>
            <w:r w:rsidRPr="00E01A45">
              <w:rPr>
                <w:rFonts w:eastAsia="Times New Roman" w:cstheme="minorHAnsi"/>
                <w:color w:val="000000"/>
                <w:szCs w:val="24"/>
                <w:lang w:eastAsia="pl-PL"/>
              </w:rPr>
              <w:t>107</w:t>
            </w:r>
          </w:p>
        </w:tc>
      </w:tr>
      <w:tr w:rsidR="0047671A" w:rsidRPr="00E01A45" w:rsidTr="00C231E4">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671A" w:rsidRPr="00E01A45" w:rsidRDefault="0047671A" w:rsidP="002264A8">
            <w:pPr>
              <w:spacing w:line="240" w:lineRule="auto"/>
              <w:jc w:val="left"/>
              <w:rPr>
                <w:rFonts w:eastAsia="Times New Roman" w:cstheme="minorHAnsi"/>
                <w:color w:val="000000"/>
                <w:szCs w:val="24"/>
                <w:lang w:eastAsia="pl-PL"/>
              </w:rPr>
            </w:pPr>
            <w:r w:rsidRPr="00E01A45">
              <w:rPr>
                <w:rFonts w:eastAsia="Times New Roman" w:cstheme="minorHAnsi"/>
                <w:color w:val="000000"/>
                <w:szCs w:val="24"/>
                <w:lang w:eastAsia="pl-PL"/>
              </w:rPr>
              <w:t>1 - 5 ha</w:t>
            </w:r>
          </w:p>
        </w:tc>
        <w:tc>
          <w:tcPr>
            <w:tcW w:w="0" w:type="auto"/>
            <w:tcBorders>
              <w:top w:val="nil"/>
              <w:left w:val="nil"/>
              <w:bottom w:val="single" w:sz="4" w:space="0" w:color="auto"/>
              <w:right w:val="single" w:sz="4" w:space="0" w:color="auto"/>
            </w:tcBorders>
            <w:shd w:val="clear" w:color="auto" w:fill="auto"/>
            <w:noWrap/>
            <w:vAlign w:val="center"/>
          </w:tcPr>
          <w:p w:rsidR="0047671A" w:rsidRPr="00E01A45" w:rsidRDefault="0047671A" w:rsidP="006E33D9">
            <w:pPr>
              <w:spacing w:line="240" w:lineRule="auto"/>
              <w:jc w:val="center"/>
              <w:rPr>
                <w:rFonts w:eastAsia="Times New Roman" w:cstheme="minorHAnsi"/>
                <w:color w:val="000000"/>
                <w:szCs w:val="24"/>
                <w:lang w:eastAsia="pl-PL"/>
              </w:rPr>
            </w:pPr>
            <w:r w:rsidRPr="00E01A45">
              <w:rPr>
                <w:rFonts w:eastAsia="Times New Roman" w:cstheme="minorHAnsi"/>
                <w:color w:val="000000"/>
                <w:szCs w:val="24"/>
                <w:lang w:eastAsia="pl-PL"/>
              </w:rPr>
              <w:t>112</w:t>
            </w:r>
          </w:p>
        </w:tc>
        <w:tc>
          <w:tcPr>
            <w:tcW w:w="0" w:type="auto"/>
            <w:tcBorders>
              <w:top w:val="nil"/>
              <w:left w:val="nil"/>
              <w:bottom w:val="single" w:sz="4" w:space="0" w:color="auto"/>
              <w:right w:val="single" w:sz="4" w:space="0" w:color="auto"/>
            </w:tcBorders>
            <w:shd w:val="clear" w:color="auto" w:fill="auto"/>
            <w:noWrap/>
            <w:vAlign w:val="center"/>
          </w:tcPr>
          <w:p w:rsidR="0047671A" w:rsidRPr="00E01A45" w:rsidRDefault="0047671A" w:rsidP="006E33D9">
            <w:pPr>
              <w:spacing w:line="240" w:lineRule="auto"/>
              <w:jc w:val="center"/>
              <w:rPr>
                <w:rFonts w:eastAsia="Times New Roman" w:cstheme="minorHAnsi"/>
                <w:color w:val="000000"/>
                <w:szCs w:val="24"/>
                <w:lang w:eastAsia="pl-PL"/>
              </w:rPr>
            </w:pPr>
            <w:r w:rsidRPr="00E01A45">
              <w:rPr>
                <w:rFonts w:eastAsia="Times New Roman" w:cstheme="minorHAnsi"/>
                <w:color w:val="000000"/>
                <w:szCs w:val="24"/>
                <w:lang w:eastAsia="pl-PL"/>
              </w:rPr>
              <w:t>99</w:t>
            </w:r>
          </w:p>
        </w:tc>
      </w:tr>
      <w:tr w:rsidR="0047671A" w:rsidRPr="00E01A45" w:rsidTr="00C231E4">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671A" w:rsidRPr="00E01A45" w:rsidRDefault="0047671A" w:rsidP="002264A8">
            <w:pPr>
              <w:spacing w:line="240" w:lineRule="auto"/>
              <w:jc w:val="left"/>
              <w:rPr>
                <w:rFonts w:eastAsia="Times New Roman" w:cstheme="minorHAnsi"/>
                <w:color w:val="000000"/>
                <w:szCs w:val="24"/>
                <w:lang w:eastAsia="pl-PL"/>
              </w:rPr>
            </w:pPr>
            <w:r w:rsidRPr="00E01A45">
              <w:rPr>
                <w:rFonts w:eastAsia="Times New Roman" w:cstheme="minorHAnsi"/>
                <w:color w:val="000000"/>
                <w:szCs w:val="24"/>
                <w:lang w:eastAsia="pl-PL"/>
              </w:rPr>
              <w:t>5 ha i więcej</w:t>
            </w:r>
          </w:p>
        </w:tc>
        <w:tc>
          <w:tcPr>
            <w:tcW w:w="0" w:type="auto"/>
            <w:tcBorders>
              <w:top w:val="nil"/>
              <w:left w:val="nil"/>
              <w:bottom w:val="single" w:sz="4" w:space="0" w:color="auto"/>
              <w:right w:val="single" w:sz="4" w:space="0" w:color="auto"/>
            </w:tcBorders>
            <w:shd w:val="clear" w:color="auto" w:fill="auto"/>
            <w:noWrap/>
            <w:vAlign w:val="center"/>
          </w:tcPr>
          <w:p w:rsidR="0047671A" w:rsidRPr="00E01A45" w:rsidRDefault="0047671A" w:rsidP="006E33D9">
            <w:pPr>
              <w:spacing w:line="240" w:lineRule="auto"/>
              <w:jc w:val="center"/>
              <w:rPr>
                <w:rFonts w:eastAsia="Times New Roman" w:cstheme="minorHAnsi"/>
                <w:color w:val="000000"/>
                <w:szCs w:val="24"/>
                <w:lang w:eastAsia="pl-PL"/>
              </w:rPr>
            </w:pPr>
            <w:r w:rsidRPr="00E01A45">
              <w:rPr>
                <w:rFonts w:eastAsia="Times New Roman" w:cstheme="minorHAnsi"/>
                <w:color w:val="000000"/>
                <w:szCs w:val="24"/>
                <w:lang w:eastAsia="pl-PL"/>
              </w:rPr>
              <w:t>8</w:t>
            </w:r>
          </w:p>
        </w:tc>
        <w:tc>
          <w:tcPr>
            <w:tcW w:w="0" w:type="auto"/>
            <w:tcBorders>
              <w:top w:val="nil"/>
              <w:left w:val="nil"/>
              <w:bottom w:val="single" w:sz="4" w:space="0" w:color="auto"/>
              <w:right w:val="single" w:sz="4" w:space="0" w:color="auto"/>
            </w:tcBorders>
            <w:shd w:val="clear" w:color="auto" w:fill="auto"/>
            <w:noWrap/>
            <w:vAlign w:val="center"/>
          </w:tcPr>
          <w:p w:rsidR="0047671A" w:rsidRPr="00E01A45" w:rsidRDefault="0047671A" w:rsidP="006E33D9">
            <w:pPr>
              <w:spacing w:line="240" w:lineRule="auto"/>
              <w:jc w:val="center"/>
              <w:rPr>
                <w:rFonts w:eastAsia="Times New Roman" w:cstheme="minorHAnsi"/>
                <w:color w:val="000000"/>
                <w:szCs w:val="24"/>
                <w:lang w:eastAsia="pl-PL"/>
              </w:rPr>
            </w:pPr>
            <w:r w:rsidRPr="00E01A45">
              <w:rPr>
                <w:rFonts w:eastAsia="Times New Roman" w:cstheme="minorHAnsi"/>
                <w:color w:val="000000"/>
                <w:szCs w:val="24"/>
                <w:lang w:eastAsia="pl-PL"/>
              </w:rPr>
              <w:t>8</w:t>
            </w:r>
          </w:p>
        </w:tc>
      </w:tr>
    </w:tbl>
    <w:p w:rsidR="00C231E4" w:rsidRDefault="00C231E4" w:rsidP="00C231E4">
      <w:pPr>
        <w:autoSpaceDE w:val="0"/>
        <w:autoSpaceDN w:val="0"/>
        <w:adjustRightInd w:val="0"/>
        <w:rPr>
          <w:rFonts w:cstheme="minorHAnsi"/>
          <w:sz w:val="16"/>
          <w:szCs w:val="16"/>
        </w:rPr>
      </w:pPr>
    </w:p>
    <w:p w:rsidR="00F719BD" w:rsidRPr="00515C0A" w:rsidRDefault="00F719BD" w:rsidP="00F719BD">
      <w:pPr>
        <w:autoSpaceDE w:val="0"/>
        <w:autoSpaceDN w:val="0"/>
        <w:adjustRightInd w:val="0"/>
        <w:spacing w:line="240" w:lineRule="auto"/>
        <w:rPr>
          <w:rFonts w:cstheme="minorHAnsi"/>
          <w:sz w:val="16"/>
          <w:szCs w:val="16"/>
        </w:rPr>
      </w:pPr>
      <w:bookmarkStart w:id="75" w:name="_Toc443473425"/>
      <w:r w:rsidRPr="00AE072A">
        <w:rPr>
          <w:szCs w:val="24"/>
        </w:rPr>
        <w:t xml:space="preserve">Tabela </w:t>
      </w:r>
      <w:r w:rsidRPr="00AE072A">
        <w:rPr>
          <w:b/>
          <w:szCs w:val="24"/>
        </w:rPr>
        <w:fldChar w:fldCharType="begin"/>
      </w:r>
      <w:r w:rsidRPr="00AE072A">
        <w:rPr>
          <w:szCs w:val="24"/>
        </w:rPr>
        <w:instrText xml:space="preserve"> SEQ Tabela \* ARABIC </w:instrText>
      </w:r>
      <w:r w:rsidRPr="00AE072A">
        <w:rPr>
          <w:b/>
          <w:szCs w:val="24"/>
        </w:rPr>
        <w:fldChar w:fldCharType="separate"/>
      </w:r>
      <w:r w:rsidR="00922A37">
        <w:rPr>
          <w:noProof/>
          <w:szCs w:val="24"/>
        </w:rPr>
        <w:t>9</w:t>
      </w:r>
      <w:r w:rsidRPr="00AE072A">
        <w:rPr>
          <w:b/>
          <w:szCs w:val="24"/>
        </w:rPr>
        <w:fldChar w:fldCharType="end"/>
      </w:r>
      <w:r w:rsidRPr="00AE072A">
        <w:rPr>
          <w:szCs w:val="24"/>
        </w:rPr>
        <w:t xml:space="preserve">. </w:t>
      </w:r>
      <w:r w:rsidRPr="00AE072A">
        <w:rPr>
          <w:rFonts w:cs="Euromode"/>
          <w:szCs w:val="24"/>
        </w:rPr>
        <w:t>Rodzaje upraw wg liczby gospodarstw.</w:t>
      </w:r>
      <w:r w:rsidRPr="00AE072A">
        <w:rPr>
          <w:rStyle w:val="Odwoanieprzypisudolnego"/>
          <w:rFonts w:cs="Euromode"/>
          <w:szCs w:val="24"/>
        </w:rPr>
        <w:footnoteReference w:id="57"/>
      </w:r>
      <w:bookmarkEnd w:id="75"/>
    </w:p>
    <w:tbl>
      <w:tblPr>
        <w:tblW w:w="0" w:type="auto"/>
        <w:jc w:val="center"/>
        <w:tblCellMar>
          <w:left w:w="70" w:type="dxa"/>
          <w:right w:w="70" w:type="dxa"/>
        </w:tblCellMar>
        <w:tblLook w:val="04A0" w:firstRow="1" w:lastRow="0" w:firstColumn="1" w:lastColumn="0" w:noHBand="0" w:noVBand="1"/>
      </w:tblPr>
      <w:tblGrid>
        <w:gridCol w:w="4629"/>
        <w:gridCol w:w="572"/>
      </w:tblGrid>
      <w:tr w:rsidR="00C231E4" w:rsidRPr="00C62994" w:rsidTr="00C231E4">
        <w:trPr>
          <w:trHeight w:hRule="exac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31E4" w:rsidRPr="006B0B7C" w:rsidRDefault="00C231E4" w:rsidP="00C231E4">
            <w:pPr>
              <w:spacing w:line="240" w:lineRule="auto"/>
              <w:jc w:val="center"/>
              <w:rPr>
                <w:rFonts w:eastAsia="Times New Roman" w:cstheme="minorHAnsi"/>
                <w:b/>
                <w:szCs w:val="24"/>
                <w:lang w:eastAsia="pl-PL"/>
              </w:rPr>
            </w:pPr>
            <w:r w:rsidRPr="006B0B7C">
              <w:rPr>
                <w:rFonts w:eastAsia="Times New Roman" w:cstheme="minorHAnsi"/>
                <w:b/>
                <w:szCs w:val="24"/>
                <w:lang w:eastAsia="pl-PL"/>
              </w:rPr>
              <w:t>ogółem</w:t>
            </w:r>
          </w:p>
        </w:tc>
        <w:tc>
          <w:tcPr>
            <w:tcW w:w="572" w:type="dxa"/>
            <w:tcBorders>
              <w:top w:val="single" w:sz="4" w:space="0" w:color="auto"/>
              <w:left w:val="nil"/>
              <w:bottom w:val="single" w:sz="4" w:space="0" w:color="auto"/>
              <w:right w:val="single" w:sz="4" w:space="0" w:color="auto"/>
            </w:tcBorders>
            <w:shd w:val="clear" w:color="auto" w:fill="auto"/>
            <w:noWrap/>
            <w:vAlign w:val="center"/>
          </w:tcPr>
          <w:p w:rsidR="00C231E4" w:rsidRPr="006B0B7C" w:rsidRDefault="00C231E4" w:rsidP="00C231E4">
            <w:pPr>
              <w:spacing w:line="240" w:lineRule="auto"/>
              <w:jc w:val="center"/>
              <w:rPr>
                <w:rFonts w:eastAsia="Times New Roman" w:cstheme="minorHAnsi"/>
                <w:b/>
                <w:szCs w:val="24"/>
                <w:lang w:eastAsia="pl-PL"/>
              </w:rPr>
            </w:pPr>
            <w:r w:rsidRPr="006B0B7C">
              <w:rPr>
                <w:rFonts w:eastAsia="Times New Roman" w:cstheme="minorHAnsi"/>
                <w:b/>
                <w:szCs w:val="24"/>
                <w:lang w:eastAsia="pl-PL"/>
              </w:rPr>
              <w:t>18</w:t>
            </w:r>
          </w:p>
        </w:tc>
      </w:tr>
      <w:tr w:rsidR="00C231E4" w:rsidRPr="00C62994" w:rsidTr="00C231E4">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31E4" w:rsidRPr="006B0B7C" w:rsidRDefault="00C231E4" w:rsidP="00C231E4">
            <w:pPr>
              <w:spacing w:line="240" w:lineRule="auto"/>
              <w:jc w:val="left"/>
              <w:rPr>
                <w:rFonts w:eastAsia="Times New Roman" w:cstheme="minorHAnsi"/>
                <w:szCs w:val="24"/>
                <w:lang w:eastAsia="pl-PL"/>
              </w:rPr>
            </w:pPr>
            <w:r w:rsidRPr="006B0B7C">
              <w:rPr>
                <w:rFonts w:eastAsia="Times New Roman" w:cstheme="minorHAnsi"/>
                <w:szCs w:val="24"/>
                <w:lang w:eastAsia="pl-PL"/>
              </w:rPr>
              <w:t>zboża razem</w:t>
            </w:r>
          </w:p>
        </w:tc>
        <w:tc>
          <w:tcPr>
            <w:tcW w:w="572" w:type="dxa"/>
            <w:tcBorders>
              <w:top w:val="nil"/>
              <w:left w:val="nil"/>
              <w:bottom w:val="single" w:sz="4" w:space="0" w:color="auto"/>
              <w:right w:val="single" w:sz="4" w:space="0" w:color="auto"/>
            </w:tcBorders>
            <w:shd w:val="clear" w:color="auto" w:fill="auto"/>
            <w:noWrap/>
            <w:vAlign w:val="center"/>
          </w:tcPr>
          <w:p w:rsidR="00C231E4" w:rsidRPr="006B0B7C" w:rsidRDefault="00C231E4" w:rsidP="00C231E4">
            <w:pPr>
              <w:spacing w:line="240" w:lineRule="auto"/>
              <w:jc w:val="center"/>
              <w:rPr>
                <w:rFonts w:eastAsia="Times New Roman" w:cstheme="minorHAnsi"/>
                <w:szCs w:val="24"/>
                <w:lang w:eastAsia="pl-PL"/>
              </w:rPr>
            </w:pPr>
            <w:r w:rsidRPr="006B0B7C">
              <w:rPr>
                <w:rFonts w:eastAsia="Times New Roman" w:cstheme="minorHAnsi"/>
                <w:szCs w:val="24"/>
                <w:lang w:eastAsia="pl-PL"/>
              </w:rPr>
              <w:t>18</w:t>
            </w:r>
          </w:p>
        </w:tc>
      </w:tr>
      <w:tr w:rsidR="00C231E4" w:rsidRPr="00C62994" w:rsidTr="00C231E4">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31E4" w:rsidRPr="006B0B7C" w:rsidRDefault="00C231E4" w:rsidP="00C231E4">
            <w:pPr>
              <w:spacing w:line="240" w:lineRule="auto"/>
              <w:jc w:val="left"/>
              <w:rPr>
                <w:rFonts w:eastAsia="Times New Roman" w:cstheme="minorHAnsi"/>
                <w:szCs w:val="24"/>
                <w:lang w:eastAsia="pl-PL"/>
              </w:rPr>
            </w:pPr>
            <w:r w:rsidRPr="006B0B7C">
              <w:rPr>
                <w:rFonts w:eastAsia="Times New Roman" w:cstheme="minorHAnsi"/>
                <w:szCs w:val="24"/>
                <w:lang w:eastAsia="pl-PL"/>
              </w:rPr>
              <w:t>zboża podstawowe z mieszankami zbożowymi</w:t>
            </w:r>
          </w:p>
        </w:tc>
        <w:tc>
          <w:tcPr>
            <w:tcW w:w="572" w:type="dxa"/>
            <w:tcBorders>
              <w:top w:val="nil"/>
              <w:left w:val="nil"/>
              <w:bottom w:val="single" w:sz="4" w:space="0" w:color="auto"/>
              <w:right w:val="single" w:sz="4" w:space="0" w:color="auto"/>
            </w:tcBorders>
            <w:shd w:val="clear" w:color="auto" w:fill="auto"/>
            <w:noWrap/>
            <w:vAlign w:val="center"/>
          </w:tcPr>
          <w:p w:rsidR="00C231E4" w:rsidRPr="006B0B7C" w:rsidRDefault="00C231E4" w:rsidP="00C231E4">
            <w:pPr>
              <w:spacing w:line="240" w:lineRule="auto"/>
              <w:jc w:val="center"/>
              <w:rPr>
                <w:rFonts w:eastAsia="Times New Roman" w:cstheme="minorHAnsi"/>
                <w:szCs w:val="24"/>
                <w:lang w:eastAsia="pl-PL"/>
              </w:rPr>
            </w:pPr>
            <w:r w:rsidRPr="006B0B7C">
              <w:rPr>
                <w:rFonts w:eastAsia="Times New Roman" w:cstheme="minorHAnsi"/>
                <w:szCs w:val="24"/>
                <w:lang w:eastAsia="pl-PL"/>
              </w:rPr>
              <w:t>17</w:t>
            </w:r>
          </w:p>
        </w:tc>
      </w:tr>
    </w:tbl>
    <w:p w:rsidR="00C231E4" w:rsidRDefault="00C231E4" w:rsidP="00C231E4">
      <w:pPr>
        <w:pStyle w:val="Legenda"/>
        <w:rPr>
          <w:rFonts w:cs="Euromode"/>
          <w:b w:val="0"/>
          <w:color w:val="auto"/>
          <w:sz w:val="24"/>
          <w:szCs w:val="24"/>
        </w:rPr>
      </w:pPr>
    </w:p>
    <w:p w:rsidR="00F719BD" w:rsidRPr="00F719BD" w:rsidRDefault="00F719BD" w:rsidP="00F719BD">
      <w:pPr>
        <w:spacing w:line="240" w:lineRule="auto"/>
      </w:pPr>
      <w:bookmarkStart w:id="76" w:name="_Toc443473426"/>
      <w:r w:rsidRPr="00AE072A">
        <w:rPr>
          <w:szCs w:val="24"/>
        </w:rPr>
        <w:t xml:space="preserve">Tabela </w:t>
      </w:r>
      <w:r w:rsidRPr="00AE072A">
        <w:rPr>
          <w:b/>
          <w:szCs w:val="24"/>
        </w:rPr>
        <w:fldChar w:fldCharType="begin"/>
      </w:r>
      <w:r w:rsidRPr="00AE072A">
        <w:rPr>
          <w:szCs w:val="24"/>
        </w:rPr>
        <w:instrText xml:space="preserve"> SEQ Tabela \* ARABIC </w:instrText>
      </w:r>
      <w:r w:rsidRPr="00AE072A">
        <w:rPr>
          <w:b/>
          <w:szCs w:val="24"/>
        </w:rPr>
        <w:fldChar w:fldCharType="separate"/>
      </w:r>
      <w:r w:rsidR="00922A37">
        <w:rPr>
          <w:noProof/>
          <w:szCs w:val="24"/>
        </w:rPr>
        <w:t>10</w:t>
      </w:r>
      <w:r w:rsidRPr="00AE072A">
        <w:rPr>
          <w:b/>
          <w:szCs w:val="24"/>
        </w:rPr>
        <w:fldChar w:fldCharType="end"/>
      </w:r>
      <w:r w:rsidRPr="00AE072A">
        <w:rPr>
          <w:szCs w:val="24"/>
        </w:rPr>
        <w:t xml:space="preserve">. </w:t>
      </w:r>
      <w:r w:rsidRPr="00AE072A">
        <w:rPr>
          <w:rFonts w:cs="Euromode"/>
          <w:szCs w:val="24"/>
        </w:rPr>
        <w:t>Średnia pow. gospodarstw rolnych [ha].</w:t>
      </w:r>
      <w:r w:rsidRPr="00AE072A">
        <w:rPr>
          <w:rStyle w:val="Odwoanieprzypisudolnego"/>
          <w:rFonts w:cs="Euromode"/>
          <w:szCs w:val="24"/>
        </w:rPr>
        <w:footnoteReference w:id="58"/>
      </w:r>
      <w:bookmarkEnd w:id="76"/>
    </w:p>
    <w:tbl>
      <w:tblPr>
        <w:tblW w:w="5000" w:type="pct"/>
        <w:jc w:val="center"/>
        <w:tblCellMar>
          <w:left w:w="70" w:type="dxa"/>
          <w:right w:w="70" w:type="dxa"/>
        </w:tblCellMar>
        <w:tblLook w:val="04A0" w:firstRow="1" w:lastRow="0" w:firstColumn="1" w:lastColumn="0" w:noHBand="0" w:noVBand="1"/>
      </w:tblPr>
      <w:tblGrid>
        <w:gridCol w:w="3072"/>
        <w:gridCol w:w="3071"/>
        <w:gridCol w:w="3069"/>
      </w:tblGrid>
      <w:tr w:rsidR="0047671A" w:rsidRPr="00E01A45" w:rsidTr="002264A8">
        <w:trPr>
          <w:trHeight w:hRule="exact" w:val="573"/>
          <w:jc w:val="center"/>
        </w:trPr>
        <w:tc>
          <w:tcPr>
            <w:tcW w:w="1667" w:type="pct"/>
            <w:tcBorders>
              <w:bottom w:val="single" w:sz="4" w:space="0" w:color="auto"/>
              <w:right w:val="single" w:sz="4" w:space="0" w:color="auto"/>
            </w:tcBorders>
            <w:shd w:val="clear" w:color="auto" w:fill="auto"/>
            <w:noWrap/>
            <w:vAlign w:val="center"/>
            <w:hideMark/>
          </w:tcPr>
          <w:p w:rsidR="008061D9" w:rsidRPr="00E01A45" w:rsidRDefault="008061D9" w:rsidP="008061D9">
            <w:pPr>
              <w:spacing w:line="240" w:lineRule="auto"/>
              <w:rPr>
                <w:rFonts w:eastAsia="Times New Roman" w:cstheme="minorHAnsi"/>
                <w:color w:val="000000"/>
                <w:szCs w:val="24"/>
                <w:lang w:eastAsia="pl-PL"/>
              </w:rPr>
            </w:pPr>
          </w:p>
        </w:tc>
        <w:tc>
          <w:tcPr>
            <w:tcW w:w="1667" w:type="pct"/>
            <w:tcBorders>
              <w:top w:val="single" w:sz="4" w:space="0" w:color="auto"/>
              <w:left w:val="nil"/>
              <w:bottom w:val="single" w:sz="4" w:space="0" w:color="auto"/>
              <w:right w:val="single" w:sz="4" w:space="0" w:color="auto"/>
            </w:tcBorders>
            <w:shd w:val="clear" w:color="auto" w:fill="auto"/>
            <w:vAlign w:val="center"/>
            <w:hideMark/>
          </w:tcPr>
          <w:p w:rsidR="0047671A" w:rsidRPr="00E01A45" w:rsidRDefault="0047671A" w:rsidP="006E33D9">
            <w:pPr>
              <w:spacing w:line="240" w:lineRule="auto"/>
              <w:jc w:val="center"/>
              <w:rPr>
                <w:rFonts w:eastAsia="Times New Roman" w:cstheme="minorHAnsi"/>
                <w:b/>
                <w:color w:val="000000"/>
                <w:szCs w:val="24"/>
                <w:lang w:eastAsia="pl-PL"/>
              </w:rPr>
            </w:pPr>
            <w:r w:rsidRPr="00E01A45">
              <w:rPr>
                <w:rFonts w:eastAsia="Times New Roman" w:cstheme="minorHAnsi"/>
                <w:b/>
                <w:color w:val="000000"/>
                <w:szCs w:val="24"/>
                <w:lang w:eastAsia="pl-PL"/>
              </w:rPr>
              <w:t>gospodarstwa rolne</w:t>
            </w:r>
          </w:p>
        </w:tc>
        <w:tc>
          <w:tcPr>
            <w:tcW w:w="1667" w:type="pct"/>
            <w:tcBorders>
              <w:top w:val="single" w:sz="4" w:space="0" w:color="auto"/>
              <w:left w:val="nil"/>
              <w:bottom w:val="single" w:sz="4" w:space="0" w:color="auto"/>
              <w:right w:val="single" w:sz="4" w:space="0" w:color="auto"/>
            </w:tcBorders>
            <w:shd w:val="clear" w:color="auto" w:fill="auto"/>
            <w:vAlign w:val="center"/>
            <w:hideMark/>
          </w:tcPr>
          <w:p w:rsidR="0047671A" w:rsidRPr="00E01A45" w:rsidRDefault="0047671A" w:rsidP="006E33D9">
            <w:pPr>
              <w:spacing w:line="240" w:lineRule="auto"/>
              <w:jc w:val="center"/>
              <w:rPr>
                <w:rFonts w:eastAsia="Times New Roman" w:cstheme="minorHAnsi"/>
                <w:b/>
                <w:color w:val="000000"/>
                <w:szCs w:val="24"/>
                <w:lang w:eastAsia="pl-PL"/>
              </w:rPr>
            </w:pPr>
            <w:r w:rsidRPr="00E01A45">
              <w:rPr>
                <w:rFonts w:eastAsia="Times New Roman" w:cstheme="minorHAnsi"/>
                <w:b/>
                <w:color w:val="000000"/>
                <w:szCs w:val="24"/>
                <w:lang w:eastAsia="pl-PL"/>
              </w:rPr>
              <w:t xml:space="preserve">w tym prowadzące </w:t>
            </w:r>
            <w:r w:rsidR="002264A8">
              <w:rPr>
                <w:rFonts w:eastAsia="Times New Roman" w:cstheme="minorHAnsi"/>
                <w:b/>
                <w:color w:val="000000"/>
                <w:szCs w:val="24"/>
                <w:lang w:eastAsia="pl-PL"/>
              </w:rPr>
              <w:br/>
            </w:r>
            <w:r w:rsidRPr="00E01A45">
              <w:rPr>
                <w:rFonts w:eastAsia="Times New Roman" w:cstheme="minorHAnsi"/>
                <w:b/>
                <w:color w:val="000000"/>
                <w:szCs w:val="24"/>
                <w:lang w:eastAsia="pl-PL"/>
              </w:rPr>
              <w:t>działalność rolniczą</w:t>
            </w:r>
          </w:p>
        </w:tc>
      </w:tr>
      <w:tr w:rsidR="0047671A" w:rsidRPr="00E01A45" w:rsidTr="002264A8">
        <w:trPr>
          <w:trHeight w:hRule="exact" w:val="340"/>
          <w:jc w:val="center"/>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47671A" w:rsidRPr="00E01A45" w:rsidRDefault="0047671A" w:rsidP="002264A8">
            <w:pPr>
              <w:spacing w:line="240" w:lineRule="auto"/>
              <w:jc w:val="left"/>
              <w:rPr>
                <w:rFonts w:eastAsia="Times New Roman" w:cstheme="minorHAnsi"/>
                <w:color w:val="000000"/>
                <w:szCs w:val="24"/>
                <w:lang w:eastAsia="pl-PL"/>
              </w:rPr>
            </w:pPr>
            <w:r w:rsidRPr="00E01A45">
              <w:rPr>
                <w:rFonts w:eastAsia="Times New Roman" w:cstheme="minorHAnsi"/>
                <w:color w:val="000000"/>
                <w:szCs w:val="24"/>
                <w:lang w:eastAsia="pl-PL"/>
              </w:rPr>
              <w:t>grunty ogółem</w:t>
            </w:r>
          </w:p>
        </w:tc>
        <w:tc>
          <w:tcPr>
            <w:tcW w:w="1667" w:type="pct"/>
            <w:tcBorders>
              <w:top w:val="nil"/>
              <w:left w:val="nil"/>
              <w:bottom w:val="single" w:sz="4" w:space="0" w:color="auto"/>
              <w:right w:val="single" w:sz="4" w:space="0" w:color="auto"/>
            </w:tcBorders>
            <w:shd w:val="clear" w:color="auto" w:fill="auto"/>
            <w:noWrap/>
            <w:vAlign w:val="center"/>
          </w:tcPr>
          <w:p w:rsidR="0047671A" w:rsidRPr="00E01A45" w:rsidRDefault="0047671A" w:rsidP="006E33D9">
            <w:pPr>
              <w:spacing w:line="240" w:lineRule="auto"/>
              <w:jc w:val="center"/>
              <w:rPr>
                <w:rFonts w:eastAsia="Times New Roman" w:cstheme="minorHAnsi"/>
                <w:color w:val="000000"/>
                <w:szCs w:val="24"/>
                <w:lang w:eastAsia="pl-PL"/>
              </w:rPr>
            </w:pPr>
            <w:r w:rsidRPr="00E01A45">
              <w:rPr>
                <w:rFonts w:eastAsia="Times New Roman" w:cstheme="minorHAnsi"/>
                <w:color w:val="000000"/>
                <w:szCs w:val="24"/>
                <w:lang w:eastAsia="pl-PL"/>
              </w:rPr>
              <w:t>2,95</w:t>
            </w:r>
          </w:p>
        </w:tc>
        <w:tc>
          <w:tcPr>
            <w:tcW w:w="1667" w:type="pct"/>
            <w:tcBorders>
              <w:top w:val="nil"/>
              <w:left w:val="nil"/>
              <w:bottom w:val="single" w:sz="4" w:space="0" w:color="auto"/>
              <w:right w:val="single" w:sz="4" w:space="0" w:color="auto"/>
            </w:tcBorders>
            <w:shd w:val="clear" w:color="auto" w:fill="auto"/>
            <w:noWrap/>
            <w:vAlign w:val="center"/>
          </w:tcPr>
          <w:p w:rsidR="0047671A" w:rsidRPr="00E01A45" w:rsidRDefault="0047671A" w:rsidP="006E33D9">
            <w:pPr>
              <w:spacing w:line="240" w:lineRule="auto"/>
              <w:jc w:val="center"/>
              <w:rPr>
                <w:rFonts w:eastAsia="Times New Roman" w:cstheme="minorHAnsi"/>
                <w:color w:val="000000"/>
                <w:szCs w:val="24"/>
                <w:lang w:eastAsia="pl-PL"/>
              </w:rPr>
            </w:pPr>
            <w:r w:rsidRPr="00E01A45">
              <w:rPr>
                <w:rFonts w:eastAsia="Times New Roman" w:cstheme="minorHAnsi"/>
                <w:color w:val="000000"/>
                <w:szCs w:val="24"/>
                <w:lang w:eastAsia="pl-PL"/>
              </w:rPr>
              <w:t>3,24</w:t>
            </w:r>
          </w:p>
        </w:tc>
      </w:tr>
      <w:tr w:rsidR="0047671A" w:rsidRPr="00E01A45" w:rsidTr="002264A8">
        <w:trPr>
          <w:trHeight w:hRule="exact" w:val="340"/>
          <w:jc w:val="center"/>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47671A" w:rsidRPr="00E01A45" w:rsidRDefault="0047671A" w:rsidP="002264A8">
            <w:pPr>
              <w:spacing w:line="240" w:lineRule="auto"/>
              <w:jc w:val="left"/>
              <w:rPr>
                <w:rFonts w:eastAsia="Times New Roman" w:cstheme="minorHAnsi"/>
                <w:color w:val="000000"/>
                <w:szCs w:val="24"/>
                <w:lang w:eastAsia="pl-PL"/>
              </w:rPr>
            </w:pPr>
            <w:r w:rsidRPr="00E01A45">
              <w:rPr>
                <w:rFonts w:eastAsia="Times New Roman" w:cstheme="minorHAnsi"/>
                <w:color w:val="000000"/>
                <w:szCs w:val="24"/>
                <w:lang w:eastAsia="pl-PL"/>
              </w:rPr>
              <w:t>użytki rolne ogółem</w:t>
            </w:r>
          </w:p>
        </w:tc>
        <w:tc>
          <w:tcPr>
            <w:tcW w:w="1667" w:type="pct"/>
            <w:tcBorders>
              <w:top w:val="nil"/>
              <w:left w:val="nil"/>
              <w:bottom w:val="single" w:sz="4" w:space="0" w:color="auto"/>
              <w:right w:val="single" w:sz="4" w:space="0" w:color="auto"/>
            </w:tcBorders>
            <w:shd w:val="clear" w:color="auto" w:fill="auto"/>
            <w:noWrap/>
            <w:vAlign w:val="center"/>
          </w:tcPr>
          <w:p w:rsidR="0047671A" w:rsidRPr="00E01A45" w:rsidRDefault="0047671A" w:rsidP="006E33D9">
            <w:pPr>
              <w:spacing w:line="240" w:lineRule="auto"/>
              <w:jc w:val="center"/>
              <w:rPr>
                <w:rFonts w:eastAsia="Times New Roman" w:cstheme="minorHAnsi"/>
                <w:color w:val="000000"/>
                <w:szCs w:val="24"/>
                <w:lang w:eastAsia="pl-PL"/>
              </w:rPr>
            </w:pPr>
            <w:r w:rsidRPr="00E01A45">
              <w:rPr>
                <w:rFonts w:eastAsia="Times New Roman" w:cstheme="minorHAnsi"/>
                <w:color w:val="000000"/>
                <w:szCs w:val="24"/>
                <w:lang w:eastAsia="pl-PL"/>
              </w:rPr>
              <w:t>0,85</w:t>
            </w:r>
          </w:p>
        </w:tc>
        <w:tc>
          <w:tcPr>
            <w:tcW w:w="1667" w:type="pct"/>
            <w:tcBorders>
              <w:top w:val="nil"/>
              <w:left w:val="nil"/>
              <w:bottom w:val="single" w:sz="4" w:space="0" w:color="auto"/>
              <w:right w:val="single" w:sz="4" w:space="0" w:color="auto"/>
            </w:tcBorders>
            <w:shd w:val="clear" w:color="auto" w:fill="auto"/>
            <w:noWrap/>
            <w:vAlign w:val="center"/>
          </w:tcPr>
          <w:p w:rsidR="0047671A" w:rsidRPr="00E01A45" w:rsidRDefault="0047671A" w:rsidP="006E33D9">
            <w:pPr>
              <w:spacing w:line="240" w:lineRule="auto"/>
              <w:jc w:val="center"/>
              <w:rPr>
                <w:rFonts w:eastAsia="Times New Roman" w:cstheme="minorHAnsi"/>
                <w:color w:val="000000"/>
                <w:szCs w:val="24"/>
                <w:lang w:eastAsia="pl-PL"/>
              </w:rPr>
            </w:pPr>
            <w:r w:rsidRPr="00E01A45">
              <w:rPr>
                <w:rFonts w:eastAsia="Times New Roman" w:cstheme="minorHAnsi"/>
                <w:color w:val="000000"/>
                <w:szCs w:val="24"/>
                <w:lang w:eastAsia="pl-PL"/>
              </w:rPr>
              <w:t>0,89</w:t>
            </w:r>
          </w:p>
        </w:tc>
      </w:tr>
      <w:tr w:rsidR="0047671A" w:rsidRPr="00E01A45" w:rsidTr="002264A8">
        <w:trPr>
          <w:trHeight w:hRule="exact" w:val="340"/>
          <w:jc w:val="center"/>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47671A" w:rsidRPr="00E01A45" w:rsidRDefault="0047671A" w:rsidP="002264A8">
            <w:pPr>
              <w:spacing w:line="240" w:lineRule="auto"/>
              <w:jc w:val="left"/>
              <w:rPr>
                <w:rFonts w:eastAsia="Times New Roman" w:cstheme="minorHAnsi"/>
                <w:color w:val="000000"/>
                <w:szCs w:val="24"/>
                <w:lang w:eastAsia="pl-PL"/>
              </w:rPr>
            </w:pPr>
            <w:r w:rsidRPr="00E01A45">
              <w:rPr>
                <w:rFonts w:eastAsia="Times New Roman" w:cstheme="minorHAnsi"/>
                <w:color w:val="000000"/>
                <w:szCs w:val="24"/>
                <w:lang w:eastAsia="pl-PL"/>
              </w:rPr>
              <w:t>użytki rolne w dobrej kulturze</w:t>
            </w:r>
          </w:p>
        </w:tc>
        <w:tc>
          <w:tcPr>
            <w:tcW w:w="1667" w:type="pct"/>
            <w:tcBorders>
              <w:top w:val="nil"/>
              <w:left w:val="nil"/>
              <w:bottom w:val="single" w:sz="4" w:space="0" w:color="auto"/>
              <w:right w:val="single" w:sz="4" w:space="0" w:color="auto"/>
            </w:tcBorders>
            <w:shd w:val="clear" w:color="auto" w:fill="auto"/>
            <w:noWrap/>
            <w:vAlign w:val="center"/>
          </w:tcPr>
          <w:p w:rsidR="0047671A" w:rsidRPr="00E01A45" w:rsidRDefault="0047671A" w:rsidP="006E33D9">
            <w:pPr>
              <w:spacing w:line="240" w:lineRule="auto"/>
              <w:jc w:val="center"/>
              <w:rPr>
                <w:rFonts w:eastAsia="Times New Roman" w:cstheme="minorHAnsi"/>
                <w:color w:val="000000"/>
                <w:szCs w:val="24"/>
                <w:lang w:eastAsia="pl-PL"/>
              </w:rPr>
            </w:pPr>
            <w:r w:rsidRPr="00E01A45">
              <w:rPr>
                <w:rFonts w:eastAsia="Times New Roman" w:cstheme="minorHAnsi"/>
                <w:color w:val="000000"/>
                <w:szCs w:val="24"/>
                <w:lang w:eastAsia="pl-PL"/>
              </w:rPr>
              <w:t>0,73</w:t>
            </w:r>
          </w:p>
        </w:tc>
        <w:tc>
          <w:tcPr>
            <w:tcW w:w="1667" w:type="pct"/>
            <w:tcBorders>
              <w:top w:val="nil"/>
              <w:left w:val="nil"/>
              <w:bottom w:val="single" w:sz="4" w:space="0" w:color="auto"/>
              <w:right w:val="single" w:sz="4" w:space="0" w:color="auto"/>
            </w:tcBorders>
            <w:shd w:val="clear" w:color="auto" w:fill="auto"/>
            <w:noWrap/>
            <w:vAlign w:val="center"/>
          </w:tcPr>
          <w:p w:rsidR="0047671A" w:rsidRPr="00E01A45" w:rsidRDefault="0047671A" w:rsidP="006E33D9">
            <w:pPr>
              <w:spacing w:line="240" w:lineRule="auto"/>
              <w:jc w:val="center"/>
              <w:rPr>
                <w:rFonts w:eastAsia="Times New Roman" w:cstheme="minorHAnsi"/>
                <w:color w:val="000000"/>
                <w:szCs w:val="24"/>
                <w:lang w:eastAsia="pl-PL"/>
              </w:rPr>
            </w:pPr>
            <w:r w:rsidRPr="00E01A45">
              <w:rPr>
                <w:rFonts w:eastAsia="Times New Roman" w:cstheme="minorHAnsi"/>
                <w:color w:val="000000"/>
                <w:szCs w:val="24"/>
                <w:lang w:eastAsia="pl-PL"/>
              </w:rPr>
              <w:t>0,82</w:t>
            </w:r>
          </w:p>
        </w:tc>
      </w:tr>
    </w:tbl>
    <w:p w:rsidR="00CD6313" w:rsidRDefault="00CD6313" w:rsidP="00CD6313"/>
    <w:p w:rsidR="00F719BD" w:rsidRPr="00F719BD" w:rsidRDefault="00F719BD" w:rsidP="00F719BD">
      <w:pPr>
        <w:pStyle w:val="Legenda"/>
        <w:spacing w:after="0"/>
        <w:rPr>
          <w:rFonts w:cs="Euromode"/>
          <w:b w:val="0"/>
          <w:color w:val="auto"/>
          <w:sz w:val="24"/>
          <w:szCs w:val="24"/>
        </w:rPr>
      </w:pPr>
      <w:bookmarkStart w:id="77" w:name="_Toc443473427"/>
      <w:r w:rsidRPr="00AE072A">
        <w:rPr>
          <w:b w:val="0"/>
          <w:color w:val="auto"/>
          <w:sz w:val="24"/>
          <w:szCs w:val="24"/>
        </w:rPr>
        <w:lastRenderedPageBreak/>
        <w:t xml:space="preserve">Tabela </w:t>
      </w:r>
      <w:r w:rsidRPr="00AE072A">
        <w:rPr>
          <w:b w:val="0"/>
          <w:color w:val="auto"/>
          <w:sz w:val="24"/>
          <w:szCs w:val="24"/>
        </w:rPr>
        <w:fldChar w:fldCharType="begin"/>
      </w:r>
      <w:r w:rsidRPr="00AE072A">
        <w:rPr>
          <w:b w:val="0"/>
          <w:color w:val="auto"/>
          <w:sz w:val="24"/>
          <w:szCs w:val="24"/>
        </w:rPr>
        <w:instrText xml:space="preserve"> SEQ Tabela \* ARABIC </w:instrText>
      </w:r>
      <w:r w:rsidRPr="00AE072A">
        <w:rPr>
          <w:b w:val="0"/>
          <w:color w:val="auto"/>
          <w:sz w:val="24"/>
          <w:szCs w:val="24"/>
        </w:rPr>
        <w:fldChar w:fldCharType="separate"/>
      </w:r>
      <w:r w:rsidR="00922A37">
        <w:rPr>
          <w:b w:val="0"/>
          <w:noProof/>
          <w:color w:val="auto"/>
          <w:sz w:val="24"/>
          <w:szCs w:val="24"/>
        </w:rPr>
        <w:t>11</w:t>
      </w:r>
      <w:r w:rsidRPr="00AE072A">
        <w:rPr>
          <w:b w:val="0"/>
          <w:color w:val="auto"/>
          <w:sz w:val="24"/>
          <w:szCs w:val="24"/>
        </w:rPr>
        <w:fldChar w:fldCharType="end"/>
      </w:r>
      <w:r w:rsidRPr="00AE072A">
        <w:rPr>
          <w:b w:val="0"/>
          <w:color w:val="auto"/>
          <w:sz w:val="24"/>
          <w:szCs w:val="24"/>
        </w:rPr>
        <w:t xml:space="preserve">. </w:t>
      </w:r>
      <w:r w:rsidRPr="00E07DD4">
        <w:rPr>
          <w:rFonts w:cs="Euromode"/>
          <w:b w:val="0"/>
          <w:color w:val="auto"/>
          <w:sz w:val="24"/>
          <w:szCs w:val="24"/>
        </w:rPr>
        <w:t xml:space="preserve">Powierzchnia geodezyjna </w:t>
      </w:r>
      <w:r>
        <w:rPr>
          <w:rFonts w:cs="Euromode"/>
          <w:b w:val="0"/>
          <w:color w:val="auto"/>
          <w:sz w:val="24"/>
          <w:szCs w:val="24"/>
        </w:rPr>
        <w:t>Gminy Sławków</w:t>
      </w:r>
      <w:r w:rsidRPr="00E07DD4">
        <w:rPr>
          <w:rFonts w:cs="Euromode"/>
          <w:b w:val="0"/>
          <w:color w:val="auto"/>
          <w:sz w:val="24"/>
          <w:szCs w:val="24"/>
        </w:rPr>
        <w:t xml:space="preserve"> według kierunków</w:t>
      </w:r>
      <w:r>
        <w:rPr>
          <w:rFonts w:cs="Euromode"/>
          <w:b w:val="0"/>
          <w:color w:val="auto"/>
          <w:sz w:val="24"/>
          <w:szCs w:val="24"/>
        </w:rPr>
        <w:t xml:space="preserve"> </w:t>
      </w:r>
      <w:r w:rsidRPr="00CD6313">
        <w:rPr>
          <w:rFonts w:cs="Euromode"/>
          <w:b w:val="0"/>
          <w:color w:val="auto"/>
          <w:sz w:val="24"/>
          <w:szCs w:val="24"/>
        </w:rPr>
        <w:t>wykorzystania</w:t>
      </w:r>
      <w:r w:rsidRPr="00AE072A">
        <w:rPr>
          <w:rFonts w:cs="Euromode"/>
          <w:b w:val="0"/>
          <w:color w:val="auto"/>
          <w:sz w:val="24"/>
          <w:szCs w:val="24"/>
        </w:rPr>
        <w:t>.</w:t>
      </w:r>
      <w:r w:rsidRPr="00AE072A">
        <w:rPr>
          <w:rStyle w:val="Odwoanieprzypisudolnego"/>
          <w:rFonts w:cs="Euromode"/>
          <w:b w:val="0"/>
          <w:color w:val="auto"/>
          <w:sz w:val="24"/>
          <w:szCs w:val="24"/>
        </w:rPr>
        <w:footnoteReference w:id="59"/>
      </w:r>
      <w:bookmarkEnd w:id="77"/>
    </w:p>
    <w:tbl>
      <w:tblPr>
        <w:tblW w:w="5000" w:type="pct"/>
        <w:jc w:val="center"/>
        <w:tblCellMar>
          <w:left w:w="70" w:type="dxa"/>
          <w:right w:w="70" w:type="dxa"/>
        </w:tblCellMar>
        <w:tblLook w:val="04A0" w:firstRow="1" w:lastRow="0" w:firstColumn="1" w:lastColumn="0" w:noHBand="0" w:noVBand="1"/>
      </w:tblPr>
      <w:tblGrid>
        <w:gridCol w:w="7116"/>
        <w:gridCol w:w="1035"/>
        <w:gridCol w:w="1061"/>
      </w:tblGrid>
      <w:tr w:rsidR="00CD6313" w:rsidRPr="00CD6313" w:rsidTr="00C231E4">
        <w:trPr>
          <w:trHeight w:hRule="exact" w:val="340"/>
          <w:jc w:val="center"/>
        </w:trPr>
        <w:tc>
          <w:tcPr>
            <w:tcW w:w="386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D6313" w:rsidRPr="00CD6313" w:rsidRDefault="00CD6313" w:rsidP="00CD6313">
            <w:pPr>
              <w:spacing w:line="276" w:lineRule="auto"/>
              <w:jc w:val="left"/>
              <w:rPr>
                <w:rFonts w:eastAsia="Times New Roman" w:cs="Arial"/>
                <w:b/>
                <w:szCs w:val="24"/>
                <w:lang w:eastAsia="pl-PL"/>
              </w:rPr>
            </w:pPr>
            <w:r w:rsidRPr="00CD6313">
              <w:rPr>
                <w:rFonts w:eastAsia="Times New Roman" w:cs="Arial"/>
                <w:b/>
                <w:szCs w:val="24"/>
                <w:lang w:eastAsia="pl-PL"/>
              </w:rPr>
              <w:t>powierzchnia ogółem</w:t>
            </w:r>
          </w:p>
        </w:tc>
        <w:tc>
          <w:tcPr>
            <w:tcW w:w="562" w:type="pct"/>
            <w:tcBorders>
              <w:top w:val="single" w:sz="4" w:space="0" w:color="000000"/>
              <w:left w:val="nil"/>
              <w:bottom w:val="single" w:sz="4" w:space="0" w:color="000000"/>
              <w:right w:val="single" w:sz="4" w:space="0" w:color="000000"/>
            </w:tcBorders>
            <w:shd w:val="clear" w:color="auto" w:fill="auto"/>
            <w:noWrap/>
            <w:vAlign w:val="center"/>
            <w:hideMark/>
          </w:tcPr>
          <w:p w:rsidR="00CD6313" w:rsidRPr="00CD6313" w:rsidRDefault="00CD6313" w:rsidP="00CD6313">
            <w:pPr>
              <w:spacing w:line="276" w:lineRule="auto"/>
              <w:jc w:val="center"/>
              <w:rPr>
                <w:rFonts w:eastAsia="Times New Roman" w:cs="Arial"/>
                <w:b/>
                <w:szCs w:val="24"/>
                <w:lang w:eastAsia="pl-PL"/>
              </w:rPr>
            </w:pPr>
            <w:r w:rsidRPr="00CD6313">
              <w:rPr>
                <w:rFonts w:eastAsia="Times New Roman" w:cs="Arial"/>
                <w:b/>
                <w:szCs w:val="24"/>
                <w:lang w:eastAsia="pl-PL"/>
              </w:rPr>
              <w:t>ha</w:t>
            </w:r>
          </w:p>
        </w:tc>
        <w:tc>
          <w:tcPr>
            <w:tcW w:w="576" w:type="pct"/>
            <w:tcBorders>
              <w:top w:val="single" w:sz="4" w:space="0" w:color="000000"/>
              <w:left w:val="nil"/>
              <w:bottom w:val="single" w:sz="4" w:space="0" w:color="000000"/>
              <w:right w:val="single" w:sz="4" w:space="0" w:color="000000"/>
            </w:tcBorders>
            <w:shd w:val="clear" w:color="auto" w:fill="auto"/>
            <w:noWrap/>
            <w:vAlign w:val="bottom"/>
            <w:hideMark/>
          </w:tcPr>
          <w:p w:rsidR="00CD6313" w:rsidRPr="00CD6313" w:rsidRDefault="00CD6313" w:rsidP="00CD6313">
            <w:pPr>
              <w:spacing w:line="276" w:lineRule="auto"/>
              <w:jc w:val="center"/>
              <w:rPr>
                <w:rFonts w:eastAsia="Times New Roman" w:cs="Arial"/>
                <w:b/>
                <w:szCs w:val="24"/>
                <w:lang w:eastAsia="pl-PL"/>
              </w:rPr>
            </w:pPr>
            <w:r w:rsidRPr="00CD6313">
              <w:rPr>
                <w:rFonts w:eastAsia="Times New Roman" w:cs="Arial"/>
                <w:b/>
                <w:szCs w:val="24"/>
                <w:lang w:eastAsia="pl-PL"/>
              </w:rPr>
              <w:t>3</w:t>
            </w:r>
            <w:r>
              <w:rPr>
                <w:rFonts w:eastAsia="Times New Roman" w:cs="Arial"/>
                <w:b/>
                <w:szCs w:val="24"/>
                <w:lang w:eastAsia="pl-PL"/>
              </w:rPr>
              <w:t>.</w:t>
            </w:r>
            <w:r w:rsidRPr="00CD6313">
              <w:rPr>
                <w:rFonts w:eastAsia="Times New Roman" w:cs="Arial"/>
                <w:b/>
                <w:szCs w:val="24"/>
                <w:lang w:eastAsia="pl-PL"/>
              </w:rPr>
              <w:t>667</w:t>
            </w:r>
          </w:p>
        </w:tc>
      </w:tr>
      <w:tr w:rsidR="00CD6313" w:rsidRPr="00CD6313" w:rsidTr="00C231E4">
        <w:trPr>
          <w:trHeight w:hRule="exact" w:val="340"/>
          <w:jc w:val="center"/>
        </w:trPr>
        <w:tc>
          <w:tcPr>
            <w:tcW w:w="3861" w:type="pct"/>
            <w:tcBorders>
              <w:top w:val="nil"/>
              <w:left w:val="single" w:sz="4" w:space="0" w:color="000000"/>
              <w:bottom w:val="single" w:sz="4" w:space="0" w:color="000000"/>
              <w:right w:val="single" w:sz="4" w:space="0" w:color="000000"/>
            </w:tcBorders>
            <w:shd w:val="clear" w:color="auto" w:fill="auto"/>
            <w:vAlign w:val="center"/>
            <w:hideMark/>
          </w:tcPr>
          <w:p w:rsidR="00CD6313" w:rsidRPr="00CD6313" w:rsidRDefault="00CD6313" w:rsidP="00CD6313">
            <w:pPr>
              <w:spacing w:line="276" w:lineRule="auto"/>
              <w:jc w:val="left"/>
              <w:rPr>
                <w:rFonts w:eastAsia="Times New Roman" w:cs="Arial"/>
                <w:b/>
                <w:szCs w:val="24"/>
                <w:lang w:eastAsia="pl-PL"/>
              </w:rPr>
            </w:pPr>
            <w:r w:rsidRPr="00CD6313">
              <w:rPr>
                <w:rFonts w:eastAsia="Times New Roman" w:cs="Arial"/>
                <w:b/>
                <w:szCs w:val="24"/>
                <w:lang w:eastAsia="pl-PL"/>
              </w:rPr>
              <w:t>powierzchnia lądowa</w:t>
            </w:r>
          </w:p>
        </w:tc>
        <w:tc>
          <w:tcPr>
            <w:tcW w:w="562"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D6313">
            <w:pPr>
              <w:spacing w:line="276" w:lineRule="auto"/>
              <w:jc w:val="center"/>
              <w:rPr>
                <w:rFonts w:eastAsia="Times New Roman" w:cs="Arial"/>
                <w:b/>
                <w:szCs w:val="24"/>
                <w:lang w:eastAsia="pl-PL"/>
              </w:rPr>
            </w:pPr>
            <w:r w:rsidRPr="00CD6313">
              <w:rPr>
                <w:rFonts w:eastAsia="Times New Roman" w:cs="Arial"/>
                <w:b/>
                <w:szCs w:val="24"/>
                <w:lang w:eastAsia="pl-PL"/>
              </w:rPr>
              <w:t>ha</w:t>
            </w:r>
          </w:p>
        </w:tc>
        <w:tc>
          <w:tcPr>
            <w:tcW w:w="576" w:type="pct"/>
            <w:tcBorders>
              <w:top w:val="nil"/>
              <w:left w:val="nil"/>
              <w:bottom w:val="single" w:sz="4" w:space="0" w:color="000000"/>
              <w:right w:val="single" w:sz="4" w:space="0" w:color="000000"/>
            </w:tcBorders>
            <w:shd w:val="clear" w:color="auto" w:fill="auto"/>
            <w:noWrap/>
            <w:vAlign w:val="bottom"/>
            <w:hideMark/>
          </w:tcPr>
          <w:p w:rsidR="00CD6313" w:rsidRPr="00CD6313" w:rsidRDefault="00CD6313" w:rsidP="00CD6313">
            <w:pPr>
              <w:spacing w:line="276" w:lineRule="auto"/>
              <w:jc w:val="center"/>
              <w:rPr>
                <w:rFonts w:eastAsia="Times New Roman" w:cs="Arial"/>
                <w:b/>
                <w:szCs w:val="24"/>
                <w:lang w:eastAsia="pl-PL"/>
              </w:rPr>
            </w:pPr>
            <w:r w:rsidRPr="00CD6313">
              <w:rPr>
                <w:rFonts w:eastAsia="Times New Roman" w:cs="Arial"/>
                <w:b/>
                <w:szCs w:val="24"/>
                <w:lang w:eastAsia="pl-PL"/>
              </w:rPr>
              <w:t>3</w:t>
            </w:r>
            <w:r>
              <w:rPr>
                <w:rFonts w:eastAsia="Times New Roman" w:cs="Arial"/>
                <w:b/>
                <w:szCs w:val="24"/>
                <w:lang w:eastAsia="pl-PL"/>
              </w:rPr>
              <w:t>.</w:t>
            </w:r>
            <w:r w:rsidRPr="00CD6313">
              <w:rPr>
                <w:rFonts w:eastAsia="Times New Roman" w:cs="Arial"/>
                <w:b/>
                <w:szCs w:val="24"/>
                <w:lang w:eastAsia="pl-PL"/>
              </w:rPr>
              <w:t>635</w:t>
            </w:r>
          </w:p>
        </w:tc>
      </w:tr>
      <w:tr w:rsidR="00CD6313" w:rsidRPr="00CD6313" w:rsidTr="00C231E4">
        <w:trPr>
          <w:trHeight w:hRule="exact" w:val="340"/>
          <w:jc w:val="center"/>
        </w:trPr>
        <w:tc>
          <w:tcPr>
            <w:tcW w:w="3861" w:type="pct"/>
            <w:tcBorders>
              <w:top w:val="nil"/>
              <w:left w:val="single" w:sz="4" w:space="0" w:color="000000"/>
              <w:bottom w:val="single" w:sz="4" w:space="0" w:color="000000"/>
              <w:right w:val="single" w:sz="4" w:space="0" w:color="000000"/>
            </w:tcBorders>
            <w:shd w:val="clear" w:color="auto" w:fill="auto"/>
            <w:vAlign w:val="center"/>
            <w:hideMark/>
          </w:tcPr>
          <w:p w:rsidR="00CD6313" w:rsidRPr="00CD6313" w:rsidRDefault="00CD6313" w:rsidP="00CD6313">
            <w:pPr>
              <w:spacing w:line="276" w:lineRule="auto"/>
              <w:jc w:val="left"/>
              <w:rPr>
                <w:rFonts w:eastAsia="Times New Roman" w:cs="Arial"/>
                <w:szCs w:val="24"/>
                <w:lang w:eastAsia="pl-PL"/>
              </w:rPr>
            </w:pPr>
            <w:r w:rsidRPr="00CD6313">
              <w:rPr>
                <w:rFonts w:eastAsia="Times New Roman" w:cs="Arial"/>
                <w:szCs w:val="24"/>
                <w:lang w:eastAsia="pl-PL"/>
              </w:rPr>
              <w:t>użytki rolne razem</w:t>
            </w:r>
          </w:p>
        </w:tc>
        <w:tc>
          <w:tcPr>
            <w:tcW w:w="562"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D6313">
            <w:pPr>
              <w:spacing w:line="276" w:lineRule="auto"/>
              <w:jc w:val="center"/>
              <w:rPr>
                <w:rFonts w:eastAsia="Times New Roman" w:cs="Arial"/>
                <w:szCs w:val="24"/>
                <w:lang w:eastAsia="pl-PL"/>
              </w:rPr>
            </w:pPr>
            <w:r w:rsidRPr="00CD6313">
              <w:rPr>
                <w:rFonts w:eastAsia="Times New Roman" w:cs="Arial"/>
                <w:szCs w:val="24"/>
                <w:lang w:eastAsia="pl-PL"/>
              </w:rPr>
              <w:t>ha</w:t>
            </w:r>
          </w:p>
        </w:tc>
        <w:tc>
          <w:tcPr>
            <w:tcW w:w="576" w:type="pct"/>
            <w:tcBorders>
              <w:top w:val="nil"/>
              <w:left w:val="nil"/>
              <w:bottom w:val="single" w:sz="4" w:space="0" w:color="000000"/>
              <w:right w:val="single" w:sz="4" w:space="0" w:color="000000"/>
            </w:tcBorders>
            <w:shd w:val="clear" w:color="auto" w:fill="auto"/>
            <w:noWrap/>
            <w:vAlign w:val="bottom"/>
            <w:hideMark/>
          </w:tcPr>
          <w:p w:rsidR="00CD6313" w:rsidRPr="00CD6313" w:rsidRDefault="00CD6313" w:rsidP="00CD6313">
            <w:pPr>
              <w:spacing w:line="276" w:lineRule="auto"/>
              <w:jc w:val="center"/>
              <w:rPr>
                <w:rFonts w:eastAsia="Times New Roman" w:cs="Arial"/>
                <w:szCs w:val="24"/>
                <w:lang w:eastAsia="pl-PL"/>
              </w:rPr>
            </w:pPr>
            <w:r w:rsidRPr="00CD6313">
              <w:rPr>
                <w:rFonts w:eastAsia="Times New Roman" w:cs="Arial"/>
                <w:szCs w:val="24"/>
                <w:lang w:eastAsia="pl-PL"/>
              </w:rPr>
              <w:t>1</w:t>
            </w:r>
            <w:r>
              <w:rPr>
                <w:rFonts w:eastAsia="Times New Roman" w:cs="Arial"/>
                <w:szCs w:val="24"/>
                <w:lang w:eastAsia="pl-PL"/>
              </w:rPr>
              <w:t>.</w:t>
            </w:r>
            <w:r w:rsidRPr="00CD6313">
              <w:rPr>
                <w:rFonts w:eastAsia="Times New Roman" w:cs="Arial"/>
                <w:szCs w:val="24"/>
                <w:lang w:eastAsia="pl-PL"/>
              </w:rPr>
              <w:t>347</w:t>
            </w:r>
          </w:p>
        </w:tc>
      </w:tr>
      <w:tr w:rsidR="00CD6313" w:rsidRPr="00CD6313" w:rsidTr="00C231E4">
        <w:trPr>
          <w:trHeight w:hRule="exact" w:val="340"/>
          <w:jc w:val="center"/>
        </w:trPr>
        <w:tc>
          <w:tcPr>
            <w:tcW w:w="3861" w:type="pct"/>
            <w:tcBorders>
              <w:top w:val="nil"/>
              <w:left w:val="single" w:sz="4" w:space="0" w:color="000000"/>
              <w:bottom w:val="single" w:sz="4" w:space="0" w:color="000000"/>
              <w:right w:val="single" w:sz="4" w:space="0" w:color="000000"/>
            </w:tcBorders>
            <w:shd w:val="clear" w:color="auto" w:fill="auto"/>
            <w:vAlign w:val="center"/>
            <w:hideMark/>
          </w:tcPr>
          <w:p w:rsidR="00CD6313" w:rsidRPr="00CD6313" w:rsidRDefault="00CD6313" w:rsidP="00CD6313">
            <w:pPr>
              <w:spacing w:line="276" w:lineRule="auto"/>
              <w:ind w:left="25" w:firstLine="283"/>
              <w:jc w:val="left"/>
              <w:rPr>
                <w:rFonts w:eastAsia="Times New Roman" w:cs="Arial"/>
                <w:szCs w:val="24"/>
                <w:lang w:eastAsia="pl-PL"/>
              </w:rPr>
            </w:pPr>
            <w:r w:rsidRPr="00CD6313">
              <w:rPr>
                <w:rFonts w:eastAsia="Times New Roman" w:cs="Arial"/>
                <w:szCs w:val="24"/>
                <w:lang w:eastAsia="pl-PL"/>
              </w:rPr>
              <w:t>użytki rolne - grunty orne</w:t>
            </w:r>
          </w:p>
        </w:tc>
        <w:tc>
          <w:tcPr>
            <w:tcW w:w="562"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D6313">
            <w:pPr>
              <w:spacing w:line="276" w:lineRule="auto"/>
              <w:jc w:val="center"/>
              <w:rPr>
                <w:rFonts w:eastAsia="Times New Roman" w:cs="Arial"/>
                <w:szCs w:val="24"/>
                <w:lang w:eastAsia="pl-PL"/>
              </w:rPr>
            </w:pPr>
            <w:r w:rsidRPr="00CD6313">
              <w:rPr>
                <w:rFonts w:eastAsia="Times New Roman" w:cs="Arial"/>
                <w:szCs w:val="24"/>
                <w:lang w:eastAsia="pl-PL"/>
              </w:rPr>
              <w:t>ha</w:t>
            </w:r>
          </w:p>
        </w:tc>
        <w:tc>
          <w:tcPr>
            <w:tcW w:w="576" w:type="pct"/>
            <w:tcBorders>
              <w:top w:val="nil"/>
              <w:left w:val="nil"/>
              <w:bottom w:val="single" w:sz="4" w:space="0" w:color="000000"/>
              <w:right w:val="single" w:sz="4" w:space="0" w:color="000000"/>
            </w:tcBorders>
            <w:shd w:val="clear" w:color="auto" w:fill="auto"/>
            <w:noWrap/>
            <w:vAlign w:val="bottom"/>
            <w:hideMark/>
          </w:tcPr>
          <w:p w:rsidR="00CD6313" w:rsidRPr="00CD6313" w:rsidRDefault="00CD6313" w:rsidP="00CD6313">
            <w:pPr>
              <w:spacing w:line="276" w:lineRule="auto"/>
              <w:jc w:val="center"/>
              <w:rPr>
                <w:rFonts w:eastAsia="Times New Roman" w:cs="Arial"/>
                <w:szCs w:val="24"/>
                <w:lang w:eastAsia="pl-PL"/>
              </w:rPr>
            </w:pPr>
            <w:r w:rsidRPr="00CD6313">
              <w:rPr>
                <w:rFonts w:eastAsia="Times New Roman" w:cs="Arial"/>
                <w:szCs w:val="24"/>
                <w:lang w:eastAsia="pl-PL"/>
              </w:rPr>
              <w:t>844</w:t>
            </w:r>
          </w:p>
        </w:tc>
      </w:tr>
      <w:tr w:rsidR="00CD6313" w:rsidRPr="00CD6313" w:rsidTr="00C231E4">
        <w:trPr>
          <w:trHeight w:hRule="exact" w:val="340"/>
          <w:jc w:val="center"/>
        </w:trPr>
        <w:tc>
          <w:tcPr>
            <w:tcW w:w="3861" w:type="pct"/>
            <w:tcBorders>
              <w:top w:val="nil"/>
              <w:left w:val="single" w:sz="4" w:space="0" w:color="000000"/>
              <w:bottom w:val="single" w:sz="4" w:space="0" w:color="000000"/>
              <w:right w:val="single" w:sz="4" w:space="0" w:color="000000"/>
            </w:tcBorders>
            <w:shd w:val="clear" w:color="auto" w:fill="auto"/>
            <w:vAlign w:val="center"/>
            <w:hideMark/>
          </w:tcPr>
          <w:p w:rsidR="00CD6313" w:rsidRPr="00CD6313" w:rsidRDefault="00CD6313" w:rsidP="00CD6313">
            <w:pPr>
              <w:spacing w:line="276" w:lineRule="auto"/>
              <w:ind w:left="25" w:firstLine="283"/>
              <w:jc w:val="left"/>
              <w:rPr>
                <w:rFonts w:eastAsia="Times New Roman" w:cs="Arial"/>
                <w:szCs w:val="24"/>
                <w:lang w:eastAsia="pl-PL"/>
              </w:rPr>
            </w:pPr>
            <w:r w:rsidRPr="00CD6313">
              <w:rPr>
                <w:rFonts w:eastAsia="Times New Roman" w:cs="Arial"/>
                <w:szCs w:val="24"/>
                <w:lang w:eastAsia="pl-PL"/>
              </w:rPr>
              <w:t>użytki rolne - sady</w:t>
            </w:r>
          </w:p>
        </w:tc>
        <w:tc>
          <w:tcPr>
            <w:tcW w:w="562"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D6313">
            <w:pPr>
              <w:spacing w:line="276" w:lineRule="auto"/>
              <w:jc w:val="center"/>
              <w:rPr>
                <w:rFonts w:eastAsia="Times New Roman" w:cs="Arial"/>
                <w:szCs w:val="24"/>
                <w:lang w:eastAsia="pl-PL"/>
              </w:rPr>
            </w:pPr>
            <w:r w:rsidRPr="00CD6313">
              <w:rPr>
                <w:rFonts w:eastAsia="Times New Roman" w:cs="Arial"/>
                <w:szCs w:val="24"/>
                <w:lang w:eastAsia="pl-PL"/>
              </w:rPr>
              <w:t>ha</w:t>
            </w:r>
          </w:p>
        </w:tc>
        <w:tc>
          <w:tcPr>
            <w:tcW w:w="576" w:type="pct"/>
            <w:tcBorders>
              <w:top w:val="nil"/>
              <w:left w:val="nil"/>
              <w:bottom w:val="single" w:sz="4" w:space="0" w:color="000000"/>
              <w:right w:val="single" w:sz="4" w:space="0" w:color="000000"/>
            </w:tcBorders>
            <w:shd w:val="clear" w:color="auto" w:fill="auto"/>
            <w:noWrap/>
            <w:vAlign w:val="bottom"/>
            <w:hideMark/>
          </w:tcPr>
          <w:p w:rsidR="00CD6313" w:rsidRPr="00CD6313" w:rsidRDefault="00CD6313" w:rsidP="00CD6313">
            <w:pPr>
              <w:spacing w:line="276" w:lineRule="auto"/>
              <w:jc w:val="center"/>
              <w:rPr>
                <w:rFonts w:eastAsia="Times New Roman" w:cs="Arial"/>
                <w:szCs w:val="24"/>
                <w:lang w:eastAsia="pl-PL"/>
              </w:rPr>
            </w:pPr>
            <w:r w:rsidRPr="00CD6313">
              <w:rPr>
                <w:rFonts w:eastAsia="Times New Roman" w:cs="Arial"/>
                <w:szCs w:val="24"/>
                <w:lang w:eastAsia="pl-PL"/>
              </w:rPr>
              <w:t>33</w:t>
            </w:r>
          </w:p>
        </w:tc>
      </w:tr>
      <w:tr w:rsidR="00CD6313" w:rsidRPr="00CD6313" w:rsidTr="00C231E4">
        <w:trPr>
          <w:trHeight w:hRule="exact" w:val="340"/>
          <w:jc w:val="center"/>
        </w:trPr>
        <w:tc>
          <w:tcPr>
            <w:tcW w:w="3861" w:type="pct"/>
            <w:tcBorders>
              <w:top w:val="nil"/>
              <w:left w:val="single" w:sz="4" w:space="0" w:color="000000"/>
              <w:bottom w:val="single" w:sz="4" w:space="0" w:color="000000"/>
              <w:right w:val="single" w:sz="4" w:space="0" w:color="000000"/>
            </w:tcBorders>
            <w:shd w:val="clear" w:color="auto" w:fill="auto"/>
            <w:vAlign w:val="center"/>
            <w:hideMark/>
          </w:tcPr>
          <w:p w:rsidR="00CD6313" w:rsidRPr="00CD6313" w:rsidRDefault="00CD6313" w:rsidP="00CD6313">
            <w:pPr>
              <w:spacing w:line="276" w:lineRule="auto"/>
              <w:ind w:left="25" w:firstLine="283"/>
              <w:jc w:val="left"/>
              <w:rPr>
                <w:rFonts w:eastAsia="Times New Roman" w:cs="Arial"/>
                <w:szCs w:val="24"/>
                <w:lang w:eastAsia="pl-PL"/>
              </w:rPr>
            </w:pPr>
            <w:r w:rsidRPr="00CD6313">
              <w:rPr>
                <w:rFonts w:eastAsia="Times New Roman" w:cs="Arial"/>
                <w:szCs w:val="24"/>
                <w:lang w:eastAsia="pl-PL"/>
              </w:rPr>
              <w:t>użytki rolne - łąki trwałe</w:t>
            </w:r>
          </w:p>
        </w:tc>
        <w:tc>
          <w:tcPr>
            <w:tcW w:w="562"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D6313">
            <w:pPr>
              <w:spacing w:line="276" w:lineRule="auto"/>
              <w:jc w:val="center"/>
              <w:rPr>
                <w:rFonts w:eastAsia="Times New Roman" w:cs="Arial"/>
                <w:szCs w:val="24"/>
                <w:lang w:eastAsia="pl-PL"/>
              </w:rPr>
            </w:pPr>
            <w:r w:rsidRPr="00CD6313">
              <w:rPr>
                <w:rFonts w:eastAsia="Times New Roman" w:cs="Arial"/>
                <w:szCs w:val="24"/>
                <w:lang w:eastAsia="pl-PL"/>
              </w:rPr>
              <w:t>ha</w:t>
            </w:r>
          </w:p>
        </w:tc>
        <w:tc>
          <w:tcPr>
            <w:tcW w:w="576" w:type="pct"/>
            <w:tcBorders>
              <w:top w:val="nil"/>
              <w:left w:val="nil"/>
              <w:bottom w:val="single" w:sz="4" w:space="0" w:color="000000"/>
              <w:right w:val="single" w:sz="4" w:space="0" w:color="000000"/>
            </w:tcBorders>
            <w:shd w:val="clear" w:color="auto" w:fill="auto"/>
            <w:noWrap/>
            <w:vAlign w:val="bottom"/>
            <w:hideMark/>
          </w:tcPr>
          <w:p w:rsidR="00CD6313" w:rsidRPr="00CD6313" w:rsidRDefault="00CD6313" w:rsidP="00CD6313">
            <w:pPr>
              <w:spacing w:line="276" w:lineRule="auto"/>
              <w:jc w:val="center"/>
              <w:rPr>
                <w:rFonts w:eastAsia="Times New Roman" w:cs="Arial"/>
                <w:szCs w:val="24"/>
                <w:lang w:eastAsia="pl-PL"/>
              </w:rPr>
            </w:pPr>
            <w:r w:rsidRPr="00CD6313">
              <w:rPr>
                <w:rFonts w:eastAsia="Times New Roman" w:cs="Arial"/>
                <w:szCs w:val="24"/>
                <w:lang w:eastAsia="pl-PL"/>
              </w:rPr>
              <w:t>347</w:t>
            </w:r>
          </w:p>
        </w:tc>
      </w:tr>
      <w:tr w:rsidR="00CD6313" w:rsidRPr="00CD6313" w:rsidTr="00C231E4">
        <w:trPr>
          <w:trHeight w:hRule="exact" w:val="340"/>
          <w:jc w:val="center"/>
        </w:trPr>
        <w:tc>
          <w:tcPr>
            <w:tcW w:w="3861" w:type="pct"/>
            <w:tcBorders>
              <w:top w:val="nil"/>
              <w:left w:val="single" w:sz="4" w:space="0" w:color="000000"/>
              <w:bottom w:val="single" w:sz="4" w:space="0" w:color="000000"/>
              <w:right w:val="single" w:sz="4" w:space="0" w:color="000000"/>
            </w:tcBorders>
            <w:shd w:val="clear" w:color="auto" w:fill="auto"/>
            <w:vAlign w:val="center"/>
            <w:hideMark/>
          </w:tcPr>
          <w:p w:rsidR="00CD6313" w:rsidRPr="00CD6313" w:rsidRDefault="00CD6313" w:rsidP="00CD6313">
            <w:pPr>
              <w:spacing w:line="276" w:lineRule="auto"/>
              <w:ind w:left="25" w:firstLine="283"/>
              <w:jc w:val="left"/>
              <w:rPr>
                <w:rFonts w:eastAsia="Times New Roman" w:cs="Arial"/>
                <w:szCs w:val="24"/>
                <w:lang w:eastAsia="pl-PL"/>
              </w:rPr>
            </w:pPr>
            <w:r w:rsidRPr="00CD6313">
              <w:rPr>
                <w:rFonts w:eastAsia="Times New Roman" w:cs="Arial"/>
                <w:szCs w:val="24"/>
                <w:lang w:eastAsia="pl-PL"/>
              </w:rPr>
              <w:t>użytki rolne - pastwiska trwałe</w:t>
            </w:r>
          </w:p>
        </w:tc>
        <w:tc>
          <w:tcPr>
            <w:tcW w:w="562"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D6313">
            <w:pPr>
              <w:spacing w:line="276" w:lineRule="auto"/>
              <w:jc w:val="center"/>
              <w:rPr>
                <w:rFonts w:eastAsia="Times New Roman" w:cs="Arial"/>
                <w:szCs w:val="24"/>
                <w:lang w:eastAsia="pl-PL"/>
              </w:rPr>
            </w:pPr>
            <w:r w:rsidRPr="00CD6313">
              <w:rPr>
                <w:rFonts w:eastAsia="Times New Roman" w:cs="Arial"/>
                <w:szCs w:val="24"/>
                <w:lang w:eastAsia="pl-PL"/>
              </w:rPr>
              <w:t>ha</w:t>
            </w:r>
          </w:p>
        </w:tc>
        <w:tc>
          <w:tcPr>
            <w:tcW w:w="576" w:type="pct"/>
            <w:tcBorders>
              <w:top w:val="nil"/>
              <w:left w:val="nil"/>
              <w:bottom w:val="single" w:sz="4" w:space="0" w:color="000000"/>
              <w:right w:val="single" w:sz="4" w:space="0" w:color="000000"/>
            </w:tcBorders>
            <w:shd w:val="clear" w:color="auto" w:fill="auto"/>
            <w:noWrap/>
            <w:vAlign w:val="bottom"/>
            <w:hideMark/>
          </w:tcPr>
          <w:p w:rsidR="00CD6313" w:rsidRPr="00CD6313" w:rsidRDefault="00CD6313" w:rsidP="00CD6313">
            <w:pPr>
              <w:spacing w:line="276" w:lineRule="auto"/>
              <w:jc w:val="center"/>
              <w:rPr>
                <w:rFonts w:eastAsia="Times New Roman" w:cs="Arial"/>
                <w:szCs w:val="24"/>
                <w:lang w:eastAsia="pl-PL"/>
              </w:rPr>
            </w:pPr>
            <w:r w:rsidRPr="00CD6313">
              <w:rPr>
                <w:rFonts w:eastAsia="Times New Roman" w:cs="Arial"/>
                <w:szCs w:val="24"/>
                <w:lang w:eastAsia="pl-PL"/>
              </w:rPr>
              <w:t>108</w:t>
            </w:r>
          </w:p>
        </w:tc>
      </w:tr>
      <w:tr w:rsidR="00CD6313" w:rsidRPr="00CD6313" w:rsidTr="00C231E4">
        <w:trPr>
          <w:trHeight w:hRule="exact" w:val="340"/>
          <w:jc w:val="center"/>
        </w:trPr>
        <w:tc>
          <w:tcPr>
            <w:tcW w:w="3861" w:type="pct"/>
            <w:tcBorders>
              <w:top w:val="nil"/>
              <w:left w:val="single" w:sz="4" w:space="0" w:color="000000"/>
              <w:bottom w:val="single" w:sz="4" w:space="0" w:color="000000"/>
              <w:right w:val="single" w:sz="4" w:space="0" w:color="000000"/>
            </w:tcBorders>
            <w:shd w:val="clear" w:color="auto" w:fill="auto"/>
            <w:vAlign w:val="center"/>
            <w:hideMark/>
          </w:tcPr>
          <w:p w:rsidR="00CD6313" w:rsidRPr="00CD6313" w:rsidRDefault="00CD6313" w:rsidP="00CD6313">
            <w:pPr>
              <w:spacing w:line="276" w:lineRule="auto"/>
              <w:ind w:left="25" w:firstLine="283"/>
              <w:jc w:val="left"/>
              <w:rPr>
                <w:rFonts w:eastAsia="Times New Roman" w:cs="Arial"/>
                <w:szCs w:val="24"/>
                <w:lang w:eastAsia="pl-PL"/>
              </w:rPr>
            </w:pPr>
            <w:r w:rsidRPr="00CD6313">
              <w:rPr>
                <w:rFonts w:eastAsia="Times New Roman" w:cs="Arial"/>
                <w:szCs w:val="24"/>
                <w:lang w:eastAsia="pl-PL"/>
              </w:rPr>
              <w:t>użytki rolne - grunty rolne zabudowane</w:t>
            </w:r>
          </w:p>
        </w:tc>
        <w:tc>
          <w:tcPr>
            <w:tcW w:w="562"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D6313">
            <w:pPr>
              <w:spacing w:line="276" w:lineRule="auto"/>
              <w:jc w:val="center"/>
              <w:rPr>
                <w:rFonts w:eastAsia="Times New Roman" w:cs="Arial"/>
                <w:szCs w:val="24"/>
                <w:lang w:eastAsia="pl-PL"/>
              </w:rPr>
            </w:pPr>
            <w:r w:rsidRPr="00CD6313">
              <w:rPr>
                <w:rFonts w:eastAsia="Times New Roman" w:cs="Arial"/>
                <w:szCs w:val="24"/>
                <w:lang w:eastAsia="pl-PL"/>
              </w:rPr>
              <w:t>ha</w:t>
            </w:r>
          </w:p>
        </w:tc>
        <w:tc>
          <w:tcPr>
            <w:tcW w:w="576" w:type="pct"/>
            <w:tcBorders>
              <w:top w:val="nil"/>
              <w:left w:val="nil"/>
              <w:bottom w:val="single" w:sz="4" w:space="0" w:color="000000"/>
              <w:right w:val="single" w:sz="4" w:space="0" w:color="000000"/>
            </w:tcBorders>
            <w:shd w:val="clear" w:color="auto" w:fill="auto"/>
            <w:noWrap/>
            <w:vAlign w:val="bottom"/>
            <w:hideMark/>
          </w:tcPr>
          <w:p w:rsidR="00CD6313" w:rsidRPr="00CD6313" w:rsidRDefault="00CD6313" w:rsidP="00CD6313">
            <w:pPr>
              <w:spacing w:line="276" w:lineRule="auto"/>
              <w:jc w:val="center"/>
              <w:rPr>
                <w:rFonts w:eastAsia="Times New Roman" w:cs="Arial"/>
                <w:szCs w:val="24"/>
                <w:lang w:eastAsia="pl-PL"/>
              </w:rPr>
            </w:pPr>
            <w:r w:rsidRPr="00CD6313">
              <w:rPr>
                <w:rFonts w:eastAsia="Times New Roman" w:cs="Arial"/>
                <w:szCs w:val="24"/>
                <w:lang w:eastAsia="pl-PL"/>
              </w:rPr>
              <w:t>6</w:t>
            </w:r>
          </w:p>
        </w:tc>
      </w:tr>
      <w:tr w:rsidR="00CD6313" w:rsidRPr="00CD6313" w:rsidTr="00C231E4">
        <w:trPr>
          <w:trHeight w:hRule="exact" w:val="340"/>
          <w:jc w:val="center"/>
        </w:trPr>
        <w:tc>
          <w:tcPr>
            <w:tcW w:w="3861" w:type="pct"/>
            <w:tcBorders>
              <w:top w:val="nil"/>
              <w:left w:val="single" w:sz="4" w:space="0" w:color="000000"/>
              <w:bottom w:val="single" w:sz="4" w:space="0" w:color="000000"/>
              <w:right w:val="single" w:sz="4" w:space="0" w:color="000000"/>
            </w:tcBorders>
            <w:shd w:val="clear" w:color="auto" w:fill="auto"/>
            <w:vAlign w:val="center"/>
            <w:hideMark/>
          </w:tcPr>
          <w:p w:rsidR="00CD6313" w:rsidRPr="00CD6313" w:rsidRDefault="00CD6313" w:rsidP="00CD6313">
            <w:pPr>
              <w:spacing w:line="276" w:lineRule="auto"/>
              <w:ind w:left="25" w:firstLine="283"/>
              <w:jc w:val="left"/>
              <w:rPr>
                <w:rFonts w:eastAsia="Times New Roman" w:cs="Arial"/>
                <w:szCs w:val="24"/>
                <w:lang w:eastAsia="pl-PL"/>
              </w:rPr>
            </w:pPr>
            <w:r w:rsidRPr="00CD6313">
              <w:rPr>
                <w:rFonts w:eastAsia="Times New Roman" w:cs="Arial"/>
                <w:szCs w:val="24"/>
                <w:lang w:eastAsia="pl-PL"/>
              </w:rPr>
              <w:t>użytki rolne - grunty pod rowami</w:t>
            </w:r>
          </w:p>
        </w:tc>
        <w:tc>
          <w:tcPr>
            <w:tcW w:w="562"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D6313">
            <w:pPr>
              <w:spacing w:line="276" w:lineRule="auto"/>
              <w:jc w:val="center"/>
              <w:rPr>
                <w:rFonts w:eastAsia="Times New Roman" w:cs="Arial"/>
                <w:szCs w:val="24"/>
                <w:lang w:eastAsia="pl-PL"/>
              </w:rPr>
            </w:pPr>
            <w:r w:rsidRPr="00CD6313">
              <w:rPr>
                <w:rFonts w:eastAsia="Times New Roman" w:cs="Arial"/>
                <w:szCs w:val="24"/>
                <w:lang w:eastAsia="pl-PL"/>
              </w:rPr>
              <w:t>ha</w:t>
            </w:r>
          </w:p>
        </w:tc>
        <w:tc>
          <w:tcPr>
            <w:tcW w:w="576" w:type="pct"/>
            <w:tcBorders>
              <w:top w:val="nil"/>
              <w:left w:val="nil"/>
              <w:bottom w:val="single" w:sz="4" w:space="0" w:color="000000"/>
              <w:right w:val="single" w:sz="4" w:space="0" w:color="000000"/>
            </w:tcBorders>
            <w:shd w:val="clear" w:color="auto" w:fill="auto"/>
            <w:noWrap/>
            <w:vAlign w:val="bottom"/>
            <w:hideMark/>
          </w:tcPr>
          <w:p w:rsidR="00CD6313" w:rsidRPr="00CD6313" w:rsidRDefault="00CD6313" w:rsidP="00CD6313">
            <w:pPr>
              <w:spacing w:line="276" w:lineRule="auto"/>
              <w:jc w:val="center"/>
              <w:rPr>
                <w:rFonts w:eastAsia="Times New Roman" w:cs="Arial"/>
                <w:szCs w:val="24"/>
                <w:lang w:eastAsia="pl-PL"/>
              </w:rPr>
            </w:pPr>
            <w:r w:rsidRPr="00CD6313">
              <w:rPr>
                <w:rFonts w:eastAsia="Times New Roman" w:cs="Arial"/>
                <w:szCs w:val="24"/>
                <w:lang w:eastAsia="pl-PL"/>
              </w:rPr>
              <w:t>9</w:t>
            </w:r>
          </w:p>
        </w:tc>
      </w:tr>
      <w:tr w:rsidR="00CD6313" w:rsidRPr="00CD6313" w:rsidTr="00C231E4">
        <w:trPr>
          <w:trHeight w:hRule="exact" w:val="340"/>
          <w:jc w:val="center"/>
        </w:trPr>
        <w:tc>
          <w:tcPr>
            <w:tcW w:w="3861" w:type="pct"/>
            <w:tcBorders>
              <w:top w:val="nil"/>
              <w:left w:val="single" w:sz="4" w:space="0" w:color="000000"/>
              <w:bottom w:val="single" w:sz="4" w:space="0" w:color="000000"/>
              <w:right w:val="single" w:sz="4" w:space="0" w:color="000000"/>
            </w:tcBorders>
            <w:shd w:val="clear" w:color="auto" w:fill="auto"/>
            <w:vAlign w:val="center"/>
            <w:hideMark/>
          </w:tcPr>
          <w:p w:rsidR="00CD6313" w:rsidRPr="00CD6313" w:rsidRDefault="00CD6313" w:rsidP="00CD6313">
            <w:pPr>
              <w:spacing w:line="276" w:lineRule="auto"/>
              <w:jc w:val="left"/>
              <w:rPr>
                <w:rFonts w:eastAsia="Times New Roman" w:cs="Arial"/>
                <w:szCs w:val="24"/>
                <w:lang w:eastAsia="pl-PL"/>
              </w:rPr>
            </w:pPr>
            <w:r w:rsidRPr="00CD6313">
              <w:rPr>
                <w:rFonts w:eastAsia="Times New Roman" w:cs="Arial"/>
                <w:szCs w:val="24"/>
                <w:lang w:eastAsia="pl-PL"/>
              </w:rPr>
              <w:t>grunty leśne oraz zadrzewione i zakrzewione razem</w:t>
            </w:r>
          </w:p>
        </w:tc>
        <w:tc>
          <w:tcPr>
            <w:tcW w:w="562"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D6313">
            <w:pPr>
              <w:spacing w:line="276" w:lineRule="auto"/>
              <w:jc w:val="center"/>
              <w:rPr>
                <w:rFonts w:eastAsia="Times New Roman" w:cs="Arial"/>
                <w:szCs w:val="24"/>
                <w:lang w:eastAsia="pl-PL"/>
              </w:rPr>
            </w:pPr>
            <w:r w:rsidRPr="00CD6313">
              <w:rPr>
                <w:rFonts w:eastAsia="Times New Roman" w:cs="Arial"/>
                <w:szCs w:val="24"/>
                <w:lang w:eastAsia="pl-PL"/>
              </w:rPr>
              <w:t>ha</w:t>
            </w:r>
          </w:p>
        </w:tc>
        <w:tc>
          <w:tcPr>
            <w:tcW w:w="576" w:type="pct"/>
            <w:tcBorders>
              <w:top w:val="nil"/>
              <w:left w:val="nil"/>
              <w:bottom w:val="single" w:sz="4" w:space="0" w:color="000000"/>
              <w:right w:val="single" w:sz="4" w:space="0" w:color="000000"/>
            </w:tcBorders>
            <w:shd w:val="clear" w:color="auto" w:fill="auto"/>
            <w:noWrap/>
            <w:vAlign w:val="bottom"/>
            <w:hideMark/>
          </w:tcPr>
          <w:p w:rsidR="00CD6313" w:rsidRPr="00CD6313" w:rsidRDefault="00CD6313" w:rsidP="00CD6313">
            <w:pPr>
              <w:spacing w:line="276" w:lineRule="auto"/>
              <w:jc w:val="center"/>
              <w:rPr>
                <w:rFonts w:eastAsia="Times New Roman" w:cs="Arial"/>
                <w:szCs w:val="24"/>
                <w:lang w:eastAsia="pl-PL"/>
              </w:rPr>
            </w:pPr>
            <w:r w:rsidRPr="00CD6313">
              <w:rPr>
                <w:rFonts w:eastAsia="Times New Roman" w:cs="Arial"/>
                <w:szCs w:val="24"/>
                <w:lang w:eastAsia="pl-PL"/>
              </w:rPr>
              <w:t>1</w:t>
            </w:r>
            <w:r>
              <w:rPr>
                <w:rFonts w:eastAsia="Times New Roman" w:cs="Arial"/>
                <w:szCs w:val="24"/>
                <w:lang w:eastAsia="pl-PL"/>
              </w:rPr>
              <w:t>.</w:t>
            </w:r>
            <w:r w:rsidRPr="00CD6313">
              <w:rPr>
                <w:rFonts w:eastAsia="Times New Roman" w:cs="Arial"/>
                <w:szCs w:val="24"/>
                <w:lang w:eastAsia="pl-PL"/>
              </w:rPr>
              <w:t>284</w:t>
            </w:r>
          </w:p>
        </w:tc>
      </w:tr>
      <w:tr w:rsidR="00CD6313" w:rsidRPr="00CD6313" w:rsidTr="00C231E4">
        <w:trPr>
          <w:trHeight w:hRule="exact" w:val="340"/>
          <w:jc w:val="center"/>
        </w:trPr>
        <w:tc>
          <w:tcPr>
            <w:tcW w:w="3861" w:type="pct"/>
            <w:tcBorders>
              <w:top w:val="nil"/>
              <w:left w:val="single" w:sz="4" w:space="0" w:color="000000"/>
              <w:bottom w:val="single" w:sz="4" w:space="0" w:color="000000"/>
              <w:right w:val="single" w:sz="4" w:space="0" w:color="000000"/>
            </w:tcBorders>
            <w:shd w:val="clear" w:color="auto" w:fill="auto"/>
            <w:vAlign w:val="center"/>
            <w:hideMark/>
          </w:tcPr>
          <w:p w:rsidR="00CD6313" w:rsidRPr="00CD6313" w:rsidRDefault="00CD6313" w:rsidP="00CD6313">
            <w:pPr>
              <w:spacing w:line="276" w:lineRule="auto"/>
              <w:ind w:left="284"/>
              <w:jc w:val="left"/>
              <w:rPr>
                <w:rFonts w:eastAsia="Times New Roman" w:cs="Arial"/>
                <w:szCs w:val="24"/>
                <w:lang w:eastAsia="pl-PL"/>
              </w:rPr>
            </w:pPr>
            <w:r w:rsidRPr="00CD6313">
              <w:rPr>
                <w:rFonts w:eastAsia="Times New Roman" w:cs="Arial"/>
                <w:szCs w:val="24"/>
                <w:lang w:eastAsia="pl-PL"/>
              </w:rPr>
              <w:t>grunty leśne oraz zadrzewione i zakrzewione - lasy</w:t>
            </w:r>
          </w:p>
        </w:tc>
        <w:tc>
          <w:tcPr>
            <w:tcW w:w="562"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D6313">
            <w:pPr>
              <w:spacing w:line="276" w:lineRule="auto"/>
              <w:jc w:val="center"/>
              <w:rPr>
                <w:rFonts w:eastAsia="Times New Roman" w:cs="Arial"/>
                <w:szCs w:val="24"/>
                <w:lang w:eastAsia="pl-PL"/>
              </w:rPr>
            </w:pPr>
            <w:r w:rsidRPr="00CD6313">
              <w:rPr>
                <w:rFonts w:eastAsia="Times New Roman" w:cs="Arial"/>
                <w:szCs w:val="24"/>
                <w:lang w:eastAsia="pl-PL"/>
              </w:rPr>
              <w:t>ha</w:t>
            </w:r>
          </w:p>
        </w:tc>
        <w:tc>
          <w:tcPr>
            <w:tcW w:w="576" w:type="pct"/>
            <w:tcBorders>
              <w:top w:val="nil"/>
              <w:left w:val="nil"/>
              <w:bottom w:val="single" w:sz="4" w:space="0" w:color="000000"/>
              <w:right w:val="single" w:sz="4" w:space="0" w:color="000000"/>
            </w:tcBorders>
            <w:shd w:val="clear" w:color="auto" w:fill="auto"/>
            <w:noWrap/>
            <w:vAlign w:val="bottom"/>
            <w:hideMark/>
          </w:tcPr>
          <w:p w:rsidR="00CD6313" w:rsidRPr="00CD6313" w:rsidRDefault="00CD6313" w:rsidP="00CD6313">
            <w:pPr>
              <w:spacing w:line="276" w:lineRule="auto"/>
              <w:jc w:val="center"/>
              <w:rPr>
                <w:rFonts w:eastAsia="Times New Roman" w:cs="Arial"/>
                <w:szCs w:val="24"/>
                <w:lang w:eastAsia="pl-PL"/>
              </w:rPr>
            </w:pPr>
            <w:r w:rsidRPr="00CD6313">
              <w:rPr>
                <w:rFonts w:eastAsia="Times New Roman" w:cs="Arial"/>
                <w:szCs w:val="24"/>
                <w:lang w:eastAsia="pl-PL"/>
              </w:rPr>
              <w:t>1</w:t>
            </w:r>
            <w:r>
              <w:rPr>
                <w:rFonts w:eastAsia="Times New Roman" w:cs="Arial"/>
                <w:szCs w:val="24"/>
                <w:lang w:eastAsia="pl-PL"/>
              </w:rPr>
              <w:t>.</w:t>
            </w:r>
            <w:r w:rsidRPr="00CD6313">
              <w:rPr>
                <w:rFonts w:eastAsia="Times New Roman" w:cs="Arial"/>
                <w:szCs w:val="24"/>
                <w:lang w:eastAsia="pl-PL"/>
              </w:rPr>
              <w:t>224</w:t>
            </w:r>
          </w:p>
        </w:tc>
      </w:tr>
      <w:tr w:rsidR="00CD6313" w:rsidRPr="00CD6313" w:rsidTr="00C231E4">
        <w:trPr>
          <w:trHeight w:hRule="exact" w:val="680"/>
          <w:jc w:val="center"/>
        </w:trPr>
        <w:tc>
          <w:tcPr>
            <w:tcW w:w="3861" w:type="pct"/>
            <w:tcBorders>
              <w:top w:val="nil"/>
              <w:left w:val="single" w:sz="4" w:space="0" w:color="000000"/>
              <w:bottom w:val="single" w:sz="4" w:space="0" w:color="000000"/>
              <w:right w:val="single" w:sz="4" w:space="0" w:color="000000"/>
            </w:tcBorders>
            <w:shd w:val="clear" w:color="auto" w:fill="auto"/>
            <w:vAlign w:val="center"/>
            <w:hideMark/>
          </w:tcPr>
          <w:p w:rsidR="00CD6313" w:rsidRPr="00CD6313" w:rsidRDefault="00CD6313" w:rsidP="00CD6313">
            <w:pPr>
              <w:spacing w:line="276" w:lineRule="auto"/>
              <w:ind w:left="284"/>
              <w:jc w:val="left"/>
              <w:rPr>
                <w:rFonts w:eastAsia="Times New Roman" w:cs="Arial"/>
                <w:szCs w:val="24"/>
                <w:lang w:eastAsia="pl-PL"/>
              </w:rPr>
            </w:pPr>
            <w:r w:rsidRPr="00CD6313">
              <w:rPr>
                <w:rFonts w:eastAsia="Times New Roman" w:cs="Arial"/>
                <w:szCs w:val="24"/>
                <w:lang w:eastAsia="pl-PL"/>
              </w:rPr>
              <w:t>grunty leśne oraz zadrzewione i zakrzewione - grunty zadrzewione i zakrzewione</w:t>
            </w:r>
          </w:p>
        </w:tc>
        <w:tc>
          <w:tcPr>
            <w:tcW w:w="562"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D6313">
            <w:pPr>
              <w:spacing w:line="276" w:lineRule="auto"/>
              <w:jc w:val="center"/>
              <w:rPr>
                <w:rFonts w:eastAsia="Times New Roman" w:cs="Arial"/>
                <w:szCs w:val="24"/>
                <w:lang w:eastAsia="pl-PL"/>
              </w:rPr>
            </w:pPr>
            <w:r w:rsidRPr="00CD6313">
              <w:rPr>
                <w:rFonts w:eastAsia="Times New Roman" w:cs="Arial"/>
                <w:szCs w:val="24"/>
                <w:lang w:eastAsia="pl-PL"/>
              </w:rPr>
              <w:t>ha</w:t>
            </w:r>
          </w:p>
        </w:tc>
        <w:tc>
          <w:tcPr>
            <w:tcW w:w="576"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231E4">
            <w:pPr>
              <w:spacing w:line="276" w:lineRule="auto"/>
              <w:jc w:val="center"/>
              <w:rPr>
                <w:rFonts w:eastAsia="Times New Roman" w:cs="Arial"/>
                <w:szCs w:val="24"/>
                <w:lang w:eastAsia="pl-PL"/>
              </w:rPr>
            </w:pPr>
            <w:r w:rsidRPr="00CD6313">
              <w:rPr>
                <w:rFonts w:eastAsia="Times New Roman" w:cs="Arial"/>
                <w:szCs w:val="24"/>
                <w:lang w:eastAsia="pl-PL"/>
              </w:rPr>
              <w:t>60</w:t>
            </w:r>
          </w:p>
        </w:tc>
      </w:tr>
      <w:tr w:rsidR="00CD6313" w:rsidRPr="00CD6313" w:rsidTr="00C231E4">
        <w:trPr>
          <w:trHeight w:hRule="exact" w:val="340"/>
          <w:jc w:val="center"/>
        </w:trPr>
        <w:tc>
          <w:tcPr>
            <w:tcW w:w="3861" w:type="pct"/>
            <w:tcBorders>
              <w:top w:val="nil"/>
              <w:left w:val="single" w:sz="4" w:space="0" w:color="000000"/>
              <w:bottom w:val="single" w:sz="4" w:space="0" w:color="000000"/>
              <w:right w:val="single" w:sz="4" w:space="0" w:color="000000"/>
            </w:tcBorders>
            <w:shd w:val="clear" w:color="auto" w:fill="auto"/>
            <w:vAlign w:val="center"/>
            <w:hideMark/>
          </w:tcPr>
          <w:p w:rsidR="00CD6313" w:rsidRPr="00CD6313" w:rsidRDefault="00CD6313" w:rsidP="00CD6313">
            <w:pPr>
              <w:spacing w:line="276" w:lineRule="auto"/>
              <w:jc w:val="left"/>
              <w:rPr>
                <w:rFonts w:eastAsia="Times New Roman" w:cs="Arial"/>
                <w:szCs w:val="24"/>
                <w:lang w:eastAsia="pl-PL"/>
              </w:rPr>
            </w:pPr>
            <w:r w:rsidRPr="00CD6313">
              <w:rPr>
                <w:rFonts w:eastAsia="Times New Roman" w:cs="Arial"/>
                <w:szCs w:val="24"/>
                <w:lang w:eastAsia="pl-PL"/>
              </w:rPr>
              <w:t>grunty pod wodami razem</w:t>
            </w:r>
          </w:p>
        </w:tc>
        <w:tc>
          <w:tcPr>
            <w:tcW w:w="562"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D6313">
            <w:pPr>
              <w:spacing w:line="276" w:lineRule="auto"/>
              <w:jc w:val="center"/>
              <w:rPr>
                <w:rFonts w:eastAsia="Times New Roman" w:cs="Arial"/>
                <w:szCs w:val="24"/>
                <w:lang w:eastAsia="pl-PL"/>
              </w:rPr>
            </w:pPr>
            <w:r w:rsidRPr="00CD6313">
              <w:rPr>
                <w:rFonts w:eastAsia="Times New Roman" w:cs="Arial"/>
                <w:szCs w:val="24"/>
                <w:lang w:eastAsia="pl-PL"/>
              </w:rPr>
              <w:t>ha</w:t>
            </w:r>
          </w:p>
        </w:tc>
        <w:tc>
          <w:tcPr>
            <w:tcW w:w="576"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231E4">
            <w:pPr>
              <w:spacing w:line="276" w:lineRule="auto"/>
              <w:jc w:val="center"/>
              <w:rPr>
                <w:rFonts w:eastAsia="Times New Roman" w:cs="Arial"/>
                <w:szCs w:val="24"/>
                <w:lang w:eastAsia="pl-PL"/>
              </w:rPr>
            </w:pPr>
            <w:r w:rsidRPr="00CD6313">
              <w:rPr>
                <w:rFonts w:eastAsia="Times New Roman" w:cs="Arial"/>
                <w:szCs w:val="24"/>
                <w:lang w:eastAsia="pl-PL"/>
              </w:rPr>
              <w:t>32</w:t>
            </w:r>
          </w:p>
        </w:tc>
      </w:tr>
      <w:tr w:rsidR="00CD6313" w:rsidRPr="00CD6313" w:rsidTr="00C231E4">
        <w:trPr>
          <w:trHeight w:hRule="exact" w:val="340"/>
          <w:jc w:val="center"/>
        </w:trPr>
        <w:tc>
          <w:tcPr>
            <w:tcW w:w="3861" w:type="pct"/>
            <w:tcBorders>
              <w:top w:val="nil"/>
              <w:left w:val="single" w:sz="4" w:space="0" w:color="000000"/>
              <w:bottom w:val="single" w:sz="4" w:space="0" w:color="000000"/>
              <w:right w:val="single" w:sz="4" w:space="0" w:color="000000"/>
            </w:tcBorders>
            <w:shd w:val="clear" w:color="auto" w:fill="auto"/>
            <w:vAlign w:val="center"/>
            <w:hideMark/>
          </w:tcPr>
          <w:p w:rsidR="00CD6313" w:rsidRPr="00CD6313" w:rsidRDefault="00CD6313" w:rsidP="00CD6313">
            <w:pPr>
              <w:spacing w:line="276" w:lineRule="auto"/>
              <w:ind w:left="284"/>
              <w:jc w:val="left"/>
              <w:rPr>
                <w:rFonts w:eastAsia="Times New Roman" w:cs="Arial"/>
                <w:szCs w:val="24"/>
                <w:lang w:eastAsia="pl-PL"/>
              </w:rPr>
            </w:pPr>
            <w:r w:rsidRPr="00CD6313">
              <w:rPr>
                <w:rFonts w:eastAsia="Times New Roman" w:cs="Arial"/>
                <w:szCs w:val="24"/>
                <w:lang w:eastAsia="pl-PL"/>
              </w:rPr>
              <w:t>grunty pod wodami powierzchniowymi płynącymi</w:t>
            </w:r>
          </w:p>
        </w:tc>
        <w:tc>
          <w:tcPr>
            <w:tcW w:w="562"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D6313">
            <w:pPr>
              <w:spacing w:line="276" w:lineRule="auto"/>
              <w:jc w:val="center"/>
              <w:rPr>
                <w:rFonts w:eastAsia="Times New Roman" w:cs="Arial"/>
                <w:szCs w:val="24"/>
                <w:lang w:eastAsia="pl-PL"/>
              </w:rPr>
            </w:pPr>
            <w:r w:rsidRPr="00CD6313">
              <w:rPr>
                <w:rFonts w:eastAsia="Times New Roman" w:cs="Arial"/>
                <w:szCs w:val="24"/>
                <w:lang w:eastAsia="pl-PL"/>
              </w:rPr>
              <w:t>ha</w:t>
            </w:r>
          </w:p>
        </w:tc>
        <w:tc>
          <w:tcPr>
            <w:tcW w:w="576"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231E4">
            <w:pPr>
              <w:spacing w:line="276" w:lineRule="auto"/>
              <w:jc w:val="center"/>
              <w:rPr>
                <w:rFonts w:eastAsia="Times New Roman" w:cs="Arial"/>
                <w:szCs w:val="24"/>
                <w:lang w:eastAsia="pl-PL"/>
              </w:rPr>
            </w:pPr>
            <w:r w:rsidRPr="00CD6313">
              <w:rPr>
                <w:rFonts w:eastAsia="Times New Roman" w:cs="Arial"/>
                <w:szCs w:val="24"/>
                <w:lang w:eastAsia="pl-PL"/>
              </w:rPr>
              <w:t>29</w:t>
            </w:r>
          </w:p>
        </w:tc>
      </w:tr>
      <w:tr w:rsidR="00CD6313" w:rsidRPr="00CD6313" w:rsidTr="00C231E4">
        <w:trPr>
          <w:trHeight w:hRule="exact" w:val="340"/>
          <w:jc w:val="center"/>
        </w:trPr>
        <w:tc>
          <w:tcPr>
            <w:tcW w:w="3861" w:type="pct"/>
            <w:tcBorders>
              <w:top w:val="nil"/>
              <w:left w:val="single" w:sz="4" w:space="0" w:color="000000"/>
              <w:bottom w:val="single" w:sz="4" w:space="0" w:color="000000"/>
              <w:right w:val="single" w:sz="4" w:space="0" w:color="000000"/>
            </w:tcBorders>
            <w:shd w:val="clear" w:color="auto" w:fill="auto"/>
            <w:vAlign w:val="center"/>
            <w:hideMark/>
          </w:tcPr>
          <w:p w:rsidR="00CD6313" w:rsidRPr="00CD6313" w:rsidRDefault="00CD6313" w:rsidP="00CD6313">
            <w:pPr>
              <w:spacing w:line="276" w:lineRule="auto"/>
              <w:ind w:left="284"/>
              <w:jc w:val="left"/>
              <w:rPr>
                <w:rFonts w:eastAsia="Times New Roman" w:cs="Arial"/>
                <w:szCs w:val="24"/>
                <w:lang w:eastAsia="pl-PL"/>
              </w:rPr>
            </w:pPr>
            <w:r w:rsidRPr="00CD6313">
              <w:rPr>
                <w:rFonts w:eastAsia="Times New Roman" w:cs="Arial"/>
                <w:szCs w:val="24"/>
                <w:lang w:eastAsia="pl-PL"/>
              </w:rPr>
              <w:t>grunty pod wodami powierzchniowymi stojącymi</w:t>
            </w:r>
          </w:p>
        </w:tc>
        <w:tc>
          <w:tcPr>
            <w:tcW w:w="562"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D6313">
            <w:pPr>
              <w:spacing w:line="276" w:lineRule="auto"/>
              <w:jc w:val="center"/>
              <w:rPr>
                <w:rFonts w:eastAsia="Times New Roman" w:cs="Arial"/>
                <w:szCs w:val="24"/>
                <w:lang w:eastAsia="pl-PL"/>
              </w:rPr>
            </w:pPr>
            <w:r w:rsidRPr="00CD6313">
              <w:rPr>
                <w:rFonts w:eastAsia="Times New Roman" w:cs="Arial"/>
                <w:szCs w:val="24"/>
                <w:lang w:eastAsia="pl-PL"/>
              </w:rPr>
              <w:t>ha</w:t>
            </w:r>
          </w:p>
        </w:tc>
        <w:tc>
          <w:tcPr>
            <w:tcW w:w="576"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231E4">
            <w:pPr>
              <w:spacing w:line="276" w:lineRule="auto"/>
              <w:jc w:val="center"/>
              <w:rPr>
                <w:rFonts w:eastAsia="Times New Roman" w:cs="Arial"/>
                <w:szCs w:val="24"/>
                <w:lang w:eastAsia="pl-PL"/>
              </w:rPr>
            </w:pPr>
            <w:r w:rsidRPr="00CD6313">
              <w:rPr>
                <w:rFonts w:eastAsia="Times New Roman" w:cs="Arial"/>
                <w:szCs w:val="24"/>
                <w:lang w:eastAsia="pl-PL"/>
              </w:rPr>
              <w:t>3</w:t>
            </w:r>
          </w:p>
        </w:tc>
      </w:tr>
      <w:tr w:rsidR="00CD6313" w:rsidRPr="00CD6313" w:rsidTr="00C231E4">
        <w:trPr>
          <w:trHeight w:hRule="exact" w:val="340"/>
          <w:jc w:val="center"/>
        </w:trPr>
        <w:tc>
          <w:tcPr>
            <w:tcW w:w="3861" w:type="pct"/>
            <w:tcBorders>
              <w:top w:val="nil"/>
              <w:left w:val="single" w:sz="4" w:space="0" w:color="000000"/>
              <w:bottom w:val="single" w:sz="4" w:space="0" w:color="000000"/>
              <w:right w:val="single" w:sz="4" w:space="0" w:color="000000"/>
            </w:tcBorders>
            <w:shd w:val="clear" w:color="auto" w:fill="auto"/>
            <w:vAlign w:val="center"/>
            <w:hideMark/>
          </w:tcPr>
          <w:p w:rsidR="00CD6313" w:rsidRPr="00CD6313" w:rsidRDefault="00CD6313" w:rsidP="00CD6313">
            <w:pPr>
              <w:spacing w:line="276" w:lineRule="auto"/>
              <w:jc w:val="left"/>
              <w:rPr>
                <w:rFonts w:eastAsia="Times New Roman" w:cs="Arial"/>
                <w:szCs w:val="24"/>
                <w:lang w:eastAsia="pl-PL"/>
              </w:rPr>
            </w:pPr>
            <w:r w:rsidRPr="00CD6313">
              <w:rPr>
                <w:rFonts w:eastAsia="Times New Roman" w:cs="Arial"/>
                <w:szCs w:val="24"/>
                <w:lang w:eastAsia="pl-PL"/>
              </w:rPr>
              <w:t>grunty zabudowane i zurbanizowane razem</w:t>
            </w:r>
          </w:p>
        </w:tc>
        <w:tc>
          <w:tcPr>
            <w:tcW w:w="562"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D6313">
            <w:pPr>
              <w:spacing w:line="276" w:lineRule="auto"/>
              <w:jc w:val="center"/>
              <w:rPr>
                <w:rFonts w:eastAsia="Times New Roman" w:cs="Arial"/>
                <w:szCs w:val="24"/>
                <w:lang w:eastAsia="pl-PL"/>
              </w:rPr>
            </w:pPr>
            <w:r w:rsidRPr="00CD6313">
              <w:rPr>
                <w:rFonts w:eastAsia="Times New Roman" w:cs="Arial"/>
                <w:szCs w:val="24"/>
                <w:lang w:eastAsia="pl-PL"/>
              </w:rPr>
              <w:t>ha</w:t>
            </w:r>
          </w:p>
        </w:tc>
        <w:tc>
          <w:tcPr>
            <w:tcW w:w="576"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231E4">
            <w:pPr>
              <w:spacing w:line="276" w:lineRule="auto"/>
              <w:jc w:val="center"/>
              <w:rPr>
                <w:rFonts w:eastAsia="Times New Roman" w:cs="Arial"/>
                <w:szCs w:val="24"/>
                <w:lang w:eastAsia="pl-PL"/>
              </w:rPr>
            </w:pPr>
            <w:r w:rsidRPr="00CD6313">
              <w:rPr>
                <w:rFonts w:eastAsia="Times New Roman" w:cs="Arial"/>
                <w:szCs w:val="24"/>
                <w:lang w:eastAsia="pl-PL"/>
              </w:rPr>
              <w:t>872</w:t>
            </w:r>
          </w:p>
        </w:tc>
      </w:tr>
      <w:tr w:rsidR="00CD6313" w:rsidRPr="00CD6313" w:rsidTr="00C231E4">
        <w:trPr>
          <w:trHeight w:hRule="exact" w:val="340"/>
          <w:jc w:val="center"/>
        </w:trPr>
        <w:tc>
          <w:tcPr>
            <w:tcW w:w="3861" w:type="pct"/>
            <w:tcBorders>
              <w:top w:val="nil"/>
              <w:left w:val="single" w:sz="4" w:space="0" w:color="000000"/>
              <w:bottom w:val="single" w:sz="4" w:space="0" w:color="000000"/>
              <w:right w:val="single" w:sz="4" w:space="0" w:color="000000"/>
            </w:tcBorders>
            <w:shd w:val="clear" w:color="auto" w:fill="auto"/>
            <w:vAlign w:val="center"/>
            <w:hideMark/>
          </w:tcPr>
          <w:p w:rsidR="00CD6313" w:rsidRPr="00CD6313" w:rsidRDefault="00CD6313" w:rsidP="00CD6313">
            <w:pPr>
              <w:spacing w:line="276" w:lineRule="auto"/>
              <w:ind w:left="284"/>
              <w:jc w:val="left"/>
              <w:rPr>
                <w:rFonts w:eastAsia="Times New Roman" w:cs="Arial"/>
                <w:szCs w:val="24"/>
                <w:lang w:eastAsia="pl-PL"/>
              </w:rPr>
            </w:pPr>
            <w:r w:rsidRPr="00CD6313">
              <w:rPr>
                <w:rFonts w:eastAsia="Times New Roman" w:cs="Arial"/>
                <w:szCs w:val="24"/>
                <w:lang w:eastAsia="pl-PL"/>
              </w:rPr>
              <w:t>grunty zabudowane i zurbanizowane - tereny mieszkaniowe</w:t>
            </w:r>
          </w:p>
        </w:tc>
        <w:tc>
          <w:tcPr>
            <w:tcW w:w="562"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D6313">
            <w:pPr>
              <w:spacing w:line="276" w:lineRule="auto"/>
              <w:jc w:val="center"/>
              <w:rPr>
                <w:rFonts w:eastAsia="Times New Roman" w:cs="Arial"/>
                <w:szCs w:val="24"/>
                <w:lang w:eastAsia="pl-PL"/>
              </w:rPr>
            </w:pPr>
            <w:r w:rsidRPr="00CD6313">
              <w:rPr>
                <w:rFonts w:eastAsia="Times New Roman" w:cs="Arial"/>
                <w:szCs w:val="24"/>
                <w:lang w:eastAsia="pl-PL"/>
              </w:rPr>
              <w:t>ha</w:t>
            </w:r>
          </w:p>
        </w:tc>
        <w:tc>
          <w:tcPr>
            <w:tcW w:w="576"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231E4">
            <w:pPr>
              <w:spacing w:line="276" w:lineRule="auto"/>
              <w:jc w:val="center"/>
              <w:rPr>
                <w:rFonts w:eastAsia="Times New Roman" w:cs="Arial"/>
                <w:szCs w:val="24"/>
                <w:lang w:eastAsia="pl-PL"/>
              </w:rPr>
            </w:pPr>
            <w:r w:rsidRPr="00CD6313">
              <w:rPr>
                <w:rFonts w:eastAsia="Times New Roman" w:cs="Arial"/>
                <w:szCs w:val="24"/>
                <w:lang w:eastAsia="pl-PL"/>
              </w:rPr>
              <w:t>116</w:t>
            </w:r>
          </w:p>
        </w:tc>
      </w:tr>
      <w:tr w:rsidR="00CD6313" w:rsidRPr="00CD6313" w:rsidTr="00C231E4">
        <w:trPr>
          <w:trHeight w:hRule="exact" w:val="340"/>
          <w:jc w:val="center"/>
        </w:trPr>
        <w:tc>
          <w:tcPr>
            <w:tcW w:w="3861" w:type="pct"/>
            <w:tcBorders>
              <w:top w:val="nil"/>
              <w:left w:val="single" w:sz="4" w:space="0" w:color="000000"/>
              <w:bottom w:val="single" w:sz="4" w:space="0" w:color="000000"/>
              <w:right w:val="single" w:sz="4" w:space="0" w:color="000000"/>
            </w:tcBorders>
            <w:shd w:val="clear" w:color="auto" w:fill="auto"/>
            <w:vAlign w:val="center"/>
            <w:hideMark/>
          </w:tcPr>
          <w:p w:rsidR="00CD6313" w:rsidRPr="00CD6313" w:rsidRDefault="00CD6313" w:rsidP="00CD6313">
            <w:pPr>
              <w:spacing w:line="276" w:lineRule="auto"/>
              <w:ind w:left="284"/>
              <w:jc w:val="left"/>
              <w:rPr>
                <w:rFonts w:eastAsia="Times New Roman" w:cs="Arial"/>
                <w:szCs w:val="24"/>
                <w:lang w:eastAsia="pl-PL"/>
              </w:rPr>
            </w:pPr>
            <w:r w:rsidRPr="00CD6313">
              <w:rPr>
                <w:rFonts w:eastAsia="Times New Roman" w:cs="Arial"/>
                <w:szCs w:val="24"/>
                <w:lang w:eastAsia="pl-PL"/>
              </w:rPr>
              <w:t>grunty zabudowane i zurbanizowane - tereny przemysłowe</w:t>
            </w:r>
          </w:p>
        </w:tc>
        <w:tc>
          <w:tcPr>
            <w:tcW w:w="562"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D6313">
            <w:pPr>
              <w:spacing w:line="276" w:lineRule="auto"/>
              <w:jc w:val="center"/>
              <w:rPr>
                <w:rFonts w:eastAsia="Times New Roman" w:cs="Arial"/>
                <w:szCs w:val="24"/>
                <w:lang w:eastAsia="pl-PL"/>
              </w:rPr>
            </w:pPr>
            <w:r w:rsidRPr="00CD6313">
              <w:rPr>
                <w:rFonts w:eastAsia="Times New Roman" w:cs="Arial"/>
                <w:szCs w:val="24"/>
                <w:lang w:eastAsia="pl-PL"/>
              </w:rPr>
              <w:t>ha</w:t>
            </w:r>
          </w:p>
        </w:tc>
        <w:tc>
          <w:tcPr>
            <w:tcW w:w="576"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231E4">
            <w:pPr>
              <w:spacing w:line="276" w:lineRule="auto"/>
              <w:jc w:val="center"/>
              <w:rPr>
                <w:rFonts w:eastAsia="Times New Roman" w:cs="Arial"/>
                <w:szCs w:val="24"/>
                <w:lang w:eastAsia="pl-PL"/>
              </w:rPr>
            </w:pPr>
            <w:r w:rsidRPr="00CD6313">
              <w:rPr>
                <w:rFonts w:eastAsia="Times New Roman" w:cs="Arial"/>
                <w:szCs w:val="24"/>
                <w:lang w:eastAsia="pl-PL"/>
              </w:rPr>
              <w:t>218</w:t>
            </w:r>
          </w:p>
        </w:tc>
      </w:tr>
      <w:tr w:rsidR="00CD6313" w:rsidRPr="00CD6313" w:rsidTr="00C231E4">
        <w:trPr>
          <w:trHeight w:hRule="exact" w:val="340"/>
          <w:jc w:val="center"/>
        </w:trPr>
        <w:tc>
          <w:tcPr>
            <w:tcW w:w="3861" w:type="pct"/>
            <w:tcBorders>
              <w:top w:val="nil"/>
              <w:left w:val="single" w:sz="4" w:space="0" w:color="000000"/>
              <w:bottom w:val="single" w:sz="4" w:space="0" w:color="000000"/>
              <w:right w:val="single" w:sz="4" w:space="0" w:color="000000"/>
            </w:tcBorders>
            <w:shd w:val="clear" w:color="auto" w:fill="auto"/>
            <w:vAlign w:val="center"/>
            <w:hideMark/>
          </w:tcPr>
          <w:p w:rsidR="00CD6313" w:rsidRPr="00CD6313" w:rsidRDefault="00CD6313" w:rsidP="00CD6313">
            <w:pPr>
              <w:spacing w:line="276" w:lineRule="auto"/>
              <w:ind w:left="284"/>
              <w:jc w:val="left"/>
              <w:rPr>
                <w:rFonts w:eastAsia="Times New Roman" w:cs="Arial"/>
                <w:szCs w:val="24"/>
                <w:lang w:eastAsia="pl-PL"/>
              </w:rPr>
            </w:pPr>
            <w:r w:rsidRPr="00CD6313">
              <w:rPr>
                <w:rFonts w:eastAsia="Times New Roman" w:cs="Arial"/>
                <w:szCs w:val="24"/>
                <w:lang w:eastAsia="pl-PL"/>
              </w:rPr>
              <w:t>grunty zabudowane i zurbanizowane - tereny inne zabudowane</w:t>
            </w:r>
          </w:p>
        </w:tc>
        <w:tc>
          <w:tcPr>
            <w:tcW w:w="562"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D6313">
            <w:pPr>
              <w:spacing w:line="276" w:lineRule="auto"/>
              <w:jc w:val="center"/>
              <w:rPr>
                <w:rFonts w:eastAsia="Times New Roman" w:cs="Arial"/>
                <w:szCs w:val="24"/>
                <w:lang w:eastAsia="pl-PL"/>
              </w:rPr>
            </w:pPr>
            <w:r w:rsidRPr="00CD6313">
              <w:rPr>
                <w:rFonts w:eastAsia="Times New Roman" w:cs="Arial"/>
                <w:szCs w:val="24"/>
                <w:lang w:eastAsia="pl-PL"/>
              </w:rPr>
              <w:t>ha</w:t>
            </w:r>
          </w:p>
        </w:tc>
        <w:tc>
          <w:tcPr>
            <w:tcW w:w="576"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231E4">
            <w:pPr>
              <w:spacing w:line="276" w:lineRule="auto"/>
              <w:jc w:val="center"/>
              <w:rPr>
                <w:rFonts w:eastAsia="Times New Roman" w:cs="Arial"/>
                <w:szCs w:val="24"/>
                <w:lang w:eastAsia="pl-PL"/>
              </w:rPr>
            </w:pPr>
            <w:r w:rsidRPr="00CD6313">
              <w:rPr>
                <w:rFonts w:eastAsia="Times New Roman" w:cs="Arial"/>
                <w:szCs w:val="24"/>
                <w:lang w:eastAsia="pl-PL"/>
              </w:rPr>
              <w:t>20</w:t>
            </w:r>
          </w:p>
        </w:tc>
      </w:tr>
      <w:tr w:rsidR="00CD6313" w:rsidRPr="00CD6313" w:rsidTr="00C231E4">
        <w:trPr>
          <w:trHeight w:hRule="exact" w:val="340"/>
          <w:jc w:val="center"/>
        </w:trPr>
        <w:tc>
          <w:tcPr>
            <w:tcW w:w="3861" w:type="pct"/>
            <w:tcBorders>
              <w:top w:val="nil"/>
              <w:left w:val="single" w:sz="4" w:space="0" w:color="000000"/>
              <w:bottom w:val="single" w:sz="4" w:space="0" w:color="000000"/>
              <w:right w:val="single" w:sz="4" w:space="0" w:color="000000"/>
            </w:tcBorders>
            <w:shd w:val="clear" w:color="auto" w:fill="auto"/>
            <w:vAlign w:val="center"/>
            <w:hideMark/>
          </w:tcPr>
          <w:p w:rsidR="00CD6313" w:rsidRPr="00CD6313" w:rsidRDefault="00CD6313" w:rsidP="00CD6313">
            <w:pPr>
              <w:spacing w:line="276" w:lineRule="auto"/>
              <w:ind w:left="284"/>
              <w:jc w:val="left"/>
              <w:rPr>
                <w:rFonts w:eastAsia="Times New Roman" w:cs="Arial"/>
                <w:szCs w:val="24"/>
                <w:lang w:eastAsia="pl-PL"/>
              </w:rPr>
            </w:pPr>
            <w:r w:rsidRPr="00CD6313">
              <w:rPr>
                <w:rFonts w:eastAsia="Times New Roman" w:cs="Arial"/>
                <w:szCs w:val="24"/>
                <w:lang w:eastAsia="pl-PL"/>
              </w:rPr>
              <w:t>grunty zabudowane i zurbanizowane - tereny zurbanizowane niezabudowane</w:t>
            </w:r>
          </w:p>
        </w:tc>
        <w:tc>
          <w:tcPr>
            <w:tcW w:w="562"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D6313">
            <w:pPr>
              <w:spacing w:line="276" w:lineRule="auto"/>
              <w:jc w:val="center"/>
              <w:rPr>
                <w:rFonts w:eastAsia="Times New Roman" w:cs="Arial"/>
                <w:szCs w:val="24"/>
                <w:lang w:eastAsia="pl-PL"/>
              </w:rPr>
            </w:pPr>
            <w:r w:rsidRPr="00CD6313">
              <w:rPr>
                <w:rFonts w:eastAsia="Times New Roman" w:cs="Arial"/>
                <w:szCs w:val="24"/>
                <w:lang w:eastAsia="pl-PL"/>
              </w:rPr>
              <w:t>ha</w:t>
            </w:r>
          </w:p>
        </w:tc>
        <w:tc>
          <w:tcPr>
            <w:tcW w:w="576"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231E4">
            <w:pPr>
              <w:spacing w:line="276" w:lineRule="auto"/>
              <w:jc w:val="center"/>
              <w:rPr>
                <w:rFonts w:eastAsia="Times New Roman" w:cs="Arial"/>
                <w:szCs w:val="24"/>
                <w:lang w:eastAsia="pl-PL"/>
              </w:rPr>
            </w:pPr>
            <w:r w:rsidRPr="00CD6313">
              <w:rPr>
                <w:rFonts w:eastAsia="Times New Roman" w:cs="Arial"/>
                <w:szCs w:val="24"/>
                <w:lang w:eastAsia="pl-PL"/>
              </w:rPr>
              <w:t>27</w:t>
            </w:r>
          </w:p>
        </w:tc>
      </w:tr>
      <w:tr w:rsidR="00CD6313" w:rsidRPr="00CD6313" w:rsidTr="00C231E4">
        <w:trPr>
          <w:trHeight w:hRule="exact" w:val="340"/>
          <w:jc w:val="center"/>
        </w:trPr>
        <w:tc>
          <w:tcPr>
            <w:tcW w:w="3861" w:type="pct"/>
            <w:tcBorders>
              <w:top w:val="nil"/>
              <w:left w:val="single" w:sz="4" w:space="0" w:color="000000"/>
              <w:bottom w:val="single" w:sz="4" w:space="0" w:color="000000"/>
              <w:right w:val="single" w:sz="4" w:space="0" w:color="000000"/>
            </w:tcBorders>
            <w:shd w:val="clear" w:color="auto" w:fill="auto"/>
            <w:vAlign w:val="center"/>
            <w:hideMark/>
          </w:tcPr>
          <w:p w:rsidR="00CD6313" w:rsidRPr="00CD6313" w:rsidRDefault="00CD6313" w:rsidP="00CD6313">
            <w:pPr>
              <w:spacing w:line="276" w:lineRule="auto"/>
              <w:ind w:left="284"/>
              <w:jc w:val="left"/>
              <w:rPr>
                <w:rFonts w:eastAsia="Times New Roman" w:cs="Arial"/>
                <w:szCs w:val="24"/>
                <w:lang w:eastAsia="pl-PL"/>
              </w:rPr>
            </w:pPr>
            <w:r w:rsidRPr="00CD6313">
              <w:rPr>
                <w:rFonts w:eastAsia="Times New Roman" w:cs="Arial"/>
                <w:szCs w:val="24"/>
                <w:lang w:eastAsia="pl-PL"/>
              </w:rPr>
              <w:t>grunty zabudowane i zurbanizowane - tereny rekreacji i wypoczynku</w:t>
            </w:r>
          </w:p>
        </w:tc>
        <w:tc>
          <w:tcPr>
            <w:tcW w:w="562"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D6313">
            <w:pPr>
              <w:spacing w:line="276" w:lineRule="auto"/>
              <w:jc w:val="center"/>
              <w:rPr>
                <w:rFonts w:eastAsia="Times New Roman" w:cs="Arial"/>
                <w:szCs w:val="24"/>
                <w:lang w:eastAsia="pl-PL"/>
              </w:rPr>
            </w:pPr>
            <w:r w:rsidRPr="00CD6313">
              <w:rPr>
                <w:rFonts w:eastAsia="Times New Roman" w:cs="Arial"/>
                <w:szCs w:val="24"/>
                <w:lang w:eastAsia="pl-PL"/>
              </w:rPr>
              <w:t>ha</w:t>
            </w:r>
          </w:p>
        </w:tc>
        <w:tc>
          <w:tcPr>
            <w:tcW w:w="576"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231E4">
            <w:pPr>
              <w:spacing w:line="276" w:lineRule="auto"/>
              <w:jc w:val="center"/>
              <w:rPr>
                <w:rFonts w:eastAsia="Times New Roman" w:cs="Arial"/>
                <w:szCs w:val="24"/>
                <w:lang w:eastAsia="pl-PL"/>
              </w:rPr>
            </w:pPr>
            <w:r w:rsidRPr="00CD6313">
              <w:rPr>
                <w:rFonts w:eastAsia="Times New Roman" w:cs="Arial"/>
                <w:szCs w:val="24"/>
                <w:lang w:eastAsia="pl-PL"/>
              </w:rPr>
              <w:t>15</w:t>
            </w:r>
          </w:p>
        </w:tc>
      </w:tr>
      <w:tr w:rsidR="00CD6313" w:rsidRPr="00CD6313" w:rsidTr="00C231E4">
        <w:trPr>
          <w:trHeight w:hRule="exact" w:val="340"/>
          <w:jc w:val="center"/>
        </w:trPr>
        <w:tc>
          <w:tcPr>
            <w:tcW w:w="3861" w:type="pct"/>
            <w:tcBorders>
              <w:top w:val="nil"/>
              <w:left w:val="single" w:sz="4" w:space="0" w:color="000000"/>
              <w:bottom w:val="single" w:sz="4" w:space="0" w:color="000000"/>
              <w:right w:val="single" w:sz="4" w:space="0" w:color="000000"/>
            </w:tcBorders>
            <w:shd w:val="clear" w:color="auto" w:fill="auto"/>
            <w:vAlign w:val="center"/>
            <w:hideMark/>
          </w:tcPr>
          <w:p w:rsidR="00CD6313" w:rsidRPr="00CD6313" w:rsidRDefault="00CD6313" w:rsidP="00CD6313">
            <w:pPr>
              <w:spacing w:line="276" w:lineRule="auto"/>
              <w:ind w:left="284"/>
              <w:jc w:val="left"/>
              <w:rPr>
                <w:rFonts w:eastAsia="Times New Roman" w:cs="Arial"/>
                <w:szCs w:val="24"/>
                <w:lang w:eastAsia="pl-PL"/>
              </w:rPr>
            </w:pPr>
            <w:r w:rsidRPr="00CD6313">
              <w:rPr>
                <w:rFonts w:eastAsia="Times New Roman" w:cs="Arial"/>
                <w:szCs w:val="24"/>
                <w:lang w:eastAsia="pl-PL"/>
              </w:rPr>
              <w:t>grunty zabudowane i zurbanizowane - tereny komunikacyjne - drogi</w:t>
            </w:r>
          </w:p>
        </w:tc>
        <w:tc>
          <w:tcPr>
            <w:tcW w:w="562"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D6313">
            <w:pPr>
              <w:spacing w:line="276" w:lineRule="auto"/>
              <w:jc w:val="center"/>
              <w:rPr>
                <w:rFonts w:eastAsia="Times New Roman" w:cs="Arial"/>
                <w:szCs w:val="24"/>
                <w:lang w:eastAsia="pl-PL"/>
              </w:rPr>
            </w:pPr>
            <w:r w:rsidRPr="00CD6313">
              <w:rPr>
                <w:rFonts w:eastAsia="Times New Roman" w:cs="Arial"/>
                <w:szCs w:val="24"/>
                <w:lang w:eastAsia="pl-PL"/>
              </w:rPr>
              <w:t>ha</w:t>
            </w:r>
          </w:p>
        </w:tc>
        <w:tc>
          <w:tcPr>
            <w:tcW w:w="576"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231E4">
            <w:pPr>
              <w:spacing w:line="276" w:lineRule="auto"/>
              <w:jc w:val="center"/>
              <w:rPr>
                <w:rFonts w:eastAsia="Times New Roman" w:cs="Arial"/>
                <w:szCs w:val="24"/>
                <w:lang w:eastAsia="pl-PL"/>
              </w:rPr>
            </w:pPr>
            <w:r w:rsidRPr="00CD6313">
              <w:rPr>
                <w:rFonts w:eastAsia="Times New Roman" w:cs="Arial"/>
                <w:szCs w:val="24"/>
                <w:lang w:eastAsia="pl-PL"/>
              </w:rPr>
              <w:t>122</w:t>
            </w:r>
          </w:p>
        </w:tc>
      </w:tr>
      <w:tr w:rsidR="00CD6313" w:rsidRPr="00CD6313" w:rsidTr="00C231E4">
        <w:trPr>
          <w:trHeight w:hRule="exact" w:val="680"/>
          <w:jc w:val="center"/>
        </w:trPr>
        <w:tc>
          <w:tcPr>
            <w:tcW w:w="3861" w:type="pct"/>
            <w:tcBorders>
              <w:top w:val="nil"/>
              <w:left w:val="single" w:sz="4" w:space="0" w:color="000000"/>
              <w:bottom w:val="single" w:sz="4" w:space="0" w:color="000000"/>
              <w:right w:val="single" w:sz="4" w:space="0" w:color="000000"/>
            </w:tcBorders>
            <w:shd w:val="clear" w:color="auto" w:fill="auto"/>
            <w:vAlign w:val="center"/>
            <w:hideMark/>
          </w:tcPr>
          <w:p w:rsidR="00CD6313" w:rsidRPr="00CD6313" w:rsidRDefault="00CD6313" w:rsidP="00CD6313">
            <w:pPr>
              <w:spacing w:line="276" w:lineRule="auto"/>
              <w:ind w:left="284"/>
              <w:jc w:val="left"/>
              <w:rPr>
                <w:rFonts w:eastAsia="Times New Roman" w:cs="Arial"/>
                <w:szCs w:val="24"/>
                <w:lang w:eastAsia="pl-PL"/>
              </w:rPr>
            </w:pPr>
            <w:r w:rsidRPr="00CD6313">
              <w:rPr>
                <w:rFonts w:eastAsia="Times New Roman" w:cs="Arial"/>
                <w:szCs w:val="24"/>
                <w:lang w:eastAsia="pl-PL"/>
              </w:rPr>
              <w:t>grunty zabudowane i zurbanizowane - tereny komunikacyjne - kolejowe</w:t>
            </w:r>
          </w:p>
        </w:tc>
        <w:tc>
          <w:tcPr>
            <w:tcW w:w="562"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D6313">
            <w:pPr>
              <w:spacing w:line="276" w:lineRule="auto"/>
              <w:jc w:val="center"/>
              <w:rPr>
                <w:rFonts w:eastAsia="Times New Roman" w:cs="Arial"/>
                <w:szCs w:val="24"/>
                <w:lang w:eastAsia="pl-PL"/>
              </w:rPr>
            </w:pPr>
            <w:r w:rsidRPr="00CD6313">
              <w:rPr>
                <w:rFonts w:eastAsia="Times New Roman" w:cs="Arial"/>
                <w:szCs w:val="24"/>
                <w:lang w:eastAsia="pl-PL"/>
              </w:rPr>
              <w:t>ha</w:t>
            </w:r>
          </w:p>
        </w:tc>
        <w:tc>
          <w:tcPr>
            <w:tcW w:w="576"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231E4">
            <w:pPr>
              <w:spacing w:line="276" w:lineRule="auto"/>
              <w:jc w:val="center"/>
              <w:rPr>
                <w:rFonts w:eastAsia="Times New Roman" w:cs="Arial"/>
                <w:szCs w:val="24"/>
                <w:lang w:eastAsia="pl-PL"/>
              </w:rPr>
            </w:pPr>
            <w:r w:rsidRPr="00CD6313">
              <w:rPr>
                <w:rFonts w:eastAsia="Times New Roman" w:cs="Arial"/>
                <w:szCs w:val="24"/>
                <w:lang w:eastAsia="pl-PL"/>
              </w:rPr>
              <w:t>349</w:t>
            </w:r>
          </w:p>
        </w:tc>
      </w:tr>
      <w:tr w:rsidR="00CD6313" w:rsidRPr="00CD6313" w:rsidTr="00C231E4">
        <w:trPr>
          <w:trHeight w:hRule="exact" w:val="397"/>
          <w:jc w:val="center"/>
        </w:trPr>
        <w:tc>
          <w:tcPr>
            <w:tcW w:w="3861" w:type="pct"/>
            <w:tcBorders>
              <w:top w:val="nil"/>
              <w:left w:val="single" w:sz="4" w:space="0" w:color="000000"/>
              <w:bottom w:val="single" w:sz="4" w:space="0" w:color="000000"/>
              <w:right w:val="single" w:sz="4" w:space="0" w:color="000000"/>
            </w:tcBorders>
            <w:shd w:val="clear" w:color="auto" w:fill="auto"/>
            <w:vAlign w:val="center"/>
            <w:hideMark/>
          </w:tcPr>
          <w:p w:rsidR="00CD6313" w:rsidRPr="00CD6313" w:rsidRDefault="00CD6313" w:rsidP="00CD6313">
            <w:pPr>
              <w:spacing w:line="276" w:lineRule="auto"/>
              <w:ind w:left="284"/>
              <w:jc w:val="left"/>
              <w:rPr>
                <w:rFonts w:eastAsia="Times New Roman" w:cs="Arial"/>
                <w:szCs w:val="24"/>
                <w:lang w:eastAsia="pl-PL"/>
              </w:rPr>
            </w:pPr>
            <w:r w:rsidRPr="00CD6313">
              <w:rPr>
                <w:rFonts w:eastAsia="Times New Roman" w:cs="Arial"/>
                <w:szCs w:val="24"/>
                <w:lang w:eastAsia="pl-PL"/>
              </w:rPr>
              <w:t>grunty zabudowane i zurbanizowane - użytki kopalne</w:t>
            </w:r>
          </w:p>
        </w:tc>
        <w:tc>
          <w:tcPr>
            <w:tcW w:w="562"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D6313">
            <w:pPr>
              <w:spacing w:line="276" w:lineRule="auto"/>
              <w:jc w:val="center"/>
              <w:rPr>
                <w:rFonts w:eastAsia="Times New Roman" w:cs="Arial"/>
                <w:szCs w:val="24"/>
                <w:lang w:eastAsia="pl-PL"/>
              </w:rPr>
            </w:pPr>
            <w:r w:rsidRPr="00CD6313">
              <w:rPr>
                <w:rFonts w:eastAsia="Times New Roman" w:cs="Arial"/>
                <w:szCs w:val="24"/>
                <w:lang w:eastAsia="pl-PL"/>
              </w:rPr>
              <w:t>ha</w:t>
            </w:r>
          </w:p>
        </w:tc>
        <w:tc>
          <w:tcPr>
            <w:tcW w:w="576"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231E4">
            <w:pPr>
              <w:spacing w:line="276" w:lineRule="auto"/>
              <w:jc w:val="center"/>
              <w:rPr>
                <w:rFonts w:eastAsia="Times New Roman" w:cs="Arial"/>
                <w:szCs w:val="24"/>
                <w:lang w:eastAsia="pl-PL"/>
              </w:rPr>
            </w:pPr>
            <w:r w:rsidRPr="00CD6313">
              <w:rPr>
                <w:rFonts w:eastAsia="Times New Roman" w:cs="Arial"/>
                <w:szCs w:val="24"/>
                <w:lang w:eastAsia="pl-PL"/>
              </w:rPr>
              <w:t>5</w:t>
            </w:r>
          </w:p>
        </w:tc>
      </w:tr>
      <w:tr w:rsidR="00CD6313" w:rsidRPr="00CD6313" w:rsidTr="00C231E4">
        <w:trPr>
          <w:trHeight w:hRule="exact" w:val="397"/>
          <w:jc w:val="center"/>
        </w:trPr>
        <w:tc>
          <w:tcPr>
            <w:tcW w:w="3861" w:type="pct"/>
            <w:tcBorders>
              <w:top w:val="nil"/>
              <w:left w:val="single" w:sz="4" w:space="0" w:color="000000"/>
              <w:bottom w:val="single" w:sz="4" w:space="0" w:color="000000"/>
              <w:right w:val="single" w:sz="4" w:space="0" w:color="000000"/>
            </w:tcBorders>
            <w:shd w:val="clear" w:color="auto" w:fill="auto"/>
            <w:vAlign w:val="center"/>
            <w:hideMark/>
          </w:tcPr>
          <w:p w:rsidR="00CD6313" w:rsidRPr="00CD6313" w:rsidRDefault="00CD6313" w:rsidP="00CD6313">
            <w:pPr>
              <w:spacing w:line="276" w:lineRule="auto"/>
              <w:jc w:val="left"/>
              <w:rPr>
                <w:rFonts w:eastAsia="Times New Roman" w:cs="Arial"/>
                <w:szCs w:val="24"/>
                <w:lang w:eastAsia="pl-PL"/>
              </w:rPr>
            </w:pPr>
            <w:r w:rsidRPr="00CD6313">
              <w:rPr>
                <w:rFonts w:eastAsia="Times New Roman" w:cs="Arial"/>
                <w:szCs w:val="24"/>
                <w:lang w:eastAsia="pl-PL"/>
              </w:rPr>
              <w:t>nieużytki</w:t>
            </w:r>
          </w:p>
        </w:tc>
        <w:tc>
          <w:tcPr>
            <w:tcW w:w="562"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D6313">
            <w:pPr>
              <w:spacing w:line="276" w:lineRule="auto"/>
              <w:jc w:val="center"/>
              <w:rPr>
                <w:rFonts w:eastAsia="Times New Roman" w:cs="Arial"/>
                <w:szCs w:val="24"/>
                <w:lang w:eastAsia="pl-PL"/>
              </w:rPr>
            </w:pPr>
            <w:r w:rsidRPr="00CD6313">
              <w:rPr>
                <w:rFonts w:eastAsia="Times New Roman" w:cs="Arial"/>
                <w:szCs w:val="24"/>
                <w:lang w:eastAsia="pl-PL"/>
              </w:rPr>
              <w:t>ha</w:t>
            </w:r>
          </w:p>
        </w:tc>
        <w:tc>
          <w:tcPr>
            <w:tcW w:w="576"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231E4">
            <w:pPr>
              <w:spacing w:line="276" w:lineRule="auto"/>
              <w:jc w:val="center"/>
              <w:rPr>
                <w:rFonts w:eastAsia="Times New Roman" w:cs="Arial"/>
                <w:szCs w:val="24"/>
                <w:lang w:eastAsia="pl-PL"/>
              </w:rPr>
            </w:pPr>
            <w:r w:rsidRPr="00CD6313">
              <w:rPr>
                <w:rFonts w:eastAsia="Times New Roman" w:cs="Arial"/>
                <w:szCs w:val="24"/>
                <w:lang w:eastAsia="pl-PL"/>
              </w:rPr>
              <w:t>120</w:t>
            </w:r>
          </w:p>
        </w:tc>
      </w:tr>
      <w:tr w:rsidR="00CD6313" w:rsidRPr="00CD6313" w:rsidTr="00CD6313">
        <w:trPr>
          <w:trHeight w:hRule="exact" w:val="397"/>
          <w:jc w:val="center"/>
        </w:trPr>
        <w:tc>
          <w:tcPr>
            <w:tcW w:w="3861" w:type="pct"/>
            <w:tcBorders>
              <w:top w:val="nil"/>
              <w:left w:val="single" w:sz="4" w:space="0" w:color="000000"/>
              <w:bottom w:val="single" w:sz="4" w:space="0" w:color="000000"/>
              <w:right w:val="single" w:sz="4" w:space="0" w:color="000000"/>
            </w:tcBorders>
            <w:shd w:val="clear" w:color="auto" w:fill="auto"/>
            <w:vAlign w:val="center"/>
            <w:hideMark/>
          </w:tcPr>
          <w:p w:rsidR="00CD6313" w:rsidRPr="00CD6313" w:rsidRDefault="00CD6313" w:rsidP="00CD6313">
            <w:pPr>
              <w:spacing w:line="276" w:lineRule="auto"/>
              <w:jc w:val="left"/>
              <w:rPr>
                <w:rFonts w:eastAsia="Times New Roman" w:cs="Arial"/>
                <w:szCs w:val="24"/>
                <w:lang w:eastAsia="pl-PL"/>
              </w:rPr>
            </w:pPr>
            <w:r w:rsidRPr="00CD6313">
              <w:rPr>
                <w:rFonts w:eastAsia="Times New Roman" w:cs="Arial"/>
                <w:szCs w:val="24"/>
                <w:lang w:eastAsia="pl-PL"/>
              </w:rPr>
              <w:t>tereny różne</w:t>
            </w:r>
          </w:p>
        </w:tc>
        <w:tc>
          <w:tcPr>
            <w:tcW w:w="562" w:type="pct"/>
            <w:tcBorders>
              <w:top w:val="nil"/>
              <w:left w:val="nil"/>
              <w:bottom w:val="single" w:sz="4" w:space="0" w:color="000000"/>
              <w:right w:val="single" w:sz="4" w:space="0" w:color="000000"/>
            </w:tcBorders>
            <w:shd w:val="clear" w:color="auto" w:fill="auto"/>
            <w:noWrap/>
            <w:vAlign w:val="center"/>
            <w:hideMark/>
          </w:tcPr>
          <w:p w:rsidR="00CD6313" w:rsidRPr="00CD6313" w:rsidRDefault="00CD6313" w:rsidP="00CD6313">
            <w:pPr>
              <w:spacing w:line="276" w:lineRule="auto"/>
              <w:jc w:val="center"/>
              <w:rPr>
                <w:rFonts w:eastAsia="Times New Roman" w:cs="Arial"/>
                <w:szCs w:val="24"/>
                <w:lang w:eastAsia="pl-PL"/>
              </w:rPr>
            </w:pPr>
            <w:r w:rsidRPr="00CD6313">
              <w:rPr>
                <w:rFonts w:eastAsia="Times New Roman" w:cs="Arial"/>
                <w:szCs w:val="24"/>
                <w:lang w:eastAsia="pl-PL"/>
              </w:rPr>
              <w:t>ha</w:t>
            </w:r>
          </w:p>
        </w:tc>
        <w:tc>
          <w:tcPr>
            <w:tcW w:w="576" w:type="pct"/>
            <w:tcBorders>
              <w:top w:val="nil"/>
              <w:left w:val="nil"/>
              <w:bottom w:val="single" w:sz="4" w:space="0" w:color="000000"/>
              <w:right w:val="single" w:sz="4" w:space="0" w:color="000000"/>
            </w:tcBorders>
            <w:shd w:val="clear" w:color="auto" w:fill="auto"/>
            <w:noWrap/>
            <w:vAlign w:val="bottom"/>
            <w:hideMark/>
          </w:tcPr>
          <w:p w:rsidR="00CD6313" w:rsidRPr="00CD6313" w:rsidRDefault="00CD6313" w:rsidP="00CD6313">
            <w:pPr>
              <w:spacing w:line="276" w:lineRule="auto"/>
              <w:jc w:val="center"/>
              <w:rPr>
                <w:rFonts w:eastAsia="Times New Roman" w:cs="Arial"/>
                <w:szCs w:val="24"/>
                <w:lang w:eastAsia="pl-PL"/>
              </w:rPr>
            </w:pPr>
            <w:r w:rsidRPr="00CD6313">
              <w:rPr>
                <w:rFonts w:eastAsia="Times New Roman" w:cs="Arial"/>
                <w:szCs w:val="24"/>
                <w:lang w:eastAsia="pl-PL"/>
              </w:rPr>
              <w:t>12</w:t>
            </w:r>
          </w:p>
        </w:tc>
      </w:tr>
    </w:tbl>
    <w:p w:rsidR="00E82D01" w:rsidRPr="00E82D01" w:rsidRDefault="00E82D01" w:rsidP="00E82D01"/>
    <w:p w:rsidR="0047671A" w:rsidRPr="00E01A45" w:rsidRDefault="0047671A" w:rsidP="00234DA4">
      <w:pPr>
        <w:pStyle w:val="Nagwek3"/>
        <w:numPr>
          <w:ilvl w:val="2"/>
          <w:numId w:val="43"/>
        </w:numPr>
        <w:ind w:left="851" w:hanging="284"/>
      </w:pPr>
      <w:bookmarkStart w:id="78" w:name="_Toc441924982"/>
      <w:r w:rsidRPr="00E01A45">
        <w:t>Infrastruktura społeczna</w:t>
      </w:r>
      <w:r>
        <w:t xml:space="preserve"> i kulturalna</w:t>
      </w:r>
      <w:bookmarkEnd w:id="78"/>
    </w:p>
    <w:p w:rsidR="0047671A" w:rsidRDefault="0047671A" w:rsidP="00A66C6D">
      <w:pPr>
        <w:ind w:firstLine="567"/>
      </w:pPr>
      <w:r>
        <w:t xml:space="preserve">Działalność kulturalna </w:t>
      </w:r>
      <w:r>
        <w:rPr>
          <w:lang w:eastAsia="pl-PL"/>
        </w:rPr>
        <w:t>n</w:t>
      </w:r>
      <w:r w:rsidRPr="005329DC">
        <w:rPr>
          <w:lang w:eastAsia="pl-PL"/>
        </w:rPr>
        <w:t xml:space="preserve">a terenie Gminy </w:t>
      </w:r>
      <w:r>
        <w:rPr>
          <w:lang w:eastAsia="pl-PL"/>
        </w:rPr>
        <w:t xml:space="preserve">Sławków </w:t>
      </w:r>
      <w:r>
        <w:t xml:space="preserve">jest prowadzona głównie w </w:t>
      </w:r>
      <w:r w:rsidRPr="00117E65">
        <w:t>Miejski</w:t>
      </w:r>
      <w:r>
        <w:t>m</w:t>
      </w:r>
      <w:r w:rsidRPr="00117E65">
        <w:t xml:space="preserve"> Ośrod</w:t>
      </w:r>
      <w:r>
        <w:t>ku</w:t>
      </w:r>
      <w:r w:rsidRPr="00117E65">
        <w:t xml:space="preserve"> Kultury</w:t>
      </w:r>
      <w:r>
        <w:t xml:space="preserve"> oraz </w:t>
      </w:r>
      <w:r w:rsidRPr="005B04B7">
        <w:rPr>
          <w:lang w:eastAsia="pl-PL"/>
        </w:rPr>
        <w:t>Miejsk</w:t>
      </w:r>
      <w:r>
        <w:rPr>
          <w:lang w:eastAsia="pl-PL"/>
        </w:rPr>
        <w:t xml:space="preserve">iej </w:t>
      </w:r>
      <w:r w:rsidRPr="005B04B7">
        <w:rPr>
          <w:lang w:eastAsia="pl-PL"/>
        </w:rPr>
        <w:t>Bibliote</w:t>
      </w:r>
      <w:r>
        <w:rPr>
          <w:lang w:eastAsia="pl-PL"/>
        </w:rPr>
        <w:t>ce</w:t>
      </w:r>
      <w:r w:rsidRPr="005B04B7">
        <w:rPr>
          <w:lang w:eastAsia="pl-PL"/>
        </w:rPr>
        <w:t xml:space="preserve"> Publiczn</w:t>
      </w:r>
      <w:r>
        <w:rPr>
          <w:lang w:eastAsia="pl-PL"/>
        </w:rPr>
        <w:t>ej.</w:t>
      </w:r>
    </w:p>
    <w:p w:rsidR="0047671A" w:rsidRDefault="0047671A" w:rsidP="00A66C6D">
      <w:pPr>
        <w:ind w:firstLine="567"/>
        <w:rPr>
          <w:lang w:eastAsia="pl-PL"/>
        </w:rPr>
      </w:pPr>
      <w:r w:rsidRPr="005329DC">
        <w:rPr>
          <w:lang w:eastAsia="pl-PL"/>
        </w:rPr>
        <w:t>Zadania z zakresu pomocy społecznej realizowane s</w:t>
      </w:r>
      <w:r w:rsidRPr="005329DC">
        <w:rPr>
          <w:rFonts w:cs="Arial"/>
          <w:lang w:eastAsia="pl-PL"/>
        </w:rPr>
        <w:t xml:space="preserve">ą </w:t>
      </w:r>
      <w:r w:rsidRPr="005329DC">
        <w:rPr>
          <w:lang w:eastAsia="pl-PL"/>
        </w:rPr>
        <w:t xml:space="preserve">przez </w:t>
      </w:r>
      <w:r w:rsidRPr="005B04B7">
        <w:rPr>
          <w:lang w:eastAsia="pl-PL"/>
        </w:rPr>
        <w:t>Miejski Ośrodek Pomocy Społecznej</w:t>
      </w:r>
      <w:r>
        <w:rPr>
          <w:lang w:eastAsia="pl-PL"/>
        </w:rPr>
        <w:t>.</w:t>
      </w:r>
      <w:r w:rsidR="00515C0A">
        <w:rPr>
          <w:lang w:eastAsia="pl-PL"/>
        </w:rPr>
        <w:t xml:space="preserve"> </w:t>
      </w:r>
      <w:r w:rsidRPr="00AE0A8A">
        <w:rPr>
          <w:lang w:eastAsia="pl-PL"/>
        </w:rPr>
        <w:t xml:space="preserve">Głównym celem działalności MOPS jest zapewnienie mieszkańcom wszechstronnej pomocy socjalnej, umożliwiającej przezwyciężenie trudnych sytuacji </w:t>
      </w:r>
      <w:r w:rsidRPr="00AE0A8A">
        <w:rPr>
          <w:lang w:eastAsia="pl-PL"/>
        </w:rPr>
        <w:lastRenderedPageBreak/>
        <w:t>życiowych, których jednostka lub rodzina nie jest w stanie pokonać sama. Nadzór nad działalnością MOPS sprawuje Burmistrz Miasta Sławkowa.</w:t>
      </w:r>
    </w:p>
    <w:p w:rsidR="00C231E4" w:rsidRDefault="00C231E4" w:rsidP="00C231E4">
      <w:pPr>
        <w:ind w:firstLine="567"/>
      </w:pPr>
      <w:r w:rsidRPr="005329DC">
        <w:t xml:space="preserve">Wśród zarejestrowanych w KRS organizacji społecznych (stowarzyszenia, fundacje, in.) </w:t>
      </w:r>
      <w:r w:rsidR="00520BCA">
        <w:t>15</w:t>
      </w:r>
      <w:r w:rsidRPr="005329DC">
        <w:t xml:space="preserve"> jest zarejestrowanych na terenie Gminy </w:t>
      </w:r>
      <w:r>
        <w:t>Sławków</w:t>
      </w:r>
      <w:r w:rsidRPr="005329DC">
        <w:t>.</w:t>
      </w:r>
      <w:r>
        <w:rPr>
          <w:rStyle w:val="Odwoanieprzypisudolnego"/>
          <w:szCs w:val="24"/>
        </w:rPr>
        <w:footnoteReference w:id="60"/>
      </w:r>
    </w:p>
    <w:p w:rsidR="00F719BD" w:rsidRPr="005329DC" w:rsidRDefault="00F719BD" w:rsidP="00C231E4">
      <w:pPr>
        <w:ind w:firstLine="567"/>
      </w:pPr>
    </w:p>
    <w:p w:rsidR="0047671A" w:rsidRPr="00F719BD" w:rsidRDefault="00F719BD" w:rsidP="00F719BD">
      <w:pPr>
        <w:pStyle w:val="Legenda"/>
        <w:spacing w:after="0"/>
        <w:rPr>
          <w:b w:val="0"/>
          <w:color w:val="auto"/>
          <w:sz w:val="24"/>
          <w:szCs w:val="24"/>
          <w:lang w:eastAsia="pl-PL"/>
        </w:rPr>
      </w:pPr>
      <w:bookmarkStart w:id="79" w:name="_Toc443473428"/>
      <w:r w:rsidRPr="00AE072A">
        <w:rPr>
          <w:b w:val="0"/>
          <w:color w:val="auto"/>
          <w:sz w:val="24"/>
          <w:szCs w:val="24"/>
        </w:rPr>
        <w:t xml:space="preserve">Tabela </w:t>
      </w:r>
      <w:r w:rsidRPr="00AE072A">
        <w:rPr>
          <w:b w:val="0"/>
          <w:color w:val="auto"/>
          <w:sz w:val="24"/>
          <w:szCs w:val="24"/>
        </w:rPr>
        <w:fldChar w:fldCharType="begin"/>
      </w:r>
      <w:r w:rsidRPr="00AE072A">
        <w:rPr>
          <w:b w:val="0"/>
          <w:color w:val="auto"/>
          <w:sz w:val="24"/>
          <w:szCs w:val="24"/>
        </w:rPr>
        <w:instrText xml:space="preserve"> SEQ Tabela \* ARABIC </w:instrText>
      </w:r>
      <w:r w:rsidRPr="00AE072A">
        <w:rPr>
          <w:b w:val="0"/>
          <w:color w:val="auto"/>
          <w:sz w:val="24"/>
          <w:szCs w:val="24"/>
        </w:rPr>
        <w:fldChar w:fldCharType="separate"/>
      </w:r>
      <w:r w:rsidR="00922A37">
        <w:rPr>
          <w:b w:val="0"/>
          <w:noProof/>
          <w:color w:val="auto"/>
          <w:sz w:val="24"/>
          <w:szCs w:val="24"/>
        </w:rPr>
        <w:t>12</w:t>
      </w:r>
      <w:r w:rsidRPr="00AE072A">
        <w:rPr>
          <w:b w:val="0"/>
          <w:color w:val="auto"/>
          <w:sz w:val="24"/>
          <w:szCs w:val="24"/>
        </w:rPr>
        <w:fldChar w:fldCharType="end"/>
      </w:r>
      <w:r w:rsidRPr="00AE072A">
        <w:rPr>
          <w:b w:val="0"/>
          <w:color w:val="auto"/>
          <w:sz w:val="24"/>
          <w:szCs w:val="24"/>
        </w:rPr>
        <w:t xml:space="preserve">. </w:t>
      </w:r>
      <w:r w:rsidRPr="00AE072A">
        <w:rPr>
          <w:b w:val="0"/>
          <w:color w:val="auto"/>
          <w:sz w:val="24"/>
          <w:szCs w:val="24"/>
          <w:lang w:eastAsia="pl-PL"/>
        </w:rPr>
        <w:t>Korzystający ze środowiskowej pomocy społecznej.</w:t>
      </w:r>
      <w:r w:rsidRPr="00AE072A">
        <w:rPr>
          <w:rStyle w:val="Odwoanieprzypisudolnego"/>
          <w:b w:val="0"/>
          <w:color w:val="auto"/>
          <w:sz w:val="24"/>
          <w:szCs w:val="24"/>
          <w:lang w:eastAsia="pl-PL"/>
        </w:rPr>
        <w:footnoteReference w:id="61"/>
      </w:r>
      <w:bookmarkEnd w:id="79"/>
    </w:p>
    <w:tbl>
      <w:tblPr>
        <w:tblW w:w="0" w:type="auto"/>
        <w:jc w:val="center"/>
        <w:tblCellMar>
          <w:left w:w="70" w:type="dxa"/>
          <w:right w:w="70" w:type="dxa"/>
        </w:tblCellMar>
        <w:tblLook w:val="04A0" w:firstRow="1" w:lastRow="0" w:firstColumn="1" w:lastColumn="0" w:noHBand="0" w:noVBand="1"/>
      </w:tblPr>
      <w:tblGrid>
        <w:gridCol w:w="8295"/>
        <w:gridCol w:w="505"/>
      </w:tblGrid>
      <w:tr w:rsidR="0047671A" w:rsidRPr="005329DC" w:rsidTr="00C231E4">
        <w:trPr>
          <w:trHeight w:hRule="exact" w:val="3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671A" w:rsidRPr="00227A62" w:rsidRDefault="0047671A" w:rsidP="006473B6">
            <w:pPr>
              <w:spacing w:line="240" w:lineRule="auto"/>
              <w:rPr>
                <w:rFonts w:eastAsia="Times New Roman" w:cs="Arial"/>
                <w:b/>
                <w:szCs w:val="24"/>
                <w:lang w:eastAsia="pl-PL"/>
              </w:rPr>
            </w:pPr>
            <w:r w:rsidRPr="00227A62">
              <w:rPr>
                <w:rFonts w:eastAsia="Times New Roman" w:cs="Arial"/>
                <w:b/>
                <w:szCs w:val="24"/>
                <w:lang w:eastAsia="pl-PL"/>
              </w:rPr>
              <w:t>gospodarstwa domowe korzystające ze środowiskowej pomocy społecznej [gosp.]</w:t>
            </w:r>
          </w:p>
        </w:tc>
        <w:tc>
          <w:tcPr>
            <w:tcW w:w="0" w:type="auto"/>
            <w:tcBorders>
              <w:top w:val="single" w:sz="4" w:space="0" w:color="000000"/>
              <w:left w:val="nil"/>
              <w:bottom w:val="single" w:sz="4" w:space="0" w:color="000000"/>
              <w:right w:val="single" w:sz="4" w:space="0" w:color="000000"/>
            </w:tcBorders>
            <w:shd w:val="clear" w:color="auto" w:fill="auto"/>
            <w:noWrap/>
            <w:vAlign w:val="center"/>
            <w:hideMark/>
          </w:tcPr>
          <w:p w:rsidR="0047671A" w:rsidRPr="005329DC" w:rsidRDefault="0047671A" w:rsidP="006473B6">
            <w:pPr>
              <w:spacing w:line="240" w:lineRule="auto"/>
              <w:jc w:val="center"/>
              <w:rPr>
                <w:rFonts w:eastAsia="Times New Roman" w:cs="Arial"/>
                <w:szCs w:val="24"/>
                <w:lang w:eastAsia="pl-PL"/>
              </w:rPr>
            </w:pPr>
            <w:r w:rsidRPr="00AE0A8A">
              <w:rPr>
                <w:rFonts w:eastAsia="Times New Roman" w:cs="Arial"/>
                <w:szCs w:val="24"/>
                <w:lang w:eastAsia="pl-PL"/>
              </w:rPr>
              <w:t>269</w:t>
            </w:r>
          </w:p>
        </w:tc>
      </w:tr>
      <w:tr w:rsidR="0047671A" w:rsidRPr="005329DC" w:rsidTr="00C231E4">
        <w:trPr>
          <w:trHeight w:hRule="exact" w:val="34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7671A" w:rsidRPr="00227A62" w:rsidRDefault="0047671A" w:rsidP="006473B6">
            <w:pPr>
              <w:spacing w:line="240" w:lineRule="auto"/>
              <w:rPr>
                <w:rFonts w:eastAsia="Times New Roman" w:cs="Arial"/>
                <w:b/>
                <w:szCs w:val="24"/>
                <w:lang w:eastAsia="pl-PL"/>
              </w:rPr>
            </w:pPr>
            <w:r w:rsidRPr="00227A62">
              <w:rPr>
                <w:rFonts w:eastAsia="Times New Roman" w:cs="Arial"/>
                <w:b/>
                <w:szCs w:val="24"/>
                <w:lang w:eastAsia="pl-PL"/>
              </w:rPr>
              <w:t>osoby korzystając</w:t>
            </w:r>
            <w:r>
              <w:rPr>
                <w:rFonts w:eastAsia="Times New Roman" w:cs="Arial"/>
                <w:b/>
                <w:szCs w:val="24"/>
                <w:lang w:eastAsia="pl-PL"/>
              </w:rPr>
              <w:t>e</w:t>
            </w:r>
            <w:r w:rsidRPr="00227A62">
              <w:rPr>
                <w:rFonts w:eastAsia="Times New Roman" w:cs="Arial"/>
                <w:b/>
                <w:szCs w:val="24"/>
                <w:lang w:eastAsia="pl-PL"/>
              </w:rPr>
              <w:t xml:space="preserve"> ze środowiskowej pomocy społecznej [os.]</w:t>
            </w:r>
          </w:p>
        </w:tc>
        <w:tc>
          <w:tcPr>
            <w:tcW w:w="0" w:type="auto"/>
            <w:tcBorders>
              <w:top w:val="nil"/>
              <w:left w:val="nil"/>
              <w:bottom w:val="single" w:sz="4" w:space="0" w:color="000000"/>
              <w:right w:val="single" w:sz="4" w:space="0" w:color="000000"/>
            </w:tcBorders>
            <w:shd w:val="clear" w:color="auto" w:fill="auto"/>
            <w:noWrap/>
            <w:vAlign w:val="center"/>
            <w:hideMark/>
          </w:tcPr>
          <w:p w:rsidR="0047671A" w:rsidRPr="005329DC" w:rsidRDefault="0047671A" w:rsidP="006473B6">
            <w:pPr>
              <w:spacing w:line="240" w:lineRule="auto"/>
              <w:jc w:val="center"/>
              <w:rPr>
                <w:rFonts w:eastAsia="Times New Roman" w:cs="Arial"/>
                <w:szCs w:val="24"/>
                <w:lang w:eastAsia="pl-PL"/>
              </w:rPr>
            </w:pPr>
            <w:r w:rsidRPr="00AE0A8A">
              <w:rPr>
                <w:rFonts w:eastAsia="Times New Roman" w:cs="Arial"/>
                <w:szCs w:val="24"/>
                <w:lang w:eastAsia="pl-PL"/>
              </w:rPr>
              <w:t>572</w:t>
            </w:r>
          </w:p>
        </w:tc>
      </w:tr>
      <w:tr w:rsidR="0047671A" w:rsidRPr="005329DC" w:rsidTr="00C231E4">
        <w:trPr>
          <w:trHeight w:hRule="exact" w:val="34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7671A" w:rsidRPr="00227A62" w:rsidRDefault="0047671A" w:rsidP="006473B6">
            <w:pPr>
              <w:spacing w:line="240" w:lineRule="auto"/>
              <w:rPr>
                <w:rFonts w:eastAsia="Times New Roman" w:cs="Arial"/>
                <w:b/>
                <w:szCs w:val="24"/>
                <w:lang w:eastAsia="pl-PL"/>
              </w:rPr>
            </w:pPr>
            <w:r w:rsidRPr="00227A62">
              <w:rPr>
                <w:rFonts w:eastAsia="Times New Roman" w:cs="Arial"/>
                <w:b/>
                <w:szCs w:val="24"/>
                <w:lang w:eastAsia="pl-PL"/>
              </w:rPr>
              <w:t xml:space="preserve">udział osób korzystających </w:t>
            </w:r>
            <w:r>
              <w:rPr>
                <w:rFonts w:eastAsia="Times New Roman" w:cs="Arial"/>
                <w:b/>
                <w:szCs w:val="24"/>
                <w:lang w:eastAsia="pl-PL"/>
              </w:rPr>
              <w:t xml:space="preserve">z </w:t>
            </w:r>
            <w:r w:rsidRPr="00227A62">
              <w:rPr>
                <w:rFonts w:eastAsia="Times New Roman" w:cs="Arial"/>
                <w:b/>
                <w:szCs w:val="24"/>
                <w:lang w:eastAsia="pl-PL"/>
              </w:rPr>
              <w:t>pomocy społecznej w ludności ogółem [</w:t>
            </w:r>
            <w:r w:rsidR="007571BF">
              <w:rPr>
                <w:rFonts w:eastAsia="Times New Roman" w:cs="Arial"/>
                <w:b/>
                <w:szCs w:val="24"/>
                <w:lang w:eastAsia="pl-PL"/>
              </w:rPr>
              <w:t>%</w:t>
            </w:r>
            <w:r w:rsidRPr="00227A62">
              <w:rPr>
                <w:rFonts w:eastAsia="Times New Roman" w:cs="Arial"/>
                <w:b/>
                <w:szCs w:val="24"/>
                <w:lang w:eastAsia="pl-PL"/>
              </w:rPr>
              <w:t>]</w:t>
            </w:r>
          </w:p>
        </w:tc>
        <w:tc>
          <w:tcPr>
            <w:tcW w:w="0" w:type="auto"/>
            <w:tcBorders>
              <w:top w:val="nil"/>
              <w:left w:val="nil"/>
              <w:bottom w:val="single" w:sz="4" w:space="0" w:color="000000"/>
              <w:right w:val="single" w:sz="4" w:space="0" w:color="000000"/>
            </w:tcBorders>
            <w:shd w:val="clear" w:color="auto" w:fill="auto"/>
            <w:noWrap/>
            <w:vAlign w:val="center"/>
            <w:hideMark/>
          </w:tcPr>
          <w:p w:rsidR="0047671A" w:rsidRPr="005329DC" w:rsidRDefault="0047671A" w:rsidP="006473B6">
            <w:pPr>
              <w:spacing w:line="240" w:lineRule="auto"/>
              <w:jc w:val="center"/>
              <w:rPr>
                <w:rFonts w:eastAsia="Times New Roman" w:cs="Arial"/>
                <w:szCs w:val="24"/>
                <w:lang w:eastAsia="pl-PL"/>
              </w:rPr>
            </w:pPr>
            <w:r w:rsidRPr="00AE0A8A">
              <w:rPr>
                <w:rFonts w:eastAsia="Times New Roman" w:cs="Arial"/>
                <w:szCs w:val="24"/>
                <w:lang w:eastAsia="pl-PL"/>
              </w:rPr>
              <w:t>8,0</w:t>
            </w:r>
          </w:p>
        </w:tc>
      </w:tr>
    </w:tbl>
    <w:p w:rsidR="0047671A" w:rsidRPr="00E01A45" w:rsidRDefault="0047671A" w:rsidP="0047671A">
      <w:pPr>
        <w:rPr>
          <w:szCs w:val="24"/>
        </w:rPr>
      </w:pPr>
    </w:p>
    <w:p w:rsidR="0047671A" w:rsidRPr="00E01A45" w:rsidRDefault="0047671A" w:rsidP="00234DA4">
      <w:pPr>
        <w:pStyle w:val="Nagwek3"/>
        <w:numPr>
          <w:ilvl w:val="2"/>
          <w:numId w:val="43"/>
        </w:numPr>
        <w:ind w:left="851" w:hanging="284"/>
      </w:pPr>
      <w:bookmarkStart w:id="80" w:name="_Toc441924983"/>
      <w:r w:rsidRPr="00E01A45">
        <w:t>Ochrona środowiska</w:t>
      </w:r>
      <w:bookmarkEnd w:id="80"/>
    </w:p>
    <w:p w:rsidR="0047671A" w:rsidRDefault="0047671A" w:rsidP="0047671A">
      <w:pPr>
        <w:ind w:firstLine="708"/>
      </w:pPr>
      <w:r>
        <w:t>P</w:t>
      </w:r>
      <w:r w:rsidRPr="000A246E">
        <w:t xml:space="preserve">ółnocno-wschodnia część </w:t>
      </w:r>
      <w:r>
        <w:t>G</w:t>
      </w:r>
      <w:r w:rsidRPr="000A246E">
        <w:t xml:space="preserve">miny Sławków leży w granicach </w:t>
      </w:r>
      <w:r w:rsidR="0065610D">
        <w:t>obszaru chronionego</w:t>
      </w:r>
      <w:r w:rsidRPr="000A246E">
        <w:t xml:space="preserve"> Parku Krajobrazowego </w:t>
      </w:r>
      <w:r w:rsidR="0065610D">
        <w:t>„Orle Gniazda” (115</w:t>
      </w:r>
      <w:r w:rsidRPr="000A246E">
        <w:t xml:space="preserve"> ha</w:t>
      </w:r>
      <w:r w:rsidR="0065610D">
        <w:t>)</w:t>
      </w:r>
      <w:r>
        <w:t>.</w:t>
      </w:r>
      <w:r w:rsidR="0065610D">
        <w:rPr>
          <w:rStyle w:val="Odwoanieprzypisudolnego"/>
        </w:rPr>
        <w:footnoteReference w:id="62"/>
      </w:r>
    </w:p>
    <w:p w:rsidR="00F719BD" w:rsidRDefault="00F719BD" w:rsidP="0047671A">
      <w:pPr>
        <w:ind w:firstLine="708"/>
      </w:pPr>
    </w:p>
    <w:p w:rsidR="0065610D" w:rsidRPr="00F719BD" w:rsidRDefault="00F719BD" w:rsidP="00F719BD">
      <w:pPr>
        <w:pStyle w:val="Legenda"/>
        <w:spacing w:after="0"/>
        <w:rPr>
          <w:b w:val="0"/>
          <w:color w:val="auto"/>
          <w:sz w:val="24"/>
          <w:szCs w:val="24"/>
        </w:rPr>
      </w:pPr>
      <w:bookmarkStart w:id="81" w:name="_Toc443473429"/>
      <w:r w:rsidRPr="006C54A5">
        <w:rPr>
          <w:b w:val="0"/>
          <w:color w:val="auto"/>
          <w:sz w:val="24"/>
          <w:szCs w:val="24"/>
        </w:rPr>
        <w:t xml:space="preserve">Tabela </w:t>
      </w:r>
      <w:r w:rsidRPr="006C54A5">
        <w:rPr>
          <w:b w:val="0"/>
          <w:color w:val="auto"/>
          <w:sz w:val="24"/>
          <w:szCs w:val="24"/>
        </w:rPr>
        <w:fldChar w:fldCharType="begin"/>
      </w:r>
      <w:r w:rsidRPr="006C54A5">
        <w:rPr>
          <w:b w:val="0"/>
          <w:color w:val="auto"/>
          <w:sz w:val="24"/>
          <w:szCs w:val="24"/>
        </w:rPr>
        <w:instrText xml:space="preserve"> SEQ Tabela \* ARABIC </w:instrText>
      </w:r>
      <w:r w:rsidRPr="006C54A5">
        <w:rPr>
          <w:b w:val="0"/>
          <w:color w:val="auto"/>
          <w:sz w:val="24"/>
          <w:szCs w:val="24"/>
        </w:rPr>
        <w:fldChar w:fldCharType="separate"/>
      </w:r>
      <w:r w:rsidR="00922A37">
        <w:rPr>
          <w:b w:val="0"/>
          <w:noProof/>
          <w:color w:val="auto"/>
          <w:sz w:val="24"/>
          <w:szCs w:val="24"/>
        </w:rPr>
        <w:t>13</w:t>
      </w:r>
      <w:r w:rsidRPr="006C54A5">
        <w:rPr>
          <w:b w:val="0"/>
          <w:color w:val="auto"/>
          <w:sz w:val="24"/>
          <w:szCs w:val="24"/>
        </w:rPr>
        <w:fldChar w:fldCharType="end"/>
      </w:r>
      <w:r w:rsidRPr="006C54A5">
        <w:rPr>
          <w:b w:val="0"/>
          <w:color w:val="auto"/>
          <w:sz w:val="24"/>
          <w:szCs w:val="24"/>
        </w:rPr>
        <w:t>. Pomniki przyrody - prawnie chronione</w:t>
      </w:r>
      <w:r>
        <w:rPr>
          <w:b w:val="0"/>
          <w:color w:val="auto"/>
          <w:sz w:val="24"/>
          <w:szCs w:val="24"/>
        </w:rPr>
        <w:t>.</w:t>
      </w:r>
      <w:bookmarkEnd w:id="81"/>
    </w:p>
    <w:tbl>
      <w:tblPr>
        <w:tblStyle w:val="Tabela-Siatka"/>
        <w:tblW w:w="9464" w:type="dxa"/>
        <w:jc w:val="center"/>
        <w:tblLook w:val="01E0" w:firstRow="1" w:lastRow="1" w:firstColumn="1" w:lastColumn="1" w:noHBand="0" w:noVBand="0"/>
      </w:tblPr>
      <w:tblGrid>
        <w:gridCol w:w="511"/>
        <w:gridCol w:w="4788"/>
        <w:gridCol w:w="1560"/>
        <w:gridCol w:w="2605"/>
      </w:tblGrid>
      <w:tr w:rsidR="006C54A5" w:rsidRPr="006C54A5" w:rsidTr="006C54A5">
        <w:trPr>
          <w:trHeight w:hRule="exact" w:val="340"/>
          <w:jc w:val="center"/>
        </w:trPr>
        <w:tc>
          <w:tcPr>
            <w:tcW w:w="0" w:type="auto"/>
            <w:vAlign w:val="center"/>
          </w:tcPr>
          <w:p w:rsidR="006C54A5" w:rsidRPr="006C54A5" w:rsidRDefault="006C54A5" w:rsidP="006C54A5">
            <w:pPr>
              <w:spacing w:line="240" w:lineRule="auto"/>
              <w:jc w:val="center"/>
              <w:rPr>
                <w:rFonts w:asciiTheme="minorHAnsi" w:hAnsiTheme="minorHAnsi"/>
                <w:b/>
              </w:rPr>
            </w:pPr>
            <w:r w:rsidRPr="006C54A5">
              <w:rPr>
                <w:rFonts w:asciiTheme="minorHAnsi" w:hAnsiTheme="minorHAnsi"/>
                <w:b/>
              </w:rPr>
              <w:t>Lp.</w:t>
            </w:r>
          </w:p>
        </w:tc>
        <w:tc>
          <w:tcPr>
            <w:tcW w:w="4788" w:type="dxa"/>
            <w:vAlign w:val="center"/>
          </w:tcPr>
          <w:p w:rsidR="006C54A5" w:rsidRPr="006C54A5" w:rsidRDefault="006C54A5" w:rsidP="006C54A5">
            <w:pPr>
              <w:spacing w:line="240" w:lineRule="auto"/>
              <w:jc w:val="center"/>
              <w:rPr>
                <w:rFonts w:asciiTheme="minorHAnsi" w:hAnsiTheme="minorHAnsi"/>
                <w:b/>
              </w:rPr>
            </w:pPr>
            <w:r w:rsidRPr="006C54A5">
              <w:rPr>
                <w:rFonts w:asciiTheme="minorHAnsi" w:hAnsiTheme="minorHAnsi"/>
                <w:b/>
              </w:rPr>
              <w:t>Obiekt</w:t>
            </w:r>
          </w:p>
        </w:tc>
        <w:tc>
          <w:tcPr>
            <w:tcW w:w="1560" w:type="dxa"/>
            <w:vAlign w:val="center"/>
          </w:tcPr>
          <w:p w:rsidR="006C54A5" w:rsidRPr="006C54A5" w:rsidRDefault="006C54A5" w:rsidP="006C54A5">
            <w:pPr>
              <w:spacing w:line="240" w:lineRule="auto"/>
              <w:jc w:val="center"/>
              <w:rPr>
                <w:rFonts w:asciiTheme="minorHAnsi" w:hAnsiTheme="minorHAnsi"/>
                <w:b/>
              </w:rPr>
            </w:pPr>
            <w:r w:rsidRPr="006C54A5">
              <w:rPr>
                <w:rFonts w:asciiTheme="minorHAnsi" w:hAnsiTheme="minorHAnsi"/>
                <w:b/>
              </w:rPr>
              <w:t>Lokalizacja</w:t>
            </w:r>
          </w:p>
        </w:tc>
        <w:tc>
          <w:tcPr>
            <w:tcW w:w="2605" w:type="dxa"/>
            <w:vAlign w:val="center"/>
          </w:tcPr>
          <w:p w:rsidR="006C54A5" w:rsidRPr="006C54A5" w:rsidRDefault="006C54A5" w:rsidP="006C54A5">
            <w:pPr>
              <w:spacing w:line="240" w:lineRule="auto"/>
              <w:jc w:val="center"/>
              <w:rPr>
                <w:rFonts w:asciiTheme="minorHAnsi" w:hAnsiTheme="minorHAnsi"/>
                <w:b/>
              </w:rPr>
            </w:pPr>
            <w:r w:rsidRPr="006C54A5">
              <w:rPr>
                <w:rFonts w:asciiTheme="minorHAnsi" w:hAnsiTheme="minorHAnsi"/>
                <w:b/>
              </w:rPr>
              <w:t>Informacja o ochronie prawnej</w:t>
            </w:r>
          </w:p>
        </w:tc>
      </w:tr>
      <w:tr w:rsidR="006C54A5" w:rsidRPr="006C54A5" w:rsidTr="006C54A5">
        <w:trPr>
          <w:trHeight w:hRule="exact" w:val="663"/>
          <w:jc w:val="center"/>
        </w:trPr>
        <w:tc>
          <w:tcPr>
            <w:tcW w:w="0" w:type="auto"/>
            <w:vAlign w:val="center"/>
          </w:tcPr>
          <w:p w:rsidR="006C54A5" w:rsidRPr="006C54A5" w:rsidRDefault="006C54A5" w:rsidP="006C54A5">
            <w:pPr>
              <w:spacing w:line="240" w:lineRule="auto"/>
              <w:jc w:val="center"/>
              <w:rPr>
                <w:rFonts w:asciiTheme="minorHAnsi" w:hAnsiTheme="minorHAnsi"/>
                <w:b/>
              </w:rPr>
            </w:pPr>
            <w:r w:rsidRPr="006C54A5">
              <w:rPr>
                <w:rFonts w:asciiTheme="minorHAnsi" w:hAnsiTheme="minorHAnsi"/>
                <w:b/>
              </w:rPr>
              <w:t>1</w:t>
            </w:r>
          </w:p>
        </w:tc>
        <w:tc>
          <w:tcPr>
            <w:tcW w:w="4788" w:type="dxa"/>
            <w:vAlign w:val="center"/>
          </w:tcPr>
          <w:p w:rsidR="006C54A5" w:rsidRPr="006C54A5" w:rsidRDefault="006C54A5" w:rsidP="006C54A5">
            <w:pPr>
              <w:spacing w:line="240" w:lineRule="auto"/>
              <w:rPr>
                <w:rFonts w:asciiTheme="minorHAnsi" w:hAnsiTheme="minorHAnsi"/>
              </w:rPr>
            </w:pPr>
            <w:r w:rsidRPr="006C54A5">
              <w:rPr>
                <w:rFonts w:asciiTheme="minorHAnsi" w:hAnsiTheme="minorHAnsi"/>
              </w:rPr>
              <w:t>Grusza dzika (</w:t>
            </w:r>
            <w:r w:rsidRPr="0065610D">
              <w:rPr>
                <w:rFonts w:asciiTheme="minorHAnsi" w:hAnsiTheme="minorHAnsi"/>
                <w:i/>
              </w:rPr>
              <w:t>Pirus</w:t>
            </w:r>
            <w:r w:rsidR="001B2F25">
              <w:rPr>
                <w:rFonts w:asciiTheme="minorHAnsi" w:hAnsiTheme="minorHAnsi"/>
                <w:i/>
              </w:rPr>
              <w:t xml:space="preserve"> </w:t>
            </w:r>
            <w:r w:rsidRPr="0065610D">
              <w:rPr>
                <w:rFonts w:asciiTheme="minorHAnsi" w:hAnsiTheme="minorHAnsi"/>
                <w:i/>
              </w:rPr>
              <w:t>communis</w:t>
            </w:r>
            <w:r w:rsidRPr="006C54A5">
              <w:rPr>
                <w:rFonts w:asciiTheme="minorHAnsi" w:hAnsiTheme="minorHAnsi"/>
              </w:rPr>
              <w:t>)</w:t>
            </w:r>
            <w:r w:rsidR="00E82D01">
              <w:rPr>
                <w:rFonts w:asciiTheme="minorHAnsi" w:hAnsiTheme="minorHAnsi"/>
              </w:rPr>
              <w:t xml:space="preserve"> </w:t>
            </w:r>
            <w:r w:rsidRPr="006C54A5">
              <w:rPr>
                <w:rFonts w:asciiTheme="minorHAnsi" w:hAnsiTheme="minorHAnsi"/>
              </w:rPr>
              <w:t>o obwodzie 330 cm, wys. 12 m (</w:t>
            </w:r>
            <w:r w:rsidRPr="0065610D">
              <w:rPr>
                <w:rFonts w:asciiTheme="minorHAnsi" w:hAnsiTheme="minorHAnsi"/>
                <w:i/>
              </w:rPr>
              <w:t>Pirus</w:t>
            </w:r>
            <w:r w:rsidR="001B2F25">
              <w:rPr>
                <w:rFonts w:asciiTheme="minorHAnsi" w:hAnsiTheme="minorHAnsi"/>
                <w:i/>
              </w:rPr>
              <w:t xml:space="preserve"> </w:t>
            </w:r>
            <w:r w:rsidRPr="0065610D">
              <w:rPr>
                <w:rFonts w:asciiTheme="minorHAnsi" w:hAnsiTheme="minorHAnsi"/>
                <w:i/>
              </w:rPr>
              <w:t>communis</w:t>
            </w:r>
            <w:r w:rsidRPr="006C54A5">
              <w:rPr>
                <w:rFonts w:asciiTheme="minorHAnsi" w:hAnsiTheme="minorHAnsi"/>
              </w:rPr>
              <w:t>)</w:t>
            </w:r>
          </w:p>
          <w:p w:rsidR="006C54A5" w:rsidRPr="006C54A5" w:rsidRDefault="006C54A5" w:rsidP="006C54A5">
            <w:pPr>
              <w:spacing w:line="240" w:lineRule="auto"/>
              <w:rPr>
                <w:rFonts w:asciiTheme="minorHAnsi" w:hAnsiTheme="minorHAnsi"/>
              </w:rPr>
            </w:pPr>
            <w:r w:rsidRPr="006C54A5">
              <w:rPr>
                <w:rFonts w:asciiTheme="minorHAnsi" w:hAnsiTheme="minorHAnsi"/>
              </w:rPr>
              <w:t>o obwodzie 330 cm, wys. 12 m</w:t>
            </w:r>
          </w:p>
        </w:tc>
        <w:tc>
          <w:tcPr>
            <w:tcW w:w="1560" w:type="dxa"/>
            <w:vAlign w:val="center"/>
          </w:tcPr>
          <w:p w:rsidR="006C54A5" w:rsidRPr="006C54A5" w:rsidRDefault="006C54A5" w:rsidP="006C54A5">
            <w:pPr>
              <w:spacing w:line="240" w:lineRule="auto"/>
              <w:jc w:val="center"/>
              <w:rPr>
                <w:rFonts w:asciiTheme="minorHAnsi" w:hAnsiTheme="minorHAnsi"/>
              </w:rPr>
            </w:pPr>
            <w:r w:rsidRPr="006C54A5">
              <w:rPr>
                <w:rFonts w:asciiTheme="minorHAnsi" w:hAnsiTheme="minorHAnsi"/>
              </w:rPr>
              <w:t>Ul. PCK</w:t>
            </w:r>
          </w:p>
        </w:tc>
        <w:tc>
          <w:tcPr>
            <w:tcW w:w="2605" w:type="dxa"/>
            <w:vAlign w:val="center"/>
          </w:tcPr>
          <w:p w:rsidR="006C54A5" w:rsidRPr="006C54A5" w:rsidRDefault="006C54A5" w:rsidP="006C54A5">
            <w:pPr>
              <w:spacing w:line="240" w:lineRule="auto"/>
              <w:jc w:val="center"/>
              <w:rPr>
                <w:rFonts w:asciiTheme="minorHAnsi" w:hAnsiTheme="minorHAnsi"/>
              </w:rPr>
            </w:pPr>
            <w:r w:rsidRPr="006C54A5">
              <w:rPr>
                <w:rFonts w:asciiTheme="minorHAnsi" w:hAnsiTheme="minorHAnsi"/>
              </w:rPr>
              <w:t>Nr rej. 192</w:t>
            </w:r>
          </w:p>
        </w:tc>
      </w:tr>
      <w:tr w:rsidR="006C54A5" w:rsidRPr="006C54A5" w:rsidTr="006C54A5">
        <w:trPr>
          <w:trHeight w:hRule="exact" w:val="715"/>
          <w:jc w:val="center"/>
        </w:trPr>
        <w:tc>
          <w:tcPr>
            <w:tcW w:w="0" w:type="auto"/>
            <w:vAlign w:val="center"/>
          </w:tcPr>
          <w:p w:rsidR="006C54A5" w:rsidRPr="006C54A5" w:rsidRDefault="006C54A5" w:rsidP="006C54A5">
            <w:pPr>
              <w:spacing w:line="240" w:lineRule="auto"/>
              <w:jc w:val="center"/>
              <w:rPr>
                <w:rFonts w:asciiTheme="minorHAnsi" w:hAnsiTheme="minorHAnsi"/>
                <w:b/>
              </w:rPr>
            </w:pPr>
            <w:r w:rsidRPr="006C54A5">
              <w:rPr>
                <w:rFonts w:asciiTheme="minorHAnsi" w:hAnsiTheme="minorHAnsi"/>
                <w:b/>
              </w:rPr>
              <w:t>2</w:t>
            </w:r>
          </w:p>
        </w:tc>
        <w:tc>
          <w:tcPr>
            <w:tcW w:w="4788" w:type="dxa"/>
            <w:vAlign w:val="center"/>
          </w:tcPr>
          <w:p w:rsidR="006C54A5" w:rsidRPr="006C54A5" w:rsidRDefault="006C54A5" w:rsidP="006C54A5">
            <w:pPr>
              <w:spacing w:line="240" w:lineRule="auto"/>
              <w:rPr>
                <w:rFonts w:asciiTheme="minorHAnsi" w:hAnsiTheme="minorHAnsi"/>
              </w:rPr>
            </w:pPr>
            <w:r w:rsidRPr="006C54A5">
              <w:rPr>
                <w:rFonts w:asciiTheme="minorHAnsi" w:hAnsiTheme="minorHAnsi"/>
              </w:rPr>
              <w:t>Grusza pospolita (</w:t>
            </w:r>
            <w:r w:rsidRPr="0065610D">
              <w:rPr>
                <w:rFonts w:asciiTheme="minorHAnsi" w:hAnsiTheme="minorHAnsi"/>
                <w:i/>
              </w:rPr>
              <w:t>Pirus</w:t>
            </w:r>
            <w:r w:rsidR="001B2F25">
              <w:rPr>
                <w:rFonts w:asciiTheme="minorHAnsi" w:hAnsiTheme="minorHAnsi"/>
                <w:i/>
              </w:rPr>
              <w:t xml:space="preserve"> </w:t>
            </w:r>
            <w:r w:rsidRPr="0065610D">
              <w:rPr>
                <w:rFonts w:asciiTheme="minorHAnsi" w:hAnsiTheme="minorHAnsi"/>
                <w:i/>
              </w:rPr>
              <w:t>communis</w:t>
            </w:r>
            <w:r w:rsidRPr="006C54A5">
              <w:rPr>
                <w:rFonts w:asciiTheme="minorHAnsi" w:hAnsiTheme="minorHAnsi"/>
              </w:rPr>
              <w:t>)</w:t>
            </w:r>
            <w:r w:rsidR="00E82D01">
              <w:rPr>
                <w:rFonts w:asciiTheme="minorHAnsi" w:hAnsiTheme="minorHAnsi"/>
              </w:rPr>
              <w:t xml:space="preserve"> </w:t>
            </w:r>
            <w:r w:rsidRPr="006C54A5">
              <w:rPr>
                <w:rFonts w:asciiTheme="minorHAnsi" w:hAnsiTheme="minorHAnsi"/>
              </w:rPr>
              <w:t>t</w:t>
            </w:r>
            <w:r>
              <w:rPr>
                <w:rFonts w:asciiTheme="minorHAnsi" w:hAnsiTheme="minorHAnsi"/>
              </w:rPr>
              <w:t xml:space="preserve">rzy konary </w:t>
            </w:r>
            <w:r>
              <w:rPr>
                <w:rFonts w:asciiTheme="minorHAnsi" w:hAnsiTheme="minorHAnsi"/>
              </w:rPr>
              <w:br/>
              <w:t xml:space="preserve">o obwodzie 150, 200, </w:t>
            </w:r>
            <w:r w:rsidRPr="006C54A5">
              <w:rPr>
                <w:rFonts w:asciiTheme="minorHAnsi" w:hAnsiTheme="minorHAnsi"/>
              </w:rPr>
              <w:t>205 cm, wys. 10 m</w:t>
            </w:r>
          </w:p>
        </w:tc>
        <w:tc>
          <w:tcPr>
            <w:tcW w:w="1560" w:type="dxa"/>
            <w:vAlign w:val="center"/>
          </w:tcPr>
          <w:p w:rsidR="006C54A5" w:rsidRPr="006C54A5" w:rsidRDefault="006C54A5" w:rsidP="006C54A5">
            <w:pPr>
              <w:spacing w:line="240" w:lineRule="auto"/>
              <w:jc w:val="center"/>
              <w:rPr>
                <w:rFonts w:asciiTheme="minorHAnsi" w:hAnsiTheme="minorHAnsi"/>
              </w:rPr>
            </w:pPr>
            <w:r w:rsidRPr="006C54A5">
              <w:rPr>
                <w:rFonts w:asciiTheme="minorHAnsi" w:hAnsiTheme="minorHAnsi"/>
              </w:rPr>
              <w:t>Ul. Krzywda</w:t>
            </w:r>
          </w:p>
        </w:tc>
        <w:tc>
          <w:tcPr>
            <w:tcW w:w="2605" w:type="dxa"/>
            <w:vAlign w:val="center"/>
          </w:tcPr>
          <w:p w:rsidR="006C54A5" w:rsidRPr="006C54A5" w:rsidRDefault="006C54A5" w:rsidP="006C54A5">
            <w:pPr>
              <w:spacing w:line="240" w:lineRule="auto"/>
              <w:jc w:val="center"/>
              <w:rPr>
                <w:rFonts w:asciiTheme="minorHAnsi" w:hAnsiTheme="minorHAnsi"/>
              </w:rPr>
            </w:pPr>
            <w:r w:rsidRPr="006C54A5">
              <w:rPr>
                <w:rFonts w:asciiTheme="minorHAnsi" w:hAnsiTheme="minorHAnsi"/>
              </w:rPr>
              <w:t>Nr rej. 286</w:t>
            </w:r>
          </w:p>
        </w:tc>
      </w:tr>
    </w:tbl>
    <w:p w:rsidR="0047671A" w:rsidRDefault="0047671A" w:rsidP="0047671A"/>
    <w:p w:rsidR="0047671A" w:rsidRDefault="0047671A" w:rsidP="0047671A">
      <w:pPr>
        <w:ind w:firstLine="567"/>
      </w:pPr>
      <w:r w:rsidRPr="0015119F">
        <w:t xml:space="preserve">W grudniu 2013 r. zostały </w:t>
      </w:r>
      <w:r w:rsidR="00702B19">
        <w:t>ustanowiony</w:t>
      </w:r>
      <w:r w:rsidRPr="0015119F">
        <w:t xml:space="preserve"> na terenie Sławkowa obszar</w:t>
      </w:r>
      <w:r w:rsidR="00515C0A">
        <w:t xml:space="preserve"> </w:t>
      </w:r>
      <w:r w:rsidRPr="0015119F">
        <w:t>NATURA 2000 "Łąki w Sławkowie"</w:t>
      </w:r>
      <w:r w:rsidR="00702B19">
        <w:t xml:space="preserve"> (</w:t>
      </w:r>
      <w:r w:rsidRPr="0015119F">
        <w:t>PLH240043</w:t>
      </w:r>
      <w:r w:rsidR="00702B19">
        <w:t>)</w:t>
      </w:r>
      <w:r w:rsidRPr="0015119F">
        <w:t>.</w:t>
      </w:r>
      <w:r w:rsidR="0065610D">
        <w:rPr>
          <w:rStyle w:val="Odwoanieprzypisudolnego"/>
        </w:rPr>
        <w:footnoteReference w:id="63"/>
      </w:r>
    </w:p>
    <w:p w:rsidR="00F719BD" w:rsidRDefault="00F719BD" w:rsidP="0047671A">
      <w:pPr>
        <w:ind w:firstLine="567"/>
      </w:pPr>
    </w:p>
    <w:p w:rsidR="00490E8B" w:rsidRPr="00F719BD" w:rsidRDefault="00F719BD" w:rsidP="00F719BD">
      <w:pPr>
        <w:pStyle w:val="Legenda"/>
        <w:spacing w:after="0"/>
        <w:rPr>
          <w:b w:val="0"/>
          <w:color w:val="auto"/>
          <w:sz w:val="24"/>
          <w:szCs w:val="24"/>
        </w:rPr>
      </w:pPr>
      <w:bookmarkStart w:id="82" w:name="_Toc443473430"/>
      <w:r w:rsidRPr="00AE072A">
        <w:rPr>
          <w:b w:val="0"/>
          <w:color w:val="auto"/>
          <w:sz w:val="24"/>
          <w:szCs w:val="24"/>
        </w:rPr>
        <w:t xml:space="preserve">Tabela </w:t>
      </w:r>
      <w:r w:rsidRPr="00AE072A">
        <w:rPr>
          <w:b w:val="0"/>
          <w:color w:val="auto"/>
          <w:sz w:val="24"/>
          <w:szCs w:val="24"/>
        </w:rPr>
        <w:fldChar w:fldCharType="begin"/>
      </w:r>
      <w:r w:rsidRPr="00AE072A">
        <w:rPr>
          <w:b w:val="0"/>
          <w:color w:val="auto"/>
          <w:sz w:val="24"/>
          <w:szCs w:val="24"/>
        </w:rPr>
        <w:instrText xml:space="preserve"> SEQ Tabela \* ARABIC </w:instrText>
      </w:r>
      <w:r w:rsidRPr="00AE072A">
        <w:rPr>
          <w:b w:val="0"/>
          <w:color w:val="auto"/>
          <w:sz w:val="24"/>
          <w:szCs w:val="24"/>
        </w:rPr>
        <w:fldChar w:fldCharType="separate"/>
      </w:r>
      <w:r w:rsidR="00922A37">
        <w:rPr>
          <w:b w:val="0"/>
          <w:noProof/>
          <w:color w:val="auto"/>
          <w:sz w:val="24"/>
          <w:szCs w:val="24"/>
        </w:rPr>
        <w:t>14</w:t>
      </w:r>
      <w:r w:rsidRPr="00AE072A">
        <w:rPr>
          <w:b w:val="0"/>
          <w:color w:val="auto"/>
          <w:sz w:val="24"/>
          <w:szCs w:val="24"/>
        </w:rPr>
        <w:fldChar w:fldCharType="end"/>
      </w:r>
      <w:r w:rsidRPr="00AE072A">
        <w:rPr>
          <w:b w:val="0"/>
          <w:color w:val="auto"/>
          <w:sz w:val="24"/>
          <w:szCs w:val="24"/>
        </w:rPr>
        <w:t>. Formy ochrony przyrody Natura 2000 występujące w Gminie Sławków.</w:t>
      </w:r>
      <w:r w:rsidRPr="00AE072A">
        <w:rPr>
          <w:rStyle w:val="Odwoanieprzypisudolnego"/>
          <w:b w:val="0"/>
          <w:color w:val="auto"/>
          <w:sz w:val="24"/>
          <w:szCs w:val="24"/>
        </w:rPr>
        <w:footnoteReference w:id="64"/>
      </w:r>
      <w:bookmarkEnd w:id="82"/>
    </w:p>
    <w:tbl>
      <w:tblPr>
        <w:tblStyle w:val="Tabela-Siatka"/>
        <w:tblW w:w="5000" w:type="pct"/>
        <w:jc w:val="center"/>
        <w:tblLook w:val="04A0" w:firstRow="1" w:lastRow="0" w:firstColumn="1" w:lastColumn="0" w:noHBand="0" w:noVBand="1"/>
      </w:tblPr>
      <w:tblGrid>
        <w:gridCol w:w="1637"/>
        <w:gridCol w:w="2290"/>
        <w:gridCol w:w="1800"/>
        <w:gridCol w:w="1800"/>
        <w:gridCol w:w="1761"/>
      </w:tblGrid>
      <w:tr w:rsidR="00702B19" w:rsidRPr="0047671A" w:rsidTr="006A17DA">
        <w:trPr>
          <w:trHeight w:hRule="exact" w:val="397"/>
          <w:jc w:val="center"/>
        </w:trPr>
        <w:tc>
          <w:tcPr>
            <w:tcW w:w="881" w:type="pct"/>
            <w:vMerge w:val="restart"/>
            <w:vAlign w:val="center"/>
          </w:tcPr>
          <w:p w:rsidR="00702B19" w:rsidRPr="0047671A" w:rsidRDefault="00702B19" w:rsidP="001F5DD6">
            <w:pPr>
              <w:spacing w:line="240" w:lineRule="auto"/>
              <w:jc w:val="center"/>
              <w:rPr>
                <w:rFonts w:asciiTheme="minorHAnsi" w:hAnsiTheme="minorHAnsi"/>
                <w:b/>
              </w:rPr>
            </w:pPr>
            <w:r w:rsidRPr="0047671A">
              <w:rPr>
                <w:rFonts w:asciiTheme="minorHAnsi" w:hAnsiTheme="minorHAnsi"/>
                <w:b/>
              </w:rPr>
              <w:t>Kod</w:t>
            </w:r>
          </w:p>
        </w:tc>
        <w:tc>
          <w:tcPr>
            <w:tcW w:w="1233" w:type="pct"/>
            <w:vMerge w:val="restart"/>
            <w:vAlign w:val="center"/>
          </w:tcPr>
          <w:p w:rsidR="00702B19" w:rsidRPr="0047671A" w:rsidRDefault="00702B19" w:rsidP="001F5DD6">
            <w:pPr>
              <w:spacing w:line="240" w:lineRule="auto"/>
              <w:jc w:val="center"/>
              <w:rPr>
                <w:rFonts w:asciiTheme="minorHAnsi" w:hAnsiTheme="minorHAnsi"/>
                <w:b/>
              </w:rPr>
            </w:pPr>
            <w:r w:rsidRPr="0047671A">
              <w:rPr>
                <w:rFonts w:asciiTheme="minorHAnsi" w:hAnsiTheme="minorHAnsi"/>
                <w:b/>
              </w:rPr>
              <w:t>Nazwa</w:t>
            </w:r>
          </w:p>
        </w:tc>
        <w:tc>
          <w:tcPr>
            <w:tcW w:w="969" w:type="pct"/>
            <w:vMerge w:val="restart"/>
            <w:vAlign w:val="center"/>
          </w:tcPr>
          <w:p w:rsidR="00702B19" w:rsidRPr="0047671A" w:rsidRDefault="00702B19" w:rsidP="001F5DD6">
            <w:pPr>
              <w:spacing w:line="240" w:lineRule="auto"/>
              <w:jc w:val="center"/>
              <w:rPr>
                <w:rFonts w:asciiTheme="minorHAnsi" w:hAnsiTheme="minorHAnsi"/>
                <w:b/>
              </w:rPr>
            </w:pPr>
            <w:r w:rsidRPr="0047671A">
              <w:rPr>
                <w:rFonts w:asciiTheme="minorHAnsi" w:hAnsiTheme="minorHAnsi"/>
                <w:b/>
              </w:rPr>
              <w:t>Powierzchnia (ha)</w:t>
            </w:r>
          </w:p>
        </w:tc>
        <w:tc>
          <w:tcPr>
            <w:tcW w:w="1916" w:type="pct"/>
            <w:gridSpan w:val="2"/>
            <w:vAlign w:val="center"/>
          </w:tcPr>
          <w:p w:rsidR="00702B19" w:rsidRPr="0047671A" w:rsidRDefault="00702B19" w:rsidP="001F5DD6">
            <w:pPr>
              <w:spacing w:line="240" w:lineRule="auto"/>
              <w:jc w:val="center"/>
              <w:rPr>
                <w:rFonts w:asciiTheme="minorHAnsi" w:hAnsiTheme="minorHAnsi"/>
                <w:b/>
              </w:rPr>
            </w:pPr>
            <w:r w:rsidRPr="0047671A">
              <w:rPr>
                <w:rFonts w:asciiTheme="minorHAnsi" w:hAnsiTheme="minorHAnsi"/>
                <w:b/>
              </w:rPr>
              <w:t>Współrzędne geograficzne</w:t>
            </w:r>
          </w:p>
        </w:tc>
      </w:tr>
      <w:tr w:rsidR="00702B19" w:rsidRPr="0047671A" w:rsidTr="006A17DA">
        <w:trPr>
          <w:trHeight w:hRule="exact" w:val="794"/>
          <w:jc w:val="center"/>
        </w:trPr>
        <w:tc>
          <w:tcPr>
            <w:tcW w:w="881" w:type="pct"/>
            <w:vMerge/>
            <w:vAlign w:val="center"/>
          </w:tcPr>
          <w:p w:rsidR="00702B19" w:rsidRPr="0047671A" w:rsidRDefault="00702B19" w:rsidP="001F5DD6">
            <w:pPr>
              <w:spacing w:line="240" w:lineRule="auto"/>
              <w:rPr>
                <w:rFonts w:asciiTheme="minorHAnsi" w:hAnsiTheme="minorHAnsi"/>
                <w:b/>
              </w:rPr>
            </w:pPr>
          </w:p>
        </w:tc>
        <w:tc>
          <w:tcPr>
            <w:tcW w:w="1233" w:type="pct"/>
            <w:vMerge/>
            <w:vAlign w:val="center"/>
          </w:tcPr>
          <w:p w:rsidR="00702B19" w:rsidRPr="0047671A" w:rsidRDefault="00702B19" w:rsidP="001F5DD6">
            <w:pPr>
              <w:spacing w:line="240" w:lineRule="auto"/>
              <w:rPr>
                <w:rFonts w:asciiTheme="minorHAnsi" w:hAnsiTheme="minorHAnsi"/>
                <w:b/>
              </w:rPr>
            </w:pPr>
          </w:p>
        </w:tc>
        <w:tc>
          <w:tcPr>
            <w:tcW w:w="969" w:type="pct"/>
            <w:vMerge/>
            <w:vAlign w:val="center"/>
          </w:tcPr>
          <w:p w:rsidR="00702B19" w:rsidRPr="0047671A" w:rsidRDefault="00702B19" w:rsidP="001F5DD6">
            <w:pPr>
              <w:spacing w:line="240" w:lineRule="auto"/>
              <w:rPr>
                <w:rFonts w:asciiTheme="minorHAnsi" w:hAnsiTheme="minorHAnsi"/>
                <w:b/>
              </w:rPr>
            </w:pPr>
          </w:p>
        </w:tc>
        <w:tc>
          <w:tcPr>
            <w:tcW w:w="969" w:type="pct"/>
            <w:vAlign w:val="center"/>
          </w:tcPr>
          <w:p w:rsidR="00702B19" w:rsidRPr="0047671A" w:rsidRDefault="00702B19" w:rsidP="001F5DD6">
            <w:pPr>
              <w:spacing w:line="240" w:lineRule="auto"/>
              <w:jc w:val="center"/>
              <w:rPr>
                <w:rFonts w:asciiTheme="minorHAnsi" w:hAnsiTheme="minorHAnsi"/>
                <w:b/>
              </w:rPr>
            </w:pPr>
            <w:r w:rsidRPr="0047671A">
              <w:rPr>
                <w:rFonts w:asciiTheme="minorHAnsi" w:hAnsiTheme="minorHAnsi"/>
                <w:b/>
              </w:rPr>
              <w:t>Długość geograficzna</w:t>
            </w:r>
          </w:p>
        </w:tc>
        <w:tc>
          <w:tcPr>
            <w:tcW w:w="948" w:type="pct"/>
            <w:vAlign w:val="center"/>
          </w:tcPr>
          <w:p w:rsidR="00702B19" w:rsidRPr="0047671A" w:rsidRDefault="00702B19" w:rsidP="001F5DD6">
            <w:pPr>
              <w:spacing w:line="240" w:lineRule="auto"/>
              <w:jc w:val="center"/>
              <w:rPr>
                <w:rFonts w:asciiTheme="minorHAnsi" w:hAnsiTheme="minorHAnsi"/>
                <w:b/>
              </w:rPr>
            </w:pPr>
            <w:r w:rsidRPr="0047671A">
              <w:rPr>
                <w:rFonts w:asciiTheme="minorHAnsi" w:hAnsiTheme="minorHAnsi"/>
                <w:b/>
              </w:rPr>
              <w:t>Szerokość geograficzna</w:t>
            </w:r>
          </w:p>
        </w:tc>
      </w:tr>
      <w:tr w:rsidR="00702B19" w:rsidRPr="0047671A" w:rsidTr="006A17DA">
        <w:trPr>
          <w:trHeight w:hRule="exact" w:val="397"/>
          <w:jc w:val="center"/>
        </w:trPr>
        <w:tc>
          <w:tcPr>
            <w:tcW w:w="881" w:type="pct"/>
            <w:vAlign w:val="center"/>
          </w:tcPr>
          <w:p w:rsidR="00702B19" w:rsidRPr="0047671A" w:rsidRDefault="00702B19" w:rsidP="001F5DD6">
            <w:pPr>
              <w:spacing w:line="240" w:lineRule="auto"/>
              <w:jc w:val="center"/>
              <w:rPr>
                <w:rFonts w:asciiTheme="minorHAnsi" w:hAnsiTheme="minorHAnsi"/>
              </w:rPr>
            </w:pPr>
            <w:r w:rsidRPr="0047671A">
              <w:rPr>
                <w:rFonts w:asciiTheme="minorHAnsi" w:hAnsiTheme="minorHAnsi"/>
              </w:rPr>
              <w:t>PLH240043</w:t>
            </w:r>
          </w:p>
        </w:tc>
        <w:tc>
          <w:tcPr>
            <w:tcW w:w="1233" w:type="pct"/>
            <w:vAlign w:val="center"/>
          </w:tcPr>
          <w:p w:rsidR="00702B19" w:rsidRPr="0047671A" w:rsidRDefault="00702B19" w:rsidP="001F5DD6">
            <w:pPr>
              <w:spacing w:line="240" w:lineRule="auto"/>
              <w:jc w:val="center"/>
              <w:rPr>
                <w:rFonts w:asciiTheme="minorHAnsi" w:hAnsiTheme="minorHAnsi"/>
              </w:rPr>
            </w:pPr>
            <w:r w:rsidRPr="0047671A">
              <w:rPr>
                <w:rFonts w:asciiTheme="minorHAnsi" w:hAnsiTheme="minorHAnsi"/>
              </w:rPr>
              <w:t>Łąki w Sławkowie</w:t>
            </w:r>
          </w:p>
        </w:tc>
        <w:tc>
          <w:tcPr>
            <w:tcW w:w="969" w:type="pct"/>
            <w:vAlign w:val="center"/>
          </w:tcPr>
          <w:p w:rsidR="00702B19" w:rsidRPr="0047671A" w:rsidRDefault="00702B19" w:rsidP="001F5DD6">
            <w:pPr>
              <w:spacing w:line="240" w:lineRule="auto"/>
              <w:jc w:val="center"/>
              <w:rPr>
                <w:rFonts w:asciiTheme="minorHAnsi" w:hAnsiTheme="minorHAnsi"/>
              </w:rPr>
            </w:pPr>
            <w:r w:rsidRPr="0047671A">
              <w:rPr>
                <w:rFonts w:asciiTheme="minorHAnsi" w:hAnsiTheme="minorHAnsi"/>
              </w:rPr>
              <w:t>51</w:t>
            </w:r>
          </w:p>
        </w:tc>
        <w:tc>
          <w:tcPr>
            <w:tcW w:w="969" w:type="pct"/>
            <w:vAlign w:val="center"/>
          </w:tcPr>
          <w:p w:rsidR="00702B19" w:rsidRPr="0047671A" w:rsidRDefault="00702B19" w:rsidP="001F5DD6">
            <w:pPr>
              <w:spacing w:line="240" w:lineRule="auto"/>
              <w:jc w:val="center"/>
              <w:rPr>
                <w:rFonts w:asciiTheme="minorHAnsi" w:hAnsiTheme="minorHAnsi"/>
              </w:rPr>
            </w:pPr>
            <w:r w:rsidRPr="0047671A">
              <w:rPr>
                <w:rFonts w:asciiTheme="minorHAnsi" w:hAnsiTheme="minorHAnsi"/>
              </w:rPr>
              <w:t>19,3416</w:t>
            </w:r>
          </w:p>
        </w:tc>
        <w:tc>
          <w:tcPr>
            <w:tcW w:w="948" w:type="pct"/>
            <w:vAlign w:val="center"/>
          </w:tcPr>
          <w:p w:rsidR="00702B19" w:rsidRPr="0047671A" w:rsidRDefault="00702B19" w:rsidP="001F5DD6">
            <w:pPr>
              <w:spacing w:line="240" w:lineRule="auto"/>
              <w:jc w:val="center"/>
              <w:rPr>
                <w:rFonts w:asciiTheme="minorHAnsi" w:hAnsiTheme="minorHAnsi"/>
              </w:rPr>
            </w:pPr>
            <w:r w:rsidRPr="0047671A">
              <w:rPr>
                <w:rFonts w:asciiTheme="minorHAnsi" w:hAnsiTheme="minorHAnsi"/>
              </w:rPr>
              <w:t>50,3028</w:t>
            </w:r>
          </w:p>
        </w:tc>
      </w:tr>
    </w:tbl>
    <w:p w:rsidR="00515C0A" w:rsidRDefault="00515C0A" w:rsidP="00515C0A"/>
    <w:p w:rsidR="00F719BD" w:rsidRDefault="00F719BD" w:rsidP="00515C0A"/>
    <w:p w:rsidR="00F719BD" w:rsidRPr="00F719BD" w:rsidRDefault="00F719BD" w:rsidP="00F719BD">
      <w:pPr>
        <w:pStyle w:val="Legenda"/>
        <w:spacing w:after="0"/>
        <w:rPr>
          <w:b w:val="0"/>
          <w:color w:val="auto"/>
          <w:sz w:val="24"/>
          <w:szCs w:val="24"/>
          <w:lang w:eastAsia="pl-PL"/>
        </w:rPr>
      </w:pPr>
      <w:bookmarkStart w:id="83" w:name="_Toc443473431"/>
      <w:r w:rsidRPr="00AE072A">
        <w:rPr>
          <w:b w:val="0"/>
          <w:color w:val="auto"/>
          <w:sz w:val="24"/>
          <w:szCs w:val="24"/>
        </w:rPr>
        <w:lastRenderedPageBreak/>
        <w:t xml:space="preserve">Tabela </w:t>
      </w:r>
      <w:r w:rsidRPr="00AE072A">
        <w:rPr>
          <w:b w:val="0"/>
          <w:color w:val="auto"/>
          <w:sz w:val="24"/>
          <w:szCs w:val="24"/>
        </w:rPr>
        <w:fldChar w:fldCharType="begin"/>
      </w:r>
      <w:r w:rsidRPr="00AE072A">
        <w:rPr>
          <w:b w:val="0"/>
          <w:color w:val="auto"/>
          <w:sz w:val="24"/>
          <w:szCs w:val="24"/>
        </w:rPr>
        <w:instrText xml:space="preserve"> SEQ Tabela \* ARABIC </w:instrText>
      </w:r>
      <w:r w:rsidRPr="00AE072A">
        <w:rPr>
          <w:b w:val="0"/>
          <w:color w:val="auto"/>
          <w:sz w:val="24"/>
          <w:szCs w:val="24"/>
        </w:rPr>
        <w:fldChar w:fldCharType="separate"/>
      </w:r>
      <w:r w:rsidR="00922A37">
        <w:rPr>
          <w:b w:val="0"/>
          <w:noProof/>
          <w:color w:val="auto"/>
          <w:sz w:val="24"/>
          <w:szCs w:val="24"/>
        </w:rPr>
        <w:t>15</w:t>
      </w:r>
      <w:r w:rsidRPr="00AE072A">
        <w:rPr>
          <w:b w:val="0"/>
          <w:color w:val="auto"/>
          <w:sz w:val="24"/>
          <w:szCs w:val="24"/>
        </w:rPr>
        <w:fldChar w:fldCharType="end"/>
      </w:r>
      <w:r w:rsidRPr="00AE072A">
        <w:rPr>
          <w:b w:val="0"/>
          <w:color w:val="auto"/>
          <w:sz w:val="24"/>
          <w:szCs w:val="24"/>
        </w:rPr>
        <w:t xml:space="preserve">. </w:t>
      </w:r>
      <w:r w:rsidRPr="00AE072A">
        <w:rPr>
          <w:b w:val="0"/>
          <w:color w:val="auto"/>
          <w:sz w:val="24"/>
          <w:szCs w:val="24"/>
          <w:lang w:eastAsia="pl-PL"/>
        </w:rPr>
        <w:t>Obszary prawnie chronione.</w:t>
      </w:r>
      <w:r w:rsidRPr="00AE072A">
        <w:rPr>
          <w:rStyle w:val="Odwoanieprzypisudolnego"/>
          <w:b w:val="0"/>
          <w:color w:val="auto"/>
          <w:sz w:val="24"/>
          <w:szCs w:val="24"/>
          <w:lang w:eastAsia="pl-PL"/>
        </w:rPr>
        <w:footnoteReference w:id="65"/>
      </w:r>
      <w:bookmarkEnd w:id="83"/>
    </w:p>
    <w:tbl>
      <w:tblPr>
        <w:tblStyle w:val="Tabela-Siatka"/>
        <w:tblW w:w="5000" w:type="pct"/>
        <w:jc w:val="center"/>
        <w:tblLook w:val="04A0" w:firstRow="1" w:lastRow="0" w:firstColumn="1" w:lastColumn="0" w:noHBand="0" w:noVBand="1"/>
      </w:tblPr>
      <w:tblGrid>
        <w:gridCol w:w="8461"/>
        <w:gridCol w:w="827"/>
      </w:tblGrid>
      <w:tr w:rsidR="0047671A" w:rsidRPr="0047671A" w:rsidTr="002264A8">
        <w:trPr>
          <w:trHeight w:hRule="exact" w:val="397"/>
          <w:jc w:val="center"/>
        </w:trPr>
        <w:tc>
          <w:tcPr>
            <w:tcW w:w="4555" w:type="pct"/>
            <w:vAlign w:val="center"/>
          </w:tcPr>
          <w:p w:rsidR="0047671A" w:rsidRPr="0047671A" w:rsidRDefault="0047671A" w:rsidP="0047671A">
            <w:pPr>
              <w:spacing w:line="240" w:lineRule="auto"/>
              <w:rPr>
                <w:rFonts w:asciiTheme="minorHAnsi" w:hAnsiTheme="minorHAnsi" w:cs="Arial"/>
                <w:szCs w:val="24"/>
              </w:rPr>
            </w:pPr>
            <w:r w:rsidRPr="0047671A">
              <w:rPr>
                <w:rFonts w:asciiTheme="minorHAnsi" w:hAnsiTheme="minorHAnsi" w:cs="Arial"/>
                <w:szCs w:val="24"/>
              </w:rPr>
              <w:t>ogółem [ha]</w:t>
            </w:r>
          </w:p>
        </w:tc>
        <w:tc>
          <w:tcPr>
            <w:tcW w:w="445" w:type="pct"/>
            <w:vAlign w:val="center"/>
          </w:tcPr>
          <w:p w:rsidR="0047671A" w:rsidRPr="0047671A" w:rsidRDefault="0047671A" w:rsidP="0047671A">
            <w:pPr>
              <w:spacing w:line="240" w:lineRule="auto"/>
              <w:jc w:val="center"/>
              <w:rPr>
                <w:rFonts w:asciiTheme="minorHAnsi" w:hAnsiTheme="minorHAnsi"/>
                <w:szCs w:val="24"/>
              </w:rPr>
            </w:pPr>
            <w:r w:rsidRPr="0047671A">
              <w:rPr>
                <w:rFonts w:asciiTheme="minorHAnsi" w:hAnsiTheme="minorHAnsi"/>
                <w:szCs w:val="24"/>
              </w:rPr>
              <w:t>494,0</w:t>
            </w:r>
          </w:p>
        </w:tc>
      </w:tr>
      <w:tr w:rsidR="0047671A" w:rsidRPr="0047671A" w:rsidTr="002264A8">
        <w:trPr>
          <w:trHeight w:hRule="exact" w:val="397"/>
          <w:jc w:val="center"/>
        </w:trPr>
        <w:tc>
          <w:tcPr>
            <w:tcW w:w="4555" w:type="pct"/>
            <w:vAlign w:val="center"/>
          </w:tcPr>
          <w:p w:rsidR="0047671A" w:rsidRPr="0047671A" w:rsidRDefault="0047671A" w:rsidP="002264A8">
            <w:pPr>
              <w:spacing w:line="240" w:lineRule="auto"/>
              <w:ind w:firstLine="347"/>
              <w:rPr>
                <w:rFonts w:asciiTheme="minorHAnsi" w:hAnsiTheme="minorHAnsi" w:cs="Arial"/>
                <w:szCs w:val="24"/>
              </w:rPr>
            </w:pPr>
            <w:r w:rsidRPr="0047671A">
              <w:rPr>
                <w:rFonts w:asciiTheme="minorHAnsi" w:hAnsiTheme="minorHAnsi" w:cs="Arial"/>
                <w:szCs w:val="24"/>
              </w:rPr>
              <w:t>parki narodowe i krajobrazowe [ha]</w:t>
            </w:r>
          </w:p>
        </w:tc>
        <w:tc>
          <w:tcPr>
            <w:tcW w:w="445" w:type="pct"/>
            <w:vAlign w:val="center"/>
          </w:tcPr>
          <w:p w:rsidR="0047671A" w:rsidRPr="0047671A" w:rsidRDefault="0047671A" w:rsidP="0047671A">
            <w:pPr>
              <w:spacing w:line="240" w:lineRule="auto"/>
              <w:jc w:val="center"/>
              <w:rPr>
                <w:rFonts w:asciiTheme="minorHAnsi" w:hAnsiTheme="minorHAnsi"/>
                <w:szCs w:val="24"/>
              </w:rPr>
            </w:pPr>
            <w:r w:rsidRPr="0047671A">
              <w:rPr>
                <w:rFonts w:asciiTheme="minorHAnsi" w:hAnsiTheme="minorHAnsi"/>
                <w:szCs w:val="24"/>
              </w:rPr>
              <w:t>0</w:t>
            </w:r>
          </w:p>
        </w:tc>
      </w:tr>
      <w:tr w:rsidR="0047671A" w:rsidRPr="0047671A" w:rsidTr="002264A8">
        <w:trPr>
          <w:trHeight w:hRule="exact" w:val="397"/>
          <w:jc w:val="center"/>
        </w:trPr>
        <w:tc>
          <w:tcPr>
            <w:tcW w:w="4555" w:type="pct"/>
            <w:vAlign w:val="center"/>
          </w:tcPr>
          <w:p w:rsidR="0047671A" w:rsidRPr="0047671A" w:rsidRDefault="0047671A" w:rsidP="002264A8">
            <w:pPr>
              <w:spacing w:line="240" w:lineRule="auto"/>
              <w:ind w:firstLine="347"/>
              <w:rPr>
                <w:rFonts w:asciiTheme="minorHAnsi" w:hAnsiTheme="minorHAnsi" w:cs="Arial"/>
                <w:szCs w:val="24"/>
              </w:rPr>
            </w:pPr>
            <w:r w:rsidRPr="0047671A">
              <w:rPr>
                <w:rFonts w:asciiTheme="minorHAnsi" w:hAnsiTheme="minorHAnsi" w:cs="Arial"/>
                <w:szCs w:val="24"/>
              </w:rPr>
              <w:t>rezerwaty i pozostałe formy ochrony przyrody w parkach krajobrazowych [ha]</w:t>
            </w:r>
          </w:p>
        </w:tc>
        <w:tc>
          <w:tcPr>
            <w:tcW w:w="445" w:type="pct"/>
            <w:vAlign w:val="center"/>
          </w:tcPr>
          <w:p w:rsidR="0047671A" w:rsidRPr="0047671A" w:rsidRDefault="0047671A" w:rsidP="0047671A">
            <w:pPr>
              <w:spacing w:line="240" w:lineRule="auto"/>
              <w:jc w:val="center"/>
              <w:rPr>
                <w:rFonts w:asciiTheme="minorHAnsi" w:hAnsiTheme="minorHAnsi"/>
                <w:szCs w:val="24"/>
              </w:rPr>
            </w:pPr>
            <w:r w:rsidRPr="0047671A">
              <w:rPr>
                <w:rFonts w:asciiTheme="minorHAnsi" w:hAnsiTheme="minorHAnsi"/>
                <w:szCs w:val="24"/>
              </w:rPr>
              <w:t>0</w:t>
            </w:r>
          </w:p>
        </w:tc>
      </w:tr>
      <w:tr w:rsidR="0047671A" w:rsidRPr="0047671A" w:rsidTr="002264A8">
        <w:trPr>
          <w:trHeight w:hRule="exact" w:val="397"/>
          <w:jc w:val="center"/>
        </w:trPr>
        <w:tc>
          <w:tcPr>
            <w:tcW w:w="4555" w:type="pct"/>
            <w:vAlign w:val="center"/>
          </w:tcPr>
          <w:p w:rsidR="0047671A" w:rsidRPr="0047671A" w:rsidRDefault="0047671A" w:rsidP="002264A8">
            <w:pPr>
              <w:spacing w:line="240" w:lineRule="auto"/>
              <w:ind w:firstLine="347"/>
              <w:rPr>
                <w:rFonts w:asciiTheme="minorHAnsi" w:hAnsiTheme="minorHAnsi" w:cs="Arial"/>
                <w:szCs w:val="24"/>
              </w:rPr>
            </w:pPr>
            <w:r w:rsidRPr="0047671A">
              <w:rPr>
                <w:rFonts w:asciiTheme="minorHAnsi" w:hAnsiTheme="minorHAnsi" w:cs="Arial"/>
                <w:szCs w:val="24"/>
              </w:rPr>
              <w:t>użytki ekologiczne [ha]</w:t>
            </w:r>
          </w:p>
        </w:tc>
        <w:tc>
          <w:tcPr>
            <w:tcW w:w="445" w:type="pct"/>
            <w:vAlign w:val="center"/>
          </w:tcPr>
          <w:p w:rsidR="0047671A" w:rsidRPr="0047671A" w:rsidRDefault="0047671A" w:rsidP="0047671A">
            <w:pPr>
              <w:spacing w:line="240" w:lineRule="auto"/>
              <w:jc w:val="center"/>
              <w:rPr>
                <w:rFonts w:asciiTheme="minorHAnsi" w:hAnsiTheme="minorHAnsi"/>
                <w:szCs w:val="24"/>
              </w:rPr>
            </w:pPr>
            <w:r w:rsidRPr="0047671A">
              <w:rPr>
                <w:rFonts w:asciiTheme="minorHAnsi" w:hAnsiTheme="minorHAnsi"/>
                <w:szCs w:val="24"/>
              </w:rPr>
              <w:t>0</w:t>
            </w:r>
          </w:p>
        </w:tc>
      </w:tr>
      <w:tr w:rsidR="0047671A" w:rsidRPr="0047671A" w:rsidTr="002264A8">
        <w:trPr>
          <w:trHeight w:hRule="exact" w:val="397"/>
          <w:jc w:val="center"/>
        </w:trPr>
        <w:tc>
          <w:tcPr>
            <w:tcW w:w="4555" w:type="pct"/>
            <w:vAlign w:val="center"/>
          </w:tcPr>
          <w:p w:rsidR="0047671A" w:rsidRPr="0047671A" w:rsidRDefault="0047671A" w:rsidP="002264A8">
            <w:pPr>
              <w:spacing w:line="240" w:lineRule="auto"/>
              <w:ind w:firstLine="347"/>
              <w:rPr>
                <w:rFonts w:asciiTheme="minorHAnsi" w:hAnsiTheme="minorHAnsi"/>
                <w:szCs w:val="24"/>
              </w:rPr>
            </w:pPr>
            <w:r w:rsidRPr="0047671A">
              <w:rPr>
                <w:rFonts w:asciiTheme="minorHAnsi" w:hAnsiTheme="minorHAnsi"/>
                <w:szCs w:val="24"/>
              </w:rPr>
              <w:t>obszary chronionego krajobrazu [ha]</w:t>
            </w:r>
          </w:p>
        </w:tc>
        <w:tc>
          <w:tcPr>
            <w:tcW w:w="445" w:type="pct"/>
            <w:vAlign w:val="center"/>
          </w:tcPr>
          <w:p w:rsidR="0047671A" w:rsidRPr="0047671A" w:rsidRDefault="0047671A" w:rsidP="0047671A">
            <w:pPr>
              <w:spacing w:line="240" w:lineRule="auto"/>
              <w:jc w:val="center"/>
              <w:rPr>
                <w:rFonts w:asciiTheme="minorHAnsi" w:hAnsiTheme="minorHAnsi"/>
                <w:szCs w:val="24"/>
              </w:rPr>
            </w:pPr>
            <w:r w:rsidRPr="0047671A">
              <w:rPr>
                <w:rFonts w:asciiTheme="minorHAnsi" w:hAnsiTheme="minorHAnsi"/>
                <w:szCs w:val="24"/>
              </w:rPr>
              <w:t>494,0</w:t>
            </w:r>
          </w:p>
        </w:tc>
      </w:tr>
    </w:tbl>
    <w:p w:rsidR="00084755" w:rsidRDefault="00084755" w:rsidP="00E82D01">
      <w:pPr>
        <w:jc w:val="left"/>
        <w:rPr>
          <w:szCs w:val="24"/>
          <w:lang w:eastAsia="pl-PL"/>
        </w:rPr>
      </w:pPr>
    </w:p>
    <w:p w:rsidR="0047671A" w:rsidRPr="004D64DE" w:rsidRDefault="0047671A" w:rsidP="00E82D01">
      <w:pPr>
        <w:ind w:firstLine="567"/>
        <w:rPr>
          <w:szCs w:val="24"/>
        </w:rPr>
      </w:pPr>
      <w:r w:rsidRPr="004D64DE">
        <w:rPr>
          <w:szCs w:val="24"/>
        </w:rPr>
        <w:t xml:space="preserve">Na terenie gminy Sławków istnieją ciekawe i wartościowe enklawy przyrodnicze, które </w:t>
      </w:r>
      <w:r>
        <w:rPr>
          <w:szCs w:val="24"/>
        </w:rPr>
        <w:br/>
      </w:r>
      <w:r w:rsidRPr="004D64DE">
        <w:rPr>
          <w:szCs w:val="24"/>
        </w:rPr>
        <w:t>w przyszłości powinny być objęte formą ochrony przyrody</w:t>
      </w:r>
      <w:r>
        <w:rPr>
          <w:rStyle w:val="Odwoanieprzypisudolnego"/>
          <w:szCs w:val="24"/>
        </w:rPr>
        <w:footnoteReference w:id="66"/>
      </w:r>
      <w:r w:rsidRPr="004D64DE">
        <w:rPr>
          <w:szCs w:val="24"/>
        </w:rPr>
        <w:t xml:space="preserve">: </w:t>
      </w:r>
    </w:p>
    <w:p w:rsidR="0047671A" w:rsidRDefault="0047671A" w:rsidP="00E82D01">
      <w:pPr>
        <w:pStyle w:val="Akapitzlist"/>
        <w:numPr>
          <w:ilvl w:val="0"/>
          <w:numId w:val="47"/>
        </w:numPr>
        <w:ind w:left="284" w:hanging="284"/>
        <w:rPr>
          <w:szCs w:val="24"/>
        </w:rPr>
      </w:pPr>
      <w:r w:rsidRPr="004D64DE">
        <w:rPr>
          <w:szCs w:val="24"/>
        </w:rPr>
        <w:t xml:space="preserve">zespół przyrodniczo-krajobrazowy doliny Białej Przemszy, przede wszystkim rejony Przełomu, źródliska, Gierzyna, Źródliska - Burki Krupa; </w:t>
      </w:r>
    </w:p>
    <w:p w:rsidR="0047671A" w:rsidRDefault="0047671A" w:rsidP="00234DA4">
      <w:pPr>
        <w:pStyle w:val="Akapitzlist"/>
        <w:numPr>
          <w:ilvl w:val="0"/>
          <w:numId w:val="47"/>
        </w:numPr>
        <w:ind w:left="284" w:hanging="284"/>
        <w:rPr>
          <w:szCs w:val="24"/>
        </w:rPr>
      </w:pPr>
      <w:r w:rsidRPr="004D64DE">
        <w:rPr>
          <w:szCs w:val="24"/>
        </w:rPr>
        <w:t>użytek ekologiczny Bobrek - Ciołkowizna, w tym Ciołkowizn</w:t>
      </w:r>
      <w:r>
        <w:rPr>
          <w:szCs w:val="24"/>
        </w:rPr>
        <w:t>a i łąki kosaćcowe - Kozibrodek</w:t>
      </w:r>
      <w:r w:rsidRPr="004D64DE">
        <w:rPr>
          <w:szCs w:val="24"/>
        </w:rPr>
        <w:t xml:space="preserve">; </w:t>
      </w:r>
    </w:p>
    <w:p w:rsidR="0047671A" w:rsidRDefault="0047671A" w:rsidP="00234DA4">
      <w:pPr>
        <w:pStyle w:val="Akapitzlist"/>
        <w:numPr>
          <w:ilvl w:val="0"/>
          <w:numId w:val="47"/>
        </w:numPr>
        <w:ind w:left="284" w:hanging="284"/>
        <w:rPr>
          <w:szCs w:val="24"/>
        </w:rPr>
      </w:pPr>
      <w:r w:rsidRPr="004D64DE">
        <w:rPr>
          <w:szCs w:val="24"/>
        </w:rPr>
        <w:t>obszary o w</w:t>
      </w:r>
      <w:r>
        <w:rPr>
          <w:szCs w:val="24"/>
        </w:rPr>
        <w:t>ysokich walorach krajobrazowych:</w:t>
      </w:r>
    </w:p>
    <w:p w:rsidR="0047671A" w:rsidRDefault="0047671A" w:rsidP="00234DA4">
      <w:pPr>
        <w:pStyle w:val="Akapitzlist"/>
        <w:numPr>
          <w:ilvl w:val="0"/>
          <w:numId w:val="48"/>
        </w:numPr>
        <w:ind w:left="567" w:hanging="283"/>
        <w:rPr>
          <w:szCs w:val="24"/>
        </w:rPr>
      </w:pPr>
      <w:r w:rsidRPr="004D64DE">
        <w:rPr>
          <w:szCs w:val="24"/>
        </w:rPr>
        <w:t xml:space="preserve">wzgórze Gieraska, w tym Warpie pod Gieraską; </w:t>
      </w:r>
    </w:p>
    <w:p w:rsidR="0047671A" w:rsidRDefault="0047671A" w:rsidP="00234DA4">
      <w:pPr>
        <w:pStyle w:val="Akapitzlist"/>
        <w:numPr>
          <w:ilvl w:val="0"/>
          <w:numId w:val="48"/>
        </w:numPr>
        <w:ind w:left="567" w:hanging="283"/>
        <w:rPr>
          <w:szCs w:val="24"/>
        </w:rPr>
      </w:pPr>
      <w:r w:rsidRPr="004D64DE">
        <w:rPr>
          <w:szCs w:val="24"/>
        </w:rPr>
        <w:t xml:space="preserve">łąki - Kozioł; </w:t>
      </w:r>
    </w:p>
    <w:p w:rsidR="0047671A" w:rsidRDefault="0047671A" w:rsidP="00234DA4">
      <w:pPr>
        <w:pStyle w:val="Akapitzlist"/>
        <w:numPr>
          <w:ilvl w:val="0"/>
          <w:numId w:val="48"/>
        </w:numPr>
        <w:ind w:left="567" w:hanging="283"/>
        <w:rPr>
          <w:szCs w:val="24"/>
        </w:rPr>
      </w:pPr>
      <w:r w:rsidRPr="004D64DE">
        <w:rPr>
          <w:szCs w:val="24"/>
        </w:rPr>
        <w:t xml:space="preserve">zbocze - Kołdaczka; </w:t>
      </w:r>
    </w:p>
    <w:p w:rsidR="0047671A" w:rsidRDefault="0047671A" w:rsidP="00234DA4">
      <w:pPr>
        <w:pStyle w:val="Akapitzlist"/>
        <w:numPr>
          <w:ilvl w:val="0"/>
          <w:numId w:val="48"/>
        </w:numPr>
        <w:ind w:left="567" w:hanging="283"/>
        <w:rPr>
          <w:szCs w:val="24"/>
        </w:rPr>
      </w:pPr>
      <w:r w:rsidRPr="004D64DE">
        <w:rPr>
          <w:szCs w:val="24"/>
        </w:rPr>
        <w:t xml:space="preserve">kompleks łąkowo-leśny Niwa; </w:t>
      </w:r>
    </w:p>
    <w:p w:rsidR="0047671A" w:rsidRDefault="0047671A" w:rsidP="00234DA4">
      <w:pPr>
        <w:pStyle w:val="Akapitzlist"/>
        <w:numPr>
          <w:ilvl w:val="0"/>
          <w:numId w:val="48"/>
        </w:numPr>
        <w:ind w:left="567" w:hanging="283"/>
        <w:rPr>
          <w:szCs w:val="24"/>
        </w:rPr>
      </w:pPr>
      <w:r w:rsidRPr="004D64DE">
        <w:rPr>
          <w:szCs w:val="24"/>
        </w:rPr>
        <w:t xml:space="preserve">lasy na Dębowej Górze i pod Dębową Górą; </w:t>
      </w:r>
    </w:p>
    <w:p w:rsidR="0047671A" w:rsidRDefault="0047671A" w:rsidP="00234DA4">
      <w:pPr>
        <w:pStyle w:val="Akapitzlist"/>
        <w:numPr>
          <w:ilvl w:val="0"/>
          <w:numId w:val="48"/>
        </w:numPr>
        <w:ind w:left="567" w:hanging="283"/>
        <w:rPr>
          <w:szCs w:val="24"/>
        </w:rPr>
      </w:pPr>
      <w:r w:rsidRPr="004D64DE">
        <w:rPr>
          <w:szCs w:val="24"/>
        </w:rPr>
        <w:t xml:space="preserve">łąki Staszówki; </w:t>
      </w:r>
    </w:p>
    <w:p w:rsidR="0047671A" w:rsidRDefault="0047671A" w:rsidP="00234DA4">
      <w:pPr>
        <w:pStyle w:val="Akapitzlist"/>
        <w:numPr>
          <w:ilvl w:val="0"/>
          <w:numId w:val="48"/>
        </w:numPr>
        <w:ind w:left="567" w:hanging="283"/>
        <w:rPr>
          <w:szCs w:val="24"/>
        </w:rPr>
      </w:pPr>
      <w:r w:rsidRPr="004D64DE">
        <w:rPr>
          <w:szCs w:val="24"/>
        </w:rPr>
        <w:t xml:space="preserve">Niwa - Zagrody; </w:t>
      </w:r>
    </w:p>
    <w:p w:rsidR="0047671A" w:rsidRDefault="0047671A" w:rsidP="00234DA4">
      <w:pPr>
        <w:pStyle w:val="Akapitzlist"/>
        <w:numPr>
          <w:ilvl w:val="0"/>
          <w:numId w:val="48"/>
        </w:numPr>
        <w:ind w:left="567" w:hanging="283"/>
        <w:rPr>
          <w:szCs w:val="24"/>
        </w:rPr>
      </w:pPr>
      <w:r w:rsidRPr="004D64DE">
        <w:rPr>
          <w:szCs w:val="24"/>
        </w:rPr>
        <w:t xml:space="preserve">Burki - Bagniska; </w:t>
      </w:r>
    </w:p>
    <w:p w:rsidR="0047671A" w:rsidRDefault="0047671A" w:rsidP="00234DA4">
      <w:pPr>
        <w:pStyle w:val="Akapitzlist"/>
        <w:numPr>
          <w:ilvl w:val="0"/>
          <w:numId w:val="48"/>
        </w:numPr>
        <w:ind w:left="567" w:hanging="283"/>
        <w:rPr>
          <w:szCs w:val="24"/>
        </w:rPr>
      </w:pPr>
      <w:r w:rsidRPr="004D64DE">
        <w:rPr>
          <w:szCs w:val="24"/>
        </w:rPr>
        <w:t xml:space="preserve">użytek ekologiczny Niwa-Gozica; </w:t>
      </w:r>
    </w:p>
    <w:p w:rsidR="0047671A" w:rsidRPr="004D64DE" w:rsidRDefault="0047671A" w:rsidP="00234DA4">
      <w:pPr>
        <w:pStyle w:val="Akapitzlist"/>
        <w:numPr>
          <w:ilvl w:val="0"/>
          <w:numId w:val="48"/>
        </w:numPr>
        <w:ind w:left="567" w:hanging="283"/>
        <w:rPr>
          <w:szCs w:val="24"/>
        </w:rPr>
      </w:pPr>
      <w:r w:rsidRPr="004D64DE">
        <w:rPr>
          <w:szCs w:val="24"/>
        </w:rPr>
        <w:t xml:space="preserve">pomnik przyrody Chwaliboskie - Dolina Miłości. </w:t>
      </w:r>
    </w:p>
    <w:p w:rsidR="00E82D01" w:rsidRDefault="0047671A" w:rsidP="00702B19">
      <w:pPr>
        <w:ind w:firstLine="567"/>
        <w:rPr>
          <w:szCs w:val="24"/>
        </w:rPr>
      </w:pPr>
      <w:r w:rsidRPr="004D64DE">
        <w:rPr>
          <w:szCs w:val="24"/>
        </w:rPr>
        <w:t>Powyższe obiekty stanowią propozycję do objęcia ochroną prawną – głównie w postaci użytków ekologicznych.</w:t>
      </w:r>
    </w:p>
    <w:p w:rsidR="00E82D01" w:rsidRDefault="00E82D01">
      <w:pPr>
        <w:spacing w:after="200" w:line="276" w:lineRule="auto"/>
        <w:jc w:val="left"/>
        <w:rPr>
          <w:szCs w:val="24"/>
        </w:rPr>
      </w:pPr>
      <w:r>
        <w:rPr>
          <w:szCs w:val="24"/>
        </w:rPr>
        <w:br w:type="page"/>
      </w:r>
    </w:p>
    <w:p w:rsidR="0047671A" w:rsidRPr="00E01A45" w:rsidRDefault="0047671A" w:rsidP="00234DA4">
      <w:pPr>
        <w:pStyle w:val="Nagwek3"/>
        <w:numPr>
          <w:ilvl w:val="2"/>
          <w:numId w:val="43"/>
        </w:numPr>
        <w:ind w:left="851" w:hanging="284"/>
      </w:pPr>
      <w:bookmarkStart w:id="84" w:name="_Toc441924984"/>
      <w:r w:rsidRPr="00E01A45">
        <w:lastRenderedPageBreak/>
        <w:t>Prognozy rozwoju gminy</w:t>
      </w:r>
      <w:bookmarkEnd w:id="84"/>
    </w:p>
    <w:p w:rsidR="0047671A" w:rsidRPr="00E01A45" w:rsidRDefault="00702B19" w:rsidP="0047671A">
      <w:pPr>
        <w:ind w:firstLine="567"/>
        <w:rPr>
          <w:szCs w:val="24"/>
        </w:rPr>
      </w:pPr>
      <w:r>
        <w:rPr>
          <w:rFonts w:eastAsia="Times New Roman" w:cs="Times New Roman"/>
          <w:szCs w:val="24"/>
          <w:lang w:eastAsia="pl-PL"/>
        </w:rPr>
        <w:t>Zgodnie z</w:t>
      </w:r>
      <w:r w:rsidR="0047671A" w:rsidRPr="005329DC">
        <w:rPr>
          <w:rFonts w:eastAsia="Times New Roman" w:cs="Times New Roman"/>
          <w:szCs w:val="24"/>
          <w:lang w:eastAsia="pl-PL"/>
        </w:rPr>
        <w:t xml:space="preserve"> Miejscow</w:t>
      </w:r>
      <w:r>
        <w:rPr>
          <w:rFonts w:eastAsia="Times New Roman" w:cs="Times New Roman"/>
          <w:szCs w:val="24"/>
          <w:lang w:eastAsia="pl-PL"/>
        </w:rPr>
        <w:t>ym</w:t>
      </w:r>
      <w:r w:rsidR="0047671A" w:rsidRPr="005329DC">
        <w:rPr>
          <w:rFonts w:eastAsia="Times New Roman" w:cs="Times New Roman"/>
          <w:szCs w:val="24"/>
          <w:lang w:eastAsia="pl-PL"/>
        </w:rPr>
        <w:t xml:space="preserve"> Plan</w:t>
      </w:r>
      <w:r>
        <w:rPr>
          <w:rFonts w:eastAsia="Times New Roman" w:cs="Times New Roman"/>
          <w:szCs w:val="24"/>
          <w:lang w:eastAsia="pl-PL"/>
        </w:rPr>
        <w:t>em</w:t>
      </w:r>
      <w:r w:rsidR="0047671A" w:rsidRPr="005329DC">
        <w:rPr>
          <w:rFonts w:eastAsia="Times New Roman" w:cs="Times New Roman"/>
          <w:szCs w:val="24"/>
          <w:lang w:eastAsia="pl-PL"/>
        </w:rPr>
        <w:t xml:space="preserve"> Zagospodarowania Przestrzennego główny cel rozwoju Gminy stanowią:</w:t>
      </w:r>
    </w:p>
    <w:p w:rsidR="0047671A" w:rsidRDefault="0047671A" w:rsidP="00234DA4">
      <w:pPr>
        <w:pStyle w:val="Akapitzlist"/>
        <w:numPr>
          <w:ilvl w:val="0"/>
          <w:numId w:val="46"/>
        </w:numPr>
        <w:spacing w:after="200"/>
        <w:ind w:left="284" w:hanging="284"/>
        <w:rPr>
          <w:szCs w:val="24"/>
        </w:rPr>
      </w:pPr>
      <w:r w:rsidRPr="007E5961">
        <w:rPr>
          <w:szCs w:val="24"/>
        </w:rPr>
        <w:t>sukcesywn</w:t>
      </w:r>
      <w:r>
        <w:rPr>
          <w:szCs w:val="24"/>
        </w:rPr>
        <w:t>a</w:t>
      </w:r>
      <w:r w:rsidRPr="007E5961">
        <w:rPr>
          <w:szCs w:val="24"/>
        </w:rPr>
        <w:t xml:space="preserve"> rozbudow</w:t>
      </w:r>
      <w:r>
        <w:rPr>
          <w:szCs w:val="24"/>
        </w:rPr>
        <w:t>a</w:t>
      </w:r>
      <w:r w:rsidRPr="007E5961">
        <w:rPr>
          <w:szCs w:val="24"/>
        </w:rPr>
        <w:t xml:space="preserve"> średnioprężnej sieci gazowej</w:t>
      </w:r>
      <w:r>
        <w:rPr>
          <w:szCs w:val="24"/>
        </w:rPr>
        <w:t>,</w:t>
      </w:r>
    </w:p>
    <w:p w:rsidR="0047671A" w:rsidRDefault="0047671A" w:rsidP="00234DA4">
      <w:pPr>
        <w:pStyle w:val="Akapitzlist"/>
        <w:numPr>
          <w:ilvl w:val="0"/>
          <w:numId w:val="46"/>
        </w:numPr>
        <w:spacing w:after="200"/>
        <w:ind w:left="284" w:hanging="284"/>
        <w:rPr>
          <w:szCs w:val="24"/>
        </w:rPr>
      </w:pPr>
      <w:r>
        <w:rPr>
          <w:szCs w:val="24"/>
        </w:rPr>
        <w:t>rozbudowa sieci elektroenergetycznej,</w:t>
      </w:r>
    </w:p>
    <w:p w:rsidR="0047671A" w:rsidRDefault="0047671A" w:rsidP="00234DA4">
      <w:pPr>
        <w:pStyle w:val="Akapitzlist"/>
        <w:numPr>
          <w:ilvl w:val="0"/>
          <w:numId w:val="46"/>
        </w:numPr>
        <w:spacing w:after="200"/>
        <w:ind w:left="284" w:hanging="284"/>
        <w:rPr>
          <w:szCs w:val="24"/>
        </w:rPr>
      </w:pPr>
      <w:r w:rsidRPr="00376689">
        <w:rPr>
          <w:szCs w:val="24"/>
        </w:rPr>
        <w:t>zaopatrzenie w ciepło z indywidualnych lub grupowych źródeł energii cieplnej, przy wykorzystywaniu czystych nośników</w:t>
      </w:r>
      <w:r>
        <w:rPr>
          <w:szCs w:val="24"/>
        </w:rPr>
        <w:t>,</w:t>
      </w:r>
    </w:p>
    <w:p w:rsidR="0047671A" w:rsidRPr="007530CA" w:rsidRDefault="0047671A" w:rsidP="00234DA4">
      <w:pPr>
        <w:pStyle w:val="Akapitzlist"/>
        <w:numPr>
          <w:ilvl w:val="0"/>
          <w:numId w:val="46"/>
        </w:numPr>
        <w:spacing w:after="200"/>
        <w:ind w:left="284" w:hanging="284"/>
        <w:rPr>
          <w:szCs w:val="24"/>
        </w:rPr>
      </w:pPr>
      <w:r>
        <w:rPr>
          <w:szCs w:val="24"/>
        </w:rPr>
        <w:t>t</w:t>
      </w:r>
      <w:r w:rsidRPr="00376689">
        <w:rPr>
          <w:szCs w:val="24"/>
        </w:rPr>
        <w:t>echniczną modernizację obiekt</w:t>
      </w:r>
      <w:r>
        <w:rPr>
          <w:szCs w:val="24"/>
        </w:rPr>
        <w:t>ów</w:t>
      </w:r>
      <w:r w:rsidRPr="00376689">
        <w:rPr>
          <w:szCs w:val="24"/>
        </w:rPr>
        <w:t xml:space="preserve"> w zakresie właściwości termicznej i wyposażenia </w:t>
      </w:r>
      <w:r w:rsidR="002264A8">
        <w:rPr>
          <w:szCs w:val="24"/>
        </w:rPr>
        <w:br/>
      </w:r>
      <w:r w:rsidRPr="00376689">
        <w:rPr>
          <w:szCs w:val="24"/>
        </w:rPr>
        <w:t>w podstawowe instalacje</w:t>
      </w:r>
      <w:r>
        <w:rPr>
          <w:szCs w:val="24"/>
        </w:rPr>
        <w:t>.</w:t>
      </w:r>
    </w:p>
    <w:p w:rsidR="00071574" w:rsidRDefault="0047671A" w:rsidP="007571BF">
      <w:pPr>
        <w:ind w:firstLine="567"/>
      </w:pPr>
      <w:r>
        <w:t>J</w:t>
      </w:r>
      <w:r w:rsidRPr="005329DC">
        <w:t>edn</w:t>
      </w:r>
      <w:r>
        <w:t xml:space="preserve">ym z priorytetów </w:t>
      </w:r>
      <w:r w:rsidRPr="005329DC">
        <w:t xml:space="preserve">rozwoju </w:t>
      </w:r>
      <w:r>
        <w:t xml:space="preserve">Gminy Sławków jest wprowadzenie zmian mających pozytywny wpływ na wszystkie aspekty życia mieszkańców przy jednoczesnym zrównoważonym rozwoju. Wymogi ochrony środowiska w dyrektywach Unii Europejskiej zmuszają do poszukiwań zmniejszenia zanieczyszczenia naturalnego. </w:t>
      </w:r>
    </w:p>
    <w:p w:rsidR="00071574" w:rsidRPr="005F7961" w:rsidRDefault="00071574" w:rsidP="00071574">
      <w:pPr>
        <w:pStyle w:val="Bezodstpw"/>
        <w:spacing w:line="360" w:lineRule="auto"/>
        <w:ind w:firstLine="567"/>
        <w:jc w:val="both"/>
        <w:rPr>
          <w:sz w:val="24"/>
          <w:szCs w:val="24"/>
        </w:rPr>
      </w:pPr>
      <w:r w:rsidRPr="00E83894">
        <w:rPr>
          <w:sz w:val="24"/>
          <w:szCs w:val="24"/>
        </w:rPr>
        <w:t>Pomimo, że Gmina nie posiada sieci ciepłowniczej</w:t>
      </w:r>
      <w:r w:rsidR="00702B19" w:rsidRPr="00E83894">
        <w:rPr>
          <w:sz w:val="24"/>
          <w:szCs w:val="24"/>
        </w:rPr>
        <w:t>,</w:t>
      </w:r>
      <w:r w:rsidRPr="00E83894">
        <w:rPr>
          <w:sz w:val="24"/>
          <w:szCs w:val="24"/>
        </w:rPr>
        <w:t xml:space="preserve"> konieczna jest modernizacja </w:t>
      </w:r>
      <w:r w:rsidR="00E83894" w:rsidRPr="00E83894">
        <w:rPr>
          <w:sz w:val="24"/>
          <w:szCs w:val="24"/>
        </w:rPr>
        <w:t xml:space="preserve">na rozwiązania proekologiczne starych kotłów na paliwa stałe </w:t>
      </w:r>
      <w:r w:rsidRPr="00E83894">
        <w:rPr>
          <w:sz w:val="24"/>
          <w:szCs w:val="24"/>
        </w:rPr>
        <w:t>w indywidualnych</w:t>
      </w:r>
      <w:r>
        <w:rPr>
          <w:sz w:val="24"/>
          <w:szCs w:val="24"/>
        </w:rPr>
        <w:t xml:space="preserve"> gospodarstwach domowych. Ograniczy to również późniejsze koszty wytwarzania energii oraz pozytywnie oddziaływać będzie na środowisko. Istotną kwestią jest również rozbudowa sieci gazowniczej oraz modernizacja sieci wodociągowej i elektrycznej.  </w:t>
      </w:r>
    </w:p>
    <w:p w:rsidR="00DF316E" w:rsidRDefault="0047671A" w:rsidP="007571BF">
      <w:pPr>
        <w:ind w:firstLine="567"/>
      </w:pPr>
      <w:r>
        <w:t xml:space="preserve">Istotną kwestią jest również rozbudowa sieci gazowniczej, z której mogłaby korzystać większa liczba mieszkańców oraz modernizacja sieci wodociągowej oraz elektrycznej. </w:t>
      </w:r>
    </w:p>
    <w:p w:rsidR="001370E5" w:rsidRPr="002308F3" w:rsidRDefault="00DF316E" w:rsidP="00234DA4">
      <w:pPr>
        <w:pStyle w:val="Nagwek1"/>
        <w:numPr>
          <w:ilvl w:val="0"/>
          <w:numId w:val="63"/>
        </w:numPr>
        <w:ind w:left="284" w:hanging="284"/>
        <w:jc w:val="left"/>
      </w:pPr>
      <w:r>
        <w:br w:type="page"/>
      </w:r>
      <w:bookmarkStart w:id="85" w:name="_Toc441924985"/>
      <w:r w:rsidR="001370E5" w:rsidRPr="002308F3">
        <w:lastRenderedPageBreak/>
        <w:t>Zaopatrzenie gminy z energię cieplną</w:t>
      </w:r>
      <w:bookmarkEnd w:id="85"/>
    </w:p>
    <w:p w:rsidR="001370E5" w:rsidRDefault="001370E5" w:rsidP="00234DA4">
      <w:pPr>
        <w:pStyle w:val="Nagwek2"/>
        <w:numPr>
          <w:ilvl w:val="1"/>
          <w:numId w:val="63"/>
        </w:numPr>
        <w:ind w:left="567" w:hanging="283"/>
        <w:jc w:val="left"/>
      </w:pPr>
      <w:bookmarkStart w:id="86" w:name="_Toc441924986"/>
      <w:r w:rsidRPr="002308F3">
        <w:t>Stan obecny</w:t>
      </w:r>
      <w:bookmarkEnd w:id="86"/>
    </w:p>
    <w:p w:rsidR="00F719BD" w:rsidRPr="00F719BD" w:rsidRDefault="00F719BD" w:rsidP="00F719BD">
      <w:pPr>
        <w:pStyle w:val="Legenda"/>
        <w:spacing w:after="0"/>
        <w:rPr>
          <w:b w:val="0"/>
          <w:color w:val="auto"/>
          <w:sz w:val="24"/>
          <w:szCs w:val="24"/>
        </w:rPr>
      </w:pPr>
      <w:bookmarkStart w:id="87" w:name="_Toc443473432"/>
      <w:r w:rsidRPr="005E62DD">
        <w:rPr>
          <w:b w:val="0"/>
          <w:color w:val="auto"/>
          <w:sz w:val="24"/>
          <w:szCs w:val="24"/>
        </w:rPr>
        <w:t xml:space="preserve">Tabela </w:t>
      </w:r>
      <w:r w:rsidRPr="005E62DD">
        <w:rPr>
          <w:b w:val="0"/>
          <w:color w:val="auto"/>
          <w:sz w:val="24"/>
          <w:szCs w:val="24"/>
        </w:rPr>
        <w:fldChar w:fldCharType="begin"/>
      </w:r>
      <w:r w:rsidRPr="005E62DD">
        <w:rPr>
          <w:b w:val="0"/>
          <w:color w:val="auto"/>
          <w:sz w:val="24"/>
          <w:szCs w:val="24"/>
        </w:rPr>
        <w:instrText xml:space="preserve"> SEQ Tabela \* ARABIC </w:instrText>
      </w:r>
      <w:r w:rsidRPr="005E62DD">
        <w:rPr>
          <w:b w:val="0"/>
          <w:color w:val="auto"/>
          <w:sz w:val="24"/>
          <w:szCs w:val="24"/>
        </w:rPr>
        <w:fldChar w:fldCharType="separate"/>
      </w:r>
      <w:r w:rsidR="00922A37">
        <w:rPr>
          <w:b w:val="0"/>
          <w:noProof/>
          <w:color w:val="auto"/>
          <w:sz w:val="24"/>
          <w:szCs w:val="24"/>
        </w:rPr>
        <w:t>16</w:t>
      </w:r>
      <w:r w:rsidRPr="005E62DD">
        <w:rPr>
          <w:b w:val="0"/>
          <w:color w:val="auto"/>
          <w:sz w:val="24"/>
          <w:szCs w:val="24"/>
        </w:rPr>
        <w:fldChar w:fldCharType="end"/>
      </w:r>
      <w:r w:rsidRPr="005E62DD">
        <w:rPr>
          <w:b w:val="0"/>
          <w:color w:val="auto"/>
          <w:sz w:val="24"/>
          <w:szCs w:val="24"/>
        </w:rPr>
        <w:t>. Gospodarka mieszkaniowa na terenie Gminy Sławków – ogrzewanie mieszkań.</w:t>
      </w:r>
      <w:r w:rsidRPr="005E62DD">
        <w:rPr>
          <w:rStyle w:val="Odwoanieprzypisudolnego"/>
          <w:b w:val="0"/>
          <w:color w:val="auto"/>
          <w:sz w:val="24"/>
          <w:szCs w:val="24"/>
        </w:rPr>
        <w:footnoteReference w:id="67"/>
      </w:r>
      <w:bookmarkEnd w:id="87"/>
    </w:p>
    <w:tbl>
      <w:tblPr>
        <w:tblW w:w="7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92"/>
        <w:gridCol w:w="1990"/>
      </w:tblGrid>
      <w:tr w:rsidR="001370E5" w:rsidRPr="002308F3" w:rsidTr="001370E5">
        <w:trPr>
          <w:trHeight w:hRule="exact" w:val="340"/>
          <w:jc w:val="center"/>
        </w:trPr>
        <w:tc>
          <w:tcPr>
            <w:tcW w:w="5392" w:type="dxa"/>
            <w:shd w:val="clear" w:color="auto" w:fill="auto"/>
            <w:noWrap/>
            <w:vAlign w:val="bottom"/>
            <w:hideMark/>
          </w:tcPr>
          <w:p w:rsidR="001370E5" w:rsidRPr="002308F3" w:rsidRDefault="001370E5" w:rsidP="001370E5">
            <w:pPr>
              <w:pStyle w:val="Bezodstpw"/>
              <w:jc w:val="both"/>
              <w:rPr>
                <w:rFonts w:eastAsia="Times New Roman" w:cs="Arial"/>
                <w:b/>
                <w:sz w:val="24"/>
                <w:szCs w:val="24"/>
                <w:lang w:eastAsia="pl-PL"/>
              </w:rPr>
            </w:pPr>
            <w:r w:rsidRPr="002308F3">
              <w:rPr>
                <w:rFonts w:eastAsia="Times New Roman" w:cs="Arial"/>
                <w:b/>
                <w:sz w:val="24"/>
                <w:szCs w:val="24"/>
                <w:lang w:eastAsia="pl-PL"/>
              </w:rPr>
              <w:t>powierzchnia [m</w:t>
            </w:r>
            <w:r w:rsidRPr="002308F3">
              <w:rPr>
                <w:rFonts w:eastAsia="Times New Roman" w:cs="Arial"/>
                <w:b/>
                <w:sz w:val="24"/>
                <w:szCs w:val="24"/>
                <w:vertAlign w:val="superscript"/>
                <w:lang w:eastAsia="pl-PL"/>
              </w:rPr>
              <w:t>2</w:t>
            </w:r>
            <w:r w:rsidRPr="002308F3">
              <w:rPr>
                <w:rFonts w:eastAsia="Times New Roman" w:cs="Arial"/>
                <w:b/>
                <w:sz w:val="24"/>
                <w:szCs w:val="24"/>
                <w:lang w:eastAsia="pl-PL"/>
              </w:rPr>
              <w:t>]</w:t>
            </w:r>
          </w:p>
        </w:tc>
        <w:tc>
          <w:tcPr>
            <w:tcW w:w="1990" w:type="dxa"/>
            <w:shd w:val="clear" w:color="auto" w:fill="auto"/>
            <w:noWrap/>
            <w:vAlign w:val="center"/>
            <w:hideMark/>
          </w:tcPr>
          <w:p w:rsidR="001370E5" w:rsidRPr="002308F3" w:rsidRDefault="001370E5" w:rsidP="001370E5">
            <w:pPr>
              <w:spacing w:line="240" w:lineRule="auto"/>
              <w:jc w:val="center"/>
              <w:rPr>
                <w:rFonts w:eastAsia="Times New Roman" w:cs="Calibri"/>
                <w:color w:val="000000"/>
                <w:szCs w:val="24"/>
                <w:lang w:eastAsia="pl-PL"/>
              </w:rPr>
            </w:pPr>
            <w:r w:rsidRPr="002308F3">
              <w:rPr>
                <w:rFonts w:eastAsia="Times New Roman" w:cs="Calibri"/>
                <w:color w:val="000000"/>
                <w:szCs w:val="24"/>
                <w:lang w:eastAsia="pl-PL"/>
              </w:rPr>
              <w:t>209</w:t>
            </w:r>
            <w:r>
              <w:rPr>
                <w:rFonts w:eastAsia="Times New Roman" w:cs="Calibri"/>
                <w:color w:val="000000"/>
                <w:szCs w:val="24"/>
                <w:lang w:eastAsia="pl-PL"/>
              </w:rPr>
              <w:t>.</w:t>
            </w:r>
            <w:r w:rsidRPr="002308F3">
              <w:rPr>
                <w:rFonts w:eastAsia="Times New Roman" w:cs="Calibri"/>
                <w:color w:val="000000"/>
                <w:szCs w:val="24"/>
                <w:lang w:eastAsia="pl-PL"/>
              </w:rPr>
              <w:t>032</w:t>
            </w:r>
          </w:p>
        </w:tc>
      </w:tr>
      <w:tr w:rsidR="001370E5" w:rsidRPr="002308F3" w:rsidTr="001370E5">
        <w:trPr>
          <w:trHeight w:hRule="exact" w:val="340"/>
          <w:jc w:val="center"/>
        </w:trPr>
        <w:tc>
          <w:tcPr>
            <w:tcW w:w="5392" w:type="dxa"/>
            <w:shd w:val="clear" w:color="auto" w:fill="auto"/>
            <w:noWrap/>
            <w:vAlign w:val="bottom"/>
            <w:hideMark/>
          </w:tcPr>
          <w:p w:rsidR="001370E5" w:rsidRPr="002308F3" w:rsidRDefault="001370E5" w:rsidP="001370E5">
            <w:pPr>
              <w:pStyle w:val="Bezodstpw"/>
              <w:jc w:val="both"/>
              <w:rPr>
                <w:rFonts w:eastAsia="Times New Roman" w:cs="Arial"/>
                <w:sz w:val="24"/>
                <w:szCs w:val="24"/>
                <w:lang w:eastAsia="pl-PL"/>
              </w:rPr>
            </w:pPr>
            <w:r w:rsidRPr="002308F3">
              <w:rPr>
                <w:rFonts w:eastAsia="Times New Roman" w:cs="Arial"/>
                <w:b/>
                <w:sz w:val="24"/>
                <w:szCs w:val="24"/>
                <w:lang w:eastAsia="pl-PL"/>
              </w:rPr>
              <w:t>mieszkania [szt.]</w:t>
            </w:r>
          </w:p>
        </w:tc>
        <w:tc>
          <w:tcPr>
            <w:tcW w:w="1990" w:type="dxa"/>
            <w:shd w:val="clear" w:color="auto" w:fill="auto"/>
            <w:noWrap/>
            <w:vAlign w:val="bottom"/>
            <w:hideMark/>
          </w:tcPr>
          <w:p w:rsidR="001370E5" w:rsidRPr="002308F3" w:rsidRDefault="001370E5" w:rsidP="001370E5">
            <w:pPr>
              <w:pStyle w:val="Bezodstpw"/>
              <w:jc w:val="center"/>
              <w:rPr>
                <w:rFonts w:eastAsia="Times New Roman" w:cs="Arial"/>
                <w:sz w:val="24"/>
                <w:szCs w:val="24"/>
                <w:lang w:eastAsia="pl-PL"/>
              </w:rPr>
            </w:pPr>
            <w:r w:rsidRPr="002308F3">
              <w:rPr>
                <w:rFonts w:eastAsia="Times New Roman" w:cs="Calibri"/>
                <w:color w:val="000000"/>
                <w:sz w:val="24"/>
                <w:szCs w:val="24"/>
                <w:lang w:eastAsia="pl-PL"/>
              </w:rPr>
              <w:t>2 587</w:t>
            </w:r>
          </w:p>
        </w:tc>
      </w:tr>
      <w:tr w:rsidR="001370E5" w:rsidRPr="002308F3" w:rsidTr="001370E5">
        <w:trPr>
          <w:trHeight w:hRule="exact" w:val="340"/>
          <w:jc w:val="center"/>
        </w:trPr>
        <w:tc>
          <w:tcPr>
            <w:tcW w:w="5392" w:type="dxa"/>
            <w:shd w:val="clear" w:color="auto" w:fill="auto"/>
            <w:vAlign w:val="center"/>
            <w:hideMark/>
          </w:tcPr>
          <w:p w:rsidR="001370E5" w:rsidRPr="002308F3" w:rsidRDefault="001370E5" w:rsidP="001370E5">
            <w:pPr>
              <w:pStyle w:val="Bezodstpw"/>
              <w:rPr>
                <w:rFonts w:eastAsia="Times New Roman" w:cs="Arial"/>
                <w:b/>
                <w:sz w:val="24"/>
                <w:szCs w:val="24"/>
                <w:lang w:eastAsia="pl-PL"/>
              </w:rPr>
            </w:pPr>
            <w:r w:rsidRPr="002308F3">
              <w:rPr>
                <w:rFonts w:eastAsia="Times New Roman" w:cs="Arial"/>
                <w:b/>
                <w:sz w:val="24"/>
                <w:szCs w:val="24"/>
                <w:lang w:eastAsia="pl-PL"/>
              </w:rPr>
              <w:t>centralne ogrzewanie [%]</w:t>
            </w:r>
          </w:p>
        </w:tc>
        <w:tc>
          <w:tcPr>
            <w:tcW w:w="1990" w:type="dxa"/>
            <w:shd w:val="clear" w:color="auto" w:fill="auto"/>
            <w:noWrap/>
            <w:vAlign w:val="center"/>
            <w:hideMark/>
          </w:tcPr>
          <w:p w:rsidR="001370E5" w:rsidRPr="002308F3" w:rsidRDefault="001370E5" w:rsidP="001370E5">
            <w:pPr>
              <w:pStyle w:val="Bezodstpw"/>
              <w:jc w:val="center"/>
              <w:rPr>
                <w:rFonts w:eastAsia="Times New Roman" w:cs="Arial"/>
                <w:sz w:val="24"/>
                <w:szCs w:val="24"/>
                <w:lang w:eastAsia="pl-PL"/>
              </w:rPr>
            </w:pPr>
            <w:r>
              <w:rPr>
                <w:rFonts w:eastAsia="Times New Roman" w:cs="Calibri"/>
                <w:color w:val="000000"/>
                <w:sz w:val="24"/>
                <w:szCs w:val="24"/>
                <w:lang w:eastAsia="pl-PL"/>
              </w:rPr>
              <w:t>73,9</w:t>
            </w:r>
          </w:p>
        </w:tc>
      </w:tr>
      <w:tr w:rsidR="001370E5" w:rsidRPr="002308F3" w:rsidTr="001370E5">
        <w:trPr>
          <w:trHeight w:hRule="exact" w:val="340"/>
          <w:jc w:val="center"/>
        </w:trPr>
        <w:tc>
          <w:tcPr>
            <w:tcW w:w="5392" w:type="dxa"/>
            <w:shd w:val="clear" w:color="auto" w:fill="auto"/>
            <w:vAlign w:val="center"/>
            <w:hideMark/>
          </w:tcPr>
          <w:p w:rsidR="001370E5" w:rsidRPr="002308F3" w:rsidRDefault="001370E5" w:rsidP="001370E5">
            <w:pPr>
              <w:pStyle w:val="Bezodstpw"/>
              <w:rPr>
                <w:rFonts w:eastAsia="Times New Roman" w:cs="Arial"/>
                <w:b/>
                <w:sz w:val="24"/>
                <w:szCs w:val="24"/>
                <w:lang w:eastAsia="pl-PL"/>
              </w:rPr>
            </w:pPr>
            <w:r w:rsidRPr="002308F3">
              <w:rPr>
                <w:rFonts w:eastAsia="Times New Roman" w:cs="Arial"/>
                <w:b/>
                <w:sz w:val="24"/>
                <w:szCs w:val="24"/>
                <w:lang w:eastAsia="pl-PL"/>
              </w:rPr>
              <w:t>gaz sieciowy [%]</w:t>
            </w:r>
          </w:p>
        </w:tc>
        <w:tc>
          <w:tcPr>
            <w:tcW w:w="1990" w:type="dxa"/>
            <w:shd w:val="clear" w:color="auto" w:fill="auto"/>
            <w:noWrap/>
            <w:vAlign w:val="center"/>
            <w:hideMark/>
          </w:tcPr>
          <w:p w:rsidR="001370E5" w:rsidRPr="002308F3" w:rsidRDefault="001370E5" w:rsidP="001370E5">
            <w:pPr>
              <w:pStyle w:val="Bezodstpw"/>
              <w:jc w:val="center"/>
              <w:rPr>
                <w:rFonts w:eastAsia="Times New Roman" w:cs="Arial"/>
                <w:sz w:val="24"/>
                <w:szCs w:val="24"/>
                <w:lang w:eastAsia="pl-PL"/>
              </w:rPr>
            </w:pPr>
            <w:r>
              <w:rPr>
                <w:rFonts w:eastAsia="Times New Roman" w:cs="Calibri"/>
                <w:color w:val="000000"/>
                <w:sz w:val="24"/>
                <w:szCs w:val="24"/>
                <w:lang w:eastAsia="pl-PL"/>
              </w:rPr>
              <w:t>41,4</w:t>
            </w:r>
          </w:p>
        </w:tc>
      </w:tr>
      <w:tr w:rsidR="001370E5" w:rsidRPr="002308F3" w:rsidTr="001370E5">
        <w:trPr>
          <w:trHeight w:hRule="exact" w:val="340"/>
          <w:jc w:val="center"/>
        </w:trPr>
        <w:tc>
          <w:tcPr>
            <w:tcW w:w="5392" w:type="dxa"/>
            <w:shd w:val="clear" w:color="auto" w:fill="auto"/>
            <w:vAlign w:val="center"/>
            <w:hideMark/>
          </w:tcPr>
          <w:p w:rsidR="001370E5" w:rsidRPr="002308F3" w:rsidRDefault="001370E5" w:rsidP="001370E5">
            <w:pPr>
              <w:pStyle w:val="Bezodstpw"/>
              <w:rPr>
                <w:rFonts w:eastAsia="Times New Roman" w:cs="Arial"/>
                <w:b/>
                <w:sz w:val="24"/>
                <w:szCs w:val="24"/>
                <w:lang w:eastAsia="pl-PL"/>
              </w:rPr>
            </w:pPr>
            <w:r w:rsidRPr="002308F3">
              <w:rPr>
                <w:rFonts w:eastAsia="Times New Roman" w:cs="Arial"/>
                <w:b/>
                <w:sz w:val="24"/>
                <w:szCs w:val="24"/>
                <w:lang w:eastAsia="pl-PL"/>
              </w:rPr>
              <w:t>odbiorcy gazu [os.]</w:t>
            </w:r>
          </w:p>
        </w:tc>
        <w:tc>
          <w:tcPr>
            <w:tcW w:w="1990" w:type="dxa"/>
            <w:shd w:val="clear" w:color="auto" w:fill="auto"/>
            <w:noWrap/>
            <w:vAlign w:val="center"/>
            <w:hideMark/>
          </w:tcPr>
          <w:p w:rsidR="001370E5" w:rsidRPr="002308F3" w:rsidRDefault="001370E5" w:rsidP="001370E5">
            <w:pPr>
              <w:pStyle w:val="Bezodstpw"/>
              <w:jc w:val="center"/>
              <w:rPr>
                <w:rFonts w:eastAsia="Times New Roman" w:cs="Arial"/>
                <w:sz w:val="24"/>
                <w:szCs w:val="24"/>
                <w:lang w:eastAsia="pl-PL"/>
              </w:rPr>
            </w:pPr>
            <w:r w:rsidRPr="002308F3">
              <w:rPr>
                <w:rFonts w:eastAsia="Times New Roman" w:cs="Arial"/>
                <w:sz w:val="24"/>
                <w:szCs w:val="24"/>
                <w:lang w:eastAsia="pl-PL"/>
              </w:rPr>
              <w:t>1</w:t>
            </w:r>
            <w:r>
              <w:rPr>
                <w:rFonts w:eastAsia="Times New Roman" w:cs="Arial"/>
                <w:sz w:val="24"/>
                <w:szCs w:val="24"/>
                <w:lang w:eastAsia="pl-PL"/>
              </w:rPr>
              <w:t>.</w:t>
            </w:r>
            <w:r w:rsidRPr="002308F3">
              <w:rPr>
                <w:rFonts w:eastAsia="Times New Roman" w:cs="Arial"/>
                <w:sz w:val="24"/>
                <w:szCs w:val="24"/>
                <w:lang w:eastAsia="pl-PL"/>
              </w:rPr>
              <w:t>040</w:t>
            </w:r>
          </w:p>
        </w:tc>
      </w:tr>
      <w:tr w:rsidR="001370E5" w:rsidRPr="002308F3" w:rsidTr="001370E5">
        <w:trPr>
          <w:trHeight w:hRule="exact" w:val="340"/>
          <w:jc w:val="center"/>
        </w:trPr>
        <w:tc>
          <w:tcPr>
            <w:tcW w:w="5392" w:type="dxa"/>
            <w:shd w:val="clear" w:color="auto" w:fill="auto"/>
            <w:vAlign w:val="center"/>
            <w:hideMark/>
          </w:tcPr>
          <w:p w:rsidR="001370E5" w:rsidRPr="002308F3" w:rsidRDefault="001370E5" w:rsidP="001370E5">
            <w:pPr>
              <w:pStyle w:val="Bezodstpw"/>
              <w:rPr>
                <w:rFonts w:eastAsia="Times New Roman" w:cs="Arial"/>
                <w:b/>
                <w:sz w:val="24"/>
                <w:szCs w:val="24"/>
                <w:lang w:eastAsia="pl-PL"/>
              </w:rPr>
            </w:pPr>
            <w:r w:rsidRPr="002308F3">
              <w:rPr>
                <w:rFonts w:eastAsia="Times New Roman" w:cs="Arial"/>
                <w:b/>
                <w:sz w:val="24"/>
                <w:szCs w:val="24"/>
                <w:lang w:eastAsia="pl-PL"/>
              </w:rPr>
              <w:t>odbiorcy gazu ogrzewający mieszkania gazem [os.]</w:t>
            </w:r>
          </w:p>
        </w:tc>
        <w:tc>
          <w:tcPr>
            <w:tcW w:w="1990" w:type="dxa"/>
            <w:shd w:val="clear" w:color="auto" w:fill="auto"/>
            <w:noWrap/>
            <w:vAlign w:val="center"/>
            <w:hideMark/>
          </w:tcPr>
          <w:p w:rsidR="001370E5" w:rsidRPr="002308F3" w:rsidRDefault="001370E5" w:rsidP="001370E5">
            <w:pPr>
              <w:pStyle w:val="Bezodstpw"/>
              <w:jc w:val="center"/>
              <w:rPr>
                <w:rFonts w:eastAsia="Times New Roman" w:cs="Arial"/>
                <w:sz w:val="24"/>
                <w:szCs w:val="24"/>
                <w:lang w:eastAsia="pl-PL"/>
              </w:rPr>
            </w:pPr>
            <w:r>
              <w:rPr>
                <w:rFonts w:cs="Euromode"/>
                <w:sz w:val="24"/>
                <w:szCs w:val="24"/>
              </w:rPr>
              <w:t>498</w:t>
            </w:r>
          </w:p>
        </w:tc>
      </w:tr>
      <w:tr w:rsidR="001370E5" w:rsidRPr="002308F3" w:rsidTr="001370E5">
        <w:trPr>
          <w:trHeight w:hRule="exact" w:val="340"/>
          <w:jc w:val="center"/>
        </w:trPr>
        <w:tc>
          <w:tcPr>
            <w:tcW w:w="5392" w:type="dxa"/>
            <w:shd w:val="clear" w:color="auto" w:fill="auto"/>
            <w:vAlign w:val="center"/>
            <w:hideMark/>
          </w:tcPr>
          <w:p w:rsidR="001370E5" w:rsidRPr="002308F3" w:rsidRDefault="001370E5" w:rsidP="001370E5">
            <w:pPr>
              <w:pStyle w:val="Bezodstpw"/>
              <w:rPr>
                <w:rFonts w:eastAsia="Times New Roman" w:cs="Arial"/>
                <w:b/>
                <w:sz w:val="24"/>
                <w:szCs w:val="24"/>
                <w:lang w:eastAsia="pl-PL"/>
              </w:rPr>
            </w:pPr>
            <w:r w:rsidRPr="002308F3">
              <w:rPr>
                <w:rFonts w:eastAsia="Times New Roman" w:cs="Arial"/>
                <w:b/>
                <w:sz w:val="24"/>
                <w:szCs w:val="24"/>
                <w:lang w:eastAsia="pl-PL"/>
              </w:rPr>
              <w:t>zużycie gazu [tys. m</w:t>
            </w:r>
            <w:r w:rsidRPr="002308F3">
              <w:rPr>
                <w:rFonts w:eastAsia="Times New Roman" w:cs="Arial"/>
                <w:b/>
                <w:sz w:val="24"/>
                <w:szCs w:val="24"/>
                <w:vertAlign w:val="superscript"/>
                <w:lang w:eastAsia="pl-PL"/>
              </w:rPr>
              <w:t>3</w:t>
            </w:r>
            <w:r w:rsidRPr="002308F3">
              <w:rPr>
                <w:rFonts w:eastAsia="Times New Roman" w:cs="Arial"/>
                <w:b/>
                <w:sz w:val="24"/>
                <w:szCs w:val="24"/>
                <w:lang w:eastAsia="pl-PL"/>
              </w:rPr>
              <w:t>]</w:t>
            </w:r>
          </w:p>
        </w:tc>
        <w:tc>
          <w:tcPr>
            <w:tcW w:w="1990" w:type="dxa"/>
            <w:shd w:val="clear" w:color="auto" w:fill="auto"/>
            <w:noWrap/>
            <w:vAlign w:val="center"/>
            <w:hideMark/>
          </w:tcPr>
          <w:p w:rsidR="001370E5" w:rsidRPr="002308F3" w:rsidRDefault="001370E5" w:rsidP="001370E5">
            <w:pPr>
              <w:pStyle w:val="Bezodstpw"/>
              <w:jc w:val="center"/>
              <w:rPr>
                <w:rFonts w:eastAsia="Times New Roman" w:cs="Arial"/>
                <w:sz w:val="24"/>
                <w:szCs w:val="24"/>
                <w:lang w:eastAsia="pl-PL"/>
              </w:rPr>
            </w:pPr>
            <w:r w:rsidRPr="002308F3">
              <w:rPr>
                <w:rFonts w:eastAsia="Times New Roman" w:cs="Arial"/>
                <w:sz w:val="24"/>
                <w:szCs w:val="24"/>
                <w:lang w:eastAsia="pl-PL"/>
              </w:rPr>
              <w:t>995,7</w:t>
            </w:r>
          </w:p>
        </w:tc>
      </w:tr>
      <w:tr w:rsidR="001370E5" w:rsidRPr="002308F3" w:rsidTr="001370E5">
        <w:trPr>
          <w:trHeight w:hRule="exact" w:val="340"/>
          <w:jc w:val="center"/>
        </w:trPr>
        <w:tc>
          <w:tcPr>
            <w:tcW w:w="5392" w:type="dxa"/>
            <w:shd w:val="clear" w:color="auto" w:fill="auto"/>
            <w:vAlign w:val="center"/>
            <w:hideMark/>
          </w:tcPr>
          <w:p w:rsidR="001370E5" w:rsidRPr="002308F3" w:rsidRDefault="001370E5" w:rsidP="001370E5">
            <w:pPr>
              <w:pStyle w:val="Bezodstpw"/>
              <w:rPr>
                <w:rFonts w:eastAsia="Times New Roman" w:cs="Arial"/>
                <w:b/>
                <w:sz w:val="24"/>
                <w:szCs w:val="24"/>
                <w:lang w:eastAsia="pl-PL"/>
              </w:rPr>
            </w:pPr>
            <w:r w:rsidRPr="002308F3">
              <w:rPr>
                <w:rFonts w:eastAsia="Times New Roman" w:cs="Arial"/>
                <w:b/>
                <w:sz w:val="24"/>
                <w:szCs w:val="24"/>
                <w:lang w:eastAsia="pl-PL"/>
              </w:rPr>
              <w:t>zużycie gazu na ogrzewanie mieszkań [tys. m</w:t>
            </w:r>
            <w:r w:rsidRPr="002308F3">
              <w:rPr>
                <w:rFonts w:eastAsia="Times New Roman" w:cs="Arial"/>
                <w:b/>
                <w:sz w:val="24"/>
                <w:szCs w:val="24"/>
                <w:vertAlign w:val="superscript"/>
                <w:lang w:eastAsia="pl-PL"/>
              </w:rPr>
              <w:t>3</w:t>
            </w:r>
            <w:r w:rsidRPr="002308F3">
              <w:rPr>
                <w:rFonts w:eastAsia="Times New Roman" w:cs="Arial"/>
                <w:b/>
                <w:sz w:val="24"/>
                <w:szCs w:val="24"/>
                <w:lang w:eastAsia="pl-PL"/>
              </w:rPr>
              <w:t>]</w:t>
            </w:r>
          </w:p>
        </w:tc>
        <w:tc>
          <w:tcPr>
            <w:tcW w:w="1990" w:type="dxa"/>
            <w:shd w:val="clear" w:color="auto" w:fill="auto"/>
            <w:noWrap/>
            <w:vAlign w:val="center"/>
            <w:hideMark/>
          </w:tcPr>
          <w:p w:rsidR="001370E5" w:rsidRPr="002308F3" w:rsidRDefault="001370E5" w:rsidP="001370E5">
            <w:pPr>
              <w:pStyle w:val="Bezodstpw"/>
              <w:jc w:val="center"/>
              <w:rPr>
                <w:rFonts w:eastAsia="Times New Roman" w:cs="Arial"/>
                <w:sz w:val="24"/>
                <w:szCs w:val="24"/>
                <w:lang w:eastAsia="pl-PL"/>
              </w:rPr>
            </w:pPr>
            <w:r w:rsidRPr="002308F3">
              <w:rPr>
                <w:rFonts w:eastAsia="Times New Roman" w:cs="Arial"/>
                <w:sz w:val="24"/>
                <w:szCs w:val="24"/>
                <w:lang w:eastAsia="pl-PL"/>
              </w:rPr>
              <w:t>799,8</w:t>
            </w:r>
          </w:p>
        </w:tc>
      </w:tr>
    </w:tbl>
    <w:p w:rsidR="001370E5" w:rsidRDefault="001370E5" w:rsidP="001370E5">
      <w:pPr>
        <w:rPr>
          <w:szCs w:val="24"/>
        </w:rPr>
      </w:pPr>
    </w:p>
    <w:p w:rsidR="00F719BD" w:rsidRPr="00F719BD" w:rsidRDefault="00F719BD" w:rsidP="00F719BD">
      <w:pPr>
        <w:pStyle w:val="Legenda"/>
        <w:spacing w:after="0"/>
        <w:rPr>
          <w:rFonts w:cs="Euromode"/>
          <w:b w:val="0"/>
          <w:color w:val="auto"/>
          <w:sz w:val="24"/>
          <w:szCs w:val="24"/>
        </w:rPr>
      </w:pPr>
      <w:bookmarkStart w:id="88" w:name="_Toc443473433"/>
      <w:r w:rsidRPr="00020562">
        <w:rPr>
          <w:b w:val="0"/>
          <w:color w:val="auto"/>
          <w:sz w:val="24"/>
          <w:szCs w:val="24"/>
        </w:rPr>
        <w:t xml:space="preserve">Tabela </w:t>
      </w:r>
      <w:r w:rsidRPr="00020562">
        <w:rPr>
          <w:b w:val="0"/>
          <w:color w:val="auto"/>
          <w:sz w:val="24"/>
          <w:szCs w:val="24"/>
        </w:rPr>
        <w:fldChar w:fldCharType="begin"/>
      </w:r>
      <w:r w:rsidRPr="00020562">
        <w:rPr>
          <w:b w:val="0"/>
          <w:color w:val="auto"/>
          <w:sz w:val="24"/>
          <w:szCs w:val="24"/>
        </w:rPr>
        <w:instrText xml:space="preserve"> SEQ Tabela \* ARABIC </w:instrText>
      </w:r>
      <w:r w:rsidRPr="00020562">
        <w:rPr>
          <w:b w:val="0"/>
          <w:color w:val="auto"/>
          <w:sz w:val="24"/>
          <w:szCs w:val="24"/>
        </w:rPr>
        <w:fldChar w:fldCharType="separate"/>
      </w:r>
      <w:r w:rsidR="00922A37">
        <w:rPr>
          <w:b w:val="0"/>
          <w:noProof/>
          <w:color w:val="auto"/>
          <w:sz w:val="24"/>
          <w:szCs w:val="24"/>
        </w:rPr>
        <w:t>17</w:t>
      </w:r>
      <w:r w:rsidRPr="00020562">
        <w:rPr>
          <w:b w:val="0"/>
          <w:color w:val="auto"/>
          <w:sz w:val="24"/>
          <w:szCs w:val="24"/>
        </w:rPr>
        <w:fldChar w:fldCharType="end"/>
      </w:r>
      <w:r w:rsidRPr="00020562">
        <w:rPr>
          <w:b w:val="0"/>
          <w:color w:val="auto"/>
          <w:sz w:val="24"/>
          <w:szCs w:val="24"/>
        </w:rPr>
        <w:t xml:space="preserve">. </w:t>
      </w:r>
      <w:r w:rsidRPr="00020562">
        <w:rPr>
          <w:rFonts w:cs="Euromode"/>
          <w:b w:val="0"/>
          <w:color w:val="auto"/>
          <w:sz w:val="24"/>
          <w:szCs w:val="24"/>
        </w:rPr>
        <w:t>Rodzaj źródła ciepła w gospodarstwach domowych na terenie Gminy Sławków.</w:t>
      </w:r>
      <w:r w:rsidRPr="00020562">
        <w:rPr>
          <w:rStyle w:val="Odwoanieprzypisudolnego"/>
          <w:rFonts w:cs="Euromode"/>
          <w:b w:val="0"/>
          <w:color w:val="auto"/>
          <w:sz w:val="24"/>
          <w:szCs w:val="24"/>
        </w:rPr>
        <w:footnoteReference w:id="68"/>
      </w:r>
      <w:bookmarkEnd w:id="88"/>
    </w:p>
    <w:tbl>
      <w:tblPr>
        <w:tblW w:w="4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9"/>
        <w:gridCol w:w="2527"/>
      </w:tblGrid>
      <w:tr w:rsidR="001370E5" w:rsidRPr="002308F3" w:rsidTr="001370E5">
        <w:trPr>
          <w:trHeight w:hRule="exact" w:val="340"/>
          <w:jc w:val="center"/>
        </w:trPr>
        <w:tc>
          <w:tcPr>
            <w:tcW w:w="2159" w:type="dxa"/>
            <w:tcBorders>
              <w:top w:val="nil"/>
              <w:left w:val="nil"/>
            </w:tcBorders>
            <w:shd w:val="clear" w:color="auto" w:fill="auto"/>
            <w:noWrap/>
            <w:vAlign w:val="center"/>
            <w:hideMark/>
          </w:tcPr>
          <w:p w:rsidR="001370E5" w:rsidRPr="002308F3" w:rsidRDefault="001370E5" w:rsidP="001370E5">
            <w:pPr>
              <w:spacing w:line="240" w:lineRule="auto"/>
              <w:jc w:val="center"/>
              <w:rPr>
                <w:rFonts w:eastAsia="Times New Roman" w:cs="Arial"/>
                <w:color w:val="000000"/>
                <w:szCs w:val="24"/>
                <w:lang w:eastAsia="pl-PL"/>
              </w:rPr>
            </w:pPr>
          </w:p>
        </w:tc>
        <w:tc>
          <w:tcPr>
            <w:tcW w:w="2527" w:type="dxa"/>
            <w:shd w:val="clear" w:color="auto" w:fill="auto"/>
            <w:noWrap/>
            <w:vAlign w:val="center"/>
            <w:hideMark/>
          </w:tcPr>
          <w:p w:rsidR="001370E5" w:rsidRPr="002308F3" w:rsidRDefault="001370E5" w:rsidP="001370E5">
            <w:pPr>
              <w:spacing w:line="240" w:lineRule="auto"/>
              <w:jc w:val="center"/>
              <w:rPr>
                <w:rFonts w:eastAsia="Times New Roman" w:cs="Arial"/>
                <w:b/>
                <w:color w:val="000000"/>
                <w:szCs w:val="24"/>
                <w:lang w:eastAsia="pl-PL"/>
              </w:rPr>
            </w:pPr>
            <w:r>
              <w:rPr>
                <w:rFonts w:eastAsia="Times New Roman" w:cs="Arial"/>
                <w:b/>
                <w:color w:val="000000"/>
                <w:szCs w:val="24"/>
                <w:lang w:eastAsia="pl-PL"/>
              </w:rPr>
              <w:t xml:space="preserve">stan na </w:t>
            </w:r>
            <w:r w:rsidRPr="002308F3">
              <w:rPr>
                <w:rFonts w:eastAsia="Times New Roman" w:cs="Arial"/>
                <w:b/>
                <w:color w:val="000000"/>
                <w:szCs w:val="24"/>
                <w:lang w:eastAsia="pl-PL"/>
              </w:rPr>
              <w:t>31 XII 201</w:t>
            </w:r>
            <w:r>
              <w:rPr>
                <w:rFonts w:eastAsia="Times New Roman" w:cs="Arial"/>
                <w:b/>
                <w:color w:val="000000"/>
                <w:szCs w:val="24"/>
                <w:lang w:eastAsia="pl-PL"/>
              </w:rPr>
              <w:t>5</w:t>
            </w:r>
            <w:r w:rsidRPr="002308F3">
              <w:rPr>
                <w:rFonts w:eastAsia="Times New Roman" w:cs="Arial"/>
                <w:b/>
                <w:color w:val="000000"/>
                <w:szCs w:val="24"/>
                <w:lang w:eastAsia="pl-PL"/>
              </w:rPr>
              <w:t xml:space="preserve"> r.</w:t>
            </w:r>
          </w:p>
        </w:tc>
      </w:tr>
      <w:tr w:rsidR="001370E5" w:rsidRPr="002308F3" w:rsidTr="001370E5">
        <w:trPr>
          <w:trHeight w:hRule="exact" w:val="340"/>
          <w:jc w:val="center"/>
        </w:trPr>
        <w:tc>
          <w:tcPr>
            <w:tcW w:w="2159" w:type="dxa"/>
            <w:shd w:val="clear" w:color="auto" w:fill="auto"/>
            <w:noWrap/>
            <w:vAlign w:val="center"/>
            <w:hideMark/>
          </w:tcPr>
          <w:p w:rsidR="001370E5" w:rsidRPr="002308F3" w:rsidRDefault="001370E5" w:rsidP="001370E5">
            <w:pPr>
              <w:spacing w:line="240" w:lineRule="auto"/>
              <w:jc w:val="center"/>
              <w:rPr>
                <w:rFonts w:eastAsia="Times New Roman" w:cs="Arial"/>
                <w:b/>
                <w:color w:val="000000"/>
                <w:szCs w:val="24"/>
                <w:lang w:eastAsia="pl-PL"/>
              </w:rPr>
            </w:pPr>
            <w:r w:rsidRPr="002308F3">
              <w:rPr>
                <w:rFonts w:eastAsia="Times New Roman" w:cs="Arial"/>
                <w:b/>
                <w:color w:val="000000"/>
                <w:szCs w:val="24"/>
                <w:lang w:eastAsia="pl-PL"/>
              </w:rPr>
              <w:t>gaz sieciowy</w:t>
            </w:r>
          </w:p>
        </w:tc>
        <w:tc>
          <w:tcPr>
            <w:tcW w:w="2527" w:type="dxa"/>
            <w:shd w:val="clear" w:color="auto" w:fill="auto"/>
            <w:noWrap/>
            <w:vAlign w:val="center"/>
            <w:hideMark/>
          </w:tcPr>
          <w:p w:rsidR="001370E5" w:rsidRPr="00186B8B" w:rsidRDefault="001370E5" w:rsidP="001370E5">
            <w:pPr>
              <w:spacing w:line="240" w:lineRule="auto"/>
              <w:jc w:val="center"/>
              <w:rPr>
                <w:rFonts w:eastAsia="Times New Roman" w:cs="Arial"/>
                <w:szCs w:val="24"/>
                <w:lang w:eastAsia="pl-PL"/>
              </w:rPr>
            </w:pPr>
            <w:r w:rsidRPr="00186B8B">
              <w:rPr>
                <w:rFonts w:cs="Euromode"/>
                <w:szCs w:val="24"/>
              </w:rPr>
              <w:t>498</w:t>
            </w:r>
          </w:p>
        </w:tc>
      </w:tr>
      <w:tr w:rsidR="001370E5" w:rsidRPr="002308F3" w:rsidTr="001370E5">
        <w:trPr>
          <w:trHeight w:hRule="exact" w:val="340"/>
          <w:jc w:val="center"/>
        </w:trPr>
        <w:tc>
          <w:tcPr>
            <w:tcW w:w="2159" w:type="dxa"/>
            <w:shd w:val="clear" w:color="auto" w:fill="auto"/>
            <w:noWrap/>
            <w:vAlign w:val="center"/>
            <w:hideMark/>
          </w:tcPr>
          <w:p w:rsidR="001370E5" w:rsidRPr="002308F3" w:rsidRDefault="001370E5" w:rsidP="001370E5">
            <w:pPr>
              <w:spacing w:line="240" w:lineRule="auto"/>
              <w:jc w:val="center"/>
              <w:rPr>
                <w:rFonts w:eastAsia="Times New Roman" w:cs="Arial"/>
                <w:b/>
                <w:color w:val="000000"/>
                <w:szCs w:val="24"/>
                <w:lang w:eastAsia="pl-PL"/>
              </w:rPr>
            </w:pPr>
            <w:r>
              <w:rPr>
                <w:rFonts w:eastAsia="Times New Roman" w:cs="Arial"/>
                <w:b/>
                <w:color w:val="000000"/>
                <w:szCs w:val="24"/>
                <w:lang w:eastAsia="pl-PL"/>
              </w:rPr>
              <w:t>w</w:t>
            </w:r>
            <w:r w:rsidRPr="002308F3">
              <w:rPr>
                <w:rFonts w:eastAsia="Times New Roman" w:cs="Arial"/>
                <w:b/>
                <w:color w:val="000000"/>
                <w:szCs w:val="24"/>
                <w:lang w:eastAsia="pl-PL"/>
              </w:rPr>
              <w:t>ęgiel</w:t>
            </w:r>
            <w:r>
              <w:rPr>
                <w:rFonts w:eastAsia="Times New Roman" w:cs="Arial"/>
                <w:b/>
                <w:color w:val="000000"/>
                <w:szCs w:val="24"/>
                <w:lang w:eastAsia="pl-PL"/>
              </w:rPr>
              <w:t xml:space="preserve"> kamienny</w:t>
            </w:r>
          </w:p>
        </w:tc>
        <w:tc>
          <w:tcPr>
            <w:tcW w:w="2527" w:type="dxa"/>
            <w:shd w:val="clear" w:color="auto" w:fill="auto"/>
            <w:noWrap/>
            <w:vAlign w:val="center"/>
            <w:hideMark/>
          </w:tcPr>
          <w:p w:rsidR="001370E5" w:rsidRPr="00186B8B" w:rsidRDefault="001370E5" w:rsidP="001370E5">
            <w:pPr>
              <w:spacing w:line="240" w:lineRule="auto"/>
              <w:jc w:val="center"/>
              <w:rPr>
                <w:rFonts w:eastAsia="Times New Roman" w:cs="Arial"/>
                <w:szCs w:val="24"/>
                <w:lang w:eastAsia="pl-PL"/>
              </w:rPr>
            </w:pPr>
            <w:r w:rsidRPr="00186B8B">
              <w:rPr>
                <w:rFonts w:eastAsia="Times New Roman" w:cs="Arial"/>
                <w:szCs w:val="24"/>
                <w:lang w:eastAsia="pl-PL"/>
              </w:rPr>
              <w:t>1786</w:t>
            </w:r>
          </w:p>
        </w:tc>
      </w:tr>
      <w:tr w:rsidR="001370E5" w:rsidRPr="002308F3" w:rsidTr="001370E5">
        <w:trPr>
          <w:trHeight w:hRule="exact" w:val="340"/>
          <w:jc w:val="center"/>
        </w:trPr>
        <w:tc>
          <w:tcPr>
            <w:tcW w:w="2159" w:type="dxa"/>
            <w:shd w:val="clear" w:color="auto" w:fill="auto"/>
            <w:noWrap/>
            <w:vAlign w:val="center"/>
            <w:hideMark/>
          </w:tcPr>
          <w:p w:rsidR="001370E5" w:rsidRPr="002308F3" w:rsidRDefault="001370E5" w:rsidP="001370E5">
            <w:pPr>
              <w:spacing w:line="240" w:lineRule="auto"/>
              <w:jc w:val="center"/>
              <w:rPr>
                <w:rFonts w:eastAsia="Times New Roman" w:cs="Arial"/>
                <w:b/>
                <w:color w:val="000000"/>
                <w:szCs w:val="24"/>
                <w:lang w:eastAsia="pl-PL"/>
              </w:rPr>
            </w:pPr>
            <w:r w:rsidRPr="002308F3">
              <w:rPr>
                <w:rFonts w:eastAsia="Times New Roman" w:cs="Arial"/>
                <w:b/>
                <w:color w:val="000000"/>
                <w:szCs w:val="24"/>
                <w:lang w:eastAsia="pl-PL"/>
              </w:rPr>
              <w:t>energia elektryczna</w:t>
            </w:r>
          </w:p>
        </w:tc>
        <w:tc>
          <w:tcPr>
            <w:tcW w:w="2527" w:type="dxa"/>
            <w:shd w:val="clear" w:color="auto" w:fill="auto"/>
            <w:noWrap/>
            <w:vAlign w:val="center"/>
            <w:hideMark/>
          </w:tcPr>
          <w:p w:rsidR="001370E5" w:rsidRPr="00186B8B" w:rsidRDefault="001370E5" w:rsidP="001370E5">
            <w:pPr>
              <w:spacing w:line="240" w:lineRule="auto"/>
              <w:jc w:val="center"/>
              <w:rPr>
                <w:rFonts w:eastAsia="Times New Roman" w:cs="Arial"/>
                <w:szCs w:val="24"/>
                <w:lang w:eastAsia="pl-PL"/>
              </w:rPr>
            </w:pPr>
            <w:r w:rsidRPr="00186B8B">
              <w:rPr>
                <w:rFonts w:eastAsia="Times New Roman" w:cs="Arial"/>
                <w:szCs w:val="24"/>
                <w:lang w:eastAsia="pl-PL"/>
              </w:rPr>
              <w:t>251</w:t>
            </w:r>
          </w:p>
        </w:tc>
      </w:tr>
      <w:tr w:rsidR="001370E5" w:rsidRPr="002308F3" w:rsidTr="001370E5">
        <w:trPr>
          <w:trHeight w:hRule="exact" w:val="340"/>
          <w:jc w:val="center"/>
        </w:trPr>
        <w:tc>
          <w:tcPr>
            <w:tcW w:w="2159" w:type="dxa"/>
            <w:shd w:val="clear" w:color="auto" w:fill="auto"/>
            <w:noWrap/>
            <w:vAlign w:val="center"/>
            <w:hideMark/>
          </w:tcPr>
          <w:p w:rsidR="001370E5" w:rsidRPr="002308F3" w:rsidRDefault="001370E5" w:rsidP="001370E5">
            <w:pPr>
              <w:spacing w:line="240" w:lineRule="auto"/>
              <w:jc w:val="center"/>
              <w:rPr>
                <w:rFonts w:eastAsia="Times New Roman" w:cs="Arial"/>
                <w:b/>
                <w:color w:val="000000"/>
                <w:szCs w:val="24"/>
                <w:lang w:eastAsia="pl-PL"/>
              </w:rPr>
            </w:pPr>
            <w:r w:rsidRPr="002308F3">
              <w:rPr>
                <w:rFonts w:eastAsia="Times New Roman" w:cs="Arial"/>
                <w:b/>
                <w:color w:val="000000"/>
                <w:szCs w:val="24"/>
                <w:lang w:eastAsia="pl-PL"/>
              </w:rPr>
              <w:t>inne</w:t>
            </w:r>
          </w:p>
        </w:tc>
        <w:tc>
          <w:tcPr>
            <w:tcW w:w="2527" w:type="dxa"/>
            <w:shd w:val="clear" w:color="auto" w:fill="auto"/>
            <w:noWrap/>
            <w:vAlign w:val="center"/>
            <w:hideMark/>
          </w:tcPr>
          <w:p w:rsidR="001370E5" w:rsidRPr="00186B8B" w:rsidRDefault="001370E5" w:rsidP="001370E5">
            <w:pPr>
              <w:spacing w:line="240" w:lineRule="auto"/>
              <w:jc w:val="center"/>
              <w:rPr>
                <w:rFonts w:eastAsia="Times New Roman" w:cs="Arial"/>
                <w:szCs w:val="24"/>
                <w:lang w:eastAsia="pl-PL"/>
              </w:rPr>
            </w:pPr>
            <w:r w:rsidRPr="00186B8B">
              <w:rPr>
                <w:rFonts w:eastAsia="Times New Roman" w:cs="Arial"/>
                <w:szCs w:val="24"/>
                <w:lang w:eastAsia="pl-PL"/>
              </w:rPr>
              <w:t>52</w:t>
            </w:r>
          </w:p>
        </w:tc>
      </w:tr>
    </w:tbl>
    <w:p w:rsidR="00D31808" w:rsidRDefault="00D31808" w:rsidP="00D31808">
      <w:pPr>
        <w:rPr>
          <w:noProof/>
          <w:lang w:eastAsia="pl-PL"/>
        </w:rPr>
      </w:pPr>
      <w:r>
        <w:rPr>
          <w:noProof/>
          <w:lang w:eastAsia="pl-PL"/>
        </w:rPr>
        <w:drawing>
          <wp:inline distT="0" distB="0" distL="0" distR="0" wp14:anchorId="024FA032" wp14:editId="43C1589C">
            <wp:extent cx="5486400" cy="2849525"/>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370E5" w:rsidRPr="00020562" w:rsidRDefault="00020562" w:rsidP="00D31808">
      <w:bookmarkStart w:id="89" w:name="_Toc442697332"/>
      <w:r w:rsidRPr="00D31808">
        <w:rPr>
          <w:rStyle w:val="LegendaZnak1"/>
          <w:b w:val="0"/>
          <w:color w:val="auto"/>
          <w:sz w:val="24"/>
          <w:szCs w:val="24"/>
        </w:rPr>
        <w:t xml:space="preserve">Wykres </w:t>
      </w:r>
      <w:r w:rsidR="00BD2D22" w:rsidRPr="00D31808">
        <w:rPr>
          <w:rStyle w:val="LegendaZnak1"/>
          <w:b w:val="0"/>
          <w:color w:val="auto"/>
          <w:sz w:val="24"/>
          <w:szCs w:val="24"/>
        </w:rPr>
        <w:fldChar w:fldCharType="begin"/>
      </w:r>
      <w:r w:rsidRPr="00D31808">
        <w:rPr>
          <w:rStyle w:val="LegendaZnak1"/>
          <w:b w:val="0"/>
          <w:color w:val="auto"/>
          <w:sz w:val="24"/>
          <w:szCs w:val="24"/>
        </w:rPr>
        <w:instrText xml:space="preserve"> SEQ Wykres \* ARABIC </w:instrText>
      </w:r>
      <w:r w:rsidR="00BD2D22" w:rsidRPr="00D31808">
        <w:rPr>
          <w:rStyle w:val="LegendaZnak1"/>
          <w:b w:val="0"/>
          <w:color w:val="auto"/>
          <w:sz w:val="24"/>
          <w:szCs w:val="24"/>
        </w:rPr>
        <w:fldChar w:fldCharType="separate"/>
      </w:r>
      <w:r w:rsidR="00922A37">
        <w:rPr>
          <w:rStyle w:val="LegendaZnak1"/>
          <w:b w:val="0"/>
          <w:noProof/>
          <w:color w:val="auto"/>
          <w:sz w:val="24"/>
          <w:szCs w:val="24"/>
        </w:rPr>
        <w:t>2</w:t>
      </w:r>
      <w:r w:rsidR="00BD2D22" w:rsidRPr="00D31808">
        <w:rPr>
          <w:rStyle w:val="LegendaZnak1"/>
          <w:b w:val="0"/>
          <w:color w:val="auto"/>
          <w:sz w:val="24"/>
          <w:szCs w:val="24"/>
        </w:rPr>
        <w:fldChar w:fldCharType="end"/>
      </w:r>
      <w:r w:rsidRPr="00D31808">
        <w:rPr>
          <w:rStyle w:val="LegendaZnak1"/>
          <w:b w:val="0"/>
          <w:color w:val="auto"/>
          <w:sz w:val="24"/>
          <w:szCs w:val="24"/>
        </w:rPr>
        <w:t xml:space="preserve">. </w:t>
      </w:r>
      <w:r w:rsidR="001370E5" w:rsidRPr="00D31808">
        <w:rPr>
          <w:rStyle w:val="LegendaZnak1"/>
          <w:b w:val="0"/>
          <w:color w:val="auto"/>
          <w:sz w:val="24"/>
          <w:szCs w:val="24"/>
        </w:rPr>
        <w:t>Rodzaj źródła ciepłą w gospodarstwach domowych [wg gospodarstw].</w:t>
      </w:r>
      <w:r w:rsidR="001370E5" w:rsidRPr="00D31808">
        <w:rPr>
          <w:rStyle w:val="Odwoanieprzypisudolnego"/>
          <w:rFonts w:cs="Arial"/>
          <w:b/>
          <w:szCs w:val="24"/>
        </w:rPr>
        <w:footnoteReference w:id="69"/>
      </w:r>
      <w:bookmarkEnd w:id="89"/>
    </w:p>
    <w:p w:rsidR="001370E5" w:rsidRPr="002308F3" w:rsidRDefault="001370E5" w:rsidP="001370E5">
      <w:pPr>
        <w:rPr>
          <w:szCs w:val="24"/>
        </w:rPr>
      </w:pPr>
    </w:p>
    <w:p w:rsidR="001370E5" w:rsidRDefault="001370E5" w:rsidP="001370E5">
      <w:pPr>
        <w:ind w:firstLine="567"/>
        <w:rPr>
          <w:szCs w:val="24"/>
        </w:rPr>
      </w:pPr>
    </w:p>
    <w:p w:rsidR="00F62413" w:rsidRDefault="00F62413" w:rsidP="00F62413">
      <w:pPr>
        <w:ind w:firstLine="567"/>
        <w:rPr>
          <w:szCs w:val="24"/>
        </w:rPr>
      </w:pPr>
      <w:r>
        <w:rPr>
          <w:szCs w:val="24"/>
        </w:rPr>
        <w:lastRenderedPageBreak/>
        <w:t xml:space="preserve">Na terenie Sławkowa nie funkcjonuje żaden system ciepłowniczy. Zapotrzebowanie cieplne obiektów, tak we władaniu prywatnym jak i komunalnym, pokrywane jest z lokalnych kotłowni, głównie węglowych i gazowych, bądź z indywidualnych systemów ogrzewania budynków. Ponadto na terenie miasta funkcjonuje kilka większych kotłowni komunalnych </w:t>
      </w:r>
      <w:r>
        <w:rPr>
          <w:szCs w:val="24"/>
        </w:rPr>
        <w:br/>
        <w:t>o mocy 0,2 MW – 2 MW oraz przemysłowych o mocy od 2,2 MW – 9MW, łącznie 18,2 MW:</w:t>
      </w:r>
    </w:p>
    <w:p w:rsidR="001370E5" w:rsidRPr="00270A8E" w:rsidRDefault="001370E5" w:rsidP="00F62413">
      <w:pPr>
        <w:pStyle w:val="Akapitzlist"/>
        <w:numPr>
          <w:ilvl w:val="0"/>
          <w:numId w:val="77"/>
        </w:numPr>
        <w:ind w:left="284" w:hanging="284"/>
        <w:rPr>
          <w:szCs w:val="24"/>
        </w:rPr>
      </w:pPr>
      <w:r w:rsidRPr="00270A8E">
        <w:rPr>
          <w:szCs w:val="24"/>
        </w:rPr>
        <w:t>3 - źródła przemysłowe:</w:t>
      </w:r>
    </w:p>
    <w:p w:rsidR="001370E5" w:rsidRPr="00270A8E" w:rsidRDefault="001370E5" w:rsidP="00234DA4">
      <w:pPr>
        <w:pStyle w:val="Akapitzlist"/>
        <w:numPr>
          <w:ilvl w:val="0"/>
          <w:numId w:val="78"/>
        </w:numPr>
        <w:ind w:left="567" w:hanging="283"/>
        <w:rPr>
          <w:szCs w:val="24"/>
        </w:rPr>
      </w:pPr>
      <w:r w:rsidRPr="00270A8E">
        <w:rPr>
          <w:szCs w:val="24"/>
        </w:rPr>
        <w:t xml:space="preserve">Zakłady Wyrobów Metalowych </w:t>
      </w:r>
      <w:r w:rsidRPr="00270A8E">
        <w:rPr>
          <w:szCs w:val="24"/>
        </w:rPr>
        <w:tab/>
      </w:r>
      <w:r w:rsidRPr="00270A8E">
        <w:rPr>
          <w:szCs w:val="24"/>
        </w:rPr>
        <w:tab/>
      </w:r>
      <w:r w:rsidRPr="00270A8E">
        <w:rPr>
          <w:szCs w:val="24"/>
        </w:rPr>
        <w:tab/>
      </w:r>
      <w:r w:rsidRPr="00270A8E">
        <w:rPr>
          <w:szCs w:val="24"/>
        </w:rPr>
        <w:tab/>
      </w:r>
      <w:r w:rsidRPr="00270A8E">
        <w:rPr>
          <w:szCs w:val="24"/>
        </w:rPr>
        <w:tab/>
      </w:r>
      <w:r w:rsidRPr="00270A8E">
        <w:rPr>
          <w:szCs w:val="24"/>
        </w:rPr>
        <w:tab/>
        <w:t>9,0   MW</w:t>
      </w:r>
    </w:p>
    <w:p w:rsidR="001370E5" w:rsidRPr="00270A8E" w:rsidRDefault="001370E5" w:rsidP="00234DA4">
      <w:pPr>
        <w:pStyle w:val="Akapitzlist"/>
        <w:numPr>
          <w:ilvl w:val="0"/>
          <w:numId w:val="78"/>
        </w:numPr>
        <w:ind w:left="567" w:hanging="283"/>
        <w:rPr>
          <w:szCs w:val="24"/>
        </w:rPr>
      </w:pPr>
      <w:r w:rsidRPr="00270A8E">
        <w:rPr>
          <w:szCs w:val="24"/>
        </w:rPr>
        <w:t xml:space="preserve">Baza Przeładunkowa Rud Huty Katowice </w:t>
      </w:r>
      <w:r w:rsidRPr="00270A8E">
        <w:rPr>
          <w:szCs w:val="24"/>
        </w:rPr>
        <w:tab/>
      </w:r>
      <w:r w:rsidRPr="00270A8E">
        <w:rPr>
          <w:szCs w:val="24"/>
        </w:rPr>
        <w:tab/>
      </w:r>
      <w:r w:rsidRPr="00270A8E">
        <w:rPr>
          <w:szCs w:val="24"/>
        </w:rPr>
        <w:tab/>
      </w:r>
      <w:r w:rsidRPr="00270A8E">
        <w:rPr>
          <w:szCs w:val="24"/>
        </w:rPr>
        <w:tab/>
      </w:r>
      <w:r w:rsidRPr="00270A8E">
        <w:rPr>
          <w:szCs w:val="24"/>
        </w:rPr>
        <w:tab/>
        <w:t>3,0   MW</w:t>
      </w:r>
    </w:p>
    <w:p w:rsidR="001370E5" w:rsidRPr="00270A8E" w:rsidRDefault="001370E5" w:rsidP="00234DA4">
      <w:pPr>
        <w:pStyle w:val="Akapitzlist"/>
        <w:numPr>
          <w:ilvl w:val="0"/>
          <w:numId w:val="78"/>
        </w:numPr>
        <w:ind w:left="567" w:hanging="283"/>
        <w:rPr>
          <w:szCs w:val="24"/>
        </w:rPr>
      </w:pPr>
      <w:r w:rsidRPr="00270A8E">
        <w:rPr>
          <w:szCs w:val="24"/>
        </w:rPr>
        <w:t xml:space="preserve">Baza dawnego Przedsiębiorstwa Transportowego „Transbud” </w:t>
      </w:r>
      <w:r w:rsidRPr="00270A8E">
        <w:rPr>
          <w:szCs w:val="24"/>
        </w:rPr>
        <w:tab/>
      </w:r>
      <w:r w:rsidRPr="00270A8E">
        <w:rPr>
          <w:szCs w:val="24"/>
        </w:rPr>
        <w:tab/>
        <w:t>2,2   MW</w:t>
      </w:r>
    </w:p>
    <w:p w:rsidR="001370E5" w:rsidRPr="00270A8E" w:rsidRDefault="00F62413" w:rsidP="00234DA4">
      <w:pPr>
        <w:pStyle w:val="Akapitzlist"/>
        <w:numPr>
          <w:ilvl w:val="0"/>
          <w:numId w:val="77"/>
        </w:numPr>
        <w:ind w:left="284" w:hanging="284"/>
        <w:rPr>
          <w:szCs w:val="24"/>
        </w:rPr>
      </w:pPr>
      <w:r>
        <w:rPr>
          <w:szCs w:val="24"/>
        </w:rPr>
        <w:t>8</w:t>
      </w:r>
      <w:r w:rsidR="001370E5" w:rsidRPr="00270A8E">
        <w:rPr>
          <w:szCs w:val="24"/>
        </w:rPr>
        <w:t xml:space="preserve"> - źródeł komunalnych:</w:t>
      </w:r>
    </w:p>
    <w:p w:rsidR="001370E5" w:rsidRPr="00270A8E" w:rsidRDefault="001370E5" w:rsidP="00234DA4">
      <w:pPr>
        <w:pStyle w:val="Akapitzlist"/>
        <w:numPr>
          <w:ilvl w:val="0"/>
          <w:numId w:val="79"/>
        </w:numPr>
        <w:ind w:left="567" w:hanging="283"/>
        <w:rPr>
          <w:szCs w:val="24"/>
        </w:rPr>
      </w:pPr>
      <w:r w:rsidRPr="00270A8E">
        <w:rPr>
          <w:szCs w:val="24"/>
        </w:rPr>
        <w:t xml:space="preserve">Cegielnia, ul. Cegielniana </w:t>
      </w:r>
      <w:r w:rsidRPr="00270A8E">
        <w:rPr>
          <w:szCs w:val="24"/>
        </w:rPr>
        <w:tab/>
      </w:r>
      <w:r w:rsidRPr="00270A8E">
        <w:rPr>
          <w:szCs w:val="24"/>
        </w:rPr>
        <w:tab/>
      </w:r>
      <w:r w:rsidRPr="00270A8E">
        <w:rPr>
          <w:szCs w:val="24"/>
        </w:rPr>
        <w:tab/>
      </w:r>
      <w:r w:rsidRPr="00270A8E">
        <w:rPr>
          <w:szCs w:val="24"/>
        </w:rPr>
        <w:tab/>
      </w:r>
      <w:r w:rsidRPr="00270A8E">
        <w:rPr>
          <w:szCs w:val="24"/>
        </w:rPr>
        <w:tab/>
      </w:r>
      <w:r w:rsidRPr="00270A8E">
        <w:rPr>
          <w:szCs w:val="24"/>
        </w:rPr>
        <w:tab/>
      </w:r>
      <w:r w:rsidRPr="00270A8E">
        <w:rPr>
          <w:szCs w:val="24"/>
        </w:rPr>
        <w:tab/>
        <w:t>2,0   MW</w:t>
      </w:r>
    </w:p>
    <w:p w:rsidR="001370E5" w:rsidRPr="00270A8E" w:rsidRDefault="001370E5" w:rsidP="00234DA4">
      <w:pPr>
        <w:pStyle w:val="Akapitzlist"/>
        <w:numPr>
          <w:ilvl w:val="0"/>
          <w:numId w:val="79"/>
        </w:numPr>
        <w:ind w:left="567" w:hanging="283"/>
        <w:rPr>
          <w:szCs w:val="24"/>
        </w:rPr>
      </w:pPr>
      <w:r w:rsidRPr="00270A8E">
        <w:rPr>
          <w:szCs w:val="24"/>
        </w:rPr>
        <w:t xml:space="preserve">Obrona Cywilna Kraju </w:t>
      </w:r>
      <w:r w:rsidRPr="00270A8E">
        <w:rPr>
          <w:szCs w:val="24"/>
        </w:rPr>
        <w:tab/>
      </w:r>
      <w:r w:rsidRPr="00270A8E">
        <w:rPr>
          <w:szCs w:val="24"/>
        </w:rPr>
        <w:tab/>
      </w:r>
      <w:r w:rsidRPr="00270A8E">
        <w:rPr>
          <w:szCs w:val="24"/>
        </w:rPr>
        <w:tab/>
      </w:r>
      <w:r w:rsidRPr="00270A8E">
        <w:rPr>
          <w:szCs w:val="24"/>
        </w:rPr>
        <w:tab/>
      </w:r>
      <w:r w:rsidRPr="00270A8E">
        <w:rPr>
          <w:szCs w:val="24"/>
        </w:rPr>
        <w:tab/>
      </w:r>
      <w:r w:rsidRPr="00270A8E">
        <w:rPr>
          <w:szCs w:val="24"/>
        </w:rPr>
        <w:tab/>
      </w:r>
      <w:r w:rsidRPr="00270A8E">
        <w:rPr>
          <w:szCs w:val="24"/>
        </w:rPr>
        <w:tab/>
      </w:r>
      <w:r w:rsidRPr="00270A8E">
        <w:rPr>
          <w:szCs w:val="24"/>
        </w:rPr>
        <w:tab/>
        <w:t>0,2   MW</w:t>
      </w:r>
    </w:p>
    <w:p w:rsidR="001370E5" w:rsidRPr="00270A8E" w:rsidRDefault="001370E5" w:rsidP="00234DA4">
      <w:pPr>
        <w:pStyle w:val="Akapitzlist"/>
        <w:numPr>
          <w:ilvl w:val="0"/>
          <w:numId w:val="79"/>
        </w:numPr>
        <w:ind w:left="567" w:hanging="283"/>
        <w:rPr>
          <w:szCs w:val="24"/>
        </w:rPr>
      </w:pPr>
      <w:r w:rsidRPr="00270A8E">
        <w:rPr>
          <w:szCs w:val="24"/>
        </w:rPr>
        <w:t xml:space="preserve">Urząd Miejski </w:t>
      </w:r>
      <w:r w:rsidRPr="00270A8E">
        <w:rPr>
          <w:szCs w:val="24"/>
        </w:rPr>
        <w:tab/>
      </w:r>
      <w:r w:rsidRPr="00270A8E">
        <w:rPr>
          <w:szCs w:val="24"/>
        </w:rPr>
        <w:tab/>
      </w:r>
      <w:r w:rsidRPr="00270A8E">
        <w:rPr>
          <w:szCs w:val="24"/>
        </w:rPr>
        <w:tab/>
      </w:r>
      <w:r w:rsidRPr="00270A8E">
        <w:rPr>
          <w:szCs w:val="24"/>
        </w:rPr>
        <w:tab/>
      </w:r>
      <w:r w:rsidRPr="00270A8E">
        <w:rPr>
          <w:szCs w:val="24"/>
        </w:rPr>
        <w:tab/>
      </w:r>
      <w:r w:rsidRPr="00270A8E">
        <w:rPr>
          <w:szCs w:val="24"/>
        </w:rPr>
        <w:tab/>
      </w:r>
      <w:r w:rsidRPr="00270A8E">
        <w:rPr>
          <w:szCs w:val="24"/>
        </w:rPr>
        <w:tab/>
      </w:r>
      <w:r w:rsidRPr="00270A8E">
        <w:rPr>
          <w:szCs w:val="24"/>
        </w:rPr>
        <w:tab/>
      </w:r>
      <w:r w:rsidRPr="00270A8E">
        <w:rPr>
          <w:szCs w:val="24"/>
        </w:rPr>
        <w:tab/>
        <w:t>0,25 MW</w:t>
      </w:r>
    </w:p>
    <w:p w:rsidR="001370E5" w:rsidRPr="00270A8E" w:rsidRDefault="001370E5" w:rsidP="00234DA4">
      <w:pPr>
        <w:pStyle w:val="Akapitzlist"/>
        <w:numPr>
          <w:ilvl w:val="0"/>
          <w:numId w:val="79"/>
        </w:numPr>
        <w:ind w:left="567" w:hanging="283"/>
        <w:rPr>
          <w:szCs w:val="24"/>
        </w:rPr>
      </w:pPr>
      <w:r w:rsidRPr="00270A8E">
        <w:rPr>
          <w:szCs w:val="24"/>
        </w:rPr>
        <w:t xml:space="preserve">Urząd Miejski, Rynek </w:t>
      </w:r>
      <w:r w:rsidRPr="00270A8E">
        <w:rPr>
          <w:szCs w:val="24"/>
        </w:rPr>
        <w:tab/>
      </w:r>
      <w:r w:rsidRPr="00270A8E">
        <w:rPr>
          <w:szCs w:val="24"/>
        </w:rPr>
        <w:tab/>
      </w:r>
      <w:r w:rsidRPr="00270A8E">
        <w:rPr>
          <w:szCs w:val="24"/>
        </w:rPr>
        <w:tab/>
      </w:r>
      <w:r w:rsidRPr="00270A8E">
        <w:rPr>
          <w:szCs w:val="24"/>
        </w:rPr>
        <w:tab/>
      </w:r>
      <w:r w:rsidRPr="00270A8E">
        <w:rPr>
          <w:szCs w:val="24"/>
        </w:rPr>
        <w:tab/>
      </w:r>
      <w:r w:rsidRPr="00270A8E">
        <w:rPr>
          <w:szCs w:val="24"/>
        </w:rPr>
        <w:tab/>
      </w:r>
      <w:r w:rsidRPr="00270A8E">
        <w:rPr>
          <w:szCs w:val="24"/>
        </w:rPr>
        <w:tab/>
      </w:r>
      <w:r w:rsidRPr="00270A8E">
        <w:rPr>
          <w:szCs w:val="24"/>
        </w:rPr>
        <w:tab/>
        <w:t>0,2   MW</w:t>
      </w:r>
    </w:p>
    <w:p w:rsidR="001370E5" w:rsidRPr="00270A8E" w:rsidRDefault="001370E5" w:rsidP="00234DA4">
      <w:pPr>
        <w:pStyle w:val="Akapitzlist"/>
        <w:numPr>
          <w:ilvl w:val="0"/>
          <w:numId w:val="79"/>
        </w:numPr>
        <w:ind w:left="567" w:hanging="283"/>
        <w:rPr>
          <w:szCs w:val="24"/>
        </w:rPr>
      </w:pPr>
      <w:r w:rsidRPr="00270A8E">
        <w:rPr>
          <w:szCs w:val="24"/>
        </w:rPr>
        <w:t xml:space="preserve">Miejski Ośrodek Kultury </w:t>
      </w:r>
      <w:r w:rsidRPr="00270A8E">
        <w:rPr>
          <w:szCs w:val="24"/>
        </w:rPr>
        <w:tab/>
      </w:r>
      <w:r w:rsidRPr="00270A8E">
        <w:rPr>
          <w:szCs w:val="24"/>
        </w:rPr>
        <w:tab/>
      </w:r>
      <w:r w:rsidRPr="00270A8E">
        <w:rPr>
          <w:szCs w:val="24"/>
        </w:rPr>
        <w:tab/>
      </w:r>
      <w:r w:rsidRPr="00270A8E">
        <w:rPr>
          <w:szCs w:val="24"/>
        </w:rPr>
        <w:tab/>
      </w:r>
      <w:r w:rsidRPr="00270A8E">
        <w:rPr>
          <w:szCs w:val="24"/>
        </w:rPr>
        <w:tab/>
      </w:r>
      <w:r w:rsidRPr="00270A8E">
        <w:rPr>
          <w:szCs w:val="24"/>
        </w:rPr>
        <w:tab/>
      </w:r>
      <w:r w:rsidRPr="00270A8E">
        <w:rPr>
          <w:szCs w:val="24"/>
        </w:rPr>
        <w:tab/>
        <w:t>0,25 MW</w:t>
      </w:r>
    </w:p>
    <w:p w:rsidR="001370E5" w:rsidRPr="00270A8E" w:rsidRDefault="001370E5" w:rsidP="00234DA4">
      <w:pPr>
        <w:pStyle w:val="Akapitzlist"/>
        <w:numPr>
          <w:ilvl w:val="0"/>
          <w:numId w:val="79"/>
        </w:numPr>
        <w:ind w:left="567" w:hanging="283"/>
        <w:rPr>
          <w:szCs w:val="24"/>
        </w:rPr>
      </w:pPr>
      <w:r w:rsidRPr="00270A8E">
        <w:rPr>
          <w:szCs w:val="24"/>
        </w:rPr>
        <w:t xml:space="preserve">Dom Handlowy, Rynek </w:t>
      </w:r>
      <w:r w:rsidRPr="00270A8E">
        <w:rPr>
          <w:szCs w:val="24"/>
        </w:rPr>
        <w:tab/>
      </w:r>
      <w:r w:rsidRPr="00270A8E">
        <w:rPr>
          <w:szCs w:val="24"/>
        </w:rPr>
        <w:tab/>
      </w:r>
      <w:r w:rsidRPr="00270A8E">
        <w:rPr>
          <w:szCs w:val="24"/>
        </w:rPr>
        <w:tab/>
      </w:r>
      <w:r w:rsidRPr="00270A8E">
        <w:rPr>
          <w:szCs w:val="24"/>
        </w:rPr>
        <w:tab/>
      </w:r>
      <w:r w:rsidRPr="00270A8E">
        <w:rPr>
          <w:szCs w:val="24"/>
        </w:rPr>
        <w:tab/>
      </w:r>
      <w:r w:rsidRPr="00270A8E">
        <w:rPr>
          <w:szCs w:val="24"/>
        </w:rPr>
        <w:tab/>
      </w:r>
      <w:r w:rsidRPr="00270A8E">
        <w:rPr>
          <w:szCs w:val="24"/>
        </w:rPr>
        <w:tab/>
      </w:r>
      <w:r w:rsidRPr="00270A8E">
        <w:rPr>
          <w:szCs w:val="24"/>
        </w:rPr>
        <w:tab/>
        <w:t>0,4   MW</w:t>
      </w:r>
    </w:p>
    <w:p w:rsidR="001370E5" w:rsidRPr="00270A8E" w:rsidRDefault="001370E5" w:rsidP="00234DA4">
      <w:pPr>
        <w:pStyle w:val="Akapitzlist"/>
        <w:numPr>
          <w:ilvl w:val="0"/>
          <w:numId w:val="79"/>
        </w:numPr>
        <w:ind w:left="567" w:hanging="283"/>
        <w:rPr>
          <w:szCs w:val="24"/>
        </w:rPr>
      </w:pPr>
      <w:r w:rsidRPr="00270A8E">
        <w:rPr>
          <w:szCs w:val="24"/>
        </w:rPr>
        <w:t>Szkoła Podstawowa im. Jana Baranowskiego w Sławkowie</w:t>
      </w:r>
      <w:r w:rsidRPr="00270A8E">
        <w:rPr>
          <w:szCs w:val="24"/>
        </w:rPr>
        <w:tab/>
      </w:r>
      <w:r w:rsidRPr="00270A8E">
        <w:rPr>
          <w:szCs w:val="24"/>
        </w:rPr>
        <w:tab/>
      </w:r>
      <w:r w:rsidRPr="00270A8E">
        <w:rPr>
          <w:szCs w:val="24"/>
        </w:rPr>
        <w:tab/>
        <w:t>0,4   MW</w:t>
      </w:r>
    </w:p>
    <w:p w:rsidR="001370E5" w:rsidRPr="00B30C9C" w:rsidRDefault="001370E5" w:rsidP="00234DA4">
      <w:pPr>
        <w:pStyle w:val="Akapitzlist"/>
        <w:numPr>
          <w:ilvl w:val="0"/>
          <w:numId w:val="79"/>
        </w:numPr>
        <w:ind w:left="567" w:hanging="283"/>
        <w:rPr>
          <w:szCs w:val="24"/>
        </w:rPr>
      </w:pPr>
      <w:r w:rsidRPr="00270A8E">
        <w:rPr>
          <w:szCs w:val="24"/>
        </w:rPr>
        <w:t>Ośrodek Zdrowia</w:t>
      </w:r>
      <w:r w:rsidRPr="00B30C9C">
        <w:rPr>
          <w:szCs w:val="24"/>
        </w:rPr>
        <w:tab/>
      </w:r>
      <w:r w:rsidRPr="00B30C9C">
        <w:rPr>
          <w:szCs w:val="24"/>
        </w:rPr>
        <w:tab/>
      </w:r>
      <w:r w:rsidRPr="00B30C9C">
        <w:rPr>
          <w:szCs w:val="24"/>
        </w:rPr>
        <w:tab/>
      </w:r>
      <w:r w:rsidRPr="00B30C9C">
        <w:rPr>
          <w:szCs w:val="24"/>
        </w:rPr>
        <w:tab/>
      </w:r>
      <w:r w:rsidRPr="00B30C9C">
        <w:rPr>
          <w:szCs w:val="24"/>
        </w:rPr>
        <w:tab/>
      </w:r>
      <w:r w:rsidRPr="00B30C9C">
        <w:rPr>
          <w:szCs w:val="24"/>
        </w:rPr>
        <w:tab/>
      </w:r>
      <w:r w:rsidRPr="00B30C9C">
        <w:rPr>
          <w:szCs w:val="24"/>
        </w:rPr>
        <w:tab/>
      </w:r>
      <w:r w:rsidRPr="00B30C9C">
        <w:rPr>
          <w:szCs w:val="24"/>
        </w:rPr>
        <w:tab/>
        <w:t>0,3   MW</w:t>
      </w:r>
    </w:p>
    <w:p w:rsidR="001370E5" w:rsidRDefault="001370E5" w:rsidP="001370E5">
      <w:pPr>
        <w:ind w:firstLine="567"/>
        <w:rPr>
          <w:szCs w:val="24"/>
        </w:rPr>
      </w:pPr>
    </w:p>
    <w:p w:rsidR="00F62413" w:rsidRDefault="00F62413" w:rsidP="00F62413">
      <w:pPr>
        <w:ind w:firstLine="567"/>
        <w:rPr>
          <w:szCs w:val="24"/>
        </w:rPr>
      </w:pPr>
      <w:r>
        <w:rPr>
          <w:szCs w:val="24"/>
        </w:rPr>
        <w:t>Kotłownia ZWM pracuje w systemie parowo-wodnym. Pozostałe w systemie wodnym. Nośnikami energii wykorzystywanymi do ogrzewania pomieszczeń oraz przygotowania ciepłej wody użytkowej przez Osiedle PCK i budynki użyteczności publicznej takie jak Obrona Cywilna Kraju, Szkoła Podstawowa oraz Urząd Miasta przy ul. Rynek 1 jest paliwo gazowe, natomiast przez Urząd Miasta (ul. Łosińska 1) i Miejski Ośrodek Kultury - paliwo węglowe.</w:t>
      </w:r>
    </w:p>
    <w:p w:rsidR="001370E5" w:rsidRPr="00B161DE" w:rsidRDefault="00F62413" w:rsidP="00F62413">
      <w:pPr>
        <w:ind w:firstLine="567"/>
        <w:rPr>
          <w:szCs w:val="24"/>
        </w:rPr>
      </w:pPr>
      <w:r>
        <w:rPr>
          <w:szCs w:val="24"/>
        </w:rPr>
        <w:t>Odnośnie do ogólnych potrzeb cieplnych odbiorców, łączna moc cieplna eksploatowanych źródeł wykazuje deficyt w czynniku wodnym w wysokości 4,2 MW</w:t>
      </w:r>
      <w:r w:rsidR="001370E5" w:rsidRPr="00B161DE">
        <w:rPr>
          <w:szCs w:val="24"/>
        </w:rPr>
        <w:t>.</w:t>
      </w:r>
      <w:r w:rsidR="001370E5" w:rsidRPr="00B161DE">
        <w:rPr>
          <w:rStyle w:val="Odwoanieprzypisudolnego"/>
          <w:szCs w:val="24"/>
        </w:rPr>
        <w:footnoteReference w:id="70"/>
      </w:r>
    </w:p>
    <w:p w:rsidR="001370E5" w:rsidRPr="00B161DE" w:rsidRDefault="001370E5" w:rsidP="001370E5">
      <w:pPr>
        <w:ind w:firstLine="567"/>
        <w:rPr>
          <w:szCs w:val="24"/>
        </w:rPr>
      </w:pPr>
    </w:p>
    <w:p w:rsidR="001370E5" w:rsidRPr="00B161DE" w:rsidRDefault="001370E5" w:rsidP="001370E5">
      <w:pPr>
        <w:ind w:firstLine="567"/>
        <w:rPr>
          <w:szCs w:val="24"/>
        </w:rPr>
      </w:pPr>
      <w:r w:rsidRPr="00B161DE">
        <w:rPr>
          <w:szCs w:val="24"/>
        </w:rPr>
        <w:t xml:space="preserve">Pozostałe zapotrzebowanie cieplne obiektów, tak we władaniu prywatnym jak </w:t>
      </w:r>
      <w:r w:rsidRPr="00B161DE">
        <w:rPr>
          <w:szCs w:val="24"/>
        </w:rPr>
        <w:br/>
        <w:t>i komunalnym, pokrywane jest z lokalnych kotłowni</w:t>
      </w:r>
      <w:r>
        <w:rPr>
          <w:szCs w:val="24"/>
        </w:rPr>
        <w:t xml:space="preserve"> zasilanych</w:t>
      </w:r>
      <w:r w:rsidRPr="00B161DE">
        <w:rPr>
          <w:szCs w:val="24"/>
        </w:rPr>
        <w:t xml:space="preserve"> głównie </w:t>
      </w:r>
      <w:r>
        <w:rPr>
          <w:szCs w:val="24"/>
        </w:rPr>
        <w:t>paliwem węglowym oraz gazem sieciowym</w:t>
      </w:r>
      <w:r w:rsidRPr="00B161DE">
        <w:rPr>
          <w:szCs w:val="24"/>
        </w:rPr>
        <w:t>, bądź z indywidualnych</w:t>
      </w:r>
      <w:r w:rsidR="00515C0A">
        <w:rPr>
          <w:szCs w:val="24"/>
        </w:rPr>
        <w:t xml:space="preserve"> </w:t>
      </w:r>
      <w:r w:rsidRPr="00B161DE">
        <w:rPr>
          <w:szCs w:val="24"/>
        </w:rPr>
        <w:t>systemów ogrzewania budynków.</w:t>
      </w:r>
    </w:p>
    <w:p w:rsidR="001370E5" w:rsidRPr="000C05F6" w:rsidRDefault="001370E5" w:rsidP="001370E5">
      <w:pPr>
        <w:ind w:firstLine="567"/>
        <w:rPr>
          <w:szCs w:val="24"/>
        </w:rPr>
      </w:pPr>
      <w:r w:rsidRPr="000C05F6">
        <w:rPr>
          <w:rFonts w:cs="Arial"/>
          <w:szCs w:val="24"/>
        </w:rPr>
        <w:lastRenderedPageBreak/>
        <w:t>W celu określenia potrzeb energetycznych miasta Sławków w zakresie zaopatrzenia w ciepło posłużono się jednostkowymi wskaźnikami zapotrzebowania na energię. Przeprowadzono także badania ankietowe, jednakże liczba zebranych ankiet od mieszkańców nie pozwoliła na adekwatne i prawidłowe wyliczenie emisji.</w:t>
      </w:r>
    </w:p>
    <w:p w:rsidR="001370E5" w:rsidRDefault="001370E5" w:rsidP="001370E5">
      <w:pPr>
        <w:ind w:firstLine="567"/>
        <w:rPr>
          <w:szCs w:val="24"/>
        </w:rPr>
      </w:pPr>
    </w:p>
    <w:p w:rsidR="001370E5" w:rsidRDefault="001370E5" w:rsidP="001370E5">
      <w:pPr>
        <w:ind w:firstLine="567"/>
        <w:rPr>
          <w:szCs w:val="24"/>
        </w:rPr>
      </w:pPr>
      <w:r w:rsidRPr="00FE07ED">
        <w:rPr>
          <w:szCs w:val="24"/>
        </w:rPr>
        <w:t>W zakresie emitorów i źródeł emisji powierzchniowej z sektora komunalno</w:t>
      </w:r>
      <w:r w:rsidR="001B2F25">
        <w:rPr>
          <w:szCs w:val="24"/>
        </w:rPr>
        <w:t xml:space="preserve"> – </w:t>
      </w:r>
      <w:r w:rsidRPr="00FE07ED">
        <w:rPr>
          <w:szCs w:val="24"/>
        </w:rPr>
        <w:t>bytowego</w:t>
      </w:r>
      <w:r>
        <w:rPr>
          <w:szCs w:val="24"/>
        </w:rPr>
        <w:t xml:space="preserve">, których eksploatacja wymagała zgłoszenia lub pozwolenia na </w:t>
      </w:r>
      <w:r w:rsidRPr="002B596E">
        <w:rPr>
          <w:bCs/>
          <w:szCs w:val="24"/>
        </w:rPr>
        <w:t>wprowadzanie gazów lub pyłów do powietrza</w:t>
      </w:r>
      <w:r w:rsidR="00515C0A">
        <w:rPr>
          <w:bCs/>
          <w:szCs w:val="24"/>
        </w:rPr>
        <w:t xml:space="preserve"> </w:t>
      </w:r>
      <w:r>
        <w:rPr>
          <w:szCs w:val="24"/>
        </w:rPr>
        <w:t>można wymienić</w:t>
      </w:r>
      <w:r w:rsidR="0046132A">
        <w:rPr>
          <w:szCs w:val="24"/>
        </w:rPr>
        <w:t>:</w:t>
      </w:r>
      <w:r>
        <w:rPr>
          <w:rStyle w:val="Odwoanieprzypisudolnego"/>
          <w:szCs w:val="24"/>
        </w:rPr>
        <w:footnoteReference w:id="71"/>
      </w:r>
    </w:p>
    <w:p w:rsidR="001370E5" w:rsidRPr="002B596E" w:rsidRDefault="001370E5" w:rsidP="00234DA4">
      <w:pPr>
        <w:pStyle w:val="Akapitzlist"/>
        <w:numPr>
          <w:ilvl w:val="0"/>
          <w:numId w:val="80"/>
        </w:numPr>
        <w:ind w:left="284" w:hanging="284"/>
        <w:jc w:val="left"/>
        <w:rPr>
          <w:b/>
          <w:szCs w:val="24"/>
        </w:rPr>
      </w:pPr>
      <w:r w:rsidRPr="002B596E">
        <w:rPr>
          <w:b/>
          <w:szCs w:val="24"/>
        </w:rPr>
        <w:t>Cegielnia Sławków:</w:t>
      </w:r>
    </w:p>
    <w:p w:rsidR="001370E5" w:rsidRDefault="001370E5" w:rsidP="00234DA4">
      <w:pPr>
        <w:pStyle w:val="Tekstpodstawowy"/>
        <w:numPr>
          <w:ilvl w:val="0"/>
          <w:numId w:val="81"/>
        </w:numPr>
        <w:spacing w:line="360" w:lineRule="auto"/>
        <w:ind w:left="567" w:hanging="283"/>
        <w:rPr>
          <w:rFonts w:asciiTheme="minorHAnsi" w:hAnsiTheme="minorHAnsi"/>
          <w:bCs/>
        </w:rPr>
      </w:pPr>
      <w:r w:rsidRPr="00451CB8">
        <w:rPr>
          <w:rFonts w:asciiTheme="minorHAnsi" w:hAnsiTheme="minorHAnsi"/>
          <w:bCs/>
        </w:rPr>
        <w:t>Parametry techniczne pieca kręgowego „Hoffmana” emitor E1</w:t>
      </w:r>
    </w:p>
    <w:p w:rsidR="001370E5" w:rsidRDefault="001370E5" w:rsidP="00234DA4">
      <w:pPr>
        <w:pStyle w:val="Tekstpodstawowy"/>
        <w:numPr>
          <w:ilvl w:val="0"/>
          <w:numId w:val="81"/>
        </w:numPr>
        <w:spacing w:line="360" w:lineRule="auto"/>
        <w:ind w:left="567" w:hanging="283"/>
        <w:rPr>
          <w:rFonts w:asciiTheme="minorHAnsi" w:hAnsiTheme="minorHAnsi"/>
          <w:bCs/>
        </w:rPr>
      </w:pPr>
      <w:r w:rsidRPr="002B596E">
        <w:rPr>
          <w:rFonts w:asciiTheme="minorHAnsi" w:hAnsiTheme="minorHAnsi"/>
          <w:bCs/>
        </w:rPr>
        <w:t>Dwa kotły „RUMIA” emitor E2</w:t>
      </w:r>
    </w:p>
    <w:p w:rsidR="00F719BD" w:rsidRDefault="00F719BD" w:rsidP="00F719BD">
      <w:pPr>
        <w:pStyle w:val="Legenda"/>
        <w:spacing w:after="0" w:line="360" w:lineRule="auto"/>
        <w:rPr>
          <w:b w:val="0"/>
          <w:color w:val="auto"/>
          <w:sz w:val="24"/>
          <w:szCs w:val="24"/>
        </w:rPr>
      </w:pPr>
    </w:p>
    <w:p w:rsidR="00F62413" w:rsidRPr="00F719BD" w:rsidRDefault="00F719BD" w:rsidP="00F719BD">
      <w:pPr>
        <w:pStyle w:val="Legenda"/>
        <w:spacing w:after="0"/>
        <w:rPr>
          <w:b w:val="0"/>
          <w:color w:val="auto"/>
          <w:sz w:val="24"/>
          <w:szCs w:val="24"/>
        </w:rPr>
      </w:pPr>
      <w:bookmarkStart w:id="90" w:name="_Toc443473434"/>
      <w:r w:rsidRPr="00020562">
        <w:rPr>
          <w:b w:val="0"/>
          <w:color w:val="auto"/>
          <w:sz w:val="24"/>
          <w:szCs w:val="24"/>
        </w:rPr>
        <w:t xml:space="preserve">Tabela </w:t>
      </w:r>
      <w:r w:rsidRPr="00020562">
        <w:rPr>
          <w:b w:val="0"/>
          <w:color w:val="auto"/>
          <w:sz w:val="24"/>
          <w:szCs w:val="24"/>
        </w:rPr>
        <w:fldChar w:fldCharType="begin"/>
      </w:r>
      <w:r w:rsidRPr="00020562">
        <w:rPr>
          <w:b w:val="0"/>
          <w:color w:val="auto"/>
          <w:sz w:val="24"/>
          <w:szCs w:val="24"/>
        </w:rPr>
        <w:instrText xml:space="preserve"> SEQ Tabela \* ARABIC </w:instrText>
      </w:r>
      <w:r w:rsidRPr="00020562">
        <w:rPr>
          <w:b w:val="0"/>
          <w:color w:val="auto"/>
          <w:sz w:val="24"/>
          <w:szCs w:val="24"/>
        </w:rPr>
        <w:fldChar w:fldCharType="separate"/>
      </w:r>
      <w:r w:rsidR="00922A37">
        <w:rPr>
          <w:b w:val="0"/>
          <w:noProof/>
          <w:color w:val="auto"/>
          <w:sz w:val="24"/>
          <w:szCs w:val="24"/>
        </w:rPr>
        <w:t>18</w:t>
      </w:r>
      <w:r w:rsidRPr="00020562">
        <w:rPr>
          <w:b w:val="0"/>
          <w:color w:val="auto"/>
          <w:sz w:val="24"/>
          <w:szCs w:val="24"/>
        </w:rPr>
        <w:fldChar w:fldCharType="end"/>
      </w:r>
      <w:r w:rsidRPr="00020562">
        <w:rPr>
          <w:b w:val="0"/>
          <w:color w:val="auto"/>
          <w:sz w:val="24"/>
          <w:szCs w:val="24"/>
        </w:rPr>
        <w:t>. Parametry emitorów Cegielni Sławków.</w:t>
      </w:r>
      <w:bookmarkEnd w:id="90"/>
    </w:p>
    <w:tbl>
      <w:tblPr>
        <w:tblStyle w:val="Tabela-Siatka"/>
        <w:tblW w:w="10491" w:type="dxa"/>
        <w:tblInd w:w="-885" w:type="dxa"/>
        <w:tblLayout w:type="fixed"/>
        <w:tblLook w:val="01E0" w:firstRow="1" w:lastRow="1" w:firstColumn="1" w:lastColumn="1" w:noHBand="0" w:noVBand="0"/>
      </w:tblPr>
      <w:tblGrid>
        <w:gridCol w:w="1135"/>
        <w:gridCol w:w="1843"/>
        <w:gridCol w:w="765"/>
        <w:gridCol w:w="794"/>
        <w:gridCol w:w="1276"/>
        <w:gridCol w:w="1276"/>
        <w:gridCol w:w="1134"/>
        <w:gridCol w:w="1275"/>
        <w:gridCol w:w="993"/>
      </w:tblGrid>
      <w:tr w:rsidR="001370E5" w:rsidRPr="00451CB8" w:rsidTr="001370E5">
        <w:tc>
          <w:tcPr>
            <w:tcW w:w="1135" w:type="dxa"/>
            <w:vAlign w:val="center"/>
          </w:tcPr>
          <w:p w:rsidR="001370E5" w:rsidRPr="002B596E" w:rsidRDefault="001370E5" w:rsidP="00084755">
            <w:pPr>
              <w:autoSpaceDE w:val="0"/>
              <w:autoSpaceDN w:val="0"/>
              <w:adjustRightInd w:val="0"/>
              <w:spacing w:line="240" w:lineRule="auto"/>
              <w:jc w:val="center"/>
              <w:rPr>
                <w:rFonts w:asciiTheme="minorHAnsi" w:hAnsiTheme="minorHAnsi"/>
                <w:b/>
                <w:szCs w:val="24"/>
              </w:rPr>
            </w:pPr>
            <w:r w:rsidRPr="002B596E">
              <w:rPr>
                <w:rFonts w:asciiTheme="minorHAnsi" w:hAnsiTheme="minorHAnsi"/>
                <w:b/>
                <w:szCs w:val="24"/>
              </w:rPr>
              <w:t>Kod emitora</w:t>
            </w:r>
          </w:p>
        </w:tc>
        <w:tc>
          <w:tcPr>
            <w:tcW w:w="1843" w:type="dxa"/>
            <w:vAlign w:val="center"/>
          </w:tcPr>
          <w:p w:rsidR="001370E5" w:rsidRPr="002B596E" w:rsidRDefault="001370E5" w:rsidP="00084755">
            <w:pPr>
              <w:autoSpaceDE w:val="0"/>
              <w:autoSpaceDN w:val="0"/>
              <w:adjustRightInd w:val="0"/>
              <w:spacing w:line="240" w:lineRule="auto"/>
              <w:jc w:val="center"/>
              <w:rPr>
                <w:rFonts w:asciiTheme="minorHAnsi" w:hAnsiTheme="minorHAnsi"/>
                <w:b/>
                <w:szCs w:val="24"/>
              </w:rPr>
            </w:pPr>
            <w:r w:rsidRPr="002B596E">
              <w:rPr>
                <w:rFonts w:asciiTheme="minorHAnsi" w:hAnsiTheme="minorHAnsi"/>
                <w:b/>
                <w:szCs w:val="24"/>
              </w:rPr>
              <w:t>Opis emitora</w:t>
            </w:r>
          </w:p>
        </w:tc>
        <w:tc>
          <w:tcPr>
            <w:tcW w:w="7513" w:type="dxa"/>
            <w:gridSpan w:val="7"/>
            <w:vAlign w:val="center"/>
          </w:tcPr>
          <w:p w:rsidR="001370E5" w:rsidRPr="002B596E" w:rsidRDefault="001370E5" w:rsidP="00084755">
            <w:pPr>
              <w:autoSpaceDE w:val="0"/>
              <w:autoSpaceDN w:val="0"/>
              <w:adjustRightInd w:val="0"/>
              <w:spacing w:line="240" w:lineRule="auto"/>
              <w:jc w:val="center"/>
              <w:rPr>
                <w:rFonts w:asciiTheme="minorHAnsi" w:hAnsiTheme="minorHAnsi"/>
                <w:b/>
                <w:szCs w:val="24"/>
              </w:rPr>
            </w:pPr>
            <w:r w:rsidRPr="002B596E">
              <w:rPr>
                <w:rFonts w:asciiTheme="minorHAnsi" w:hAnsiTheme="minorHAnsi"/>
                <w:b/>
                <w:szCs w:val="24"/>
              </w:rPr>
              <w:t>Charakterystyka</w:t>
            </w:r>
          </w:p>
        </w:tc>
      </w:tr>
      <w:tr w:rsidR="001370E5" w:rsidRPr="00451CB8" w:rsidTr="001370E5">
        <w:trPr>
          <w:cantSplit/>
          <w:trHeight w:val="1449"/>
        </w:trPr>
        <w:tc>
          <w:tcPr>
            <w:tcW w:w="1135" w:type="dxa"/>
          </w:tcPr>
          <w:p w:rsidR="001370E5" w:rsidRPr="002A673E" w:rsidRDefault="001370E5" w:rsidP="00084755">
            <w:pPr>
              <w:autoSpaceDE w:val="0"/>
              <w:autoSpaceDN w:val="0"/>
              <w:adjustRightInd w:val="0"/>
              <w:spacing w:line="240" w:lineRule="auto"/>
              <w:rPr>
                <w:rFonts w:asciiTheme="minorHAnsi" w:hAnsiTheme="minorHAnsi"/>
                <w:b/>
                <w:szCs w:val="24"/>
              </w:rPr>
            </w:pPr>
          </w:p>
        </w:tc>
        <w:tc>
          <w:tcPr>
            <w:tcW w:w="1843" w:type="dxa"/>
          </w:tcPr>
          <w:p w:rsidR="001370E5" w:rsidRPr="002A673E" w:rsidRDefault="001370E5" w:rsidP="00084755">
            <w:pPr>
              <w:autoSpaceDE w:val="0"/>
              <w:autoSpaceDN w:val="0"/>
              <w:adjustRightInd w:val="0"/>
              <w:spacing w:line="240" w:lineRule="auto"/>
              <w:rPr>
                <w:rFonts w:asciiTheme="minorHAnsi" w:hAnsiTheme="minorHAnsi"/>
                <w:b/>
                <w:szCs w:val="24"/>
              </w:rPr>
            </w:pPr>
          </w:p>
        </w:tc>
        <w:tc>
          <w:tcPr>
            <w:tcW w:w="1559" w:type="dxa"/>
            <w:gridSpan w:val="2"/>
            <w:vAlign w:val="center"/>
          </w:tcPr>
          <w:p w:rsidR="001370E5" w:rsidRPr="002A673E" w:rsidRDefault="001370E5" w:rsidP="00084755">
            <w:pPr>
              <w:autoSpaceDE w:val="0"/>
              <w:autoSpaceDN w:val="0"/>
              <w:adjustRightInd w:val="0"/>
              <w:spacing w:line="240" w:lineRule="auto"/>
              <w:jc w:val="center"/>
              <w:rPr>
                <w:rFonts w:asciiTheme="minorHAnsi" w:hAnsiTheme="minorHAnsi"/>
                <w:b/>
                <w:szCs w:val="24"/>
              </w:rPr>
            </w:pPr>
            <w:r w:rsidRPr="002A673E">
              <w:rPr>
                <w:rFonts w:asciiTheme="minorHAnsi" w:hAnsiTheme="minorHAnsi"/>
                <w:b/>
                <w:szCs w:val="24"/>
              </w:rPr>
              <w:t>Współrzędne punktu emisji</w:t>
            </w:r>
          </w:p>
        </w:tc>
        <w:tc>
          <w:tcPr>
            <w:tcW w:w="1276" w:type="dxa"/>
            <w:vAlign w:val="center"/>
          </w:tcPr>
          <w:p w:rsidR="001370E5" w:rsidRPr="002A673E" w:rsidRDefault="001370E5" w:rsidP="00084755">
            <w:pPr>
              <w:autoSpaceDE w:val="0"/>
              <w:autoSpaceDN w:val="0"/>
              <w:adjustRightInd w:val="0"/>
              <w:spacing w:line="240" w:lineRule="auto"/>
              <w:jc w:val="center"/>
              <w:rPr>
                <w:rFonts w:asciiTheme="minorHAnsi" w:hAnsiTheme="minorHAnsi"/>
                <w:b/>
                <w:szCs w:val="24"/>
              </w:rPr>
            </w:pPr>
            <w:r w:rsidRPr="002A673E">
              <w:rPr>
                <w:rFonts w:asciiTheme="minorHAnsi" w:hAnsiTheme="minorHAnsi"/>
                <w:b/>
                <w:szCs w:val="24"/>
              </w:rPr>
              <w:t>Wysokość emitora</w:t>
            </w:r>
          </w:p>
          <w:p w:rsidR="001370E5" w:rsidRPr="002A673E" w:rsidRDefault="001370E5" w:rsidP="00084755">
            <w:pPr>
              <w:autoSpaceDE w:val="0"/>
              <w:autoSpaceDN w:val="0"/>
              <w:adjustRightInd w:val="0"/>
              <w:spacing w:line="240" w:lineRule="auto"/>
              <w:jc w:val="center"/>
              <w:rPr>
                <w:rFonts w:asciiTheme="minorHAnsi" w:hAnsiTheme="minorHAnsi"/>
                <w:b/>
                <w:szCs w:val="24"/>
              </w:rPr>
            </w:pPr>
            <w:r w:rsidRPr="002A673E">
              <w:rPr>
                <w:rFonts w:asciiTheme="minorHAnsi" w:hAnsiTheme="minorHAnsi"/>
                <w:b/>
                <w:szCs w:val="24"/>
              </w:rPr>
              <w:t>(m)</w:t>
            </w:r>
          </w:p>
        </w:tc>
        <w:tc>
          <w:tcPr>
            <w:tcW w:w="1276" w:type="dxa"/>
            <w:vAlign w:val="center"/>
          </w:tcPr>
          <w:p w:rsidR="001370E5" w:rsidRPr="002A673E" w:rsidRDefault="001370E5" w:rsidP="00084755">
            <w:pPr>
              <w:autoSpaceDE w:val="0"/>
              <w:autoSpaceDN w:val="0"/>
              <w:adjustRightInd w:val="0"/>
              <w:spacing w:line="240" w:lineRule="auto"/>
              <w:jc w:val="center"/>
              <w:rPr>
                <w:rFonts w:asciiTheme="minorHAnsi" w:hAnsiTheme="minorHAnsi"/>
                <w:b/>
                <w:szCs w:val="24"/>
              </w:rPr>
            </w:pPr>
            <w:r w:rsidRPr="002A673E">
              <w:rPr>
                <w:rFonts w:asciiTheme="minorHAnsi" w:hAnsiTheme="minorHAnsi"/>
                <w:b/>
                <w:szCs w:val="24"/>
              </w:rPr>
              <w:t>Średnica wewnętrzna komina u wylotu (mm)</w:t>
            </w:r>
          </w:p>
        </w:tc>
        <w:tc>
          <w:tcPr>
            <w:tcW w:w="1134" w:type="dxa"/>
            <w:vAlign w:val="center"/>
          </w:tcPr>
          <w:p w:rsidR="001370E5" w:rsidRPr="002A673E" w:rsidRDefault="001370E5" w:rsidP="00084755">
            <w:pPr>
              <w:autoSpaceDE w:val="0"/>
              <w:autoSpaceDN w:val="0"/>
              <w:adjustRightInd w:val="0"/>
              <w:spacing w:line="240" w:lineRule="auto"/>
              <w:jc w:val="center"/>
              <w:rPr>
                <w:rFonts w:asciiTheme="minorHAnsi" w:hAnsiTheme="minorHAnsi"/>
                <w:b/>
                <w:szCs w:val="24"/>
              </w:rPr>
            </w:pPr>
            <w:r w:rsidRPr="002A673E">
              <w:rPr>
                <w:rFonts w:asciiTheme="minorHAnsi" w:hAnsiTheme="minorHAnsi"/>
                <w:b/>
                <w:szCs w:val="24"/>
              </w:rPr>
              <w:t>Prędkość gazów u wylotu z emitora (m/s)</w:t>
            </w:r>
          </w:p>
        </w:tc>
        <w:tc>
          <w:tcPr>
            <w:tcW w:w="1275" w:type="dxa"/>
            <w:vAlign w:val="center"/>
          </w:tcPr>
          <w:p w:rsidR="001370E5" w:rsidRPr="002A673E" w:rsidRDefault="001370E5" w:rsidP="00084755">
            <w:pPr>
              <w:autoSpaceDE w:val="0"/>
              <w:autoSpaceDN w:val="0"/>
              <w:adjustRightInd w:val="0"/>
              <w:spacing w:line="240" w:lineRule="auto"/>
              <w:jc w:val="center"/>
              <w:rPr>
                <w:rFonts w:asciiTheme="minorHAnsi" w:hAnsiTheme="minorHAnsi"/>
                <w:b/>
                <w:szCs w:val="24"/>
              </w:rPr>
            </w:pPr>
            <w:r w:rsidRPr="002A673E">
              <w:rPr>
                <w:rFonts w:asciiTheme="minorHAnsi" w:hAnsiTheme="minorHAnsi"/>
                <w:b/>
                <w:szCs w:val="24"/>
              </w:rPr>
              <w:t>Tempera-tura wylotowa gazów</w:t>
            </w:r>
          </w:p>
          <w:p w:rsidR="001370E5" w:rsidRPr="002A673E" w:rsidRDefault="001370E5" w:rsidP="00084755">
            <w:pPr>
              <w:autoSpaceDE w:val="0"/>
              <w:autoSpaceDN w:val="0"/>
              <w:adjustRightInd w:val="0"/>
              <w:spacing w:line="240" w:lineRule="auto"/>
              <w:jc w:val="center"/>
              <w:rPr>
                <w:rFonts w:asciiTheme="minorHAnsi" w:hAnsiTheme="minorHAnsi"/>
                <w:b/>
                <w:szCs w:val="24"/>
              </w:rPr>
            </w:pPr>
            <w:r w:rsidRPr="002A673E">
              <w:rPr>
                <w:rFonts w:asciiTheme="minorHAnsi" w:hAnsiTheme="minorHAnsi"/>
                <w:b/>
                <w:szCs w:val="24"/>
              </w:rPr>
              <w:t>(</w:t>
            </w:r>
            <w:r w:rsidRPr="002A673E">
              <w:rPr>
                <w:rFonts w:asciiTheme="minorHAnsi" w:hAnsiTheme="minorHAnsi"/>
                <w:b/>
                <w:szCs w:val="24"/>
                <w:vertAlign w:val="superscript"/>
              </w:rPr>
              <w:t>0</w:t>
            </w:r>
            <w:r w:rsidRPr="002A673E">
              <w:rPr>
                <w:rFonts w:asciiTheme="minorHAnsi" w:hAnsiTheme="minorHAnsi"/>
                <w:b/>
                <w:szCs w:val="24"/>
              </w:rPr>
              <w:t>C)</w:t>
            </w:r>
          </w:p>
        </w:tc>
        <w:tc>
          <w:tcPr>
            <w:tcW w:w="993" w:type="dxa"/>
            <w:vAlign w:val="center"/>
          </w:tcPr>
          <w:p w:rsidR="001370E5" w:rsidRPr="002A673E" w:rsidRDefault="001370E5" w:rsidP="00084755">
            <w:pPr>
              <w:autoSpaceDE w:val="0"/>
              <w:autoSpaceDN w:val="0"/>
              <w:adjustRightInd w:val="0"/>
              <w:spacing w:line="240" w:lineRule="auto"/>
              <w:jc w:val="center"/>
              <w:rPr>
                <w:rFonts w:asciiTheme="minorHAnsi" w:hAnsiTheme="minorHAnsi"/>
                <w:b/>
                <w:szCs w:val="24"/>
              </w:rPr>
            </w:pPr>
            <w:r w:rsidRPr="002A673E">
              <w:rPr>
                <w:rFonts w:asciiTheme="minorHAnsi" w:hAnsiTheme="minorHAnsi"/>
                <w:b/>
                <w:szCs w:val="24"/>
              </w:rPr>
              <w:t>Czas trwania emisji</w:t>
            </w:r>
          </w:p>
        </w:tc>
      </w:tr>
      <w:tr w:rsidR="001370E5" w:rsidRPr="00451CB8" w:rsidTr="001370E5">
        <w:tc>
          <w:tcPr>
            <w:tcW w:w="1135" w:type="dxa"/>
            <w:vAlign w:val="center"/>
          </w:tcPr>
          <w:p w:rsidR="001370E5" w:rsidRPr="002A673E" w:rsidRDefault="001370E5" w:rsidP="00084755">
            <w:pPr>
              <w:autoSpaceDE w:val="0"/>
              <w:autoSpaceDN w:val="0"/>
              <w:adjustRightInd w:val="0"/>
              <w:spacing w:line="240" w:lineRule="auto"/>
              <w:jc w:val="center"/>
              <w:rPr>
                <w:rFonts w:asciiTheme="minorHAnsi" w:hAnsiTheme="minorHAnsi"/>
                <w:b/>
                <w:szCs w:val="24"/>
              </w:rPr>
            </w:pPr>
            <w:r w:rsidRPr="002A673E">
              <w:rPr>
                <w:rFonts w:asciiTheme="minorHAnsi" w:hAnsiTheme="minorHAnsi"/>
                <w:b/>
                <w:szCs w:val="24"/>
              </w:rPr>
              <w:t>1</w:t>
            </w:r>
          </w:p>
        </w:tc>
        <w:tc>
          <w:tcPr>
            <w:tcW w:w="1843" w:type="dxa"/>
            <w:vAlign w:val="center"/>
          </w:tcPr>
          <w:p w:rsidR="001370E5" w:rsidRPr="002A673E" w:rsidRDefault="001370E5" w:rsidP="00084755">
            <w:pPr>
              <w:autoSpaceDE w:val="0"/>
              <w:autoSpaceDN w:val="0"/>
              <w:adjustRightInd w:val="0"/>
              <w:spacing w:line="240" w:lineRule="auto"/>
              <w:jc w:val="center"/>
              <w:rPr>
                <w:rFonts w:asciiTheme="minorHAnsi" w:hAnsiTheme="minorHAnsi"/>
                <w:b/>
                <w:szCs w:val="24"/>
              </w:rPr>
            </w:pPr>
            <w:r w:rsidRPr="002A673E">
              <w:rPr>
                <w:rFonts w:asciiTheme="minorHAnsi" w:hAnsiTheme="minorHAnsi"/>
                <w:b/>
                <w:szCs w:val="24"/>
              </w:rPr>
              <w:t>2</w:t>
            </w:r>
          </w:p>
        </w:tc>
        <w:tc>
          <w:tcPr>
            <w:tcW w:w="765" w:type="dxa"/>
            <w:vAlign w:val="center"/>
          </w:tcPr>
          <w:p w:rsidR="001370E5" w:rsidRPr="002A673E" w:rsidRDefault="001370E5" w:rsidP="00084755">
            <w:pPr>
              <w:autoSpaceDE w:val="0"/>
              <w:autoSpaceDN w:val="0"/>
              <w:adjustRightInd w:val="0"/>
              <w:spacing w:line="240" w:lineRule="auto"/>
              <w:jc w:val="center"/>
              <w:rPr>
                <w:rFonts w:asciiTheme="minorHAnsi" w:hAnsiTheme="minorHAnsi"/>
                <w:b/>
                <w:szCs w:val="24"/>
              </w:rPr>
            </w:pPr>
            <w:r w:rsidRPr="002A673E">
              <w:rPr>
                <w:rFonts w:asciiTheme="minorHAnsi" w:hAnsiTheme="minorHAnsi"/>
                <w:b/>
                <w:szCs w:val="24"/>
              </w:rPr>
              <w:t>3</w:t>
            </w:r>
          </w:p>
        </w:tc>
        <w:tc>
          <w:tcPr>
            <w:tcW w:w="794" w:type="dxa"/>
            <w:vAlign w:val="center"/>
          </w:tcPr>
          <w:p w:rsidR="001370E5" w:rsidRPr="002A673E" w:rsidRDefault="001370E5" w:rsidP="00084755">
            <w:pPr>
              <w:autoSpaceDE w:val="0"/>
              <w:autoSpaceDN w:val="0"/>
              <w:adjustRightInd w:val="0"/>
              <w:spacing w:line="240" w:lineRule="auto"/>
              <w:jc w:val="center"/>
              <w:rPr>
                <w:rFonts w:asciiTheme="minorHAnsi" w:hAnsiTheme="minorHAnsi"/>
                <w:b/>
                <w:szCs w:val="24"/>
              </w:rPr>
            </w:pPr>
            <w:r w:rsidRPr="002A673E">
              <w:rPr>
                <w:rFonts w:asciiTheme="minorHAnsi" w:hAnsiTheme="minorHAnsi"/>
                <w:b/>
                <w:szCs w:val="24"/>
              </w:rPr>
              <w:t>4</w:t>
            </w:r>
          </w:p>
        </w:tc>
        <w:tc>
          <w:tcPr>
            <w:tcW w:w="1276" w:type="dxa"/>
            <w:vAlign w:val="center"/>
          </w:tcPr>
          <w:p w:rsidR="001370E5" w:rsidRPr="002A673E" w:rsidRDefault="001370E5" w:rsidP="00084755">
            <w:pPr>
              <w:autoSpaceDE w:val="0"/>
              <w:autoSpaceDN w:val="0"/>
              <w:adjustRightInd w:val="0"/>
              <w:spacing w:line="240" w:lineRule="auto"/>
              <w:jc w:val="center"/>
              <w:rPr>
                <w:rFonts w:asciiTheme="minorHAnsi" w:hAnsiTheme="minorHAnsi"/>
                <w:b/>
                <w:szCs w:val="24"/>
              </w:rPr>
            </w:pPr>
            <w:r w:rsidRPr="002A673E">
              <w:rPr>
                <w:rFonts w:asciiTheme="minorHAnsi" w:hAnsiTheme="minorHAnsi"/>
                <w:b/>
                <w:szCs w:val="24"/>
              </w:rPr>
              <w:t>5</w:t>
            </w:r>
          </w:p>
        </w:tc>
        <w:tc>
          <w:tcPr>
            <w:tcW w:w="1276" w:type="dxa"/>
            <w:vAlign w:val="center"/>
          </w:tcPr>
          <w:p w:rsidR="001370E5" w:rsidRPr="002A673E" w:rsidRDefault="001370E5" w:rsidP="00084755">
            <w:pPr>
              <w:autoSpaceDE w:val="0"/>
              <w:autoSpaceDN w:val="0"/>
              <w:adjustRightInd w:val="0"/>
              <w:spacing w:line="240" w:lineRule="auto"/>
              <w:jc w:val="center"/>
              <w:rPr>
                <w:rFonts w:asciiTheme="minorHAnsi" w:hAnsiTheme="minorHAnsi"/>
                <w:b/>
                <w:szCs w:val="24"/>
              </w:rPr>
            </w:pPr>
            <w:r w:rsidRPr="002A673E">
              <w:rPr>
                <w:rFonts w:asciiTheme="minorHAnsi" w:hAnsiTheme="minorHAnsi"/>
                <w:b/>
                <w:szCs w:val="24"/>
              </w:rPr>
              <w:t>6</w:t>
            </w:r>
          </w:p>
        </w:tc>
        <w:tc>
          <w:tcPr>
            <w:tcW w:w="1134" w:type="dxa"/>
            <w:vAlign w:val="center"/>
          </w:tcPr>
          <w:p w:rsidR="001370E5" w:rsidRPr="002A673E" w:rsidRDefault="001370E5" w:rsidP="00084755">
            <w:pPr>
              <w:autoSpaceDE w:val="0"/>
              <w:autoSpaceDN w:val="0"/>
              <w:adjustRightInd w:val="0"/>
              <w:spacing w:line="240" w:lineRule="auto"/>
              <w:jc w:val="center"/>
              <w:rPr>
                <w:rFonts w:asciiTheme="minorHAnsi" w:hAnsiTheme="minorHAnsi"/>
                <w:b/>
                <w:szCs w:val="24"/>
              </w:rPr>
            </w:pPr>
            <w:r w:rsidRPr="002A673E">
              <w:rPr>
                <w:rFonts w:asciiTheme="minorHAnsi" w:hAnsiTheme="minorHAnsi"/>
                <w:b/>
                <w:szCs w:val="24"/>
              </w:rPr>
              <w:t>7</w:t>
            </w:r>
          </w:p>
        </w:tc>
        <w:tc>
          <w:tcPr>
            <w:tcW w:w="1275" w:type="dxa"/>
            <w:vAlign w:val="center"/>
          </w:tcPr>
          <w:p w:rsidR="001370E5" w:rsidRPr="002A673E" w:rsidRDefault="001370E5" w:rsidP="00084755">
            <w:pPr>
              <w:autoSpaceDE w:val="0"/>
              <w:autoSpaceDN w:val="0"/>
              <w:adjustRightInd w:val="0"/>
              <w:spacing w:line="240" w:lineRule="auto"/>
              <w:jc w:val="center"/>
              <w:rPr>
                <w:rFonts w:asciiTheme="minorHAnsi" w:hAnsiTheme="minorHAnsi"/>
                <w:b/>
                <w:szCs w:val="24"/>
              </w:rPr>
            </w:pPr>
            <w:r w:rsidRPr="002A673E">
              <w:rPr>
                <w:rFonts w:asciiTheme="minorHAnsi" w:hAnsiTheme="minorHAnsi"/>
                <w:b/>
                <w:szCs w:val="24"/>
              </w:rPr>
              <w:t>8</w:t>
            </w:r>
          </w:p>
        </w:tc>
        <w:tc>
          <w:tcPr>
            <w:tcW w:w="993" w:type="dxa"/>
            <w:vAlign w:val="center"/>
          </w:tcPr>
          <w:p w:rsidR="001370E5" w:rsidRPr="002A673E" w:rsidRDefault="001370E5" w:rsidP="00084755">
            <w:pPr>
              <w:autoSpaceDE w:val="0"/>
              <w:autoSpaceDN w:val="0"/>
              <w:adjustRightInd w:val="0"/>
              <w:spacing w:line="240" w:lineRule="auto"/>
              <w:jc w:val="center"/>
              <w:rPr>
                <w:rFonts w:asciiTheme="minorHAnsi" w:hAnsiTheme="minorHAnsi"/>
                <w:b/>
                <w:szCs w:val="24"/>
              </w:rPr>
            </w:pPr>
            <w:r w:rsidRPr="002A673E">
              <w:rPr>
                <w:rFonts w:asciiTheme="minorHAnsi" w:hAnsiTheme="minorHAnsi"/>
                <w:b/>
                <w:szCs w:val="24"/>
              </w:rPr>
              <w:t>9</w:t>
            </w:r>
          </w:p>
        </w:tc>
      </w:tr>
      <w:tr w:rsidR="001370E5" w:rsidRPr="00451CB8" w:rsidTr="001370E5">
        <w:tc>
          <w:tcPr>
            <w:tcW w:w="1135" w:type="dxa"/>
            <w:vAlign w:val="center"/>
          </w:tcPr>
          <w:p w:rsidR="001370E5" w:rsidRPr="00451CB8" w:rsidRDefault="001370E5" w:rsidP="00084755">
            <w:pPr>
              <w:autoSpaceDE w:val="0"/>
              <w:autoSpaceDN w:val="0"/>
              <w:adjustRightInd w:val="0"/>
              <w:spacing w:line="240" w:lineRule="auto"/>
              <w:jc w:val="center"/>
              <w:rPr>
                <w:rFonts w:asciiTheme="minorHAnsi" w:hAnsiTheme="minorHAnsi"/>
                <w:szCs w:val="24"/>
              </w:rPr>
            </w:pPr>
            <w:r w:rsidRPr="00451CB8">
              <w:rPr>
                <w:rFonts w:asciiTheme="minorHAnsi" w:hAnsiTheme="minorHAnsi"/>
                <w:szCs w:val="24"/>
              </w:rPr>
              <w:t>E1</w:t>
            </w:r>
          </w:p>
        </w:tc>
        <w:tc>
          <w:tcPr>
            <w:tcW w:w="1843" w:type="dxa"/>
            <w:vAlign w:val="center"/>
          </w:tcPr>
          <w:p w:rsidR="001370E5" w:rsidRPr="00451CB8" w:rsidRDefault="001370E5" w:rsidP="00084755">
            <w:pPr>
              <w:autoSpaceDE w:val="0"/>
              <w:autoSpaceDN w:val="0"/>
              <w:adjustRightInd w:val="0"/>
              <w:spacing w:line="240" w:lineRule="auto"/>
              <w:jc w:val="center"/>
              <w:rPr>
                <w:rFonts w:asciiTheme="minorHAnsi" w:hAnsiTheme="minorHAnsi"/>
                <w:szCs w:val="24"/>
              </w:rPr>
            </w:pPr>
            <w:r w:rsidRPr="00451CB8">
              <w:rPr>
                <w:rFonts w:asciiTheme="minorHAnsi" w:hAnsiTheme="minorHAnsi"/>
                <w:szCs w:val="24"/>
              </w:rPr>
              <w:t>Komin ceramiczny okrągły niezadaszony odprowadzający zanieczyszczenia z pieca komorowego Hoffmana</w:t>
            </w:r>
          </w:p>
        </w:tc>
        <w:tc>
          <w:tcPr>
            <w:tcW w:w="765" w:type="dxa"/>
            <w:vAlign w:val="center"/>
          </w:tcPr>
          <w:p w:rsidR="001370E5" w:rsidRPr="00451CB8" w:rsidRDefault="001370E5" w:rsidP="00084755">
            <w:pPr>
              <w:autoSpaceDE w:val="0"/>
              <w:autoSpaceDN w:val="0"/>
              <w:adjustRightInd w:val="0"/>
              <w:spacing w:line="240" w:lineRule="auto"/>
              <w:jc w:val="center"/>
              <w:rPr>
                <w:rFonts w:asciiTheme="minorHAnsi" w:hAnsiTheme="minorHAnsi"/>
                <w:szCs w:val="24"/>
              </w:rPr>
            </w:pPr>
            <w:r w:rsidRPr="00451CB8">
              <w:rPr>
                <w:rFonts w:asciiTheme="minorHAnsi" w:hAnsiTheme="minorHAnsi"/>
                <w:szCs w:val="24"/>
              </w:rPr>
              <w:t>99</w:t>
            </w:r>
          </w:p>
        </w:tc>
        <w:tc>
          <w:tcPr>
            <w:tcW w:w="794" w:type="dxa"/>
            <w:vAlign w:val="center"/>
          </w:tcPr>
          <w:p w:rsidR="001370E5" w:rsidRPr="00451CB8" w:rsidRDefault="001370E5" w:rsidP="00084755">
            <w:pPr>
              <w:autoSpaceDE w:val="0"/>
              <w:autoSpaceDN w:val="0"/>
              <w:adjustRightInd w:val="0"/>
              <w:spacing w:line="240" w:lineRule="auto"/>
              <w:jc w:val="center"/>
              <w:rPr>
                <w:rFonts w:asciiTheme="minorHAnsi" w:hAnsiTheme="minorHAnsi"/>
                <w:szCs w:val="24"/>
              </w:rPr>
            </w:pPr>
            <w:r w:rsidRPr="00451CB8">
              <w:rPr>
                <w:rFonts w:asciiTheme="minorHAnsi" w:hAnsiTheme="minorHAnsi"/>
                <w:szCs w:val="24"/>
              </w:rPr>
              <w:t>148</w:t>
            </w:r>
          </w:p>
        </w:tc>
        <w:tc>
          <w:tcPr>
            <w:tcW w:w="1276" w:type="dxa"/>
            <w:vAlign w:val="center"/>
          </w:tcPr>
          <w:p w:rsidR="001370E5" w:rsidRPr="00451CB8" w:rsidRDefault="001370E5" w:rsidP="00084755">
            <w:pPr>
              <w:autoSpaceDE w:val="0"/>
              <w:autoSpaceDN w:val="0"/>
              <w:adjustRightInd w:val="0"/>
              <w:spacing w:line="240" w:lineRule="auto"/>
              <w:jc w:val="center"/>
              <w:rPr>
                <w:rFonts w:asciiTheme="minorHAnsi" w:hAnsiTheme="minorHAnsi"/>
                <w:szCs w:val="24"/>
              </w:rPr>
            </w:pPr>
            <w:r w:rsidRPr="00451CB8">
              <w:rPr>
                <w:rFonts w:asciiTheme="minorHAnsi" w:hAnsiTheme="minorHAnsi"/>
                <w:szCs w:val="24"/>
              </w:rPr>
              <w:t>51,0</w:t>
            </w:r>
          </w:p>
        </w:tc>
        <w:tc>
          <w:tcPr>
            <w:tcW w:w="1276" w:type="dxa"/>
            <w:vAlign w:val="center"/>
          </w:tcPr>
          <w:p w:rsidR="001370E5" w:rsidRPr="00451CB8" w:rsidRDefault="001370E5" w:rsidP="00084755">
            <w:pPr>
              <w:autoSpaceDE w:val="0"/>
              <w:autoSpaceDN w:val="0"/>
              <w:adjustRightInd w:val="0"/>
              <w:spacing w:line="240" w:lineRule="auto"/>
              <w:jc w:val="center"/>
              <w:rPr>
                <w:rFonts w:asciiTheme="minorHAnsi" w:hAnsiTheme="minorHAnsi"/>
                <w:szCs w:val="24"/>
              </w:rPr>
            </w:pPr>
            <w:r w:rsidRPr="00451CB8">
              <w:rPr>
                <w:rFonts w:asciiTheme="minorHAnsi" w:hAnsiTheme="minorHAnsi"/>
                <w:szCs w:val="24"/>
              </w:rPr>
              <w:t>1,3</w:t>
            </w:r>
          </w:p>
        </w:tc>
        <w:tc>
          <w:tcPr>
            <w:tcW w:w="1134" w:type="dxa"/>
            <w:vAlign w:val="center"/>
          </w:tcPr>
          <w:p w:rsidR="001370E5" w:rsidRPr="00451CB8" w:rsidRDefault="001370E5" w:rsidP="00084755">
            <w:pPr>
              <w:autoSpaceDE w:val="0"/>
              <w:autoSpaceDN w:val="0"/>
              <w:adjustRightInd w:val="0"/>
              <w:spacing w:line="240" w:lineRule="auto"/>
              <w:jc w:val="center"/>
              <w:rPr>
                <w:rFonts w:asciiTheme="minorHAnsi" w:hAnsiTheme="minorHAnsi"/>
                <w:szCs w:val="24"/>
              </w:rPr>
            </w:pPr>
            <w:r w:rsidRPr="00451CB8">
              <w:rPr>
                <w:rFonts w:asciiTheme="minorHAnsi" w:hAnsiTheme="minorHAnsi"/>
                <w:szCs w:val="24"/>
              </w:rPr>
              <w:t>0,68</w:t>
            </w:r>
          </w:p>
        </w:tc>
        <w:tc>
          <w:tcPr>
            <w:tcW w:w="1275" w:type="dxa"/>
            <w:vAlign w:val="center"/>
          </w:tcPr>
          <w:p w:rsidR="001370E5" w:rsidRPr="00451CB8" w:rsidRDefault="001370E5" w:rsidP="00084755">
            <w:pPr>
              <w:autoSpaceDE w:val="0"/>
              <w:autoSpaceDN w:val="0"/>
              <w:adjustRightInd w:val="0"/>
              <w:spacing w:line="240" w:lineRule="auto"/>
              <w:jc w:val="center"/>
              <w:rPr>
                <w:rFonts w:asciiTheme="minorHAnsi" w:hAnsiTheme="minorHAnsi"/>
                <w:szCs w:val="24"/>
              </w:rPr>
            </w:pPr>
            <w:r w:rsidRPr="00451CB8">
              <w:rPr>
                <w:rFonts w:asciiTheme="minorHAnsi" w:hAnsiTheme="minorHAnsi"/>
                <w:szCs w:val="24"/>
              </w:rPr>
              <w:t>195</w:t>
            </w:r>
          </w:p>
        </w:tc>
        <w:tc>
          <w:tcPr>
            <w:tcW w:w="993" w:type="dxa"/>
            <w:vAlign w:val="center"/>
          </w:tcPr>
          <w:p w:rsidR="001370E5" w:rsidRPr="00451CB8" w:rsidRDefault="001370E5" w:rsidP="00084755">
            <w:pPr>
              <w:autoSpaceDE w:val="0"/>
              <w:autoSpaceDN w:val="0"/>
              <w:adjustRightInd w:val="0"/>
              <w:spacing w:line="240" w:lineRule="auto"/>
              <w:jc w:val="center"/>
              <w:rPr>
                <w:rFonts w:asciiTheme="minorHAnsi" w:hAnsiTheme="minorHAnsi"/>
                <w:szCs w:val="24"/>
              </w:rPr>
            </w:pPr>
            <w:r w:rsidRPr="00451CB8">
              <w:rPr>
                <w:rFonts w:asciiTheme="minorHAnsi" w:hAnsiTheme="minorHAnsi"/>
                <w:szCs w:val="24"/>
              </w:rPr>
              <w:t>8760</w:t>
            </w:r>
          </w:p>
        </w:tc>
      </w:tr>
      <w:tr w:rsidR="001370E5" w:rsidRPr="00451CB8" w:rsidTr="001370E5">
        <w:tc>
          <w:tcPr>
            <w:tcW w:w="1135" w:type="dxa"/>
            <w:vAlign w:val="center"/>
          </w:tcPr>
          <w:p w:rsidR="001370E5" w:rsidRPr="00451CB8" w:rsidRDefault="001370E5" w:rsidP="00084755">
            <w:pPr>
              <w:autoSpaceDE w:val="0"/>
              <w:autoSpaceDN w:val="0"/>
              <w:adjustRightInd w:val="0"/>
              <w:spacing w:line="240" w:lineRule="auto"/>
              <w:jc w:val="center"/>
              <w:rPr>
                <w:rFonts w:asciiTheme="minorHAnsi" w:hAnsiTheme="minorHAnsi"/>
                <w:szCs w:val="24"/>
              </w:rPr>
            </w:pPr>
            <w:r w:rsidRPr="00451CB8">
              <w:rPr>
                <w:rFonts w:asciiTheme="minorHAnsi" w:hAnsiTheme="minorHAnsi"/>
                <w:szCs w:val="24"/>
              </w:rPr>
              <w:t>E2</w:t>
            </w:r>
          </w:p>
        </w:tc>
        <w:tc>
          <w:tcPr>
            <w:tcW w:w="1843" w:type="dxa"/>
            <w:vAlign w:val="center"/>
          </w:tcPr>
          <w:p w:rsidR="001370E5" w:rsidRPr="00451CB8" w:rsidRDefault="001370E5" w:rsidP="00084755">
            <w:pPr>
              <w:autoSpaceDE w:val="0"/>
              <w:autoSpaceDN w:val="0"/>
              <w:adjustRightInd w:val="0"/>
              <w:spacing w:line="240" w:lineRule="auto"/>
              <w:jc w:val="center"/>
              <w:rPr>
                <w:rFonts w:asciiTheme="minorHAnsi" w:hAnsiTheme="minorHAnsi"/>
                <w:szCs w:val="24"/>
              </w:rPr>
            </w:pPr>
            <w:r w:rsidRPr="00451CB8">
              <w:rPr>
                <w:rFonts w:asciiTheme="minorHAnsi" w:hAnsiTheme="minorHAnsi"/>
                <w:szCs w:val="24"/>
              </w:rPr>
              <w:t>Komin ceramiczny okrągły niezadaszony odprowadzający zanieczyszczenia z dwóch kotłów Rumia</w:t>
            </w:r>
          </w:p>
        </w:tc>
        <w:tc>
          <w:tcPr>
            <w:tcW w:w="765" w:type="dxa"/>
            <w:vAlign w:val="center"/>
          </w:tcPr>
          <w:p w:rsidR="001370E5" w:rsidRPr="00451CB8" w:rsidRDefault="001370E5" w:rsidP="00084755">
            <w:pPr>
              <w:autoSpaceDE w:val="0"/>
              <w:autoSpaceDN w:val="0"/>
              <w:adjustRightInd w:val="0"/>
              <w:spacing w:line="240" w:lineRule="auto"/>
              <w:jc w:val="center"/>
              <w:rPr>
                <w:rFonts w:asciiTheme="minorHAnsi" w:hAnsiTheme="minorHAnsi"/>
                <w:szCs w:val="24"/>
              </w:rPr>
            </w:pPr>
            <w:r w:rsidRPr="00451CB8">
              <w:rPr>
                <w:rFonts w:asciiTheme="minorHAnsi" w:hAnsiTheme="minorHAnsi"/>
                <w:szCs w:val="24"/>
              </w:rPr>
              <w:t>133</w:t>
            </w:r>
          </w:p>
        </w:tc>
        <w:tc>
          <w:tcPr>
            <w:tcW w:w="794" w:type="dxa"/>
            <w:vAlign w:val="center"/>
          </w:tcPr>
          <w:p w:rsidR="001370E5" w:rsidRPr="00451CB8" w:rsidRDefault="001370E5" w:rsidP="00084755">
            <w:pPr>
              <w:autoSpaceDE w:val="0"/>
              <w:autoSpaceDN w:val="0"/>
              <w:adjustRightInd w:val="0"/>
              <w:spacing w:line="240" w:lineRule="auto"/>
              <w:jc w:val="center"/>
              <w:rPr>
                <w:rFonts w:asciiTheme="minorHAnsi" w:hAnsiTheme="minorHAnsi"/>
                <w:szCs w:val="24"/>
              </w:rPr>
            </w:pPr>
            <w:r w:rsidRPr="00451CB8">
              <w:rPr>
                <w:rFonts w:asciiTheme="minorHAnsi" w:hAnsiTheme="minorHAnsi"/>
                <w:szCs w:val="24"/>
              </w:rPr>
              <w:t>97</w:t>
            </w:r>
          </w:p>
        </w:tc>
        <w:tc>
          <w:tcPr>
            <w:tcW w:w="1276" w:type="dxa"/>
            <w:vAlign w:val="center"/>
          </w:tcPr>
          <w:p w:rsidR="001370E5" w:rsidRPr="00451CB8" w:rsidRDefault="001370E5" w:rsidP="00084755">
            <w:pPr>
              <w:autoSpaceDE w:val="0"/>
              <w:autoSpaceDN w:val="0"/>
              <w:adjustRightInd w:val="0"/>
              <w:spacing w:line="240" w:lineRule="auto"/>
              <w:jc w:val="center"/>
              <w:rPr>
                <w:rFonts w:asciiTheme="minorHAnsi" w:hAnsiTheme="minorHAnsi"/>
                <w:szCs w:val="24"/>
              </w:rPr>
            </w:pPr>
            <w:r w:rsidRPr="00451CB8">
              <w:rPr>
                <w:rFonts w:asciiTheme="minorHAnsi" w:hAnsiTheme="minorHAnsi"/>
                <w:szCs w:val="24"/>
              </w:rPr>
              <w:t>34,0</w:t>
            </w:r>
          </w:p>
        </w:tc>
        <w:tc>
          <w:tcPr>
            <w:tcW w:w="1276" w:type="dxa"/>
            <w:vAlign w:val="center"/>
          </w:tcPr>
          <w:p w:rsidR="001370E5" w:rsidRPr="00451CB8" w:rsidRDefault="001370E5" w:rsidP="00084755">
            <w:pPr>
              <w:autoSpaceDE w:val="0"/>
              <w:autoSpaceDN w:val="0"/>
              <w:adjustRightInd w:val="0"/>
              <w:spacing w:line="240" w:lineRule="auto"/>
              <w:jc w:val="center"/>
              <w:rPr>
                <w:rFonts w:asciiTheme="minorHAnsi" w:hAnsiTheme="minorHAnsi"/>
                <w:szCs w:val="24"/>
              </w:rPr>
            </w:pPr>
            <w:r w:rsidRPr="00451CB8">
              <w:rPr>
                <w:rFonts w:asciiTheme="minorHAnsi" w:hAnsiTheme="minorHAnsi"/>
                <w:szCs w:val="24"/>
              </w:rPr>
              <w:t>1,0</w:t>
            </w:r>
          </w:p>
        </w:tc>
        <w:tc>
          <w:tcPr>
            <w:tcW w:w="1134" w:type="dxa"/>
            <w:vAlign w:val="center"/>
          </w:tcPr>
          <w:p w:rsidR="001370E5" w:rsidRPr="00451CB8" w:rsidRDefault="001370E5" w:rsidP="00084755">
            <w:pPr>
              <w:autoSpaceDE w:val="0"/>
              <w:autoSpaceDN w:val="0"/>
              <w:adjustRightInd w:val="0"/>
              <w:spacing w:line="240" w:lineRule="auto"/>
              <w:jc w:val="center"/>
              <w:rPr>
                <w:rFonts w:asciiTheme="minorHAnsi" w:hAnsiTheme="minorHAnsi"/>
                <w:szCs w:val="24"/>
              </w:rPr>
            </w:pPr>
            <w:r w:rsidRPr="00451CB8">
              <w:rPr>
                <w:rFonts w:asciiTheme="minorHAnsi" w:hAnsiTheme="minorHAnsi"/>
                <w:szCs w:val="24"/>
              </w:rPr>
              <w:t>2,46</w:t>
            </w:r>
          </w:p>
        </w:tc>
        <w:tc>
          <w:tcPr>
            <w:tcW w:w="1275" w:type="dxa"/>
            <w:vAlign w:val="center"/>
          </w:tcPr>
          <w:p w:rsidR="001370E5" w:rsidRPr="00451CB8" w:rsidRDefault="001370E5" w:rsidP="00084755">
            <w:pPr>
              <w:autoSpaceDE w:val="0"/>
              <w:autoSpaceDN w:val="0"/>
              <w:adjustRightInd w:val="0"/>
              <w:spacing w:line="240" w:lineRule="auto"/>
              <w:jc w:val="center"/>
              <w:rPr>
                <w:rFonts w:asciiTheme="minorHAnsi" w:hAnsiTheme="minorHAnsi"/>
                <w:szCs w:val="24"/>
              </w:rPr>
            </w:pPr>
            <w:r w:rsidRPr="00451CB8">
              <w:rPr>
                <w:rFonts w:asciiTheme="minorHAnsi" w:hAnsiTheme="minorHAnsi"/>
                <w:szCs w:val="24"/>
              </w:rPr>
              <w:t>203</w:t>
            </w:r>
          </w:p>
        </w:tc>
        <w:tc>
          <w:tcPr>
            <w:tcW w:w="993" w:type="dxa"/>
            <w:vAlign w:val="center"/>
          </w:tcPr>
          <w:p w:rsidR="001370E5" w:rsidRPr="00451CB8" w:rsidRDefault="001370E5" w:rsidP="00084755">
            <w:pPr>
              <w:autoSpaceDE w:val="0"/>
              <w:autoSpaceDN w:val="0"/>
              <w:adjustRightInd w:val="0"/>
              <w:spacing w:line="240" w:lineRule="auto"/>
              <w:jc w:val="center"/>
              <w:rPr>
                <w:rFonts w:asciiTheme="minorHAnsi" w:hAnsiTheme="minorHAnsi"/>
                <w:szCs w:val="24"/>
              </w:rPr>
            </w:pPr>
            <w:r w:rsidRPr="00451CB8">
              <w:rPr>
                <w:rFonts w:asciiTheme="minorHAnsi" w:hAnsiTheme="minorHAnsi"/>
                <w:szCs w:val="24"/>
              </w:rPr>
              <w:t>8760</w:t>
            </w:r>
          </w:p>
        </w:tc>
      </w:tr>
    </w:tbl>
    <w:p w:rsidR="001370E5" w:rsidRPr="000D39E9" w:rsidRDefault="001370E5" w:rsidP="001370E5">
      <w:pPr>
        <w:ind w:firstLine="567"/>
        <w:rPr>
          <w:szCs w:val="24"/>
        </w:rPr>
      </w:pPr>
      <w:r w:rsidRPr="00EF6F78">
        <w:rPr>
          <w:szCs w:val="24"/>
        </w:rPr>
        <w:lastRenderedPageBreak/>
        <w:t>W przeciągu ostatnich lat można zaobserwować rozwój sieci</w:t>
      </w:r>
      <w:r w:rsidR="00515C0A">
        <w:rPr>
          <w:szCs w:val="24"/>
        </w:rPr>
        <w:t xml:space="preserve"> </w:t>
      </w:r>
      <w:r w:rsidRPr="00EF6F78">
        <w:rPr>
          <w:szCs w:val="24"/>
        </w:rPr>
        <w:t xml:space="preserve">gazowych dostarczający </w:t>
      </w:r>
      <w:r w:rsidRPr="00EF6F78">
        <w:rPr>
          <w:bCs/>
          <w:szCs w:val="24"/>
        </w:rPr>
        <w:t>gaz</w:t>
      </w:r>
      <w:r w:rsidR="00515C0A">
        <w:rPr>
          <w:bCs/>
          <w:szCs w:val="24"/>
        </w:rPr>
        <w:t xml:space="preserve"> </w:t>
      </w:r>
      <w:r w:rsidRPr="00EF6F78">
        <w:rPr>
          <w:bCs/>
          <w:szCs w:val="24"/>
        </w:rPr>
        <w:t>ziemny</w:t>
      </w:r>
      <w:r w:rsidRPr="00EF6F78">
        <w:rPr>
          <w:szCs w:val="24"/>
        </w:rPr>
        <w:t> dla </w:t>
      </w:r>
      <w:r w:rsidRPr="00EF6F78">
        <w:rPr>
          <w:bCs/>
          <w:szCs w:val="24"/>
        </w:rPr>
        <w:t>celów grzewczych</w:t>
      </w:r>
      <w:r w:rsidR="00515C0A">
        <w:rPr>
          <w:bCs/>
          <w:szCs w:val="24"/>
        </w:rPr>
        <w:t xml:space="preserve"> </w:t>
      </w:r>
      <w:r w:rsidRPr="002308F3">
        <w:rPr>
          <w:szCs w:val="24"/>
        </w:rPr>
        <w:t xml:space="preserve">na terenie </w:t>
      </w:r>
      <w:r>
        <w:rPr>
          <w:szCs w:val="24"/>
        </w:rPr>
        <w:t>G</w:t>
      </w:r>
      <w:r w:rsidRPr="002308F3">
        <w:rPr>
          <w:szCs w:val="24"/>
        </w:rPr>
        <w:t>miny</w:t>
      </w:r>
      <w:r w:rsidRPr="00D124E3">
        <w:rPr>
          <w:szCs w:val="24"/>
        </w:rPr>
        <w:t xml:space="preserve">. Obecnie </w:t>
      </w:r>
      <w:r>
        <w:rPr>
          <w:szCs w:val="24"/>
        </w:rPr>
        <w:t xml:space="preserve">struktura zaopatrzenia </w:t>
      </w:r>
      <w:r w:rsidRPr="000D39E9">
        <w:rPr>
          <w:szCs w:val="24"/>
        </w:rPr>
        <w:t>w energię cieplną na terenie Gminy kształtuje się następująco</w:t>
      </w:r>
      <w:r w:rsidR="00922A37">
        <w:rPr>
          <w:szCs w:val="24"/>
        </w:rPr>
        <w:t>:</w:t>
      </w:r>
      <w:r w:rsidRPr="000D39E9">
        <w:rPr>
          <w:rStyle w:val="Odwoanieprzypisudolnego"/>
          <w:szCs w:val="24"/>
        </w:rPr>
        <w:footnoteReference w:id="72"/>
      </w:r>
    </w:p>
    <w:p w:rsidR="001370E5" w:rsidRPr="000D39E9" w:rsidRDefault="001370E5" w:rsidP="00234DA4">
      <w:pPr>
        <w:pStyle w:val="Akapitzlist"/>
        <w:numPr>
          <w:ilvl w:val="0"/>
          <w:numId w:val="64"/>
        </w:numPr>
        <w:ind w:left="284" w:hanging="284"/>
        <w:rPr>
          <w:szCs w:val="24"/>
        </w:rPr>
      </w:pPr>
      <w:r w:rsidRPr="000D39E9">
        <w:rPr>
          <w:szCs w:val="24"/>
        </w:rPr>
        <w:t>kotłownie lokalne</w:t>
      </w:r>
      <w:r w:rsidRPr="000D39E9">
        <w:rPr>
          <w:rStyle w:val="Odwoanieprzypisudolnego"/>
          <w:szCs w:val="24"/>
        </w:rPr>
        <w:footnoteReference w:id="73"/>
      </w:r>
      <w:r w:rsidRPr="000D39E9">
        <w:rPr>
          <w:szCs w:val="24"/>
        </w:rPr>
        <w:tab/>
      </w:r>
      <w:r w:rsidRPr="000D39E9">
        <w:rPr>
          <w:szCs w:val="24"/>
        </w:rPr>
        <w:tab/>
      </w:r>
      <w:r w:rsidRPr="000D39E9">
        <w:rPr>
          <w:szCs w:val="24"/>
        </w:rPr>
        <w:tab/>
        <w:t>38%</w:t>
      </w:r>
    </w:p>
    <w:p w:rsidR="001370E5" w:rsidRPr="000D39E9" w:rsidRDefault="001370E5" w:rsidP="00234DA4">
      <w:pPr>
        <w:pStyle w:val="Akapitzlist"/>
        <w:numPr>
          <w:ilvl w:val="0"/>
          <w:numId w:val="64"/>
        </w:numPr>
        <w:ind w:left="284" w:hanging="284"/>
        <w:rPr>
          <w:szCs w:val="24"/>
        </w:rPr>
      </w:pPr>
      <w:r w:rsidRPr="000D39E9">
        <w:rPr>
          <w:szCs w:val="24"/>
        </w:rPr>
        <w:t>ogrzewanie gazowe</w:t>
      </w:r>
      <w:r w:rsidRPr="000D39E9">
        <w:rPr>
          <w:szCs w:val="24"/>
        </w:rPr>
        <w:tab/>
      </w:r>
      <w:r w:rsidRPr="000D39E9">
        <w:rPr>
          <w:szCs w:val="24"/>
        </w:rPr>
        <w:tab/>
      </w:r>
      <w:r w:rsidRPr="000D39E9">
        <w:rPr>
          <w:szCs w:val="24"/>
        </w:rPr>
        <w:tab/>
      </w:r>
      <w:r w:rsidR="000D39E9" w:rsidRPr="000D39E9">
        <w:rPr>
          <w:szCs w:val="24"/>
        </w:rPr>
        <w:t>30</w:t>
      </w:r>
      <w:r w:rsidRPr="000D39E9">
        <w:rPr>
          <w:szCs w:val="24"/>
        </w:rPr>
        <w:t>%</w:t>
      </w:r>
    </w:p>
    <w:p w:rsidR="001370E5" w:rsidRPr="000D39E9" w:rsidRDefault="001370E5" w:rsidP="00234DA4">
      <w:pPr>
        <w:pStyle w:val="Akapitzlist"/>
        <w:numPr>
          <w:ilvl w:val="0"/>
          <w:numId w:val="64"/>
        </w:numPr>
        <w:ind w:left="284" w:hanging="284"/>
        <w:rPr>
          <w:szCs w:val="24"/>
        </w:rPr>
      </w:pPr>
      <w:r w:rsidRPr="000D39E9">
        <w:rPr>
          <w:szCs w:val="24"/>
        </w:rPr>
        <w:t>piece</w:t>
      </w:r>
      <w:r w:rsidRPr="000D39E9">
        <w:rPr>
          <w:szCs w:val="24"/>
        </w:rPr>
        <w:tab/>
      </w:r>
      <w:r w:rsidRPr="000D39E9">
        <w:rPr>
          <w:szCs w:val="24"/>
        </w:rPr>
        <w:tab/>
      </w:r>
      <w:r w:rsidRPr="000D39E9">
        <w:rPr>
          <w:szCs w:val="24"/>
        </w:rPr>
        <w:tab/>
      </w:r>
      <w:r w:rsidRPr="000D39E9">
        <w:rPr>
          <w:szCs w:val="24"/>
        </w:rPr>
        <w:tab/>
      </w:r>
      <w:r w:rsidRPr="000D39E9">
        <w:rPr>
          <w:szCs w:val="24"/>
        </w:rPr>
        <w:tab/>
        <w:t>16%</w:t>
      </w:r>
    </w:p>
    <w:p w:rsidR="001370E5" w:rsidRPr="000D39E9" w:rsidRDefault="001370E5" w:rsidP="00234DA4">
      <w:pPr>
        <w:pStyle w:val="Akapitzlist"/>
        <w:numPr>
          <w:ilvl w:val="0"/>
          <w:numId w:val="64"/>
        </w:numPr>
        <w:ind w:left="284" w:hanging="284"/>
        <w:rPr>
          <w:szCs w:val="24"/>
        </w:rPr>
      </w:pPr>
      <w:r w:rsidRPr="000D39E9">
        <w:rPr>
          <w:szCs w:val="24"/>
        </w:rPr>
        <w:t>inne rozwiązanie</w:t>
      </w:r>
      <w:r w:rsidRPr="000D39E9">
        <w:rPr>
          <w:szCs w:val="24"/>
        </w:rPr>
        <w:tab/>
      </w:r>
      <w:r w:rsidRPr="000D39E9">
        <w:rPr>
          <w:szCs w:val="24"/>
        </w:rPr>
        <w:tab/>
      </w:r>
      <w:r w:rsidRPr="000D39E9">
        <w:rPr>
          <w:szCs w:val="24"/>
        </w:rPr>
        <w:tab/>
      </w:r>
      <w:r w:rsidRPr="000D39E9">
        <w:rPr>
          <w:szCs w:val="24"/>
        </w:rPr>
        <w:tab/>
        <w:t>16%</w:t>
      </w:r>
    </w:p>
    <w:p w:rsidR="001370E5" w:rsidRDefault="001370E5" w:rsidP="001370E5">
      <w:pPr>
        <w:pStyle w:val="Bezodstpw"/>
        <w:spacing w:line="360" w:lineRule="auto"/>
        <w:ind w:firstLine="567"/>
        <w:jc w:val="both"/>
        <w:rPr>
          <w:sz w:val="24"/>
          <w:szCs w:val="24"/>
        </w:rPr>
      </w:pPr>
    </w:p>
    <w:p w:rsidR="001370E5" w:rsidRPr="001D3874" w:rsidRDefault="001370E5" w:rsidP="001370E5">
      <w:pPr>
        <w:pStyle w:val="Bezodstpw"/>
        <w:spacing w:line="360" w:lineRule="auto"/>
        <w:ind w:firstLine="567"/>
        <w:jc w:val="both"/>
        <w:rPr>
          <w:sz w:val="24"/>
          <w:szCs w:val="24"/>
        </w:rPr>
      </w:pPr>
      <w:r w:rsidRPr="001D3874">
        <w:rPr>
          <w:sz w:val="24"/>
          <w:szCs w:val="24"/>
        </w:rPr>
        <w:t xml:space="preserve">Realizując m. in. projekt „Obszarowy Program Obniżenia Niskiej Emisji na terenie Gminy Sławków” </w:t>
      </w:r>
      <w:r>
        <w:rPr>
          <w:sz w:val="24"/>
          <w:szCs w:val="24"/>
        </w:rPr>
        <w:t>władze lokalne</w:t>
      </w:r>
      <w:r w:rsidRPr="00B22148">
        <w:rPr>
          <w:sz w:val="24"/>
          <w:szCs w:val="24"/>
        </w:rPr>
        <w:t xml:space="preserve"> podjęły </w:t>
      </w:r>
      <w:r>
        <w:rPr>
          <w:sz w:val="24"/>
          <w:szCs w:val="24"/>
        </w:rPr>
        <w:t xml:space="preserve">wykonanie następujące </w:t>
      </w:r>
      <w:r w:rsidRPr="00B22148">
        <w:rPr>
          <w:sz w:val="24"/>
          <w:szCs w:val="24"/>
        </w:rPr>
        <w:t>działania</w:t>
      </w:r>
      <w:r w:rsidR="00515C0A">
        <w:rPr>
          <w:sz w:val="24"/>
          <w:szCs w:val="24"/>
        </w:rPr>
        <w:t xml:space="preserve"> </w:t>
      </w:r>
      <w:r w:rsidRPr="00B22148">
        <w:rPr>
          <w:sz w:val="24"/>
          <w:szCs w:val="24"/>
        </w:rPr>
        <w:t>związan</w:t>
      </w:r>
      <w:r w:rsidR="00515C0A">
        <w:rPr>
          <w:sz w:val="24"/>
          <w:szCs w:val="24"/>
        </w:rPr>
        <w:t>e</w:t>
      </w:r>
      <w:r>
        <w:rPr>
          <w:sz w:val="24"/>
          <w:szCs w:val="24"/>
        </w:rPr>
        <w:t xml:space="preserve"> </w:t>
      </w:r>
      <w:r>
        <w:rPr>
          <w:sz w:val="24"/>
          <w:szCs w:val="24"/>
        </w:rPr>
        <w:br/>
      </w:r>
      <w:r w:rsidRPr="00B22148">
        <w:rPr>
          <w:sz w:val="24"/>
          <w:szCs w:val="24"/>
        </w:rPr>
        <w:t>z oszczędnością energii</w:t>
      </w:r>
      <w:r>
        <w:rPr>
          <w:sz w:val="24"/>
          <w:szCs w:val="24"/>
        </w:rPr>
        <w:t xml:space="preserve"> cieplnej </w:t>
      </w:r>
      <w:r w:rsidRPr="001D3874">
        <w:rPr>
          <w:sz w:val="24"/>
          <w:szCs w:val="24"/>
        </w:rPr>
        <w:t>w następujących obiektach</w:t>
      </w:r>
      <w:r w:rsidR="002D2F3E">
        <w:rPr>
          <w:sz w:val="24"/>
          <w:szCs w:val="24"/>
        </w:rPr>
        <w:t>:</w:t>
      </w:r>
      <w:r>
        <w:rPr>
          <w:rStyle w:val="Odwoanieprzypisudolnego"/>
          <w:sz w:val="24"/>
          <w:szCs w:val="24"/>
        </w:rPr>
        <w:footnoteReference w:id="74"/>
      </w:r>
    </w:p>
    <w:p w:rsidR="001370E5" w:rsidRPr="001D3874" w:rsidRDefault="001370E5" w:rsidP="00234DA4">
      <w:pPr>
        <w:pStyle w:val="Akapitzlist"/>
        <w:numPr>
          <w:ilvl w:val="0"/>
          <w:numId w:val="84"/>
        </w:numPr>
        <w:ind w:left="284" w:hanging="284"/>
        <w:rPr>
          <w:rFonts w:cs="Euromode"/>
          <w:szCs w:val="24"/>
        </w:rPr>
      </w:pPr>
      <w:r w:rsidRPr="001D3874">
        <w:rPr>
          <w:rFonts w:cs="Euromode"/>
          <w:szCs w:val="24"/>
        </w:rPr>
        <w:t>likwidacja kotłowni opalanej paliwem stałym i zabudowa niskoemisyjnej</w:t>
      </w:r>
      <w:r w:rsidR="00515C0A">
        <w:rPr>
          <w:rFonts w:cs="Euromode"/>
          <w:szCs w:val="24"/>
        </w:rPr>
        <w:t xml:space="preserve"> </w:t>
      </w:r>
      <w:r w:rsidRPr="001D3874">
        <w:rPr>
          <w:rFonts w:cs="Euromode"/>
          <w:szCs w:val="24"/>
        </w:rPr>
        <w:t>kotłowni węglowej w Urzędzie Miasta w Sławkowie,</w:t>
      </w:r>
    </w:p>
    <w:p w:rsidR="001370E5" w:rsidRPr="001D3874" w:rsidRDefault="001370E5" w:rsidP="00234DA4">
      <w:pPr>
        <w:pStyle w:val="Akapitzlist"/>
        <w:numPr>
          <w:ilvl w:val="0"/>
          <w:numId w:val="84"/>
        </w:numPr>
        <w:ind w:left="284" w:hanging="284"/>
        <w:rPr>
          <w:rFonts w:cs="Euromode"/>
          <w:bCs/>
          <w:szCs w:val="24"/>
        </w:rPr>
      </w:pPr>
      <w:r w:rsidRPr="001D3874">
        <w:rPr>
          <w:rFonts w:cs="Euromode"/>
          <w:szCs w:val="24"/>
        </w:rPr>
        <w:t>likwidacja kotłowni opalanej paliwem stałym i zabudowa niskoemisyjnej kotłowni w Miejskim Ośrodku Kultury w Sławkowie,</w:t>
      </w:r>
    </w:p>
    <w:p w:rsidR="001370E5" w:rsidRPr="001D3874" w:rsidRDefault="001370E5" w:rsidP="00234DA4">
      <w:pPr>
        <w:pStyle w:val="Akapitzlist"/>
        <w:numPr>
          <w:ilvl w:val="0"/>
          <w:numId w:val="84"/>
        </w:numPr>
        <w:ind w:left="284" w:hanging="284"/>
        <w:rPr>
          <w:rFonts w:cs="Euromode"/>
          <w:bCs/>
          <w:szCs w:val="24"/>
        </w:rPr>
      </w:pPr>
      <w:r w:rsidRPr="001D3874">
        <w:rPr>
          <w:rFonts w:cs="Euromode"/>
          <w:szCs w:val="24"/>
        </w:rPr>
        <w:t>modernizacja kotłowni zlokalizowanej w budynku komunalnym przy ul. Michałów 6, zasilającej w ciepło obiekty Klubu Rekreacyjno-Sportowego Towarzystwa Krzewienia Kultury Fizycznej „Michałek” w Sławkowie,</w:t>
      </w:r>
    </w:p>
    <w:p w:rsidR="001370E5" w:rsidRPr="001D3874" w:rsidRDefault="001370E5" w:rsidP="00234DA4">
      <w:pPr>
        <w:pStyle w:val="Akapitzlist"/>
        <w:numPr>
          <w:ilvl w:val="0"/>
          <w:numId w:val="84"/>
        </w:numPr>
        <w:ind w:left="284" w:hanging="284"/>
        <w:rPr>
          <w:rFonts w:cs="Euromode"/>
          <w:bCs/>
          <w:szCs w:val="24"/>
        </w:rPr>
      </w:pPr>
      <w:r w:rsidRPr="001D3874">
        <w:rPr>
          <w:rFonts w:cs="Euromode"/>
          <w:szCs w:val="24"/>
        </w:rPr>
        <w:t>modernizacja kotłowni, obsługującej obiekty Miejskiego Zakładu Wodociągów i Kanalizacji w</w:t>
      </w:r>
      <w:r w:rsidR="00515C0A">
        <w:rPr>
          <w:rFonts w:cs="Euromode"/>
          <w:szCs w:val="24"/>
        </w:rPr>
        <w:t xml:space="preserve"> </w:t>
      </w:r>
      <w:r w:rsidRPr="001D3874">
        <w:rPr>
          <w:rFonts w:cs="Euromode"/>
          <w:szCs w:val="24"/>
        </w:rPr>
        <w:t>zakresie wymiany starego źródła ciepła na nowe, zlokalizowane w budynku komunalnym przy ul. Okradzionowska 29B w Sławkowie,</w:t>
      </w:r>
    </w:p>
    <w:p w:rsidR="001370E5" w:rsidRDefault="001370E5" w:rsidP="00234DA4">
      <w:pPr>
        <w:pStyle w:val="Akapitzlist"/>
        <w:numPr>
          <w:ilvl w:val="0"/>
          <w:numId w:val="84"/>
        </w:numPr>
        <w:ind w:left="284" w:hanging="284"/>
        <w:rPr>
          <w:rFonts w:cs="Euromode"/>
          <w:szCs w:val="24"/>
        </w:rPr>
      </w:pPr>
      <w:r w:rsidRPr="001D3874">
        <w:rPr>
          <w:rFonts w:cs="Euromode"/>
          <w:szCs w:val="24"/>
        </w:rPr>
        <w:t>prace związane z  montażem kotła  gazowego w Miejskim Przedszkolu przy ul. Gen. Wł. Sikorskiego, w Zespole Szkół przy ul. Gen. Wł. Sikorskiego oraz Ochotniczej Straży Pożarne</w:t>
      </w:r>
      <w:r>
        <w:rPr>
          <w:rFonts w:cs="Euromode"/>
          <w:szCs w:val="24"/>
        </w:rPr>
        <w:t>j przy ul. Gen. Wł. Sikorskiego,</w:t>
      </w:r>
    </w:p>
    <w:p w:rsidR="001370E5" w:rsidRPr="00A50FFD" w:rsidRDefault="001370E5" w:rsidP="00234DA4">
      <w:pPr>
        <w:pStyle w:val="Akapitzlist"/>
        <w:numPr>
          <w:ilvl w:val="0"/>
          <w:numId w:val="84"/>
        </w:numPr>
        <w:ind w:left="284" w:hanging="284"/>
        <w:rPr>
          <w:rFonts w:cs="Euromode"/>
          <w:szCs w:val="24"/>
        </w:rPr>
      </w:pPr>
      <w:r w:rsidRPr="00A50FFD">
        <w:rPr>
          <w:rFonts w:cs="Euromode"/>
          <w:szCs w:val="24"/>
        </w:rPr>
        <w:t>administratorzy budynków przy ulicy PCK, tj. Wspólnota Mieszkaniowa „Olszówka”, Spółdzielnia „Sami Swoi” wykonały dla poszczególnych budynków kotłownie,</w:t>
      </w:r>
    </w:p>
    <w:p w:rsidR="001370E5" w:rsidRPr="00A50FFD" w:rsidRDefault="001370E5" w:rsidP="00234DA4">
      <w:pPr>
        <w:pStyle w:val="Akapitzlist"/>
        <w:numPr>
          <w:ilvl w:val="0"/>
          <w:numId w:val="84"/>
        </w:numPr>
        <w:ind w:left="284" w:hanging="284"/>
        <w:rPr>
          <w:rFonts w:cs="Euromode"/>
          <w:szCs w:val="24"/>
        </w:rPr>
      </w:pPr>
      <w:r w:rsidRPr="00A50FFD">
        <w:rPr>
          <w:rFonts w:cs="Euromode"/>
          <w:szCs w:val="24"/>
        </w:rPr>
        <w:t>wykonanie termoizolacji budynku Ratusza przy ul. Rynek 1  w  Sławkowie”,</w:t>
      </w:r>
    </w:p>
    <w:p w:rsidR="001370E5" w:rsidRPr="00A50FFD" w:rsidRDefault="001370E5" w:rsidP="00234DA4">
      <w:pPr>
        <w:pStyle w:val="Akapitzlist"/>
        <w:numPr>
          <w:ilvl w:val="0"/>
          <w:numId w:val="84"/>
        </w:numPr>
        <w:ind w:left="284" w:hanging="284"/>
        <w:rPr>
          <w:rFonts w:cs="Euromode"/>
          <w:szCs w:val="24"/>
        </w:rPr>
      </w:pPr>
      <w:r w:rsidRPr="00A50FFD">
        <w:rPr>
          <w:rFonts w:cs="Euromode"/>
          <w:szCs w:val="24"/>
        </w:rPr>
        <w:t>wykonanie termoizolacji budynku Urzędu Miasta przy  ul. Łosińskiej 1 w Sławkowie,</w:t>
      </w:r>
    </w:p>
    <w:p w:rsidR="001370E5" w:rsidRPr="00A50FFD" w:rsidRDefault="001370E5" w:rsidP="00234DA4">
      <w:pPr>
        <w:pStyle w:val="Akapitzlist"/>
        <w:numPr>
          <w:ilvl w:val="0"/>
          <w:numId w:val="84"/>
        </w:numPr>
        <w:ind w:left="284" w:hanging="284"/>
        <w:rPr>
          <w:rFonts w:cs="Euromode"/>
          <w:szCs w:val="24"/>
        </w:rPr>
      </w:pPr>
      <w:r w:rsidRPr="00A50FFD">
        <w:rPr>
          <w:rFonts w:cs="Euromode"/>
          <w:szCs w:val="24"/>
        </w:rPr>
        <w:t>termomodernizacja</w:t>
      </w:r>
      <w:r w:rsidR="00515C0A">
        <w:rPr>
          <w:rFonts w:cs="Euromode"/>
          <w:szCs w:val="24"/>
        </w:rPr>
        <w:t xml:space="preserve"> </w:t>
      </w:r>
      <w:r w:rsidRPr="00A50FFD">
        <w:rPr>
          <w:rFonts w:cs="Euromode"/>
          <w:szCs w:val="24"/>
        </w:rPr>
        <w:t>Ośrodka</w:t>
      </w:r>
      <w:r w:rsidR="00515C0A">
        <w:rPr>
          <w:rFonts w:cs="Euromode"/>
          <w:szCs w:val="24"/>
        </w:rPr>
        <w:t xml:space="preserve"> </w:t>
      </w:r>
      <w:r w:rsidRPr="00A50FFD">
        <w:rPr>
          <w:rFonts w:cs="Euromode"/>
          <w:szCs w:val="24"/>
        </w:rPr>
        <w:t>Zdrowia</w:t>
      </w:r>
      <w:r w:rsidR="002D2F3E">
        <w:rPr>
          <w:rFonts w:cs="Euromode"/>
          <w:szCs w:val="24"/>
        </w:rPr>
        <w:t xml:space="preserve"> </w:t>
      </w:r>
      <w:r w:rsidRPr="00A50FFD">
        <w:rPr>
          <w:rFonts w:cs="Euromode"/>
          <w:szCs w:val="24"/>
        </w:rPr>
        <w:t>przy ul. PCK 3 w Sławkowie,</w:t>
      </w:r>
    </w:p>
    <w:p w:rsidR="001370E5" w:rsidRPr="00A50FFD" w:rsidRDefault="001370E5" w:rsidP="00234DA4">
      <w:pPr>
        <w:pStyle w:val="Akapitzlist"/>
        <w:numPr>
          <w:ilvl w:val="0"/>
          <w:numId w:val="84"/>
        </w:numPr>
        <w:ind w:left="284" w:hanging="284"/>
        <w:rPr>
          <w:rFonts w:cs="Euromode"/>
          <w:szCs w:val="24"/>
        </w:rPr>
      </w:pPr>
      <w:r w:rsidRPr="00A50FFD">
        <w:rPr>
          <w:rFonts w:cs="Euromode"/>
          <w:szCs w:val="24"/>
        </w:rPr>
        <w:lastRenderedPageBreak/>
        <w:t>termomodernizacja</w:t>
      </w:r>
      <w:r w:rsidR="00515C0A">
        <w:rPr>
          <w:rFonts w:cs="Euromode"/>
          <w:szCs w:val="24"/>
        </w:rPr>
        <w:t xml:space="preserve"> </w:t>
      </w:r>
      <w:r w:rsidRPr="00A50FFD">
        <w:rPr>
          <w:rFonts w:cs="Euromode"/>
          <w:szCs w:val="24"/>
        </w:rPr>
        <w:t>budynków</w:t>
      </w:r>
      <w:r w:rsidR="00515C0A">
        <w:rPr>
          <w:rFonts w:cs="Euromode"/>
          <w:szCs w:val="24"/>
        </w:rPr>
        <w:t xml:space="preserve"> </w:t>
      </w:r>
      <w:r w:rsidRPr="00A50FFD">
        <w:rPr>
          <w:rFonts w:cs="Euromode"/>
          <w:szCs w:val="24"/>
        </w:rPr>
        <w:t>Miejskiego Zakładu</w:t>
      </w:r>
      <w:r w:rsidR="00515C0A">
        <w:rPr>
          <w:rFonts w:cs="Euromode"/>
          <w:szCs w:val="24"/>
        </w:rPr>
        <w:t xml:space="preserve"> </w:t>
      </w:r>
      <w:r w:rsidRPr="00A50FFD">
        <w:rPr>
          <w:rFonts w:cs="Euromode"/>
          <w:szCs w:val="24"/>
        </w:rPr>
        <w:t>Wodociągów</w:t>
      </w:r>
      <w:r w:rsidR="00515C0A">
        <w:rPr>
          <w:rFonts w:cs="Euromode"/>
          <w:szCs w:val="24"/>
        </w:rPr>
        <w:t xml:space="preserve"> </w:t>
      </w:r>
      <w:r w:rsidRPr="00A50FFD">
        <w:rPr>
          <w:rFonts w:cs="Euromode"/>
          <w:szCs w:val="24"/>
        </w:rPr>
        <w:t xml:space="preserve">i Kanalizacji przy </w:t>
      </w:r>
      <w:r w:rsidR="00084755">
        <w:rPr>
          <w:rFonts w:cs="Euromode"/>
          <w:szCs w:val="24"/>
        </w:rPr>
        <w:br/>
      </w:r>
      <w:r>
        <w:rPr>
          <w:rFonts w:cs="Euromode"/>
          <w:szCs w:val="24"/>
        </w:rPr>
        <w:t>ul. Okradzionowskiej 29B w</w:t>
      </w:r>
      <w:r w:rsidRPr="00A50FFD">
        <w:rPr>
          <w:rFonts w:cs="Euromode"/>
          <w:szCs w:val="24"/>
        </w:rPr>
        <w:t xml:space="preserve"> Sławkowie,</w:t>
      </w:r>
    </w:p>
    <w:p w:rsidR="001370E5" w:rsidRPr="00A50FFD" w:rsidRDefault="001370E5" w:rsidP="00234DA4">
      <w:pPr>
        <w:pStyle w:val="Akapitzlist"/>
        <w:numPr>
          <w:ilvl w:val="0"/>
          <w:numId w:val="84"/>
        </w:numPr>
        <w:ind w:left="284" w:right="-426" w:hanging="284"/>
        <w:jc w:val="left"/>
        <w:rPr>
          <w:rFonts w:cs="Arial"/>
          <w:szCs w:val="24"/>
        </w:rPr>
      </w:pPr>
      <w:r w:rsidRPr="00A50FFD">
        <w:rPr>
          <w:rFonts w:cs="Arial"/>
          <w:szCs w:val="24"/>
        </w:rPr>
        <w:t>wykonanie termomodernizacji w Szkolnym Schronisku</w:t>
      </w:r>
      <w:r w:rsidR="00515C0A">
        <w:rPr>
          <w:rFonts w:cs="Arial"/>
          <w:szCs w:val="24"/>
        </w:rPr>
        <w:t xml:space="preserve"> </w:t>
      </w:r>
      <w:r w:rsidRPr="00A50FFD">
        <w:rPr>
          <w:rFonts w:cs="Arial"/>
          <w:szCs w:val="24"/>
        </w:rPr>
        <w:t xml:space="preserve">Młodzieżowym przy ul. Niwa 45 </w:t>
      </w:r>
      <w:r>
        <w:rPr>
          <w:rFonts w:cs="Arial"/>
          <w:szCs w:val="24"/>
        </w:rPr>
        <w:br/>
        <w:t>w Sławkowie.</w:t>
      </w:r>
    </w:p>
    <w:p w:rsidR="001370E5" w:rsidRDefault="001370E5" w:rsidP="00234DA4">
      <w:pPr>
        <w:pStyle w:val="Akapitzlist"/>
        <w:numPr>
          <w:ilvl w:val="0"/>
          <w:numId w:val="84"/>
        </w:numPr>
        <w:ind w:left="284" w:hanging="284"/>
        <w:rPr>
          <w:rFonts w:cs="Euromode"/>
          <w:szCs w:val="24"/>
        </w:rPr>
      </w:pPr>
      <w:r w:rsidRPr="00A50FFD">
        <w:rPr>
          <w:rFonts w:cs="Euromode"/>
          <w:szCs w:val="24"/>
        </w:rPr>
        <w:t>termomodernizacja budynku użyteczności publicznej w Sławkowie</w:t>
      </w:r>
      <w:r w:rsidR="00515C0A">
        <w:rPr>
          <w:rFonts w:cs="Euromode"/>
          <w:szCs w:val="24"/>
        </w:rPr>
        <w:t xml:space="preserve"> </w:t>
      </w:r>
      <w:r w:rsidRPr="00A50FFD">
        <w:rPr>
          <w:rFonts w:cs="Euromode"/>
          <w:szCs w:val="24"/>
        </w:rPr>
        <w:t>przy Mały Rynek 10</w:t>
      </w:r>
      <w:r>
        <w:rPr>
          <w:rFonts w:cs="Euromode"/>
          <w:szCs w:val="24"/>
        </w:rPr>
        <w:t>.</w:t>
      </w:r>
    </w:p>
    <w:p w:rsidR="00176C46" w:rsidRPr="00176C46" w:rsidRDefault="00176C46" w:rsidP="00176C46">
      <w:pPr>
        <w:pStyle w:val="Akapitzlist"/>
        <w:numPr>
          <w:ilvl w:val="0"/>
          <w:numId w:val="84"/>
        </w:numPr>
        <w:ind w:left="284" w:hanging="284"/>
        <w:rPr>
          <w:szCs w:val="24"/>
        </w:rPr>
      </w:pPr>
      <w:r w:rsidRPr="00176C46">
        <w:rPr>
          <w:rFonts w:cs="Euromode"/>
          <w:szCs w:val="24"/>
        </w:rPr>
        <w:t xml:space="preserve">termomodernizacja budynku przy ul. </w:t>
      </w:r>
      <w:r>
        <w:t>Kościelna 11 (budynek pod siedzibę MOPS i domu SENIOR_WIGOR</w:t>
      </w:r>
      <w:r w:rsidR="00515C0A">
        <w:t>.</w:t>
      </w:r>
    </w:p>
    <w:p w:rsidR="001370E5" w:rsidRPr="00176C46" w:rsidRDefault="00176C46" w:rsidP="00176C46">
      <w:pPr>
        <w:pStyle w:val="Akapitzlist"/>
        <w:numPr>
          <w:ilvl w:val="0"/>
          <w:numId w:val="84"/>
        </w:numPr>
        <w:ind w:left="284" w:hanging="284"/>
        <w:rPr>
          <w:szCs w:val="24"/>
        </w:rPr>
      </w:pPr>
      <w:r w:rsidRPr="00176C46">
        <w:rPr>
          <w:rFonts w:cs="Euromode"/>
          <w:szCs w:val="24"/>
        </w:rPr>
        <w:t xml:space="preserve">termomodernizacja budynku przy ul. </w:t>
      </w:r>
      <w:r>
        <w:t>Młyńska 14  - pod siedzibę organizacji społecznych</w:t>
      </w:r>
      <w:r>
        <w:br/>
        <w:t>i sportowych</w:t>
      </w:r>
      <w:r w:rsidR="00515C0A">
        <w:t>.</w:t>
      </w:r>
    </w:p>
    <w:p w:rsidR="001370E5" w:rsidRDefault="001370E5" w:rsidP="00F62413">
      <w:pPr>
        <w:ind w:firstLine="567"/>
        <w:rPr>
          <w:szCs w:val="24"/>
        </w:rPr>
      </w:pPr>
      <w:r>
        <w:rPr>
          <w:szCs w:val="24"/>
        </w:rPr>
        <w:t xml:space="preserve">Mimo rozwoju sieci gazowej, dla większość </w:t>
      </w:r>
      <w:r w:rsidRPr="002308F3">
        <w:rPr>
          <w:szCs w:val="24"/>
        </w:rPr>
        <w:t xml:space="preserve">mieszkańców Gminy głównym sposobem dostarczania ciepła są instalacje węglowe – </w:t>
      </w:r>
      <w:r>
        <w:rPr>
          <w:szCs w:val="24"/>
        </w:rPr>
        <w:t>przede wszystkim</w:t>
      </w:r>
      <w:r w:rsidRPr="002308F3">
        <w:rPr>
          <w:szCs w:val="24"/>
        </w:rPr>
        <w:t xml:space="preserve"> przydomowe kotłownie. </w:t>
      </w:r>
      <w:r w:rsidRPr="00FA252D">
        <w:rPr>
          <w:szCs w:val="24"/>
        </w:rPr>
        <w:t>Odbiorcy indywidualni w kotłowniach budynków jednorodzinnych posiadają często zainstalowane równolegle kotły węglowe i kotły opalane gazem, a stopień wykorzystania poszczególnych kotłów uzależniony jest od poziomu cen gazu i zamożności odbiorcy.</w:t>
      </w:r>
    </w:p>
    <w:p w:rsidR="001370E5" w:rsidRPr="00C77D12" w:rsidRDefault="001370E5" w:rsidP="001370E5">
      <w:pPr>
        <w:autoSpaceDE w:val="0"/>
        <w:autoSpaceDN w:val="0"/>
        <w:adjustRightInd w:val="0"/>
        <w:ind w:firstLine="567"/>
        <w:rPr>
          <w:rFonts w:cs="Arial"/>
          <w:szCs w:val="24"/>
        </w:rPr>
      </w:pPr>
      <w:r w:rsidRPr="00C77D12">
        <w:rPr>
          <w:rFonts w:cs="Arial"/>
          <w:szCs w:val="24"/>
        </w:rPr>
        <w:t>Zapotrzebowanie mocy cieplnej oraz rocznego zużycia ciepła budownictwa określono na podstawie wielkości powierzchni ogrzewanej budownictwa przy zastosowaniu wskaźników</w:t>
      </w:r>
      <w:r w:rsidRPr="00C77D12">
        <w:rPr>
          <w:szCs w:val="24"/>
        </w:rPr>
        <w:t>:</w:t>
      </w:r>
      <w:r w:rsidRPr="00C77D12">
        <w:rPr>
          <w:rStyle w:val="Odwoanieprzypisudolnego"/>
          <w:szCs w:val="24"/>
        </w:rPr>
        <w:footnoteReference w:id="75"/>
      </w:r>
    </w:p>
    <w:p w:rsidR="001370E5" w:rsidRPr="00B161DE" w:rsidRDefault="001370E5" w:rsidP="00E60648">
      <w:pPr>
        <w:pStyle w:val="Akapitzlist"/>
        <w:numPr>
          <w:ilvl w:val="0"/>
          <w:numId w:val="103"/>
        </w:numPr>
        <w:autoSpaceDE w:val="0"/>
        <w:autoSpaceDN w:val="0"/>
        <w:adjustRightInd w:val="0"/>
        <w:ind w:left="284" w:hanging="284"/>
        <w:rPr>
          <w:rFonts w:cs="Arial"/>
          <w:szCs w:val="24"/>
        </w:rPr>
      </w:pPr>
      <w:r w:rsidRPr="00B161DE">
        <w:rPr>
          <w:rFonts w:cs="Arial"/>
          <w:szCs w:val="24"/>
        </w:rPr>
        <w:t xml:space="preserve">zapotrzebowania mocy szczytowej </w:t>
      </w:r>
      <w:r w:rsidR="002264A8" w:rsidRPr="00B161DE">
        <w:rPr>
          <w:rFonts w:cs="Arial"/>
          <w:szCs w:val="24"/>
        </w:rPr>
        <w:t>–</w:t>
      </w:r>
      <w:r w:rsidRPr="00B161DE">
        <w:rPr>
          <w:rFonts w:cs="Arial"/>
          <w:szCs w:val="24"/>
        </w:rPr>
        <w:t xml:space="preserve"> 110 Wt/m</w:t>
      </w:r>
      <w:r w:rsidRPr="00B161DE">
        <w:rPr>
          <w:rFonts w:cs="Arial"/>
          <w:szCs w:val="24"/>
          <w:vertAlign w:val="superscript"/>
        </w:rPr>
        <w:t>2</w:t>
      </w:r>
      <w:r w:rsidRPr="00B161DE">
        <w:rPr>
          <w:rFonts w:cs="Arial"/>
          <w:szCs w:val="24"/>
        </w:rPr>
        <w:t xml:space="preserve">, </w:t>
      </w:r>
    </w:p>
    <w:p w:rsidR="001370E5" w:rsidRPr="00B161DE" w:rsidRDefault="001370E5" w:rsidP="00E60648">
      <w:pPr>
        <w:pStyle w:val="Akapitzlist"/>
        <w:numPr>
          <w:ilvl w:val="0"/>
          <w:numId w:val="103"/>
        </w:numPr>
        <w:autoSpaceDE w:val="0"/>
        <w:autoSpaceDN w:val="0"/>
        <w:adjustRightInd w:val="0"/>
        <w:ind w:left="284" w:hanging="284"/>
        <w:rPr>
          <w:rFonts w:cs="Arial"/>
          <w:szCs w:val="24"/>
        </w:rPr>
      </w:pPr>
      <w:r w:rsidRPr="00B161DE">
        <w:rPr>
          <w:rFonts w:cs="Arial"/>
          <w:szCs w:val="24"/>
        </w:rPr>
        <w:t>rocznego zużycia ciepła na centralne ogrzewanie – 634 MJ/(m</w:t>
      </w:r>
      <w:r w:rsidRPr="00B161DE">
        <w:rPr>
          <w:rFonts w:cs="Arial"/>
          <w:szCs w:val="24"/>
          <w:vertAlign w:val="superscript"/>
        </w:rPr>
        <w:t>2</w:t>
      </w:r>
      <w:r w:rsidR="001F5DD6">
        <w:rPr>
          <w:rFonts w:cs="Arial"/>
          <w:szCs w:val="24"/>
        </w:rPr>
        <w:t xml:space="preserve">∙ </w:t>
      </w:r>
      <w:r w:rsidRPr="00B161DE">
        <w:rPr>
          <w:rFonts w:cs="Arial"/>
          <w:szCs w:val="24"/>
        </w:rPr>
        <w:t xml:space="preserve">rok), </w:t>
      </w:r>
    </w:p>
    <w:p w:rsidR="001370E5" w:rsidRPr="00B161DE" w:rsidRDefault="001370E5" w:rsidP="00E60648">
      <w:pPr>
        <w:pStyle w:val="Akapitzlist"/>
        <w:numPr>
          <w:ilvl w:val="0"/>
          <w:numId w:val="103"/>
        </w:numPr>
        <w:autoSpaceDE w:val="0"/>
        <w:autoSpaceDN w:val="0"/>
        <w:adjustRightInd w:val="0"/>
        <w:ind w:left="284" w:hanging="284"/>
        <w:rPr>
          <w:rFonts w:cs="Arial"/>
          <w:szCs w:val="24"/>
        </w:rPr>
      </w:pPr>
      <w:r w:rsidRPr="00B161DE">
        <w:rPr>
          <w:rFonts w:cs="Arial"/>
          <w:szCs w:val="24"/>
        </w:rPr>
        <w:t>rocznego zużycia ciepła na ciepłą wodę użytkową – 158 MJ/(m</w:t>
      </w:r>
      <w:r w:rsidRPr="00B161DE">
        <w:rPr>
          <w:rFonts w:cs="Arial"/>
          <w:szCs w:val="24"/>
          <w:vertAlign w:val="superscript"/>
        </w:rPr>
        <w:t>2</w:t>
      </w:r>
      <w:r w:rsidR="001F5DD6">
        <w:rPr>
          <w:rFonts w:cs="Arial"/>
          <w:szCs w:val="24"/>
        </w:rPr>
        <w:t xml:space="preserve">∙ </w:t>
      </w:r>
      <w:r w:rsidRPr="00B161DE">
        <w:rPr>
          <w:rFonts w:cs="Arial"/>
          <w:szCs w:val="24"/>
        </w:rPr>
        <w:t xml:space="preserve">rok). </w:t>
      </w:r>
    </w:p>
    <w:p w:rsidR="001370E5" w:rsidRDefault="001370E5" w:rsidP="001370E5">
      <w:pPr>
        <w:autoSpaceDE w:val="0"/>
        <w:autoSpaceDN w:val="0"/>
        <w:adjustRightInd w:val="0"/>
        <w:ind w:firstLine="567"/>
        <w:rPr>
          <w:rFonts w:cs="Arial"/>
          <w:szCs w:val="24"/>
        </w:rPr>
      </w:pPr>
    </w:p>
    <w:p w:rsidR="001370E5" w:rsidRPr="007F4E3E" w:rsidRDefault="001370E5" w:rsidP="001370E5">
      <w:pPr>
        <w:autoSpaceDE w:val="0"/>
        <w:autoSpaceDN w:val="0"/>
        <w:adjustRightInd w:val="0"/>
        <w:ind w:firstLine="567"/>
        <w:rPr>
          <w:rFonts w:cs="Arial"/>
          <w:szCs w:val="24"/>
        </w:rPr>
      </w:pPr>
      <w:r w:rsidRPr="007F4E3E">
        <w:rPr>
          <w:rFonts w:cs="Arial"/>
          <w:szCs w:val="24"/>
        </w:rPr>
        <w:t xml:space="preserve">Według opracowanego wcześniej dokumentu </w:t>
      </w:r>
      <w:r>
        <w:rPr>
          <w:rFonts w:cs="Arial"/>
          <w:szCs w:val="24"/>
        </w:rPr>
        <w:t>„</w:t>
      </w:r>
      <w:r w:rsidRPr="007F4E3E">
        <w:rPr>
          <w:rFonts w:cs="Arial"/>
          <w:szCs w:val="24"/>
        </w:rPr>
        <w:t xml:space="preserve">Projekt założeń do planu zaopatrzenia </w:t>
      </w:r>
      <w:r>
        <w:rPr>
          <w:rFonts w:cs="Arial"/>
          <w:szCs w:val="24"/>
        </w:rPr>
        <w:br/>
      </w:r>
      <w:r w:rsidRPr="007F4E3E">
        <w:rPr>
          <w:rFonts w:cs="Arial"/>
          <w:szCs w:val="24"/>
        </w:rPr>
        <w:t>w ciepło, energię elektryczną i paliwa gazowe dla Miasta Sławkowa</w:t>
      </w:r>
      <w:r>
        <w:rPr>
          <w:rFonts w:cs="Arial"/>
          <w:szCs w:val="24"/>
        </w:rPr>
        <w:t>”</w:t>
      </w:r>
      <w:r w:rsidRPr="007F4E3E">
        <w:rPr>
          <w:rFonts w:cs="Arial"/>
          <w:szCs w:val="24"/>
        </w:rPr>
        <w:t xml:space="preserve"> (2001 r.) na terenie miasta roczne zużycie ciepła oszacowano w zakresie potrzeb cieplnych jako:</w:t>
      </w:r>
    </w:p>
    <w:p w:rsidR="001370E5" w:rsidRPr="007F4E3E" w:rsidRDefault="001370E5" w:rsidP="00234DA4">
      <w:pPr>
        <w:pStyle w:val="Akapitzlist"/>
        <w:numPr>
          <w:ilvl w:val="0"/>
          <w:numId w:val="83"/>
        </w:numPr>
        <w:autoSpaceDE w:val="0"/>
        <w:autoSpaceDN w:val="0"/>
        <w:adjustRightInd w:val="0"/>
        <w:ind w:left="426"/>
        <w:rPr>
          <w:rFonts w:cs="Arial"/>
          <w:szCs w:val="24"/>
        </w:rPr>
      </w:pPr>
      <w:r w:rsidRPr="007F4E3E">
        <w:rPr>
          <w:rFonts w:cs="Arial"/>
          <w:szCs w:val="24"/>
        </w:rPr>
        <w:t>sumaryczne zapotrzebowanie na ciepło dla miasta wynosi 22,1 MW, w tym:</w:t>
      </w:r>
    </w:p>
    <w:p w:rsidR="001370E5" w:rsidRPr="007F4E3E" w:rsidRDefault="001370E5" w:rsidP="001370E5">
      <w:pPr>
        <w:autoSpaceDE w:val="0"/>
        <w:autoSpaceDN w:val="0"/>
        <w:adjustRightInd w:val="0"/>
        <w:ind w:left="567"/>
        <w:rPr>
          <w:rFonts w:cs="Arial"/>
          <w:szCs w:val="24"/>
        </w:rPr>
      </w:pPr>
      <w:r w:rsidRPr="007F4E3E">
        <w:rPr>
          <w:rFonts w:cs="Arial"/>
          <w:szCs w:val="24"/>
        </w:rPr>
        <w:t>- budownictwo mieszkaniowe oraz budynki użyteczności publicznej 18,5 MW,</w:t>
      </w:r>
    </w:p>
    <w:p w:rsidR="001370E5" w:rsidRPr="007F4E3E" w:rsidRDefault="001370E5" w:rsidP="001370E5">
      <w:pPr>
        <w:autoSpaceDE w:val="0"/>
        <w:autoSpaceDN w:val="0"/>
        <w:adjustRightInd w:val="0"/>
        <w:ind w:left="567"/>
        <w:rPr>
          <w:rFonts w:cs="Arial"/>
          <w:szCs w:val="24"/>
        </w:rPr>
      </w:pPr>
      <w:r w:rsidRPr="007F4E3E">
        <w:rPr>
          <w:rFonts w:cs="Arial"/>
          <w:szCs w:val="24"/>
        </w:rPr>
        <w:t>- przemysł 3,6 MW.</w:t>
      </w:r>
    </w:p>
    <w:p w:rsidR="001370E5" w:rsidRPr="007F4E3E" w:rsidRDefault="001370E5" w:rsidP="00234DA4">
      <w:pPr>
        <w:pStyle w:val="Akapitzlist"/>
        <w:numPr>
          <w:ilvl w:val="0"/>
          <w:numId w:val="83"/>
        </w:numPr>
        <w:autoSpaceDE w:val="0"/>
        <w:autoSpaceDN w:val="0"/>
        <w:adjustRightInd w:val="0"/>
        <w:ind w:left="426"/>
        <w:rPr>
          <w:rFonts w:cs="Arial"/>
          <w:szCs w:val="24"/>
        </w:rPr>
      </w:pPr>
      <w:r w:rsidRPr="007F4E3E">
        <w:rPr>
          <w:rFonts w:cs="Arial"/>
          <w:szCs w:val="24"/>
        </w:rPr>
        <w:t>sumaryczne zużycie energii cieplnej w mieście wynosi 118,8 TJ/a, na co składa się:</w:t>
      </w:r>
    </w:p>
    <w:p w:rsidR="001370E5" w:rsidRPr="007F4E3E" w:rsidRDefault="001370E5" w:rsidP="001370E5">
      <w:pPr>
        <w:autoSpaceDE w:val="0"/>
        <w:autoSpaceDN w:val="0"/>
        <w:adjustRightInd w:val="0"/>
        <w:ind w:left="567"/>
        <w:rPr>
          <w:rFonts w:cs="Arial"/>
          <w:szCs w:val="24"/>
        </w:rPr>
      </w:pPr>
      <w:r w:rsidRPr="007F4E3E">
        <w:rPr>
          <w:rFonts w:cs="Arial"/>
          <w:szCs w:val="24"/>
        </w:rPr>
        <w:t>- budownictwo mieszkaniowe 83,93 TJ/a,</w:t>
      </w:r>
    </w:p>
    <w:p w:rsidR="001370E5" w:rsidRPr="007F4E3E" w:rsidRDefault="001370E5" w:rsidP="001370E5">
      <w:pPr>
        <w:autoSpaceDE w:val="0"/>
        <w:autoSpaceDN w:val="0"/>
        <w:adjustRightInd w:val="0"/>
        <w:ind w:left="567"/>
        <w:rPr>
          <w:rFonts w:cs="Arial"/>
          <w:szCs w:val="24"/>
        </w:rPr>
      </w:pPr>
      <w:r w:rsidRPr="007F4E3E">
        <w:rPr>
          <w:rFonts w:cs="Arial"/>
          <w:szCs w:val="24"/>
        </w:rPr>
        <w:t>- urzędy publiczne 15,89 TJ/a,</w:t>
      </w:r>
    </w:p>
    <w:p w:rsidR="00084755" w:rsidRDefault="001370E5" w:rsidP="00176C46">
      <w:pPr>
        <w:autoSpaceDE w:val="0"/>
        <w:autoSpaceDN w:val="0"/>
        <w:adjustRightInd w:val="0"/>
        <w:ind w:left="567"/>
        <w:rPr>
          <w:rFonts w:cs="Arial"/>
          <w:szCs w:val="24"/>
        </w:rPr>
      </w:pPr>
      <w:r w:rsidRPr="007F4E3E">
        <w:rPr>
          <w:rFonts w:cs="Arial"/>
          <w:szCs w:val="24"/>
        </w:rPr>
        <w:lastRenderedPageBreak/>
        <w:t>- przemysł i rzemiosło 19,98 TJ/a.</w:t>
      </w:r>
    </w:p>
    <w:p w:rsidR="0046132A" w:rsidRDefault="0046132A" w:rsidP="00176C46">
      <w:pPr>
        <w:autoSpaceDE w:val="0"/>
        <w:autoSpaceDN w:val="0"/>
        <w:adjustRightInd w:val="0"/>
        <w:ind w:left="567"/>
        <w:rPr>
          <w:rFonts w:cs="Arial"/>
          <w:szCs w:val="24"/>
        </w:rPr>
      </w:pPr>
    </w:p>
    <w:p w:rsidR="0046132A" w:rsidRPr="0046132A" w:rsidRDefault="0046132A" w:rsidP="0046132A">
      <w:pPr>
        <w:autoSpaceDE w:val="0"/>
        <w:autoSpaceDN w:val="0"/>
        <w:adjustRightInd w:val="0"/>
        <w:spacing w:line="240" w:lineRule="auto"/>
        <w:rPr>
          <w:rFonts w:cs="Arial"/>
          <w:szCs w:val="24"/>
        </w:rPr>
      </w:pPr>
      <w:bookmarkStart w:id="91" w:name="_Toc443473435"/>
      <w:r w:rsidRPr="0046132A">
        <w:rPr>
          <w:szCs w:val="24"/>
        </w:rPr>
        <w:t xml:space="preserve">Tabela </w:t>
      </w:r>
      <w:r w:rsidRPr="0046132A">
        <w:rPr>
          <w:szCs w:val="24"/>
        </w:rPr>
        <w:fldChar w:fldCharType="begin"/>
      </w:r>
      <w:r w:rsidRPr="0046132A">
        <w:rPr>
          <w:szCs w:val="24"/>
        </w:rPr>
        <w:instrText xml:space="preserve"> SEQ Tabela \* ARABIC </w:instrText>
      </w:r>
      <w:r w:rsidRPr="0046132A">
        <w:rPr>
          <w:szCs w:val="24"/>
        </w:rPr>
        <w:fldChar w:fldCharType="separate"/>
      </w:r>
      <w:r w:rsidR="00922A37">
        <w:rPr>
          <w:noProof/>
          <w:szCs w:val="24"/>
        </w:rPr>
        <w:t>19</w:t>
      </w:r>
      <w:r w:rsidRPr="0046132A">
        <w:rPr>
          <w:szCs w:val="24"/>
        </w:rPr>
        <w:fldChar w:fldCharType="end"/>
      </w:r>
      <w:r w:rsidRPr="0046132A">
        <w:rPr>
          <w:szCs w:val="24"/>
        </w:rPr>
        <w:t>. Energia cieplna w budownictwie indywidualnym – zestawienie.</w:t>
      </w:r>
      <w:r w:rsidRPr="0046132A">
        <w:rPr>
          <w:rStyle w:val="Odwoanieprzypisudolnego"/>
          <w:szCs w:val="24"/>
        </w:rPr>
        <w:footnoteReference w:id="76"/>
      </w:r>
      <w:bookmarkEnd w:id="91"/>
    </w:p>
    <w:tbl>
      <w:tblPr>
        <w:tblStyle w:val="Tabela-Siatka"/>
        <w:tblW w:w="0" w:type="auto"/>
        <w:tblLook w:val="04A0" w:firstRow="1" w:lastRow="0" w:firstColumn="1" w:lastColumn="0" w:noHBand="0" w:noVBand="1"/>
      </w:tblPr>
      <w:tblGrid>
        <w:gridCol w:w="3070"/>
        <w:gridCol w:w="3071"/>
        <w:gridCol w:w="3071"/>
      </w:tblGrid>
      <w:tr w:rsidR="001370E5" w:rsidTr="001F5DD6">
        <w:trPr>
          <w:trHeight w:hRule="exact" w:val="340"/>
        </w:trPr>
        <w:tc>
          <w:tcPr>
            <w:tcW w:w="3070" w:type="dxa"/>
            <w:vAlign w:val="center"/>
          </w:tcPr>
          <w:p w:rsidR="001370E5" w:rsidRDefault="001370E5" w:rsidP="001F5DD6">
            <w:pPr>
              <w:spacing w:line="240" w:lineRule="auto"/>
              <w:jc w:val="center"/>
              <w:rPr>
                <w:szCs w:val="24"/>
              </w:rPr>
            </w:pPr>
            <w:r w:rsidRPr="008206DE">
              <w:rPr>
                <w:rFonts w:asciiTheme="minorHAnsi" w:hAnsiTheme="minorHAnsi" w:cs="Arial"/>
                <w:b/>
                <w:szCs w:val="24"/>
              </w:rPr>
              <w:t>Nośnik energii</w:t>
            </w:r>
          </w:p>
        </w:tc>
        <w:tc>
          <w:tcPr>
            <w:tcW w:w="3071" w:type="dxa"/>
            <w:vAlign w:val="center"/>
          </w:tcPr>
          <w:p w:rsidR="001370E5" w:rsidRDefault="001370E5" w:rsidP="001F5DD6">
            <w:pPr>
              <w:spacing w:line="240" w:lineRule="auto"/>
              <w:jc w:val="center"/>
              <w:rPr>
                <w:szCs w:val="24"/>
              </w:rPr>
            </w:pPr>
            <w:r w:rsidRPr="008206DE">
              <w:rPr>
                <w:rFonts w:asciiTheme="minorHAnsi" w:hAnsiTheme="minorHAnsi" w:cs="Arial"/>
                <w:b/>
                <w:szCs w:val="24"/>
              </w:rPr>
              <w:t>Cel</w:t>
            </w:r>
          </w:p>
        </w:tc>
        <w:tc>
          <w:tcPr>
            <w:tcW w:w="3071" w:type="dxa"/>
            <w:vAlign w:val="center"/>
          </w:tcPr>
          <w:p w:rsidR="001370E5" w:rsidRDefault="001370E5" w:rsidP="001F5DD6">
            <w:pPr>
              <w:spacing w:line="240" w:lineRule="auto"/>
              <w:jc w:val="center"/>
              <w:rPr>
                <w:szCs w:val="24"/>
              </w:rPr>
            </w:pPr>
            <w:r>
              <w:rPr>
                <w:rFonts w:asciiTheme="minorHAnsi" w:hAnsiTheme="minorHAnsi" w:cs="Arial"/>
                <w:b/>
                <w:szCs w:val="24"/>
              </w:rPr>
              <w:t xml:space="preserve">Energia </w:t>
            </w:r>
            <w:r w:rsidRPr="008206DE">
              <w:rPr>
                <w:rFonts w:asciiTheme="minorHAnsi" w:hAnsiTheme="minorHAnsi" w:cs="Arial"/>
                <w:b/>
                <w:szCs w:val="24"/>
              </w:rPr>
              <w:t>[MWh]</w:t>
            </w:r>
          </w:p>
        </w:tc>
      </w:tr>
      <w:tr w:rsidR="001370E5" w:rsidTr="001F5DD6">
        <w:trPr>
          <w:trHeight w:hRule="exact" w:val="340"/>
        </w:trPr>
        <w:tc>
          <w:tcPr>
            <w:tcW w:w="3070" w:type="dxa"/>
            <w:vMerge w:val="restart"/>
            <w:vAlign w:val="center"/>
          </w:tcPr>
          <w:p w:rsidR="001370E5" w:rsidRDefault="001370E5" w:rsidP="001F5DD6">
            <w:pPr>
              <w:spacing w:line="240" w:lineRule="auto"/>
              <w:jc w:val="center"/>
              <w:rPr>
                <w:szCs w:val="24"/>
              </w:rPr>
            </w:pPr>
            <w:r w:rsidRPr="008206DE">
              <w:rPr>
                <w:rFonts w:asciiTheme="minorHAnsi" w:hAnsiTheme="minorHAnsi" w:cs="Arial"/>
                <w:b/>
                <w:szCs w:val="24"/>
              </w:rPr>
              <w:t>Węgiel kamienny</w:t>
            </w:r>
          </w:p>
        </w:tc>
        <w:tc>
          <w:tcPr>
            <w:tcW w:w="3071" w:type="dxa"/>
            <w:vAlign w:val="center"/>
          </w:tcPr>
          <w:p w:rsidR="001370E5" w:rsidRDefault="001370E5" w:rsidP="001F5DD6">
            <w:pPr>
              <w:spacing w:line="240" w:lineRule="auto"/>
              <w:jc w:val="center"/>
              <w:rPr>
                <w:szCs w:val="24"/>
              </w:rPr>
            </w:pPr>
            <w:r w:rsidRPr="008206DE">
              <w:rPr>
                <w:rFonts w:asciiTheme="minorHAnsi" w:hAnsiTheme="minorHAnsi" w:cs="Arial"/>
                <w:szCs w:val="24"/>
              </w:rPr>
              <w:t>cele grzewcze</w:t>
            </w:r>
          </w:p>
        </w:tc>
        <w:tc>
          <w:tcPr>
            <w:tcW w:w="3071" w:type="dxa"/>
            <w:vAlign w:val="center"/>
          </w:tcPr>
          <w:p w:rsidR="001370E5" w:rsidRPr="008206DE" w:rsidRDefault="001370E5" w:rsidP="001F5DD6">
            <w:pPr>
              <w:spacing w:line="240" w:lineRule="auto"/>
              <w:jc w:val="center"/>
              <w:rPr>
                <w:rFonts w:asciiTheme="minorHAnsi" w:hAnsiTheme="minorHAnsi" w:cs="Arial"/>
                <w:szCs w:val="24"/>
              </w:rPr>
            </w:pPr>
            <w:r w:rsidRPr="008206DE">
              <w:rPr>
                <w:rFonts w:asciiTheme="minorHAnsi" w:hAnsiTheme="minorHAnsi" w:cs="Arial"/>
                <w:szCs w:val="24"/>
              </w:rPr>
              <w:t>17 137,44</w:t>
            </w:r>
          </w:p>
        </w:tc>
      </w:tr>
      <w:tr w:rsidR="001370E5" w:rsidTr="001F5DD6">
        <w:trPr>
          <w:trHeight w:hRule="exact" w:val="340"/>
        </w:trPr>
        <w:tc>
          <w:tcPr>
            <w:tcW w:w="3070" w:type="dxa"/>
            <w:vMerge/>
            <w:vAlign w:val="center"/>
          </w:tcPr>
          <w:p w:rsidR="001370E5" w:rsidRDefault="001370E5" w:rsidP="001F5DD6">
            <w:pPr>
              <w:spacing w:line="240" w:lineRule="auto"/>
              <w:jc w:val="center"/>
              <w:rPr>
                <w:szCs w:val="24"/>
              </w:rPr>
            </w:pPr>
          </w:p>
        </w:tc>
        <w:tc>
          <w:tcPr>
            <w:tcW w:w="3071" w:type="dxa"/>
            <w:vAlign w:val="center"/>
          </w:tcPr>
          <w:p w:rsidR="001370E5" w:rsidRDefault="001370E5" w:rsidP="001F5DD6">
            <w:pPr>
              <w:spacing w:line="240" w:lineRule="auto"/>
              <w:jc w:val="center"/>
              <w:rPr>
                <w:szCs w:val="24"/>
              </w:rPr>
            </w:pPr>
            <w:r w:rsidRPr="008206DE">
              <w:rPr>
                <w:rFonts w:asciiTheme="minorHAnsi" w:hAnsiTheme="minorHAnsi" w:cs="Arial"/>
                <w:szCs w:val="24"/>
              </w:rPr>
              <w:t>c.w.u.</w:t>
            </w:r>
          </w:p>
        </w:tc>
        <w:tc>
          <w:tcPr>
            <w:tcW w:w="3071" w:type="dxa"/>
            <w:vAlign w:val="center"/>
          </w:tcPr>
          <w:p w:rsidR="001370E5" w:rsidRPr="008206DE" w:rsidRDefault="001370E5" w:rsidP="001F5DD6">
            <w:pPr>
              <w:spacing w:line="240" w:lineRule="auto"/>
              <w:jc w:val="center"/>
              <w:rPr>
                <w:rFonts w:asciiTheme="minorHAnsi" w:hAnsiTheme="minorHAnsi" w:cs="Arial"/>
                <w:szCs w:val="24"/>
              </w:rPr>
            </w:pPr>
            <w:r w:rsidRPr="008206DE">
              <w:rPr>
                <w:rFonts w:asciiTheme="minorHAnsi" w:hAnsiTheme="minorHAnsi" w:cs="Arial"/>
                <w:szCs w:val="24"/>
              </w:rPr>
              <w:t>3 024,25</w:t>
            </w:r>
          </w:p>
        </w:tc>
      </w:tr>
      <w:tr w:rsidR="001370E5" w:rsidTr="001F5DD6">
        <w:trPr>
          <w:trHeight w:hRule="exact" w:val="340"/>
        </w:trPr>
        <w:tc>
          <w:tcPr>
            <w:tcW w:w="3070" w:type="dxa"/>
            <w:vMerge/>
            <w:vAlign w:val="center"/>
          </w:tcPr>
          <w:p w:rsidR="001370E5" w:rsidRDefault="001370E5" w:rsidP="001F5DD6">
            <w:pPr>
              <w:spacing w:line="240" w:lineRule="auto"/>
              <w:jc w:val="center"/>
              <w:rPr>
                <w:szCs w:val="24"/>
              </w:rPr>
            </w:pPr>
          </w:p>
        </w:tc>
        <w:tc>
          <w:tcPr>
            <w:tcW w:w="3071" w:type="dxa"/>
            <w:vAlign w:val="center"/>
          </w:tcPr>
          <w:p w:rsidR="001370E5" w:rsidRDefault="001370E5" w:rsidP="001F5DD6">
            <w:pPr>
              <w:spacing w:line="240" w:lineRule="auto"/>
              <w:jc w:val="center"/>
              <w:rPr>
                <w:szCs w:val="24"/>
              </w:rPr>
            </w:pPr>
            <w:r w:rsidRPr="009C51A8">
              <w:rPr>
                <w:rFonts w:asciiTheme="minorHAnsi" w:hAnsiTheme="minorHAnsi" w:cs="Arial"/>
                <w:b/>
                <w:szCs w:val="24"/>
              </w:rPr>
              <w:t>Razem węgiel kamienny</w:t>
            </w:r>
            <w:r w:rsidRPr="008206DE">
              <w:rPr>
                <w:rFonts w:asciiTheme="minorHAnsi" w:hAnsiTheme="minorHAnsi" w:cs="Arial"/>
                <w:szCs w:val="24"/>
              </w:rPr>
              <w:t>:</w:t>
            </w:r>
          </w:p>
        </w:tc>
        <w:tc>
          <w:tcPr>
            <w:tcW w:w="3071" w:type="dxa"/>
            <w:vAlign w:val="center"/>
          </w:tcPr>
          <w:p w:rsidR="001370E5" w:rsidRPr="008206DE" w:rsidRDefault="001370E5" w:rsidP="001F5DD6">
            <w:pPr>
              <w:spacing w:line="240" w:lineRule="auto"/>
              <w:jc w:val="center"/>
              <w:rPr>
                <w:rFonts w:asciiTheme="minorHAnsi" w:hAnsiTheme="minorHAnsi" w:cs="Arial"/>
                <w:szCs w:val="24"/>
              </w:rPr>
            </w:pPr>
            <w:r w:rsidRPr="008206DE">
              <w:rPr>
                <w:rFonts w:asciiTheme="minorHAnsi" w:hAnsiTheme="minorHAnsi" w:cs="Arial"/>
                <w:szCs w:val="24"/>
              </w:rPr>
              <w:t>20 161,70</w:t>
            </w:r>
          </w:p>
        </w:tc>
      </w:tr>
      <w:tr w:rsidR="001370E5" w:rsidTr="001F5DD6">
        <w:trPr>
          <w:trHeight w:hRule="exact" w:val="340"/>
        </w:trPr>
        <w:tc>
          <w:tcPr>
            <w:tcW w:w="3070" w:type="dxa"/>
            <w:vMerge w:val="restart"/>
            <w:vAlign w:val="center"/>
          </w:tcPr>
          <w:p w:rsidR="001370E5" w:rsidRDefault="001370E5" w:rsidP="001F5DD6">
            <w:pPr>
              <w:spacing w:line="240" w:lineRule="auto"/>
              <w:jc w:val="center"/>
              <w:rPr>
                <w:szCs w:val="24"/>
              </w:rPr>
            </w:pPr>
            <w:r w:rsidRPr="008206DE">
              <w:rPr>
                <w:rFonts w:asciiTheme="minorHAnsi" w:hAnsiTheme="minorHAnsi" w:cs="Arial"/>
                <w:b/>
                <w:szCs w:val="24"/>
              </w:rPr>
              <w:t>Gaz propan butan</w:t>
            </w:r>
          </w:p>
        </w:tc>
        <w:tc>
          <w:tcPr>
            <w:tcW w:w="3071" w:type="dxa"/>
            <w:vAlign w:val="center"/>
          </w:tcPr>
          <w:p w:rsidR="001370E5" w:rsidRPr="008206DE" w:rsidRDefault="001370E5" w:rsidP="001F5DD6">
            <w:pPr>
              <w:spacing w:line="240" w:lineRule="auto"/>
              <w:jc w:val="center"/>
              <w:rPr>
                <w:rFonts w:asciiTheme="minorHAnsi" w:hAnsiTheme="minorHAnsi" w:cs="Arial"/>
                <w:szCs w:val="24"/>
              </w:rPr>
            </w:pPr>
            <w:r w:rsidRPr="008206DE">
              <w:rPr>
                <w:rFonts w:asciiTheme="minorHAnsi" w:hAnsiTheme="minorHAnsi" w:cs="Arial"/>
                <w:szCs w:val="24"/>
              </w:rPr>
              <w:t>cele grzewcze</w:t>
            </w:r>
          </w:p>
        </w:tc>
        <w:tc>
          <w:tcPr>
            <w:tcW w:w="3071" w:type="dxa"/>
            <w:vAlign w:val="center"/>
          </w:tcPr>
          <w:p w:rsidR="001370E5" w:rsidRPr="008206DE" w:rsidRDefault="001370E5" w:rsidP="001F5DD6">
            <w:pPr>
              <w:spacing w:line="240" w:lineRule="auto"/>
              <w:jc w:val="center"/>
              <w:rPr>
                <w:rFonts w:asciiTheme="minorHAnsi" w:hAnsiTheme="minorHAnsi" w:cs="Arial"/>
                <w:szCs w:val="24"/>
              </w:rPr>
            </w:pPr>
            <w:r w:rsidRPr="008206DE">
              <w:rPr>
                <w:rFonts w:asciiTheme="minorHAnsi" w:hAnsiTheme="minorHAnsi" w:cs="Arial"/>
                <w:szCs w:val="24"/>
              </w:rPr>
              <w:t>485,85</w:t>
            </w:r>
          </w:p>
        </w:tc>
      </w:tr>
      <w:tr w:rsidR="001370E5" w:rsidTr="001F5DD6">
        <w:trPr>
          <w:trHeight w:hRule="exact" w:val="340"/>
        </w:trPr>
        <w:tc>
          <w:tcPr>
            <w:tcW w:w="3070" w:type="dxa"/>
            <w:vMerge/>
            <w:vAlign w:val="center"/>
          </w:tcPr>
          <w:p w:rsidR="001370E5" w:rsidRDefault="001370E5" w:rsidP="001F5DD6">
            <w:pPr>
              <w:spacing w:line="240" w:lineRule="auto"/>
              <w:jc w:val="center"/>
              <w:rPr>
                <w:szCs w:val="24"/>
              </w:rPr>
            </w:pPr>
          </w:p>
        </w:tc>
        <w:tc>
          <w:tcPr>
            <w:tcW w:w="3071" w:type="dxa"/>
            <w:vAlign w:val="center"/>
          </w:tcPr>
          <w:p w:rsidR="001370E5" w:rsidRPr="008206DE" w:rsidRDefault="001370E5" w:rsidP="001F5DD6">
            <w:pPr>
              <w:spacing w:line="240" w:lineRule="auto"/>
              <w:jc w:val="center"/>
              <w:rPr>
                <w:rFonts w:asciiTheme="minorHAnsi" w:hAnsiTheme="minorHAnsi" w:cs="Arial"/>
                <w:szCs w:val="24"/>
              </w:rPr>
            </w:pPr>
            <w:r w:rsidRPr="008206DE">
              <w:rPr>
                <w:rFonts w:asciiTheme="minorHAnsi" w:hAnsiTheme="minorHAnsi" w:cs="Arial"/>
                <w:szCs w:val="24"/>
              </w:rPr>
              <w:t>c.w.u.</w:t>
            </w:r>
          </w:p>
        </w:tc>
        <w:tc>
          <w:tcPr>
            <w:tcW w:w="3071" w:type="dxa"/>
            <w:vAlign w:val="center"/>
          </w:tcPr>
          <w:p w:rsidR="001370E5" w:rsidRPr="008206DE" w:rsidRDefault="001370E5" w:rsidP="001F5DD6">
            <w:pPr>
              <w:spacing w:line="240" w:lineRule="auto"/>
              <w:jc w:val="center"/>
              <w:rPr>
                <w:rFonts w:asciiTheme="minorHAnsi" w:hAnsiTheme="minorHAnsi" w:cs="Arial"/>
                <w:szCs w:val="24"/>
              </w:rPr>
            </w:pPr>
            <w:r w:rsidRPr="008206DE">
              <w:rPr>
                <w:rFonts w:asciiTheme="minorHAnsi" w:hAnsiTheme="minorHAnsi" w:cs="Arial"/>
                <w:szCs w:val="24"/>
              </w:rPr>
              <w:t>85,74</w:t>
            </w:r>
          </w:p>
        </w:tc>
      </w:tr>
      <w:tr w:rsidR="001370E5" w:rsidTr="001F5DD6">
        <w:trPr>
          <w:trHeight w:hRule="exact" w:val="340"/>
        </w:trPr>
        <w:tc>
          <w:tcPr>
            <w:tcW w:w="3070" w:type="dxa"/>
            <w:vMerge/>
            <w:vAlign w:val="center"/>
          </w:tcPr>
          <w:p w:rsidR="001370E5" w:rsidRDefault="001370E5" w:rsidP="001F5DD6">
            <w:pPr>
              <w:spacing w:line="240" w:lineRule="auto"/>
              <w:jc w:val="center"/>
              <w:rPr>
                <w:szCs w:val="24"/>
              </w:rPr>
            </w:pPr>
          </w:p>
        </w:tc>
        <w:tc>
          <w:tcPr>
            <w:tcW w:w="3071" w:type="dxa"/>
            <w:vAlign w:val="center"/>
          </w:tcPr>
          <w:p w:rsidR="001370E5" w:rsidRDefault="001370E5" w:rsidP="001F5DD6">
            <w:pPr>
              <w:spacing w:line="240" w:lineRule="auto"/>
              <w:jc w:val="center"/>
              <w:rPr>
                <w:szCs w:val="24"/>
              </w:rPr>
            </w:pPr>
            <w:r w:rsidRPr="009C51A8">
              <w:rPr>
                <w:rFonts w:asciiTheme="minorHAnsi" w:hAnsiTheme="minorHAnsi" w:cs="Arial"/>
                <w:b/>
                <w:szCs w:val="24"/>
              </w:rPr>
              <w:t>Razem gaz propan butan</w:t>
            </w:r>
            <w:r w:rsidRPr="008206DE">
              <w:rPr>
                <w:rFonts w:asciiTheme="minorHAnsi" w:hAnsiTheme="minorHAnsi" w:cs="Arial"/>
                <w:szCs w:val="24"/>
              </w:rPr>
              <w:t>:</w:t>
            </w:r>
          </w:p>
        </w:tc>
        <w:tc>
          <w:tcPr>
            <w:tcW w:w="3071" w:type="dxa"/>
            <w:vAlign w:val="center"/>
          </w:tcPr>
          <w:p w:rsidR="001370E5" w:rsidRPr="008206DE" w:rsidRDefault="001370E5" w:rsidP="001F5DD6">
            <w:pPr>
              <w:spacing w:line="240" w:lineRule="auto"/>
              <w:jc w:val="center"/>
              <w:rPr>
                <w:rFonts w:asciiTheme="minorHAnsi" w:hAnsiTheme="minorHAnsi" w:cs="Arial"/>
                <w:szCs w:val="24"/>
              </w:rPr>
            </w:pPr>
            <w:r w:rsidRPr="008206DE">
              <w:rPr>
                <w:rFonts w:asciiTheme="minorHAnsi" w:hAnsiTheme="minorHAnsi" w:cs="Arial"/>
                <w:szCs w:val="24"/>
              </w:rPr>
              <w:t>571,59</w:t>
            </w:r>
          </w:p>
        </w:tc>
      </w:tr>
      <w:tr w:rsidR="001370E5" w:rsidTr="001F5DD6">
        <w:trPr>
          <w:trHeight w:hRule="exact" w:val="340"/>
        </w:trPr>
        <w:tc>
          <w:tcPr>
            <w:tcW w:w="3070" w:type="dxa"/>
            <w:vMerge w:val="restart"/>
            <w:vAlign w:val="center"/>
          </w:tcPr>
          <w:p w:rsidR="001370E5" w:rsidRDefault="001370E5" w:rsidP="001F5DD6">
            <w:pPr>
              <w:spacing w:line="240" w:lineRule="auto"/>
              <w:jc w:val="center"/>
              <w:rPr>
                <w:szCs w:val="24"/>
              </w:rPr>
            </w:pPr>
            <w:r w:rsidRPr="008206DE">
              <w:rPr>
                <w:rFonts w:asciiTheme="minorHAnsi" w:hAnsiTheme="minorHAnsi" w:cs="Arial"/>
                <w:b/>
                <w:szCs w:val="24"/>
              </w:rPr>
              <w:t>Olej opałowy</w:t>
            </w:r>
          </w:p>
        </w:tc>
        <w:tc>
          <w:tcPr>
            <w:tcW w:w="3071" w:type="dxa"/>
            <w:vAlign w:val="center"/>
          </w:tcPr>
          <w:p w:rsidR="001370E5" w:rsidRPr="008206DE" w:rsidRDefault="001370E5" w:rsidP="001F5DD6">
            <w:pPr>
              <w:spacing w:line="240" w:lineRule="auto"/>
              <w:jc w:val="center"/>
              <w:rPr>
                <w:rFonts w:asciiTheme="minorHAnsi" w:hAnsiTheme="minorHAnsi" w:cs="Arial"/>
                <w:szCs w:val="24"/>
              </w:rPr>
            </w:pPr>
            <w:r w:rsidRPr="008206DE">
              <w:rPr>
                <w:rFonts w:asciiTheme="minorHAnsi" w:hAnsiTheme="minorHAnsi" w:cs="Arial"/>
                <w:szCs w:val="24"/>
              </w:rPr>
              <w:t>cele grzewcze</w:t>
            </w:r>
          </w:p>
        </w:tc>
        <w:tc>
          <w:tcPr>
            <w:tcW w:w="3071" w:type="dxa"/>
            <w:vAlign w:val="center"/>
          </w:tcPr>
          <w:p w:rsidR="001370E5" w:rsidRPr="008206DE" w:rsidRDefault="001370E5" w:rsidP="001F5DD6">
            <w:pPr>
              <w:spacing w:line="240" w:lineRule="auto"/>
              <w:jc w:val="center"/>
              <w:rPr>
                <w:rFonts w:asciiTheme="minorHAnsi" w:hAnsiTheme="minorHAnsi" w:cs="Arial"/>
                <w:szCs w:val="24"/>
              </w:rPr>
            </w:pPr>
            <w:r w:rsidRPr="008206DE">
              <w:rPr>
                <w:rFonts w:asciiTheme="minorHAnsi" w:hAnsiTheme="minorHAnsi" w:cs="Arial"/>
                <w:szCs w:val="24"/>
              </w:rPr>
              <w:t>327,41</w:t>
            </w:r>
          </w:p>
        </w:tc>
      </w:tr>
      <w:tr w:rsidR="001370E5" w:rsidTr="001F5DD6">
        <w:trPr>
          <w:trHeight w:hRule="exact" w:val="340"/>
        </w:trPr>
        <w:tc>
          <w:tcPr>
            <w:tcW w:w="3070" w:type="dxa"/>
            <w:vMerge/>
            <w:vAlign w:val="center"/>
          </w:tcPr>
          <w:p w:rsidR="001370E5" w:rsidRDefault="001370E5" w:rsidP="001F5DD6">
            <w:pPr>
              <w:spacing w:line="240" w:lineRule="auto"/>
              <w:jc w:val="center"/>
              <w:rPr>
                <w:szCs w:val="24"/>
              </w:rPr>
            </w:pPr>
          </w:p>
        </w:tc>
        <w:tc>
          <w:tcPr>
            <w:tcW w:w="3071" w:type="dxa"/>
            <w:vAlign w:val="center"/>
          </w:tcPr>
          <w:p w:rsidR="001370E5" w:rsidRPr="008206DE" w:rsidRDefault="001370E5" w:rsidP="001F5DD6">
            <w:pPr>
              <w:spacing w:line="240" w:lineRule="auto"/>
              <w:jc w:val="center"/>
              <w:rPr>
                <w:rFonts w:asciiTheme="minorHAnsi" w:hAnsiTheme="minorHAnsi" w:cs="Arial"/>
                <w:szCs w:val="24"/>
              </w:rPr>
            </w:pPr>
            <w:r w:rsidRPr="008206DE">
              <w:rPr>
                <w:rFonts w:asciiTheme="minorHAnsi" w:hAnsiTheme="minorHAnsi" w:cs="Arial"/>
                <w:szCs w:val="24"/>
              </w:rPr>
              <w:t>c.w.u.</w:t>
            </w:r>
          </w:p>
        </w:tc>
        <w:tc>
          <w:tcPr>
            <w:tcW w:w="3071" w:type="dxa"/>
            <w:vAlign w:val="center"/>
          </w:tcPr>
          <w:p w:rsidR="001370E5" w:rsidRPr="008206DE" w:rsidRDefault="001370E5" w:rsidP="001F5DD6">
            <w:pPr>
              <w:spacing w:line="240" w:lineRule="auto"/>
              <w:jc w:val="center"/>
              <w:rPr>
                <w:rFonts w:asciiTheme="minorHAnsi" w:hAnsiTheme="minorHAnsi" w:cs="Arial"/>
                <w:szCs w:val="24"/>
              </w:rPr>
            </w:pPr>
            <w:r w:rsidRPr="008206DE">
              <w:rPr>
                <w:rFonts w:asciiTheme="minorHAnsi" w:hAnsiTheme="minorHAnsi" w:cs="Arial"/>
                <w:szCs w:val="24"/>
              </w:rPr>
              <w:t>57,78</w:t>
            </w:r>
          </w:p>
        </w:tc>
      </w:tr>
      <w:tr w:rsidR="001370E5" w:rsidTr="001F5DD6">
        <w:trPr>
          <w:trHeight w:hRule="exact" w:val="340"/>
        </w:trPr>
        <w:tc>
          <w:tcPr>
            <w:tcW w:w="3070" w:type="dxa"/>
            <w:vMerge/>
            <w:vAlign w:val="center"/>
          </w:tcPr>
          <w:p w:rsidR="001370E5" w:rsidRDefault="001370E5" w:rsidP="001F5DD6">
            <w:pPr>
              <w:spacing w:line="240" w:lineRule="auto"/>
              <w:jc w:val="center"/>
              <w:rPr>
                <w:szCs w:val="24"/>
              </w:rPr>
            </w:pPr>
          </w:p>
        </w:tc>
        <w:tc>
          <w:tcPr>
            <w:tcW w:w="3071" w:type="dxa"/>
            <w:vAlign w:val="center"/>
          </w:tcPr>
          <w:p w:rsidR="001370E5" w:rsidRDefault="001370E5" w:rsidP="001F5DD6">
            <w:pPr>
              <w:spacing w:line="240" w:lineRule="auto"/>
              <w:jc w:val="center"/>
              <w:rPr>
                <w:szCs w:val="24"/>
              </w:rPr>
            </w:pPr>
            <w:r w:rsidRPr="008206DE">
              <w:rPr>
                <w:rFonts w:asciiTheme="minorHAnsi" w:hAnsiTheme="minorHAnsi" w:cs="Arial"/>
                <w:b/>
                <w:szCs w:val="24"/>
              </w:rPr>
              <w:t>Razem olej opałowy:</w:t>
            </w:r>
          </w:p>
        </w:tc>
        <w:tc>
          <w:tcPr>
            <w:tcW w:w="3071" w:type="dxa"/>
            <w:vAlign w:val="center"/>
          </w:tcPr>
          <w:p w:rsidR="001370E5" w:rsidRPr="008206DE" w:rsidRDefault="001370E5" w:rsidP="001F5DD6">
            <w:pPr>
              <w:spacing w:line="240" w:lineRule="auto"/>
              <w:jc w:val="center"/>
              <w:rPr>
                <w:rFonts w:asciiTheme="minorHAnsi" w:hAnsiTheme="minorHAnsi" w:cs="Arial"/>
                <w:szCs w:val="24"/>
              </w:rPr>
            </w:pPr>
            <w:r w:rsidRPr="008206DE">
              <w:rPr>
                <w:rFonts w:asciiTheme="minorHAnsi" w:hAnsiTheme="minorHAnsi" w:cs="Arial"/>
                <w:szCs w:val="24"/>
              </w:rPr>
              <w:t>385,18</w:t>
            </w:r>
          </w:p>
        </w:tc>
      </w:tr>
      <w:tr w:rsidR="001370E5" w:rsidTr="001F5DD6">
        <w:trPr>
          <w:trHeight w:hRule="exact" w:val="340"/>
        </w:trPr>
        <w:tc>
          <w:tcPr>
            <w:tcW w:w="3070" w:type="dxa"/>
            <w:vMerge w:val="restart"/>
            <w:vAlign w:val="center"/>
          </w:tcPr>
          <w:p w:rsidR="001370E5" w:rsidRDefault="001370E5" w:rsidP="001F5DD6">
            <w:pPr>
              <w:spacing w:line="240" w:lineRule="auto"/>
              <w:jc w:val="center"/>
              <w:rPr>
                <w:szCs w:val="24"/>
              </w:rPr>
            </w:pPr>
            <w:r w:rsidRPr="008206DE">
              <w:rPr>
                <w:rFonts w:asciiTheme="minorHAnsi" w:hAnsiTheme="minorHAnsi" w:cs="Arial"/>
                <w:b/>
                <w:szCs w:val="24"/>
              </w:rPr>
              <w:t>Gaz sieciowy</w:t>
            </w:r>
          </w:p>
        </w:tc>
        <w:tc>
          <w:tcPr>
            <w:tcW w:w="3071" w:type="dxa"/>
            <w:vAlign w:val="center"/>
          </w:tcPr>
          <w:p w:rsidR="001370E5" w:rsidRPr="008206DE" w:rsidRDefault="001370E5" w:rsidP="001F5DD6">
            <w:pPr>
              <w:spacing w:line="240" w:lineRule="auto"/>
              <w:jc w:val="center"/>
              <w:rPr>
                <w:rFonts w:asciiTheme="minorHAnsi" w:hAnsiTheme="minorHAnsi" w:cs="Arial"/>
                <w:szCs w:val="24"/>
              </w:rPr>
            </w:pPr>
            <w:r w:rsidRPr="008206DE">
              <w:rPr>
                <w:rFonts w:asciiTheme="minorHAnsi" w:hAnsiTheme="minorHAnsi" w:cs="Arial"/>
                <w:szCs w:val="24"/>
              </w:rPr>
              <w:t>cele grzewcze</w:t>
            </w:r>
          </w:p>
        </w:tc>
        <w:tc>
          <w:tcPr>
            <w:tcW w:w="3071" w:type="dxa"/>
            <w:vAlign w:val="center"/>
          </w:tcPr>
          <w:p w:rsidR="001370E5" w:rsidRPr="008206DE" w:rsidRDefault="001370E5" w:rsidP="001F5DD6">
            <w:pPr>
              <w:spacing w:line="240" w:lineRule="auto"/>
              <w:jc w:val="center"/>
              <w:rPr>
                <w:rFonts w:asciiTheme="minorHAnsi" w:hAnsiTheme="minorHAnsi" w:cs="Arial"/>
                <w:szCs w:val="24"/>
              </w:rPr>
            </w:pPr>
            <w:r w:rsidRPr="008206DE">
              <w:rPr>
                <w:rFonts w:asciiTheme="minorHAnsi" w:hAnsiTheme="minorHAnsi" w:cs="Arial"/>
                <w:szCs w:val="24"/>
              </w:rPr>
              <w:t>6 798,84</w:t>
            </w:r>
          </w:p>
        </w:tc>
      </w:tr>
      <w:tr w:rsidR="001370E5" w:rsidTr="001F5DD6">
        <w:trPr>
          <w:trHeight w:hRule="exact" w:val="340"/>
        </w:trPr>
        <w:tc>
          <w:tcPr>
            <w:tcW w:w="3070" w:type="dxa"/>
            <w:vMerge/>
            <w:vAlign w:val="center"/>
          </w:tcPr>
          <w:p w:rsidR="001370E5" w:rsidRDefault="001370E5" w:rsidP="001F5DD6">
            <w:pPr>
              <w:spacing w:line="240" w:lineRule="auto"/>
              <w:jc w:val="center"/>
              <w:rPr>
                <w:szCs w:val="24"/>
              </w:rPr>
            </w:pPr>
          </w:p>
        </w:tc>
        <w:tc>
          <w:tcPr>
            <w:tcW w:w="3071" w:type="dxa"/>
            <w:vAlign w:val="center"/>
          </w:tcPr>
          <w:p w:rsidR="001370E5" w:rsidRPr="008206DE" w:rsidRDefault="001370E5" w:rsidP="001F5DD6">
            <w:pPr>
              <w:spacing w:line="240" w:lineRule="auto"/>
              <w:jc w:val="center"/>
              <w:rPr>
                <w:rFonts w:asciiTheme="minorHAnsi" w:hAnsiTheme="minorHAnsi" w:cs="Arial"/>
                <w:szCs w:val="24"/>
              </w:rPr>
            </w:pPr>
            <w:r w:rsidRPr="008206DE">
              <w:rPr>
                <w:rFonts w:asciiTheme="minorHAnsi" w:hAnsiTheme="minorHAnsi" w:cs="Arial"/>
                <w:szCs w:val="24"/>
              </w:rPr>
              <w:t>c.w.u.</w:t>
            </w:r>
          </w:p>
        </w:tc>
        <w:tc>
          <w:tcPr>
            <w:tcW w:w="3071" w:type="dxa"/>
            <w:vAlign w:val="center"/>
          </w:tcPr>
          <w:p w:rsidR="001370E5" w:rsidRPr="008206DE" w:rsidRDefault="001370E5" w:rsidP="001F5DD6">
            <w:pPr>
              <w:spacing w:line="240" w:lineRule="auto"/>
              <w:jc w:val="center"/>
              <w:rPr>
                <w:rFonts w:asciiTheme="minorHAnsi" w:hAnsiTheme="minorHAnsi" w:cs="Arial"/>
                <w:szCs w:val="24"/>
              </w:rPr>
            </w:pPr>
            <w:r w:rsidRPr="008206DE">
              <w:rPr>
                <w:rFonts w:asciiTheme="minorHAnsi" w:hAnsiTheme="minorHAnsi" w:cs="Arial"/>
                <w:szCs w:val="24"/>
              </w:rPr>
              <w:t>1 199,80</w:t>
            </w:r>
          </w:p>
        </w:tc>
      </w:tr>
      <w:tr w:rsidR="001370E5" w:rsidTr="001F5DD6">
        <w:trPr>
          <w:trHeight w:hRule="exact" w:val="340"/>
        </w:trPr>
        <w:tc>
          <w:tcPr>
            <w:tcW w:w="3070" w:type="dxa"/>
            <w:vMerge/>
            <w:vAlign w:val="center"/>
          </w:tcPr>
          <w:p w:rsidR="001370E5" w:rsidRDefault="001370E5" w:rsidP="001F5DD6">
            <w:pPr>
              <w:spacing w:line="240" w:lineRule="auto"/>
              <w:jc w:val="center"/>
              <w:rPr>
                <w:szCs w:val="24"/>
              </w:rPr>
            </w:pPr>
          </w:p>
        </w:tc>
        <w:tc>
          <w:tcPr>
            <w:tcW w:w="3071" w:type="dxa"/>
            <w:vAlign w:val="center"/>
          </w:tcPr>
          <w:p w:rsidR="001370E5" w:rsidRDefault="001370E5" w:rsidP="001F5DD6">
            <w:pPr>
              <w:spacing w:line="240" w:lineRule="auto"/>
              <w:jc w:val="center"/>
              <w:rPr>
                <w:szCs w:val="24"/>
              </w:rPr>
            </w:pPr>
            <w:r w:rsidRPr="009C51A8">
              <w:rPr>
                <w:rFonts w:asciiTheme="minorHAnsi" w:hAnsiTheme="minorHAnsi" w:cs="Arial"/>
                <w:b/>
                <w:szCs w:val="24"/>
              </w:rPr>
              <w:t>Razem gaz sieciowy</w:t>
            </w:r>
            <w:r w:rsidRPr="008206DE">
              <w:rPr>
                <w:rFonts w:asciiTheme="minorHAnsi" w:hAnsiTheme="minorHAnsi" w:cs="Arial"/>
                <w:szCs w:val="24"/>
              </w:rPr>
              <w:t>:</w:t>
            </w:r>
          </w:p>
        </w:tc>
        <w:tc>
          <w:tcPr>
            <w:tcW w:w="3071" w:type="dxa"/>
            <w:vAlign w:val="center"/>
          </w:tcPr>
          <w:p w:rsidR="001370E5" w:rsidRPr="008206DE" w:rsidRDefault="001370E5" w:rsidP="001F5DD6">
            <w:pPr>
              <w:spacing w:line="240" w:lineRule="auto"/>
              <w:jc w:val="center"/>
              <w:rPr>
                <w:rFonts w:asciiTheme="minorHAnsi" w:hAnsiTheme="minorHAnsi" w:cs="Arial"/>
                <w:szCs w:val="24"/>
              </w:rPr>
            </w:pPr>
            <w:r w:rsidRPr="008206DE">
              <w:rPr>
                <w:rFonts w:asciiTheme="minorHAnsi" w:hAnsiTheme="minorHAnsi" w:cs="Arial"/>
                <w:szCs w:val="24"/>
              </w:rPr>
              <w:t>7 998,64</w:t>
            </w:r>
          </w:p>
        </w:tc>
      </w:tr>
      <w:tr w:rsidR="001370E5" w:rsidTr="001F5DD6">
        <w:trPr>
          <w:trHeight w:hRule="exact" w:val="340"/>
        </w:trPr>
        <w:tc>
          <w:tcPr>
            <w:tcW w:w="6141" w:type="dxa"/>
            <w:gridSpan w:val="2"/>
            <w:vAlign w:val="center"/>
          </w:tcPr>
          <w:p w:rsidR="001370E5" w:rsidRDefault="001370E5" w:rsidP="001F5DD6">
            <w:pPr>
              <w:spacing w:line="240" w:lineRule="auto"/>
              <w:jc w:val="center"/>
              <w:rPr>
                <w:szCs w:val="24"/>
              </w:rPr>
            </w:pPr>
            <w:r w:rsidRPr="008206DE">
              <w:rPr>
                <w:rFonts w:asciiTheme="minorHAnsi" w:hAnsiTheme="minorHAnsi" w:cs="Arial"/>
                <w:b/>
                <w:szCs w:val="24"/>
              </w:rPr>
              <w:t>Razem cele grzewcze:</w:t>
            </w:r>
          </w:p>
        </w:tc>
        <w:tc>
          <w:tcPr>
            <w:tcW w:w="3071" w:type="dxa"/>
            <w:vAlign w:val="center"/>
          </w:tcPr>
          <w:p w:rsidR="001370E5" w:rsidRPr="001E6C9F" w:rsidRDefault="001370E5" w:rsidP="001F5DD6">
            <w:pPr>
              <w:spacing w:line="240" w:lineRule="auto"/>
              <w:jc w:val="center"/>
              <w:rPr>
                <w:rFonts w:asciiTheme="minorHAnsi" w:hAnsiTheme="minorHAnsi" w:cs="Arial"/>
                <w:b/>
                <w:szCs w:val="24"/>
              </w:rPr>
            </w:pPr>
            <w:r w:rsidRPr="001E6C9F">
              <w:rPr>
                <w:rFonts w:asciiTheme="minorHAnsi" w:hAnsiTheme="minorHAnsi" w:cs="Arial"/>
                <w:b/>
                <w:szCs w:val="24"/>
              </w:rPr>
              <w:t>24 749,54</w:t>
            </w:r>
          </w:p>
        </w:tc>
      </w:tr>
      <w:tr w:rsidR="001370E5" w:rsidTr="001F5DD6">
        <w:trPr>
          <w:trHeight w:hRule="exact" w:val="340"/>
        </w:trPr>
        <w:tc>
          <w:tcPr>
            <w:tcW w:w="6141" w:type="dxa"/>
            <w:gridSpan w:val="2"/>
            <w:vAlign w:val="center"/>
          </w:tcPr>
          <w:p w:rsidR="001370E5" w:rsidRDefault="001370E5" w:rsidP="001F5DD6">
            <w:pPr>
              <w:spacing w:line="240" w:lineRule="auto"/>
              <w:jc w:val="center"/>
              <w:rPr>
                <w:szCs w:val="24"/>
              </w:rPr>
            </w:pPr>
            <w:r w:rsidRPr="008206DE">
              <w:rPr>
                <w:rFonts w:asciiTheme="minorHAnsi" w:hAnsiTheme="minorHAnsi" w:cs="Arial"/>
                <w:b/>
                <w:szCs w:val="24"/>
              </w:rPr>
              <w:t>Razem c.w.u.:</w:t>
            </w:r>
          </w:p>
        </w:tc>
        <w:tc>
          <w:tcPr>
            <w:tcW w:w="3071" w:type="dxa"/>
            <w:vAlign w:val="center"/>
          </w:tcPr>
          <w:p w:rsidR="001370E5" w:rsidRPr="001E6C9F" w:rsidRDefault="001370E5" w:rsidP="001F5DD6">
            <w:pPr>
              <w:spacing w:line="240" w:lineRule="auto"/>
              <w:jc w:val="center"/>
              <w:rPr>
                <w:rFonts w:asciiTheme="minorHAnsi" w:hAnsiTheme="minorHAnsi" w:cs="Arial"/>
                <w:b/>
                <w:szCs w:val="24"/>
              </w:rPr>
            </w:pPr>
            <w:r w:rsidRPr="001E6C9F">
              <w:rPr>
                <w:rFonts w:asciiTheme="minorHAnsi" w:hAnsiTheme="minorHAnsi" w:cs="Arial"/>
                <w:b/>
                <w:szCs w:val="24"/>
              </w:rPr>
              <w:t>4 367,57</w:t>
            </w:r>
          </w:p>
        </w:tc>
      </w:tr>
      <w:tr w:rsidR="001370E5" w:rsidTr="001F5DD6">
        <w:trPr>
          <w:trHeight w:hRule="exact" w:val="340"/>
        </w:trPr>
        <w:tc>
          <w:tcPr>
            <w:tcW w:w="6141" w:type="dxa"/>
            <w:gridSpan w:val="2"/>
            <w:vAlign w:val="center"/>
          </w:tcPr>
          <w:p w:rsidR="001370E5" w:rsidRDefault="001370E5" w:rsidP="001F5DD6">
            <w:pPr>
              <w:spacing w:line="240" w:lineRule="auto"/>
              <w:jc w:val="center"/>
              <w:rPr>
                <w:szCs w:val="24"/>
              </w:rPr>
            </w:pPr>
            <w:r w:rsidRPr="008206DE">
              <w:rPr>
                <w:rFonts w:asciiTheme="minorHAnsi" w:hAnsiTheme="minorHAnsi" w:cs="Arial"/>
                <w:b/>
                <w:szCs w:val="24"/>
              </w:rPr>
              <w:t>RAZEM</w:t>
            </w:r>
          </w:p>
        </w:tc>
        <w:tc>
          <w:tcPr>
            <w:tcW w:w="3071" w:type="dxa"/>
            <w:vAlign w:val="center"/>
          </w:tcPr>
          <w:p w:rsidR="001370E5" w:rsidRPr="008206DE" w:rsidRDefault="001370E5" w:rsidP="001F5DD6">
            <w:pPr>
              <w:spacing w:line="240" w:lineRule="auto"/>
              <w:jc w:val="center"/>
              <w:rPr>
                <w:rFonts w:asciiTheme="minorHAnsi" w:hAnsiTheme="minorHAnsi" w:cs="Arial"/>
                <w:b/>
                <w:szCs w:val="24"/>
              </w:rPr>
            </w:pPr>
            <w:r w:rsidRPr="008206DE">
              <w:rPr>
                <w:rFonts w:asciiTheme="minorHAnsi" w:hAnsiTheme="minorHAnsi" w:cs="Arial"/>
                <w:b/>
                <w:szCs w:val="24"/>
              </w:rPr>
              <w:t>29 117,11</w:t>
            </w:r>
          </w:p>
        </w:tc>
      </w:tr>
    </w:tbl>
    <w:p w:rsidR="001370E5" w:rsidRPr="00020562" w:rsidRDefault="001370E5" w:rsidP="003D3F79">
      <w:pPr>
        <w:pStyle w:val="Legenda"/>
        <w:spacing w:after="0"/>
        <w:rPr>
          <w:b w:val="0"/>
          <w:color w:val="auto"/>
          <w:sz w:val="24"/>
          <w:szCs w:val="24"/>
        </w:rPr>
      </w:pPr>
    </w:p>
    <w:p w:rsidR="00F62413" w:rsidRDefault="00F62413" w:rsidP="00F62413">
      <w:pPr>
        <w:ind w:firstLine="567"/>
        <w:rPr>
          <w:szCs w:val="24"/>
        </w:rPr>
      </w:pPr>
    </w:p>
    <w:p w:rsidR="001370E5" w:rsidRPr="008206DE" w:rsidRDefault="00F62413" w:rsidP="00F62413">
      <w:pPr>
        <w:ind w:firstLine="567"/>
        <w:rPr>
          <w:szCs w:val="24"/>
        </w:rPr>
      </w:pPr>
      <w:r w:rsidRPr="008206DE">
        <w:rPr>
          <w:szCs w:val="24"/>
        </w:rPr>
        <w:t>Budynki mieszkalne zlokalizowane na terenie Miasta Sławkowa obejmują przede wszystkim zabudowę wielorodzinną i jednorodzinną. Nośnikami energii wykorzystywanymi przez sektor mieszkalny do ogrzewania pomieszczeń oraz przygotowania ciepłej wody użytkowej są głównie węgiel, gaz ziemny, energia elektryczna oraz  ciepło systemowe.</w:t>
      </w:r>
    </w:p>
    <w:p w:rsidR="001370E5" w:rsidRDefault="001370E5" w:rsidP="001370E5">
      <w:pPr>
        <w:ind w:firstLine="567"/>
        <w:rPr>
          <w:szCs w:val="24"/>
        </w:rPr>
      </w:pPr>
      <w:r w:rsidRPr="008206DE">
        <w:rPr>
          <w:szCs w:val="24"/>
        </w:rPr>
        <w:t xml:space="preserve">Łącznie w indywidualnych budynkach mieszkalnych na terenie Gminy zużywane jest </w:t>
      </w:r>
      <w:r w:rsidRPr="008206DE">
        <w:rPr>
          <w:szCs w:val="24"/>
        </w:rPr>
        <w:br/>
        <w:t>29 117,11 MWh energii do celów grzewczych o</w:t>
      </w:r>
      <w:r>
        <w:rPr>
          <w:szCs w:val="24"/>
        </w:rPr>
        <w:t>raz przygotowania ciepłej wody.</w:t>
      </w:r>
    </w:p>
    <w:p w:rsidR="001370E5" w:rsidRDefault="001370E5" w:rsidP="001370E5">
      <w:pPr>
        <w:ind w:firstLine="567"/>
        <w:rPr>
          <w:szCs w:val="24"/>
        </w:rPr>
      </w:pPr>
    </w:p>
    <w:p w:rsidR="001370E5" w:rsidRPr="002308F3" w:rsidRDefault="001370E5" w:rsidP="001370E5">
      <w:pPr>
        <w:ind w:firstLine="567"/>
        <w:rPr>
          <w:szCs w:val="24"/>
        </w:rPr>
      </w:pPr>
      <w:r w:rsidRPr="002308F3">
        <w:rPr>
          <w:szCs w:val="24"/>
        </w:rPr>
        <w:t>Z analizy</w:t>
      </w:r>
      <w:r w:rsidR="00515C0A">
        <w:rPr>
          <w:szCs w:val="24"/>
        </w:rPr>
        <w:t xml:space="preserve"> </w:t>
      </w:r>
      <w:r w:rsidRPr="002308F3">
        <w:rPr>
          <w:szCs w:val="24"/>
        </w:rPr>
        <w:t>bilansu potrzeb cieplnych odbiorców mieszkaniowych</w:t>
      </w:r>
      <w:r>
        <w:rPr>
          <w:szCs w:val="24"/>
        </w:rPr>
        <w:t>, indywidualnych</w:t>
      </w:r>
      <w:r>
        <w:rPr>
          <w:szCs w:val="24"/>
        </w:rPr>
        <w:br/>
      </w:r>
      <w:r w:rsidRPr="002308F3">
        <w:rPr>
          <w:szCs w:val="24"/>
        </w:rPr>
        <w:t xml:space="preserve">i sposobu pokrycia tego zapotrzebowania </w:t>
      </w:r>
      <w:r>
        <w:rPr>
          <w:szCs w:val="24"/>
        </w:rPr>
        <w:t>wykonanej dla Planu Gospodarki Niskoemisyjnej</w:t>
      </w:r>
      <w:r w:rsidR="002D2F3E">
        <w:rPr>
          <w:szCs w:val="24"/>
        </w:rPr>
        <w:t xml:space="preserve">, przyjętego w grudniu </w:t>
      </w:r>
      <w:r w:rsidR="00176C46">
        <w:rPr>
          <w:szCs w:val="24"/>
        </w:rPr>
        <w:t>2015</w:t>
      </w:r>
      <w:r w:rsidR="002D2F3E">
        <w:rPr>
          <w:szCs w:val="24"/>
        </w:rPr>
        <w:t xml:space="preserve"> </w:t>
      </w:r>
      <w:r w:rsidR="00176C46">
        <w:rPr>
          <w:szCs w:val="24"/>
        </w:rPr>
        <w:t>r.</w:t>
      </w:r>
      <w:r w:rsidR="002D2F3E">
        <w:rPr>
          <w:szCs w:val="24"/>
        </w:rPr>
        <w:t>,</w:t>
      </w:r>
      <w:r w:rsidR="00176C46">
        <w:rPr>
          <w:szCs w:val="24"/>
        </w:rPr>
        <w:t xml:space="preserve"> </w:t>
      </w:r>
      <w:r w:rsidRPr="002308F3">
        <w:rPr>
          <w:szCs w:val="24"/>
        </w:rPr>
        <w:t xml:space="preserve">wynika, że około </w:t>
      </w:r>
      <w:r>
        <w:rPr>
          <w:szCs w:val="24"/>
        </w:rPr>
        <w:t>70</w:t>
      </w:r>
      <w:r w:rsidRPr="002308F3">
        <w:rPr>
          <w:szCs w:val="24"/>
        </w:rPr>
        <w:t xml:space="preserve">% energii cieplnej w skali roku uzyskiwana jest z kotłów węglowych i palenisk indywidualnych pracujących ze średnią sprawnością na poziomie </w:t>
      </w:r>
      <w:r>
        <w:rPr>
          <w:szCs w:val="24"/>
        </w:rPr>
        <w:t>ok. 50</w:t>
      </w:r>
      <w:r w:rsidRPr="002308F3">
        <w:rPr>
          <w:szCs w:val="24"/>
        </w:rPr>
        <w:t>%.</w:t>
      </w:r>
      <w:r w:rsidRPr="002308F3">
        <w:rPr>
          <w:rStyle w:val="Odwoanieprzypisudolnego"/>
          <w:szCs w:val="24"/>
        </w:rPr>
        <w:footnoteReference w:id="77"/>
      </w:r>
    </w:p>
    <w:p w:rsidR="001370E5" w:rsidRDefault="001370E5" w:rsidP="001370E5">
      <w:pPr>
        <w:ind w:firstLine="567"/>
        <w:rPr>
          <w:szCs w:val="24"/>
        </w:rPr>
      </w:pPr>
    </w:p>
    <w:p w:rsidR="0046132A" w:rsidRPr="0046132A" w:rsidRDefault="0046132A" w:rsidP="0046132A">
      <w:pPr>
        <w:pStyle w:val="Legenda"/>
        <w:spacing w:after="0"/>
        <w:rPr>
          <w:rFonts w:cs="Arial"/>
          <w:b w:val="0"/>
          <w:bCs w:val="0"/>
          <w:color w:val="auto"/>
          <w:sz w:val="24"/>
          <w:szCs w:val="24"/>
        </w:rPr>
      </w:pPr>
      <w:bookmarkStart w:id="92" w:name="_Toc443473436"/>
      <w:r w:rsidRPr="00020562">
        <w:rPr>
          <w:b w:val="0"/>
          <w:color w:val="auto"/>
          <w:sz w:val="24"/>
          <w:szCs w:val="24"/>
        </w:rPr>
        <w:lastRenderedPageBreak/>
        <w:t xml:space="preserve">Tabela </w:t>
      </w:r>
      <w:r w:rsidRPr="00020562">
        <w:rPr>
          <w:b w:val="0"/>
          <w:color w:val="auto"/>
          <w:sz w:val="24"/>
          <w:szCs w:val="24"/>
        </w:rPr>
        <w:fldChar w:fldCharType="begin"/>
      </w:r>
      <w:r w:rsidRPr="00020562">
        <w:rPr>
          <w:b w:val="0"/>
          <w:color w:val="auto"/>
          <w:sz w:val="24"/>
          <w:szCs w:val="24"/>
        </w:rPr>
        <w:instrText xml:space="preserve"> SEQ Tabela \* ARABIC </w:instrText>
      </w:r>
      <w:r w:rsidRPr="00020562">
        <w:rPr>
          <w:b w:val="0"/>
          <w:color w:val="auto"/>
          <w:sz w:val="24"/>
          <w:szCs w:val="24"/>
        </w:rPr>
        <w:fldChar w:fldCharType="separate"/>
      </w:r>
      <w:r w:rsidR="00922A37">
        <w:rPr>
          <w:b w:val="0"/>
          <w:noProof/>
          <w:color w:val="auto"/>
          <w:sz w:val="24"/>
          <w:szCs w:val="24"/>
        </w:rPr>
        <w:t>20</w:t>
      </w:r>
      <w:r w:rsidRPr="00020562">
        <w:rPr>
          <w:b w:val="0"/>
          <w:color w:val="auto"/>
          <w:sz w:val="24"/>
          <w:szCs w:val="24"/>
        </w:rPr>
        <w:fldChar w:fldCharType="end"/>
      </w:r>
      <w:r w:rsidRPr="00020562">
        <w:rPr>
          <w:b w:val="0"/>
          <w:color w:val="auto"/>
          <w:sz w:val="24"/>
          <w:szCs w:val="24"/>
        </w:rPr>
        <w:t xml:space="preserve">. </w:t>
      </w:r>
      <w:r w:rsidRPr="00020562">
        <w:rPr>
          <w:rFonts w:cs="Arial"/>
          <w:b w:val="0"/>
          <w:bCs w:val="0"/>
          <w:color w:val="auto"/>
          <w:sz w:val="24"/>
          <w:szCs w:val="24"/>
        </w:rPr>
        <w:t>Energia cieplna w lokalach komunalnych, bu</w:t>
      </w:r>
      <w:r>
        <w:rPr>
          <w:rFonts w:cs="Arial"/>
          <w:b w:val="0"/>
          <w:bCs w:val="0"/>
          <w:color w:val="auto"/>
          <w:sz w:val="24"/>
          <w:szCs w:val="24"/>
        </w:rPr>
        <w:t>dynkach użyteczności publicznej</w:t>
      </w:r>
      <w:r>
        <w:rPr>
          <w:rFonts w:cs="Arial"/>
          <w:b w:val="0"/>
          <w:bCs w:val="0"/>
          <w:color w:val="auto"/>
          <w:sz w:val="24"/>
          <w:szCs w:val="24"/>
        </w:rPr>
        <w:br/>
      </w:r>
      <w:r w:rsidRPr="00020562">
        <w:rPr>
          <w:rFonts w:cs="Arial"/>
          <w:b w:val="0"/>
          <w:bCs w:val="0"/>
          <w:color w:val="auto"/>
          <w:sz w:val="24"/>
          <w:szCs w:val="24"/>
        </w:rPr>
        <w:t xml:space="preserve">i innych zarządzanych przez gminę </w:t>
      </w:r>
      <w:r w:rsidRPr="002264A8">
        <w:rPr>
          <w:rFonts w:cs="Arial"/>
          <w:b w:val="0"/>
          <w:bCs w:val="0"/>
          <w:color w:val="auto"/>
          <w:sz w:val="24"/>
          <w:szCs w:val="24"/>
        </w:rPr>
        <w:t>–</w:t>
      </w:r>
      <w:r w:rsidRPr="00020562">
        <w:rPr>
          <w:rFonts w:cs="Arial"/>
          <w:b w:val="0"/>
          <w:bCs w:val="0"/>
          <w:color w:val="auto"/>
          <w:sz w:val="24"/>
          <w:szCs w:val="24"/>
        </w:rPr>
        <w:t xml:space="preserve"> zestawienie.</w:t>
      </w:r>
      <w:r w:rsidRPr="00020562">
        <w:rPr>
          <w:rStyle w:val="Odwoanieprzypisudolnego"/>
          <w:rFonts w:cs="Arial"/>
          <w:b w:val="0"/>
          <w:bCs w:val="0"/>
          <w:color w:val="auto"/>
          <w:sz w:val="24"/>
          <w:szCs w:val="24"/>
        </w:rPr>
        <w:footnoteReference w:id="78"/>
      </w:r>
      <w:bookmarkEnd w:id="92"/>
    </w:p>
    <w:tbl>
      <w:tblPr>
        <w:tblStyle w:val="Tabela-Siatka"/>
        <w:tblW w:w="5000" w:type="pct"/>
        <w:jc w:val="center"/>
        <w:tblLook w:val="04A0" w:firstRow="1" w:lastRow="0" w:firstColumn="1" w:lastColumn="0" w:noHBand="0" w:noVBand="1"/>
      </w:tblPr>
      <w:tblGrid>
        <w:gridCol w:w="4336"/>
        <w:gridCol w:w="2476"/>
        <w:gridCol w:w="2476"/>
      </w:tblGrid>
      <w:tr w:rsidR="001370E5" w:rsidRPr="008206DE" w:rsidTr="00E906FB">
        <w:trPr>
          <w:trHeight w:hRule="exact" w:val="340"/>
          <w:jc w:val="center"/>
        </w:trPr>
        <w:tc>
          <w:tcPr>
            <w:tcW w:w="3973" w:type="dxa"/>
            <w:shd w:val="clear" w:color="auto" w:fill="auto"/>
            <w:vAlign w:val="center"/>
          </w:tcPr>
          <w:p w:rsidR="001370E5" w:rsidRPr="008206DE" w:rsidRDefault="001370E5" w:rsidP="00E906FB">
            <w:pPr>
              <w:spacing w:line="240" w:lineRule="auto"/>
              <w:jc w:val="center"/>
              <w:rPr>
                <w:rFonts w:asciiTheme="minorHAnsi" w:hAnsiTheme="minorHAnsi" w:cs="Arial"/>
                <w:b/>
                <w:szCs w:val="24"/>
              </w:rPr>
            </w:pPr>
            <w:r w:rsidRPr="008206DE">
              <w:rPr>
                <w:rFonts w:asciiTheme="minorHAnsi" w:hAnsiTheme="minorHAnsi" w:cs="Arial"/>
                <w:b/>
                <w:szCs w:val="24"/>
              </w:rPr>
              <w:t>Typ lokalu</w:t>
            </w:r>
          </w:p>
        </w:tc>
        <w:tc>
          <w:tcPr>
            <w:tcW w:w="2268" w:type="dxa"/>
            <w:shd w:val="clear" w:color="auto" w:fill="auto"/>
            <w:vAlign w:val="center"/>
          </w:tcPr>
          <w:p w:rsidR="001370E5" w:rsidRPr="008206DE" w:rsidRDefault="001370E5" w:rsidP="00E906FB">
            <w:pPr>
              <w:spacing w:line="240" w:lineRule="auto"/>
              <w:jc w:val="center"/>
              <w:rPr>
                <w:rFonts w:asciiTheme="minorHAnsi" w:hAnsiTheme="minorHAnsi" w:cs="Arial"/>
                <w:b/>
                <w:szCs w:val="24"/>
              </w:rPr>
            </w:pPr>
            <w:r w:rsidRPr="008206DE">
              <w:rPr>
                <w:rFonts w:asciiTheme="minorHAnsi" w:hAnsiTheme="minorHAnsi" w:cs="Arial"/>
                <w:b/>
                <w:szCs w:val="24"/>
              </w:rPr>
              <w:t>Nośnik energii</w:t>
            </w:r>
          </w:p>
        </w:tc>
        <w:tc>
          <w:tcPr>
            <w:tcW w:w="2268" w:type="dxa"/>
            <w:shd w:val="clear" w:color="auto" w:fill="auto"/>
            <w:vAlign w:val="center"/>
          </w:tcPr>
          <w:p w:rsidR="001370E5" w:rsidRPr="008206DE" w:rsidRDefault="001370E5" w:rsidP="00E906FB">
            <w:pPr>
              <w:spacing w:line="240" w:lineRule="auto"/>
              <w:jc w:val="center"/>
              <w:rPr>
                <w:rFonts w:asciiTheme="minorHAnsi" w:hAnsiTheme="minorHAnsi" w:cs="Arial"/>
                <w:b/>
                <w:szCs w:val="24"/>
              </w:rPr>
            </w:pPr>
            <w:r>
              <w:rPr>
                <w:rFonts w:asciiTheme="minorHAnsi" w:hAnsiTheme="minorHAnsi" w:cs="Arial"/>
                <w:b/>
                <w:szCs w:val="24"/>
              </w:rPr>
              <w:t xml:space="preserve">Energia </w:t>
            </w:r>
            <w:r w:rsidRPr="008206DE">
              <w:rPr>
                <w:rFonts w:asciiTheme="minorHAnsi" w:hAnsiTheme="minorHAnsi" w:cs="Arial"/>
                <w:b/>
                <w:szCs w:val="24"/>
              </w:rPr>
              <w:t>[MWh]</w:t>
            </w:r>
          </w:p>
        </w:tc>
      </w:tr>
      <w:tr w:rsidR="001370E5" w:rsidRPr="008206DE" w:rsidTr="00E906FB">
        <w:trPr>
          <w:trHeight w:hRule="exact" w:val="340"/>
          <w:jc w:val="center"/>
        </w:trPr>
        <w:tc>
          <w:tcPr>
            <w:tcW w:w="3973" w:type="dxa"/>
            <w:vMerge w:val="restart"/>
            <w:shd w:val="clear" w:color="auto" w:fill="auto"/>
            <w:vAlign w:val="center"/>
          </w:tcPr>
          <w:p w:rsidR="001370E5" w:rsidRPr="008206DE" w:rsidRDefault="001370E5" w:rsidP="00E906FB">
            <w:pPr>
              <w:spacing w:before="40" w:after="40" w:line="240" w:lineRule="auto"/>
              <w:jc w:val="center"/>
              <w:rPr>
                <w:rFonts w:asciiTheme="minorHAnsi" w:hAnsiTheme="minorHAnsi" w:cs="Arial"/>
                <w:szCs w:val="24"/>
              </w:rPr>
            </w:pPr>
            <w:r w:rsidRPr="00A60A9A">
              <w:rPr>
                <w:rFonts w:asciiTheme="minorHAnsi" w:hAnsiTheme="minorHAnsi" w:cs="Arial"/>
                <w:szCs w:val="24"/>
              </w:rPr>
              <w:t>Lokale mieszkalne (wspólnoty, spółdzielnie mieszkaniowe)</w:t>
            </w:r>
          </w:p>
        </w:tc>
        <w:tc>
          <w:tcPr>
            <w:tcW w:w="2268" w:type="dxa"/>
            <w:shd w:val="clear" w:color="auto" w:fill="auto"/>
            <w:vAlign w:val="center"/>
          </w:tcPr>
          <w:p w:rsidR="001370E5" w:rsidRPr="008206DE" w:rsidRDefault="001370E5" w:rsidP="00E906FB">
            <w:pPr>
              <w:spacing w:line="240" w:lineRule="auto"/>
              <w:jc w:val="center"/>
              <w:rPr>
                <w:rFonts w:asciiTheme="minorHAnsi" w:hAnsiTheme="minorHAnsi" w:cs="Arial"/>
                <w:szCs w:val="24"/>
              </w:rPr>
            </w:pPr>
            <w:r w:rsidRPr="008206DE">
              <w:rPr>
                <w:rFonts w:asciiTheme="minorHAnsi" w:hAnsiTheme="minorHAnsi" w:cs="Arial"/>
                <w:szCs w:val="24"/>
              </w:rPr>
              <w:t>węgiel kamienny</w:t>
            </w:r>
          </w:p>
        </w:tc>
        <w:tc>
          <w:tcPr>
            <w:tcW w:w="2268" w:type="dxa"/>
            <w:shd w:val="clear" w:color="auto" w:fill="auto"/>
            <w:vAlign w:val="center"/>
          </w:tcPr>
          <w:p w:rsidR="001370E5" w:rsidRPr="008206DE" w:rsidRDefault="001370E5" w:rsidP="00E906FB">
            <w:pPr>
              <w:spacing w:line="240" w:lineRule="auto"/>
              <w:jc w:val="center"/>
              <w:rPr>
                <w:rFonts w:asciiTheme="minorHAnsi" w:hAnsiTheme="minorHAnsi" w:cs="Arial"/>
                <w:szCs w:val="24"/>
              </w:rPr>
            </w:pPr>
            <w:r w:rsidRPr="008206DE">
              <w:rPr>
                <w:rFonts w:asciiTheme="minorHAnsi" w:hAnsiTheme="minorHAnsi" w:cs="Arial"/>
                <w:szCs w:val="24"/>
              </w:rPr>
              <w:t>2</w:t>
            </w:r>
            <w:r>
              <w:rPr>
                <w:rFonts w:asciiTheme="minorHAnsi" w:hAnsiTheme="minorHAnsi" w:cs="Arial"/>
                <w:szCs w:val="24"/>
              </w:rPr>
              <w:t>.</w:t>
            </w:r>
            <w:r w:rsidRPr="008206DE">
              <w:rPr>
                <w:rFonts w:asciiTheme="minorHAnsi" w:hAnsiTheme="minorHAnsi" w:cs="Arial"/>
                <w:szCs w:val="24"/>
              </w:rPr>
              <w:t>710,59</w:t>
            </w:r>
          </w:p>
        </w:tc>
      </w:tr>
      <w:tr w:rsidR="001370E5" w:rsidRPr="008206DE" w:rsidTr="00E906FB">
        <w:trPr>
          <w:trHeight w:hRule="exact" w:val="340"/>
          <w:jc w:val="center"/>
        </w:trPr>
        <w:tc>
          <w:tcPr>
            <w:tcW w:w="3973" w:type="dxa"/>
            <w:vMerge/>
            <w:vAlign w:val="center"/>
          </w:tcPr>
          <w:p w:rsidR="001370E5" w:rsidRPr="008206DE" w:rsidRDefault="001370E5" w:rsidP="00E906FB">
            <w:pPr>
              <w:spacing w:before="40" w:after="40" w:line="240" w:lineRule="auto"/>
              <w:jc w:val="center"/>
              <w:rPr>
                <w:rFonts w:asciiTheme="minorHAnsi" w:hAnsiTheme="minorHAnsi" w:cs="Arial"/>
                <w:color w:val="FF0000"/>
                <w:szCs w:val="24"/>
              </w:rPr>
            </w:pPr>
          </w:p>
        </w:tc>
        <w:tc>
          <w:tcPr>
            <w:tcW w:w="2268" w:type="dxa"/>
            <w:vAlign w:val="center"/>
          </w:tcPr>
          <w:p w:rsidR="001370E5" w:rsidRPr="008206DE" w:rsidRDefault="001370E5" w:rsidP="00E906FB">
            <w:pPr>
              <w:spacing w:line="240" w:lineRule="auto"/>
              <w:jc w:val="center"/>
              <w:rPr>
                <w:rFonts w:asciiTheme="minorHAnsi" w:hAnsiTheme="minorHAnsi" w:cs="Arial"/>
                <w:szCs w:val="24"/>
              </w:rPr>
            </w:pPr>
            <w:r w:rsidRPr="008206DE">
              <w:rPr>
                <w:rFonts w:asciiTheme="minorHAnsi" w:hAnsiTheme="minorHAnsi" w:cs="Arial"/>
                <w:szCs w:val="24"/>
              </w:rPr>
              <w:t>ekogroszek</w:t>
            </w:r>
          </w:p>
        </w:tc>
        <w:tc>
          <w:tcPr>
            <w:tcW w:w="2268" w:type="dxa"/>
            <w:vAlign w:val="center"/>
          </w:tcPr>
          <w:p w:rsidR="001370E5" w:rsidRPr="008206DE" w:rsidRDefault="001370E5" w:rsidP="00E906FB">
            <w:pPr>
              <w:spacing w:line="240" w:lineRule="auto"/>
              <w:jc w:val="center"/>
              <w:rPr>
                <w:rFonts w:asciiTheme="minorHAnsi" w:hAnsiTheme="minorHAnsi" w:cs="Arial"/>
                <w:szCs w:val="24"/>
              </w:rPr>
            </w:pPr>
            <w:r w:rsidRPr="008206DE">
              <w:rPr>
                <w:rFonts w:asciiTheme="minorHAnsi" w:hAnsiTheme="minorHAnsi" w:cs="Arial"/>
                <w:szCs w:val="24"/>
              </w:rPr>
              <w:t>22,94</w:t>
            </w:r>
          </w:p>
        </w:tc>
      </w:tr>
      <w:tr w:rsidR="001370E5" w:rsidRPr="008206DE" w:rsidTr="00E906FB">
        <w:trPr>
          <w:trHeight w:hRule="exact" w:val="340"/>
          <w:jc w:val="center"/>
        </w:trPr>
        <w:tc>
          <w:tcPr>
            <w:tcW w:w="3973" w:type="dxa"/>
            <w:vMerge/>
            <w:vAlign w:val="center"/>
          </w:tcPr>
          <w:p w:rsidR="001370E5" w:rsidRPr="008206DE" w:rsidRDefault="001370E5" w:rsidP="00E906FB">
            <w:pPr>
              <w:spacing w:before="40" w:after="40" w:line="240" w:lineRule="auto"/>
              <w:jc w:val="center"/>
              <w:rPr>
                <w:rFonts w:asciiTheme="minorHAnsi" w:hAnsiTheme="minorHAnsi" w:cs="Arial"/>
                <w:color w:val="FF0000"/>
                <w:szCs w:val="24"/>
              </w:rPr>
            </w:pPr>
          </w:p>
        </w:tc>
        <w:tc>
          <w:tcPr>
            <w:tcW w:w="2268" w:type="dxa"/>
            <w:vAlign w:val="center"/>
          </w:tcPr>
          <w:p w:rsidR="001370E5" w:rsidRPr="008206DE" w:rsidRDefault="001370E5" w:rsidP="00E906FB">
            <w:pPr>
              <w:spacing w:line="240" w:lineRule="auto"/>
              <w:jc w:val="center"/>
              <w:rPr>
                <w:rFonts w:asciiTheme="minorHAnsi" w:hAnsiTheme="minorHAnsi" w:cs="Arial"/>
                <w:szCs w:val="24"/>
              </w:rPr>
            </w:pPr>
            <w:r w:rsidRPr="008206DE">
              <w:rPr>
                <w:rFonts w:asciiTheme="minorHAnsi" w:hAnsiTheme="minorHAnsi" w:cs="Arial"/>
                <w:szCs w:val="24"/>
              </w:rPr>
              <w:t>gaz</w:t>
            </w:r>
          </w:p>
        </w:tc>
        <w:tc>
          <w:tcPr>
            <w:tcW w:w="2268" w:type="dxa"/>
            <w:vAlign w:val="center"/>
          </w:tcPr>
          <w:p w:rsidR="001370E5" w:rsidRPr="008206DE" w:rsidRDefault="001370E5" w:rsidP="00E906FB">
            <w:pPr>
              <w:spacing w:line="240" w:lineRule="auto"/>
              <w:jc w:val="center"/>
              <w:rPr>
                <w:rFonts w:asciiTheme="minorHAnsi" w:hAnsiTheme="minorHAnsi" w:cs="Arial"/>
                <w:szCs w:val="24"/>
              </w:rPr>
            </w:pPr>
            <w:r w:rsidRPr="008206DE">
              <w:rPr>
                <w:rFonts w:asciiTheme="minorHAnsi" w:hAnsiTheme="minorHAnsi" w:cs="Arial"/>
                <w:szCs w:val="24"/>
              </w:rPr>
              <w:t>2</w:t>
            </w:r>
            <w:r>
              <w:rPr>
                <w:rFonts w:asciiTheme="minorHAnsi" w:hAnsiTheme="minorHAnsi" w:cs="Arial"/>
                <w:szCs w:val="24"/>
              </w:rPr>
              <w:t>.</w:t>
            </w:r>
            <w:r w:rsidRPr="008206DE">
              <w:rPr>
                <w:rFonts w:asciiTheme="minorHAnsi" w:hAnsiTheme="minorHAnsi" w:cs="Arial"/>
                <w:szCs w:val="24"/>
              </w:rPr>
              <w:t>065,46</w:t>
            </w:r>
          </w:p>
        </w:tc>
      </w:tr>
      <w:tr w:rsidR="001370E5" w:rsidRPr="008206DE" w:rsidTr="00E906FB">
        <w:trPr>
          <w:trHeight w:hRule="exact" w:val="340"/>
          <w:jc w:val="center"/>
        </w:trPr>
        <w:tc>
          <w:tcPr>
            <w:tcW w:w="3973" w:type="dxa"/>
            <w:vMerge/>
            <w:vAlign w:val="center"/>
          </w:tcPr>
          <w:p w:rsidR="001370E5" w:rsidRPr="008206DE" w:rsidRDefault="001370E5" w:rsidP="00E906FB">
            <w:pPr>
              <w:spacing w:before="40" w:after="40" w:line="240" w:lineRule="auto"/>
              <w:jc w:val="center"/>
              <w:rPr>
                <w:rFonts w:asciiTheme="minorHAnsi" w:hAnsiTheme="minorHAnsi" w:cs="Arial"/>
                <w:color w:val="FF0000"/>
                <w:szCs w:val="24"/>
              </w:rPr>
            </w:pPr>
          </w:p>
        </w:tc>
        <w:tc>
          <w:tcPr>
            <w:tcW w:w="2268" w:type="dxa"/>
            <w:vAlign w:val="center"/>
          </w:tcPr>
          <w:p w:rsidR="001370E5" w:rsidRPr="008206DE" w:rsidRDefault="001370E5" w:rsidP="00E906FB">
            <w:pPr>
              <w:spacing w:line="240" w:lineRule="auto"/>
              <w:jc w:val="center"/>
              <w:rPr>
                <w:rFonts w:asciiTheme="minorHAnsi" w:hAnsiTheme="minorHAnsi" w:cs="Arial"/>
                <w:szCs w:val="24"/>
              </w:rPr>
            </w:pPr>
            <w:r w:rsidRPr="008206DE">
              <w:rPr>
                <w:rFonts w:asciiTheme="minorHAnsi" w:hAnsiTheme="minorHAnsi" w:cs="Arial"/>
                <w:szCs w:val="24"/>
              </w:rPr>
              <w:t>drewno</w:t>
            </w:r>
          </w:p>
        </w:tc>
        <w:tc>
          <w:tcPr>
            <w:tcW w:w="2268" w:type="dxa"/>
            <w:vAlign w:val="center"/>
          </w:tcPr>
          <w:p w:rsidR="001370E5" w:rsidRPr="008206DE" w:rsidRDefault="001370E5" w:rsidP="00E906FB">
            <w:pPr>
              <w:spacing w:line="240" w:lineRule="auto"/>
              <w:jc w:val="center"/>
              <w:rPr>
                <w:rFonts w:asciiTheme="minorHAnsi" w:hAnsiTheme="minorHAnsi" w:cs="Arial"/>
                <w:szCs w:val="24"/>
              </w:rPr>
            </w:pPr>
            <w:r w:rsidRPr="008206DE">
              <w:rPr>
                <w:rFonts w:asciiTheme="minorHAnsi" w:hAnsiTheme="minorHAnsi" w:cs="Arial"/>
                <w:szCs w:val="24"/>
              </w:rPr>
              <w:t>81,41</w:t>
            </w:r>
          </w:p>
        </w:tc>
      </w:tr>
      <w:tr w:rsidR="001370E5" w:rsidRPr="008206DE" w:rsidTr="00E906FB">
        <w:trPr>
          <w:trHeight w:hRule="exact" w:val="340"/>
          <w:jc w:val="center"/>
        </w:trPr>
        <w:tc>
          <w:tcPr>
            <w:tcW w:w="3973" w:type="dxa"/>
            <w:vMerge w:val="restart"/>
            <w:vAlign w:val="center"/>
          </w:tcPr>
          <w:p w:rsidR="001370E5" w:rsidRPr="008206DE" w:rsidRDefault="001370E5" w:rsidP="00E906FB">
            <w:pPr>
              <w:spacing w:before="40" w:after="40" w:line="240" w:lineRule="auto"/>
              <w:jc w:val="center"/>
              <w:rPr>
                <w:rFonts w:asciiTheme="minorHAnsi" w:hAnsiTheme="minorHAnsi" w:cs="Arial"/>
                <w:szCs w:val="24"/>
              </w:rPr>
            </w:pPr>
            <w:r w:rsidRPr="00A60A9A">
              <w:rPr>
                <w:rFonts w:asciiTheme="minorHAnsi" w:hAnsiTheme="minorHAnsi" w:cs="Arial"/>
                <w:szCs w:val="24"/>
              </w:rPr>
              <w:t>Budynki użyteczności publicznej</w:t>
            </w:r>
          </w:p>
        </w:tc>
        <w:tc>
          <w:tcPr>
            <w:tcW w:w="2268" w:type="dxa"/>
            <w:vAlign w:val="center"/>
          </w:tcPr>
          <w:p w:rsidR="001370E5" w:rsidRPr="008206DE" w:rsidRDefault="001370E5" w:rsidP="00E906FB">
            <w:pPr>
              <w:spacing w:line="240" w:lineRule="auto"/>
              <w:jc w:val="center"/>
              <w:rPr>
                <w:rFonts w:asciiTheme="minorHAnsi" w:hAnsiTheme="minorHAnsi" w:cs="Arial"/>
                <w:szCs w:val="24"/>
              </w:rPr>
            </w:pPr>
            <w:r w:rsidRPr="008206DE">
              <w:rPr>
                <w:rFonts w:asciiTheme="minorHAnsi" w:hAnsiTheme="minorHAnsi" w:cs="Arial"/>
                <w:szCs w:val="24"/>
              </w:rPr>
              <w:t>ekogroszek</w:t>
            </w:r>
          </w:p>
        </w:tc>
        <w:tc>
          <w:tcPr>
            <w:tcW w:w="2268" w:type="dxa"/>
            <w:vAlign w:val="center"/>
          </w:tcPr>
          <w:p w:rsidR="001370E5" w:rsidRPr="008206DE" w:rsidRDefault="001370E5" w:rsidP="00E906FB">
            <w:pPr>
              <w:spacing w:line="240" w:lineRule="auto"/>
              <w:jc w:val="center"/>
              <w:rPr>
                <w:rFonts w:asciiTheme="minorHAnsi" w:hAnsiTheme="minorHAnsi" w:cs="Arial"/>
                <w:szCs w:val="24"/>
              </w:rPr>
            </w:pPr>
            <w:r w:rsidRPr="008206DE">
              <w:rPr>
                <w:rFonts w:asciiTheme="minorHAnsi" w:hAnsiTheme="minorHAnsi" w:cs="Arial"/>
                <w:szCs w:val="24"/>
              </w:rPr>
              <w:t>453,24</w:t>
            </w:r>
          </w:p>
        </w:tc>
      </w:tr>
      <w:tr w:rsidR="001370E5" w:rsidRPr="008206DE" w:rsidTr="00E906FB">
        <w:trPr>
          <w:trHeight w:hRule="exact" w:val="340"/>
          <w:jc w:val="center"/>
        </w:trPr>
        <w:tc>
          <w:tcPr>
            <w:tcW w:w="3973" w:type="dxa"/>
            <w:vMerge/>
            <w:vAlign w:val="center"/>
          </w:tcPr>
          <w:p w:rsidR="001370E5" w:rsidRPr="008206DE" w:rsidRDefault="001370E5" w:rsidP="00E906FB">
            <w:pPr>
              <w:spacing w:before="40" w:after="40" w:line="240" w:lineRule="auto"/>
              <w:jc w:val="center"/>
              <w:rPr>
                <w:rFonts w:asciiTheme="minorHAnsi" w:hAnsiTheme="minorHAnsi" w:cs="Arial"/>
                <w:color w:val="FF0000"/>
                <w:szCs w:val="24"/>
              </w:rPr>
            </w:pPr>
          </w:p>
        </w:tc>
        <w:tc>
          <w:tcPr>
            <w:tcW w:w="2268" w:type="dxa"/>
            <w:tcBorders>
              <w:bottom w:val="single" w:sz="4" w:space="0" w:color="auto"/>
            </w:tcBorders>
            <w:vAlign w:val="center"/>
          </w:tcPr>
          <w:p w:rsidR="001370E5" w:rsidRPr="008206DE" w:rsidRDefault="001370E5" w:rsidP="00E906FB">
            <w:pPr>
              <w:spacing w:line="240" w:lineRule="auto"/>
              <w:jc w:val="center"/>
              <w:rPr>
                <w:rFonts w:asciiTheme="minorHAnsi" w:hAnsiTheme="minorHAnsi" w:cs="Arial"/>
                <w:szCs w:val="24"/>
              </w:rPr>
            </w:pPr>
            <w:r w:rsidRPr="008206DE">
              <w:rPr>
                <w:rFonts w:asciiTheme="minorHAnsi" w:hAnsiTheme="minorHAnsi" w:cs="Arial"/>
                <w:szCs w:val="24"/>
              </w:rPr>
              <w:t>energia elektryczna</w:t>
            </w:r>
          </w:p>
        </w:tc>
        <w:tc>
          <w:tcPr>
            <w:tcW w:w="2268" w:type="dxa"/>
            <w:tcBorders>
              <w:bottom w:val="single" w:sz="4" w:space="0" w:color="auto"/>
            </w:tcBorders>
            <w:vAlign w:val="center"/>
          </w:tcPr>
          <w:p w:rsidR="001370E5" w:rsidRPr="008206DE" w:rsidRDefault="001370E5" w:rsidP="00E906FB">
            <w:pPr>
              <w:spacing w:line="240" w:lineRule="auto"/>
              <w:jc w:val="center"/>
              <w:rPr>
                <w:rFonts w:asciiTheme="minorHAnsi" w:hAnsiTheme="minorHAnsi" w:cs="Arial"/>
                <w:szCs w:val="24"/>
              </w:rPr>
            </w:pPr>
            <w:r w:rsidRPr="008206DE">
              <w:rPr>
                <w:rFonts w:asciiTheme="minorHAnsi" w:hAnsiTheme="minorHAnsi" w:cs="Arial"/>
                <w:szCs w:val="24"/>
              </w:rPr>
              <w:t>60,32</w:t>
            </w:r>
          </w:p>
        </w:tc>
      </w:tr>
      <w:tr w:rsidR="001370E5" w:rsidRPr="008206DE" w:rsidTr="00E906FB">
        <w:trPr>
          <w:trHeight w:hRule="exact" w:val="340"/>
          <w:jc w:val="center"/>
        </w:trPr>
        <w:tc>
          <w:tcPr>
            <w:tcW w:w="3973" w:type="dxa"/>
            <w:vMerge/>
            <w:vAlign w:val="center"/>
          </w:tcPr>
          <w:p w:rsidR="001370E5" w:rsidRPr="008206DE" w:rsidRDefault="001370E5" w:rsidP="00E906FB">
            <w:pPr>
              <w:spacing w:before="40" w:after="40" w:line="240" w:lineRule="auto"/>
              <w:jc w:val="center"/>
              <w:rPr>
                <w:rFonts w:asciiTheme="minorHAnsi" w:hAnsiTheme="minorHAnsi" w:cs="Arial"/>
                <w:color w:val="FF0000"/>
                <w:szCs w:val="24"/>
              </w:rPr>
            </w:pPr>
          </w:p>
        </w:tc>
        <w:tc>
          <w:tcPr>
            <w:tcW w:w="2268" w:type="dxa"/>
            <w:tcBorders>
              <w:bottom w:val="single" w:sz="4" w:space="0" w:color="auto"/>
            </w:tcBorders>
            <w:vAlign w:val="center"/>
          </w:tcPr>
          <w:p w:rsidR="001370E5" w:rsidRPr="008206DE" w:rsidRDefault="001370E5" w:rsidP="00E906FB">
            <w:pPr>
              <w:spacing w:line="240" w:lineRule="auto"/>
              <w:jc w:val="center"/>
              <w:rPr>
                <w:rFonts w:asciiTheme="minorHAnsi" w:hAnsiTheme="minorHAnsi" w:cs="Arial"/>
                <w:szCs w:val="24"/>
              </w:rPr>
            </w:pPr>
            <w:r w:rsidRPr="008206DE">
              <w:rPr>
                <w:rFonts w:asciiTheme="minorHAnsi" w:hAnsiTheme="minorHAnsi" w:cs="Arial"/>
                <w:szCs w:val="24"/>
              </w:rPr>
              <w:t>gaz</w:t>
            </w:r>
          </w:p>
        </w:tc>
        <w:tc>
          <w:tcPr>
            <w:tcW w:w="2268" w:type="dxa"/>
            <w:tcBorders>
              <w:bottom w:val="single" w:sz="4" w:space="0" w:color="auto"/>
            </w:tcBorders>
            <w:vAlign w:val="center"/>
          </w:tcPr>
          <w:p w:rsidR="001370E5" w:rsidRPr="008206DE" w:rsidRDefault="001370E5" w:rsidP="00E906FB">
            <w:pPr>
              <w:spacing w:line="240" w:lineRule="auto"/>
              <w:jc w:val="center"/>
              <w:rPr>
                <w:rFonts w:asciiTheme="minorHAnsi" w:hAnsiTheme="minorHAnsi" w:cs="Arial"/>
                <w:szCs w:val="24"/>
              </w:rPr>
            </w:pPr>
            <w:r w:rsidRPr="008206DE">
              <w:rPr>
                <w:rFonts w:asciiTheme="minorHAnsi" w:hAnsiTheme="minorHAnsi" w:cs="Arial"/>
                <w:szCs w:val="24"/>
              </w:rPr>
              <w:t>834,37</w:t>
            </w:r>
          </w:p>
        </w:tc>
      </w:tr>
      <w:tr w:rsidR="001370E5" w:rsidRPr="008206DE" w:rsidTr="00E906FB">
        <w:trPr>
          <w:trHeight w:hRule="exact" w:val="340"/>
          <w:jc w:val="center"/>
        </w:trPr>
        <w:tc>
          <w:tcPr>
            <w:tcW w:w="3973" w:type="dxa"/>
            <w:vMerge/>
            <w:tcBorders>
              <w:bottom w:val="single" w:sz="4" w:space="0" w:color="auto"/>
            </w:tcBorders>
            <w:vAlign w:val="center"/>
          </w:tcPr>
          <w:p w:rsidR="001370E5" w:rsidRPr="008206DE" w:rsidRDefault="001370E5" w:rsidP="00E906FB">
            <w:pPr>
              <w:spacing w:before="40" w:after="40" w:line="240" w:lineRule="auto"/>
              <w:jc w:val="center"/>
              <w:rPr>
                <w:rFonts w:asciiTheme="minorHAnsi" w:hAnsiTheme="minorHAnsi" w:cs="Arial"/>
                <w:color w:val="FF0000"/>
                <w:szCs w:val="24"/>
              </w:rPr>
            </w:pPr>
          </w:p>
        </w:tc>
        <w:tc>
          <w:tcPr>
            <w:tcW w:w="2268" w:type="dxa"/>
            <w:tcBorders>
              <w:bottom w:val="single" w:sz="4" w:space="0" w:color="auto"/>
            </w:tcBorders>
            <w:vAlign w:val="center"/>
          </w:tcPr>
          <w:p w:rsidR="001370E5" w:rsidRPr="008206DE" w:rsidRDefault="001370E5" w:rsidP="00E906FB">
            <w:pPr>
              <w:spacing w:line="240" w:lineRule="auto"/>
              <w:jc w:val="center"/>
              <w:rPr>
                <w:rFonts w:asciiTheme="minorHAnsi" w:hAnsiTheme="minorHAnsi" w:cs="Arial"/>
                <w:szCs w:val="24"/>
              </w:rPr>
            </w:pPr>
            <w:r w:rsidRPr="008206DE">
              <w:rPr>
                <w:rFonts w:asciiTheme="minorHAnsi" w:hAnsiTheme="minorHAnsi" w:cs="Arial"/>
                <w:szCs w:val="24"/>
              </w:rPr>
              <w:t>energia zakupiona</w:t>
            </w:r>
          </w:p>
        </w:tc>
        <w:tc>
          <w:tcPr>
            <w:tcW w:w="2268" w:type="dxa"/>
            <w:tcBorders>
              <w:bottom w:val="single" w:sz="4" w:space="0" w:color="auto"/>
            </w:tcBorders>
            <w:vAlign w:val="center"/>
          </w:tcPr>
          <w:p w:rsidR="001370E5" w:rsidRPr="008206DE" w:rsidRDefault="001370E5" w:rsidP="00E906FB">
            <w:pPr>
              <w:spacing w:line="240" w:lineRule="auto"/>
              <w:jc w:val="center"/>
              <w:rPr>
                <w:rFonts w:asciiTheme="minorHAnsi" w:hAnsiTheme="minorHAnsi" w:cs="Arial"/>
                <w:szCs w:val="24"/>
              </w:rPr>
            </w:pPr>
            <w:r w:rsidRPr="008206DE">
              <w:rPr>
                <w:rFonts w:asciiTheme="minorHAnsi" w:hAnsiTheme="minorHAnsi" w:cs="Arial"/>
                <w:szCs w:val="24"/>
              </w:rPr>
              <w:t>69,45</w:t>
            </w:r>
          </w:p>
        </w:tc>
      </w:tr>
      <w:tr w:rsidR="001370E5" w:rsidRPr="008206DE" w:rsidTr="00E906FB">
        <w:trPr>
          <w:trHeight w:hRule="exact" w:val="340"/>
          <w:jc w:val="center"/>
        </w:trPr>
        <w:tc>
          <w:tcPr>
            <w:tcW w:w="2268" w:type="dxa"/>
            <w:gridSpan w:val="2"/>
            <w:shd w:val="clear" w:color="auto" w:fill="auto"/>
            <w:vAlign w:val="center"/>
          </w:tcPr>
          <w:p w:rsidR="001370E5" w:rsidRPr="008206DE" w:rsidRDefault="001370E5" w:rsidP="00E906FB">
            <w:pPr>
              <w:spacing w:line="240" w:lineRule="auto"/>
              <w:jc w:val="center"/>
              <w:rPr>
                <w:rFonts w:asciiTheme="minorHAnsi" w:hAnsiTheme="minorHAnsi" w:cs="Arial"/>
                <w:b/>
                <w:szCs w:val="24"/>
              </w:rPr>
            </w:pPr>
            <w:r w:rsidRPr="008206DE">
              <w:rPr>
                <w:rFonts w:asciiTheme="minorHAnsi" w:hAnsiTheme="minorHAnsi" w:cs="Arial"/>
                <w:b/>
                <w:szCs w:val="24"/>
              </w:rPr>
              <w:t>RAZEM</w:t>
            </w:r>
          </w:p>
        </w:tc>
        <w:tc>
          <w:tcPr>
            <w:tcW w:w="2268" w:type="dxa"/>
            <w:shd w:val="clear" w:color="auto" w:fill="auto"/>
            <w:vAlign w:val="center"/>
          </w:tcPr>
          <w:p w:rsidR="001370E5" w:rsidRPr="008206DE" w:rsidRDefault="001370E5" w:rsidP="00E906FB">
            <w:pPr>
              <w:spacing w:line="240" w:lineRule="auto"/>
              <w:jc w:val="center"/>
              <w:rPr>
                <w:rFonts w:asciiTheme="minorHAnsi" w:hAnsiTheme="minorHAnsi" w:cs="Arial"/>
                <w:b/>
                <w:szCs w:val="24"/>
              </w:rPr>
            </w:pPr>
            <w:r w:rsidRPr="008206DE">
              <w:rPr>
                <w:rFonts w:asciiTheme="minorHAnsi" w:hAnsiTheme="minorHAnsi" w:cs="Arial"/>
                <w:b/>
                <w:szCs w:val="24"/>
              </w:rPr>
              <w:t>6</w:t>
            </w:r>
            <w:r>
              <w:rPr>
                <w:rFonts w:asciiTheme="minorHAnsi" w:hAnsiTheme="minorHAnsi" w:cs="Arial"/>
                <w:b/>
                <w:szCs w:val="24"/>
              </w:rPr>
              <w:t>.</w:t>
            </w:r>
            <w:r w:rsidRPr="008206DE">
              <w:rPr>
                <w:rFonts w:asciiTheme="minorHAnsi" w:hAnsiTheme="minorHAnsi" w:cs="Arial"/>
                <w:b/>
                <w:szCs w:val="24"/>
              </w:rPr>
              <w:t>297,78</w:t>
            </w:r>
          </w:p>
        </w:tc>
      </w:tr>
    </w:tbl>
    <w:p w:rsidR="001370E5" w:rsidRPr="00F62413" w:rsidRDefault="001370E5" w:rsidP="00F62413">
      <w:pPr>
        <w:autoSpaceDE w:val="0"/>
        <w:autoSpaceDN w:val="0"/>
        <w:adjustRightInd w:val="0"/>
        <w:ind w:firstLine="567"/>
        <w:rPr>
          <w:rFonts w:cs="Arial"/>
          <w:b/>
          <w:bCs/>
          <w:szCs w:val="24"/>
        </w:rPr>
      </w:pPr>
      <w:r w:rsidRPr="00D66776">
        <w:rPr>
          <w:rFonts w:cs="Arial"/>
          <w:bCs/>
          <w:szCs w:val="24"/>
        </w:rPr>
        <w:t>Łącznie w lokalach komunalnych, wspólnot mieszkaniowych, spółdzielni mieszkaniowych oraz w budynkach użyteczności publicznej na terenie Gminy zużywane jest 6 297,78 MWh energii.</w:t>
      </w:r>
    </w:p>
    <w:p w:rsidR="001370E5" w:rsidRDefault="001370E5" w:rsidP="001370E5">
      <w:pPr>
        <w:ind w:firstLine="567"/>
        <w:rPr>
          <w:szCs w:val="24"/>
        </w:rPr>
      </w:pPr>
      <w:r w:rsidRPr="00A60A9A">
        <w:rPr>
          <w:szCs w:val="24"/>
        </w:rPr>
        <w:t>Potrzeby c.w.u. i technologii dla przemysłu i obiektó</w:t>
      </w:r>
      <w:r>
        <w:rPr>
          <w:szCs w:val="24"/>
        </w:rPr>
        <w:t>w użyteczności publicznej pokry</w:t>
      </w:r>
      <w:r w:rsidRPr="00A60A9A">
        <w:rPr>
          <w:szCs w:val="24"/>
        </w:rPr>
        <w:t>wane są przez rozwiązania indywidualne oparte na w</w:t>
      </w:r>
      <w:r>
        <w:rPr>
          <w:szCs w:val="24"/>
        </w:rPr>
        <w:t>ykorzystaniu gazu, energii elek</w:t>
      </w:r>
      <w:r w:rsidRPr="00A60A9A">
        <w:rPr>
          <w:szCs w:val="24"/>
        </w:rPr>
        <w:t>trycznej, lub indywidualnych kotłowni lokalnych zaopatrujących w ciepło dany obiekt.</w:t>
      </w:r>
    </w:p>
    <w:p w:rsidR="0046132A" w:rsidRDefault="0046132A" w:rsidP="001370E5">
      <w:pPr>
        <w:ind w:firstLine="567"/>
        <w:rPr>
          <w:szCs w:val="24"/>
        </w:rPr>
      </w:pPr>
    </w:p>
    <w:p w:rsidR="001370E5" w:rsidRPr="0046132A" w:rsidRDefault="0046132A" w:rsidP="0046132A">
      <w:pPr>
        <w:pStyle w:val="Legenda"/>
        <w:spacing w:after="0"/>
        <w:rPr>
          <w:b w:val="0"/>
          <w:color w:val="auto"/>
          <w:sz w:val="24"/>
          <w:szCs w:val="24"/>
        </w:rPr>
      </w:pPr>
      <w:bookmarkStart w:id="93" w:name="_Toc434575980"/>
      <w:bookmarkStart w:id="94" w:name="_Toc443473437"/>
      <w:r w:rsidRPr="00020562">
        <w:rPr>
          <w:b w:val="0"/>
          <w:color w:val="auto"/>
          <w:sz w:val="24"/>
          <w:szCs w:val="24"/>
        </w:rPr>
        <w:t xml:space="preserve">Tabela </w:t>
      </w:r>
      <w:r w:rsidRPr="00020562">
        <w:rPr>
          <w:b w:val="0"/>
          <w:color w:val="auto"/>
          <w:sz w:val="24"/>
          <w:szCs w:val="24"/>
        </w:rPr>
        <w:fldChar w:fldCharType="begin"/>
      </w:r>
      <w:r w:rsidRPr="00020562">
        <w:rPr>
          <w:b w:val="0"/>
          <w:color w:val="auto"/>
          <w:sz w:val="24"/>
          <w:szCs w:val="24"/>
        </w:rPr>
        <w:instrText xml:space="preserve"> SEQ Tabela \* ARABIC </w:instrText>
      </w:r>
      <w:r w:rsidRPr="00020562">
        <w:rPr>
          <w:b w:val="0"/>
          <w:color w:val="auto"/>
          <w:sz w:val="24"/>
          <w:szCs w:val="24"/>
        </w:rPr>
        <w:fldChar w:fldCharType="separate"/>
      </w:r>
      <w:r w:rsidR="00922A37">
        <w:rPr>
          <w:b w:val="0"/>
          <w:noProof/>
          <w:color w:val="auto"/>
          <w:sz w:val="24"/>
          <w:szCs w:val="24"/>
        </w:rPr>
        <w:t>21</w:t>
      </w:r>
      <w:r w:rsidRPr="00020562">
        <w:rPr>
          <w:b w:val="0"/>
          <w:color w:val="auto"/>
          <w:sz w:val="24"/>
          <w:szCs w:val="24"/>
        </w:rPr>
        <w:fldChar w:fldCharType="end"/>
      </w:r>
      <w:r w:rsidRPr="00020562">
        <w:rPr>
          <w:b w:val="0"/>
          <w:color w:val="auto"/>
          <w:sz w:val="24"/>
          <w:szCs w:val="24"/>
        </w:rPr>
        <w:t xml:space="preserve">. Łączne użycie energii </w:t>
      </w:r>
      <w:bookmarkEnd w:id="93"/>
      <w:r w:rsidRPr="00020562">
        <w:rPr>
          <w:b w:val="0"/>
          <w:color w:val="auto"/>
          <w:sz w:val="24"/>
          <w:szCs w:val="24"/>
        </w:rPr>
        <w:t>cieplnej oraz oszacowane ciepło.</w:t>
      </w:r>
      <w:r w:rsidRPr="00020562">
        <w:rPr>
          <w:rStyle w:val="Odwoanieprzypisudolnego"/>
          <w:rFonts w:cs="Arial"/>
          <w:b w:val="0"/>
          <w:bCs w:val="0"/>
          <w:color w:val="auto"/>
          <w:sz w:val="24"/>
          <w:szCs w:val="24"/>
        </w:rPr>
        <w:footnoteReference w:id="79"/>
      </w:r>
      <w:bookmarkEnd w:id="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75"/>
        <w:gridCol w:w="1531"/>
        <w:gridCol w:w="1482"/>
      </w:tblGrid>
      <w:tr w:rsidR="001370E5" w:rsidRPr="00A60A9A" w:rsidTr="00E906FB">
        <w:trPr>
          <w:trHeight w:hRule="exact" w:val="340"/>
          <w:jc w:val="center"/>
        </w:trPr>
        <w:tc>
          <w:tcPr>
            <w:tcW w:w="6006" w:type="dxa"/>
            <w:shd w:val="clear" w:color="auto" w:fill="auto"/>
            <w:vAlign w:val="center"/>
          </w:tcPr>
          <w:p w:rsidR="001370E5" w:rsidRPr="00A60A9A" w:rsidRDefault="001370E5" w:rsidP="00F62413">
            <w:pPr>
              <w:autoSpaceDE w:val="0"/>
              <w:autoSpaceDN w:val="0"/>
              <w:adjustRightInd w:val="0"/>
              <w:spacing w:line="240" w:lineRule="auto"/>
              <w:jc w:val="center"/>
              <w:rPr>
                <w:rFonts w:cs="Arial"/>
                <w:b/>
                <w:bCs/>
                <w:szCs w:val="24"/>
              </w:rPr>
            </w:pPr>
            <w:r w:rsidRPr="00A60A9A">
              <w:rPr>
                <w:rFonts w:cs="Arial"/>
                <w:b/>
                <w:bCs/>
                <w:szCs w:val="24"/>
              </w:rPr>
              <w:t>Grupa odbiorców</w:t>
            </w:r>
          </w:p>
        </w:tc>
        <w:tc>
          <w:tcPr>
            <w:tcW w:w="1418" w:type="dxa"/>
            <w:shd w:val="clear" w:color="auto" w:fill="auto"/>
            <w:vAlign w:val="center"/>
          </w:tcPr>
          <w:p w:rsidR="001370E5" w:rsidRPr="00A60A9A" w:rsidRDefault="001370E5" w:rsidP="00F62413">
            <w:pPr>
              <w:autoSpaceDE w:val="0"/>
              <w:autoSpaceDN w:val="0"/>
              <w:adjustRightInd w:val="0"/>
              <w:spacing w:before="40" w:after="40" w:line="240" w:lineRule="auto"/>
              <w:jc w:val="center"/>
              <w:rPr>
                <w:rFonts w:cs="Arial"/>
                <w:b/>
                <w:bCs/>
                <w:szCs w:val="24"/>
              </w:rPr>
            </w:pPr>
            <w:r w:rsidRPr="00A60A9A">
              <w:rPr>
                <w:rFonts w:cs="Arial"/>
                <w:b/>
                <w:bCs/>
                <w:szCs w:val="24"/>
              </w:rPr>
              <w:t>Oszacowane ciepło</w:t>
            </w:r>
          </w:p>
          <w:p w:rsidR="001370E5" w:rsidRPr="00A60A9A" w:rsidRDefault="001370E5" w:rsidP="00F62413">
            <w:pPr>
              <w:autoSpaceDE w:val="0"/>
              <w:autoSpaceDN w:val="0"/>
              <w:adjustRightInd w:val="0"/>
              <w:spacing w:line="240" w:lineRule="auto"/>
              <w:jc w:val="center"/>
              <w:rPr>
                <w:rFonts w:cs="Arial"/>
                <w:b/>
                <w:bCs/>
                <w:szCs w:val="24"/>
              </w:rPr>
            </w:pPr>
            <w:r w:rsidRPr="00A60A9A">
              <w:rPr>
                <w:rFonts w:cs="Arial"/>
                <w:b/>
                <w:bCs/>
                <w:szCs w:val="24"/>
              </w:rPr>
              <w:t>[TJ/rok]</w:t>
            </w:r>
          </w:p>
        </w:tc>
        <w:tc>
          <w:tcPr>
            <w:tcW w:w="1418" w:type="dxa"/>
            <w:shd w:val="clear" w:color="auto" w:fill="auto"/>
            <w:vAlign w:val="center"/>
          </w:tcPr>
          <w:p w:rsidR="001370E5" w:rsidRPr="00A60A9A" w:rsidRDefault="001370E5" w:rsidP="00F62413">
            <w:pPr>
              <w:autoSpaceDE w:val="0"/>
              <w:autoSpaceDN w:val="0"/>
              <w:adjustRightInd w:val="0"/>
              <w:spacing w:before="40" w:after="40" w:line="240" w:lineRule="auto"/>
              <w:jc w:val="center"/>
              <w:rPr>
                <w:rFonts w:cs="Arial"/>
                <w:b/>
                <w:bCs/>
                <w:szCs w:val="24"/>
              </w:rPr>
            </w:pPr>
            <w:r w:rsidRPr="00A60A9A">
              <w:rPr>
                <w:rFonts w:cs="Arial"/>
                <w:b/>
                <w:bCs/>
                <w:szCs w:val="24"/>
              </w:rPr>
              <w:t>Zużycie energii</w:t>
            </w:r>
          </w:p>
          <w:p w:rsidR="001370E5" w:rsidRPr="00A60A9A" w:rsidRDefault="001370E5" w:rsidP="00F62413">
            <w:pPr>
              <w:autoSpaceDE w:val="0"/>
              <w:autoSpaceDN w:val="0"/>
              <w:adjustRightInd w:val="0"/>
              <w:spacing w:line="240" w:lineRule="auto"/>
              <w:jc w:val="center"/>
              <w:rPr>
                <w:rFonts w:cs="Arial"/>
                <w:b/>
                <w:bCs/>
                <w:szCs w:val="24"/>
              </w:rPr>
            </w:pPr>
            <w:r w:rsidRPr="00A60A9A">
              <w:rPr>
                <w:rFonts w:cs="Arial"/>
                <w:b/>
                <w:bCs/>
                <w:szCs w:val="24"/>
              </w:rPr>
              <w:t>[MWh/rok]</w:t>
            </w:r>
          </w:p>
        </w:tc>
      </w:tr>
      <w:tr w:rsidR="001370E5" w:rsidRPr="00A60A9A" w:rsidTr="00E906FB">
        <w:trPr>
          <w:trHeight w:hRule="exact" w:val="340"/>
          <w:jc w:val="center"/>
        </w:trPr>
        <w:tc>
          <w:tcPr>
            <w:tcW w:w="6006" w:type="dxa"/>
            <w:tcBorders>
              <w:left w:val="single" w:sz="4" w:space="0" w:color="auto"/>
              <w:bottom w:val="single" w:sz="4" w:space="0" w:color="auto"/>
            </w:tcBorders>
            <w:shd w:val="clear" w:color="auto" w:fill="auto"/>
            <w:vAlign w:val="center"/>
          </w:tcPr>
          <w:p w:rsidR="001370E5" w:rsidRPr="00A60A9A" w:rsidRDefault="001370E5" w:rsidP="00F62413">
            <w:pPr>
              <w:pStyle w:val="Default"/>
              <w:rPr>
                <w:rFonts w:asciiTheme="minorHAnsi" w:hAnsiTheme="minorHAnsi"/>
                <w:b/>
                <w:i w:val="0"/>
                <w:color w:val="auto"/>
                <w:sz w:val="24"/>
                <w:szCs w:val="24"/>
                <w:u w:val="none"/>
                <w:lang w:val="pl-PL"/>
              </w:rPr>
            </w:pPr>
            <w:r w:rsidRPr="00A60A9A">
              <w:rPr>
                <w:rFonts w:asciiTheme="minorHAnsi" w:hAnsiTheme="minorHAnsi"/>
                <w:b/>
                <w:i w:val="0"/>
                <w:color w:val="auto"/>
                <w:sz w:val="24"/>
                <w:szCs w:val="24"/>
                <w:u w:val="none"/>
                <w:lang w:val="pl-PL"/>
              </w:rPr>
              <w:t>Budynki mieszkalne indywidualne</w:t>
            </w:r>
          </w:p>
        </w:tc>
        <w:tc>
          <w:tcPr>
            <w:tcW w:w="1418" w:type="dxa"/>
            <w:tcBorders>
              <w:bottom w:val="single" w:sz="4" w:space="0" w:color="auto"/>
            </w:tcBorders>
            <w:shd w:val="clear" w:color="auto" w:fill="auto"/>
            <w:vAlign w:val="center"/>
          </w:tcPr>
          <w:p w:rsidR="001370E5" w:rsidRPr="00A60A9A" w:rsidRDefault="001370E5" w:rsidP="00F62413">
            <w:pPr>
              <w:autoSpaceDE w:val="0"/>
              <w:autoSpaceDN w:val="0"/>
              <w:adjustRightInd w:val="0"/>
              <w:spacing w:line="240" w:lineRule="auto"/>
              <w:jc w:val="center"/>
              <w:rPr>
                <w:rFonts w:cs="Arial"/>
                <w:b/>
                <w:szCs w:val="24"/>
                <w:lang w:eastAsia="pl-PL"/>
              </w:rPr>
            </w:pPr>
            <w:r w:rsidRPr="00A60A9A">
              <w:rPr>
                <w:rFonts w:cs="Arial"/>
                <w:b/>
                <w:szCs w:val="24"/>
                <w:lang w:eastAsia="pl-PL"/>
              </w:rPr>
              <w:t>104,813</w:t>
            </w:r>
          </w:p>
        </w:tc>
        <w:tc>
          <w:tcPr>
            <w:tcW w:w="1418" w:type="dxa"/>
            <w:tcBorders>
              <w:bottom w:val="single" w:sz="4" w:space="0" w:color="auto"/>
            </w:tcBorders>
            <w:shd w:val="clear" w:color="auto" w:fill="auto"/>
            <w:vAlign w:val="center"/>
          </w:tcPr>
          <w:p w:rsidR="001370E5" w:rsidRPr="00A60A9A" w:rsidRDefault="001370E5" w:rsidP="00F62413">
            <w:pPr>
              <w:autoSpaceDE w:val="0"/>
              <w:autoSpaceDN w:val="0"/>
              <w:adjustRightInd w:val="0"/>
              <w:spacing w:line="240" w:lineRule="auto"/>
              <w:jc w:val="center"/>
              <w:rPr>
                <w:rFonts w:cs="Arial"/>
                <w:b/>
                <w:szCs w:val="24"/>
                <w:lang w:eastAsia="pl-PL"/>
              </w:rPr>
            </w:pPr>
            <w:r w:rsidRPr="00A60A9A">
              <w:rPr>
                <w:rFonts w:cs="Arial"/>
                <w:b/>
                <w:szCs w:val="24"/>
                <w:lang w:eastAsia="pl-PL"/>
              </w:rPr>
              <w:t>29.117,11</w:t>
            </w:r>
          </w:p>
        </w:tc>
      </w:tr>
      <w:tr w:rsidR="001370E5" w:rsidRPr="00A60A9A" w:rsidTr="00E906FB">
        <w:trPr>
          <w:trHeight w:hRule="exact" w:val="340"/>
          <w:jc w:val="center"/>
        </w:trPr>
        <w:tc>
          <w:tcPr>
            <w:tcW w:w="6006" w:type="dxa"/>
            <w:tcBorders>
              <w:left w:val="single" w:sz="4" w:space="0" w:color="auto"/>
            </w:tcBorders>
            <w:shd w:val="clear" w:color="auto" w:fill="auto"/>
            <w:vAlign w:val="center"/>
          </w:tcPr>
          <w:p w:rsidR="001370E5" w:rsidRPr="00A60A9A" w:rsidRDefault="001370E5" w:rsidP="00F62413">
            <w:pPr>
              <w:pStyle w:val="Default"/>
              <w:jc w:val="right"/>
              <w:rPr>
                <w:rFonts w:asciiTheme="minorHAnsi" w:hAnsiTheme="minorHAnsi"/>
                <w:i w:val="0"/>
                <w:color w:val="auto"/>
                <w:sz w:val="24"/>
                <w:szCs w:val="24"/>
                <w:u w:val="none"/>
                <w:lang w:val="pl-PL"/>
              </w:rPr>
            </w:pPr>
            <w:r w:rsidRPr="00A60A9A">
              <w:rPr>
                <w:rFonts w:asciiTheme="minorHAnsi" w:hAnsiTheme="minorHAnsi"/>
                <w:i w:val="0"/>
                <w:color w:val="auto"/>
                <w:sz w:val="24"/>
                <w:szCs w:val="24"/>
                <w:u w:val="none"/>
                <w:lang w:val="pl-PL"/>
              </w:rPr>
              <w:t>w tym na ogrzewanie budynków</w:t>
            </w:r>
          </w:p>
        </w:tc>
        <w:tc>
          <w:tcPr>
            <w:tcW w:w="1418" w:type="dxa"/>
            <w:shd w:val="clear" w:color="auto" w:fill="auto"/>
            <w:vAlign w:val="center"/>
          </w:tcPr>
          <w:p w:rsidR="001370E5" w:rsidRPr="00A60A9A" w:rsidRDefault="001370E5" w:rsidP="00F62413">
            <w:pPr>
              <w:autoSpaceDE w:val="0"/>
              <w:autoSpaceDN w:val="0"/>
              <w:adjustRightInd w:val="0"/>
              <w:spacing w:line="240" w:lineRule="auto"/>
              <w:jc w:val="center"/>
              <w:rPr>
                <w:rFonts w:cs="Arial"/>
                <w:szCs w:val="24"/>
                <w:lang w:eastAsia="pl-PL"/>
              </w:rPr>
            </w:pPr>
            <w:r w:rsidRPr="00A60A9A">
              <w:rPr>
                <w:rFonts w:cs="Arial"/>
                <w:szCs w:val="24"/>
                <w:lang w:eastAsia="pl-PL"/>
              </w:rPr>
              <w:t>89,091</w:t>
            </w:r>
          </w:p>
        </w:tc>
        <w:tc>
          <w:tcPr>
            <w:tcW w:w="1418" w:type="dxa"/>
            <w:shd w:val="clear" w:color="auto" w:fill="auto"/>
            <w:vAlign w:val="center"/>
          </w:tcPr>
          <w:p w:rsidR="001370E5" w:rsidRPr="00A60A9A" w:rsidRDefault="001370E5" w:rsidP="00F62413">
            <w:pPr>
              <w:autoSpaceDE w:val="0"/>
              <w:autoSpaceDN w:val="0"/>
              <w:adjustRightInd w:val="0"/>
              <w:spacing w:line="240" w:lineRule="auto"/>
              <w:jc w:val="center"/>
              <w:rPr>
                <w:rFonts w:cs="Arial"/>
                <w:szCs w:val="24"/>
                <w:lang w:eastAsia="pl-PL"/>
              </w:rPr>
            </w:pPr>
            <w:r w:rsidRPr="00A60A9A">
              <w:rPr>
                <w:rFonts w:cs="Arial"/>
                <w:szCs w:val="24"/>
                <w:lang w:eastAsia="pl-PL"/>
              </w:rPr>
              <w:t>24.749,54</w:t>
            </w:r>
          </w:p>
        </w:tc>
      </w:tr>
      <w:tr w:rsidR="001370E5" w:rsidRPr="00A60A9A" w:rsidTr="00E906FB">
        <w:trPr>
          <w:trHeight w:hRule="exact" w:val="340"/>
          <w:jc w:val="center"/>
        </w:trPr>
        <w:tc>
          <w:tcPr>
            <w:tcW w:w="6006" w:type="dxa"/>
            <w:tcBorders>
              <w:left w:val="single" w:sz="4" w:space="0" w:color="auto"/>
            </w:tcBorders>
            <w:shd w:val="clear" w:color="auto" w:fill="auto"/>
            <w:vAlign w:val="center"/>
          </w:tcPr>
          <w:p w:rsidR="001370E5" w:rsidRPr="00A60A9A" w:rsidRDefault="001370E5" w:rsidP="00F62413">
            <w:pPr>
              <w:pStyle w:val="Default"/>
              <w:jc w:val="right"/>
              <w:rPr>
                <w:rFonts w:asciiTheme="minorHAnsi" w:hAnsiTheme="minorHAnsi"/>
                <w:i w:val="0"/>
                <w:color w:val="auto"/>
                <w:sz w:val="24"/>
                <w:szCs w:val="24"/>
                <w:u w:val="none"/>
                <w:lang w:val="pl-PL"/>
              </w:rPr>
            </w:pPr>
            <w:r w:rsidRPr="00A60A9A">
              <w:rPr>
                <w:rFonts w:asciiTheme="minorHAnsi" w:hAnsiTheme="minorHAnsi"/>
                <w:i w:val="0"/>
                <w:color w:val="auto"/>
                <w:sz w:val="24"/>
                <w:szCs w:val="24"/>
                <w:u w:val="none"/>
                <w:lang w:val="pl-PL"/>
              </w:rPr>
              <w:t>w tym na c.w.u</w:t>
            </w:r>
          </w:p>
        </w:tc>
        <w:tc>
          <w:tcPr>
            <w:tcW w:w="1418" w:type="dxa"/>
            <w:shd w:val="clear" w:color="auto" w:fill="auto"/>
            <w:vAlign w:val="center"/>
          </w:tcPr>
          <w:p w:rsidR="001370E5" w:rsidRPr="00A60A9A" w:rsidRDefault="001370E5" w:rsidP="00F62413">
            <w:pPr>
              <w:autoSpaceDE w:val="0"/>
              <w:autoSpaceDN w:val="0"/>
              <w:adjustRightInd w:val="0"/>
              <w:spacing w:line="240" w:lineRule="auto"/>
              <w:jc w:val="center"/>
              <w:rPr>
                <w:rFonts w:cs="Arial"/>
                <w:szCs w:val="24"/>
                <w:lang w:eastAsia="pl-PL"/>
              </w:rPr>
            </w:pPr>
            <w:r w:rsidRPr="00A60A9A">
              <w:rPr>
                <w:rFonts w:cs="Arial"/>
                <w:szCs w:val="24"/>
                <w:lang w:eastAsia="pl-PL"/>
              </w:rPr>
              <w:t>15,722</w:t>
            </w:r>
          </w:p>
        </w:tc>
        <w:tc>
          <w:tcPr>
            <w:tcW w:w="1418" w:type="dxa"/>
            <w:shd w:val="clear" w:color="auto" w:fill="auto"/>
            <w:vAlign w:val="center"/>
          </w:tcPr>
          <w:p w:rsidR="001370E5" w:rsidRPr="00A60A9A" w:rsidRDefault="001370E5" w:rsidP="00F62413">
            <w:pPr>
              <w:autoSpaceDE w:val="0"/>
              <w:autoSpaceDN w:val="0"/>
              <w:adjustRightInd w:val="0"/>
              <w:spacing w:line="240" w:lineRule="auto"/>
              <w:jc w:val="center"/>
              <w:rPr>
                <w:rFonts w:cs="Arial"/>
                <w:szCs w:val="24"/>
                <w:lang w:eastAsia="pl-PL"/>
              </w:rPr>
            </w:pPr>
            <w:r w:rsidRPr="00A60A9A">
              <w:rPr>
                <w:rFonts w:cs="Arial"/>
                <w:szCs w:val="24"/>
                <w:lang w:eastAsia="pl-PL"/>
              </w:rPr>
              <w:t>4.367,57</w:t>
            </w:r>
          </w:p>
        </w:tc>
      </w:tr>
      <w:tr w:rsidR="001370E5" w:rsidRPr="00A60A9A" w:rsidTr="00E906FB">
        <w:trPr>
          <w:trHeight w:hRule="exact" w:val="340"/>
          <w:jc w:val="center"/>
        </w:trPr>
        <w:tc>
          <w:tcPr>
            <w:tcW w:w="6006" w:type="dxa"/>
            <w:tcBorders>
              <w:left w:val="single" w:sz="4" w:space="0" w:color="auto"/>
              <w:bottom w:val="single" w:sz="4" w:space="0" w:color="auto"/>
            </w:tcBorders>
            <w:shd w:val="clear" w:color="auto" w:fill="auto"/>
            <w:vAlign w:val="center"/>
          </w:tcPr>
          <w:p w:rsidR="001370E5" w:rsidRPr="00A60A9A" w:rsidRDefault="001370E5" w:rsidP="00F62413">
            <w:pPr>
              <w:pStyle w:val="Default"/>
              <w:rPr>
                <w:rFonts w:asciiTheme="minorHAnsi" w:hAnsiTheme="minorHAnsi"/>
                <w:b/>
                <w:i w:val="0"/>
                <w:color w:val="auto"/>
                <w:sz w:val="24"/>
                <w:szCs w:val="24"/>
                <w:u w:val="none"/>
                <w:lang w:val="pl-PL"/>
              </w:rPr>
            </w:pPr>
            <w:r w:rsidRPr="00A60A9A">
              <w:rPr>
                <w:rFonts w:asciiTheme="minorHAnsi" w:hAnsiTheme="minorHAnsi"/>
                <w:b/>
                <w:i w:val="0"/>
                <w:color w:val="auto"/>
                <w:sz w:val="24"/>
                <w:szCs w:val="24"/>
                <w:u w:val="none"/>
                <w:lang w:val="pl-PL"/>
              </w:rPr>
              <w:t>Budynki i obiekty użyteczności publicznej, lokale komunalne</w:t>
            </w:r>
          </w:p>
        </w:tc>
        <w:tc>
          <w:tcPr>
            <w:tcW w:w="1418" w:type="dxa"/>
            <w:tcBorders>
              <w:bottom w:val="single" w:sz="4" w:space="0" w:color="auto"/>
            </w:tcBorders>
            <w:shd w:val="clear" w:color="auto" w:fill="auto"/>
            <w:vAlign w:val="center"/>
          </w:tcPr>
          <w:p w:rsidR="001370E5" w:rsidRPr="00A60A9A" w:rsidRDefault="001370E5" w:rsidP="00F62413">
            <w:pPr>
              <w:autoSpaceDE w:val="0"/>
              <w:autoSpaceDN w:val="0"/>
              <w:adjustRightInd w:val="0"/>
              <w:spacing w:line="240" w:lineRule="auto"/>
              <w:jc w:val="center"/>
              <w:rPr>
                <w:rFonts w:cs="Arial"/>
                <w:b/>
                <w:szCs w:val="24"/>
                <w:lang w:eastAsia="pl-PL"/>
              </w:rPr>
            </w:pPr>
            <w:r w:rsidRPr="00A60A9A">
              <w:rPr>
                <w:rFonts w:cs="Arial"/>
                <w:b/>
                <w:szCs w:val="24"/>
                <w:lang w:eastAsia="pl-PL"/>
              </w:rPr>
              <w:t>22,6170</w:t>
            </w:r>
          </w:p>
        </w:tc>
        <w:tc>
          <w:tcPr>
            <w:tcW w:w="1418" w:type="dxa"/>
            <w:tcBorders>
              <w:bottom w:val="single" w:sz="4" w:space="0" w:color="auto"/>
            </w:tcBorders>
            <w:shd w:val="clear" w:color="auto" w:fill="auto"/>
            <w:vAlign w:val="center"/>
          </w:tcPr>
          <w:p w:rsidR="001370E5" w:rsidRPr="00A60A9A" w:rsidRDefault="001370E5" w:rsidP="00F62413">
            <w:pPr>
              <w:autoSpaceDE w:val="0"/>
              <w:autoSpaceDN w:val="0"/>
              <w:adjustRightInd w:val="0"/>
              <w:spacing w:line="240" w:lineRule="auto"/>
              <w:jc w:val="center"/>
              <w:rPr>
                <w:rFonts w:cs="Arial"/>
                <w:b/>
                <w:szCs w:val="24"/>
                <w:lang w:eastAsia="pl-PL"/>
              </w:rPr>
            </w:pPr>
            <w:r w:rsidRPr="00A60A9A">
              <w:rPr>
                <w:rFonts w:cs="Arial"/>
                <w:b/>
                <w:szCs w:val="24"/>
                <w:lang w:eastAsia="pl-PL"/>
              </w:rPr>
              <w:t>6.297,78</w:t>
            </w:r>
          </w:p>
        </w:tc>
      </w:tr>
      <w:tr w:rsidR="001370E5" w:rsidRPr="00A60A9A" w:rsidTr="00E906FB">
        <w:trPr>
          <w:trHeight w:hRule="exact" w:val="340"/>
          <w:jc w:val="center"/>
        </w:trPr>
        <w:tc>
          <w:tcPr>
            <w:tcW w:w="6006" w:type="dxa"/>
            <w:tcBorders>
              <w:left w:val="single" w:sz="4" w:space="0" w:color="auto"/>
            </w:tcBorders>
            <w:shd w:val="clear" w:color="auto" w:fill="auto"/>
            <w:vAlign w:val="center"/>
          </w:tcPr>
          <w:p w:rsidR="001370E5" w:rsidRPr="00A60A9A" w:rsidRDefault="001370E5" w:rsidP="00F62413">
            <w:pPr>
              <w:pStyle w:val="Default"/>
              <w:jc w:val="right"/>
              <w:rPr>
                <w:rFonts w:asciiTheme="minorHAnsi" w:hAnsiTheme="minorHAnsi"/>
                <w:i w:val="0"/>
                <w:color w:val="auto"/>
                <w:sz w:val="24"/>
                <w:szCs w:val="24"/>
                <w:u w:val="none"/>
                <w:lang w:val="pl-PL"/>
              </w:rPr>
            </w:pPr>
            <w:r w:rsidRPr="00A60A9A">
              <w:rPr>
                <w:rFonts w:asciiTheme="minorHAnsi" w:hAnsiTheme="minorHAnsi"/>
                <w:i w:val="0"/>
                <w:color w:val="auto"/>
                <w:sz w:val="24"/>
                <w:szCs w:val="24"/>
                <w:u w:val="none"/>
                <w:lang w:val="pl-PL"/>
              </w:rPr>
              <w:t>w tym na ogrzewanie mieszkalnych lokali komunalnych</w:t>
            </w:r>
          </w:p>
        </w:tc>
        <w:tc>
          <w:tcPr>
            <w:tcW w:w="1418" w:type="dxa"/>
            <w:shd w:val="clear" w:color="auto" w:fill="auto"/>
            <w:vAlign w:val="center"/>
          </w:tcPr>
          <w:p w:rsidR="001370E5" w:rsidRPr="00A60A9A" w:rsidRDefault="001370E5" w:rsidP="00F62413">
            <w:pPr>
              <w:autoSpaceDE w:val="0"/>
              <w:autoSpaceDN w:val="0"/>
              <w:adjustRightInd w:val="0"/>
              <w:spacing w:line="240" w:lineRule="auto"/>
              <w:jc w:val="center"/>
              <w:rPr>
                <w:rFonts w:cs="Arial"/>
                <w:szCs w:val="24"/>
                <w:lang w:eastAsia="pl-PL"/>
              </w:rPr>
            </w:pPr>
            <w:r w:rsidRPr="00A60A9A">
              <w:rPr>
                <w:rFonts w:cs="Arial"/>
                <w:szCs w:val="24"/>
                <w:lang w:eastAsia="pl-PL"/>
              </w:rPr>
              <w:t>17,568</w:t>
            </w:r>
          </w:p>
        </w:tc>
        <w:tc>
          <w:tcPr>
            <w:tcW w:w="1418" w:type="dxa"/>
            <w:shd w:val="clear" w:color="auto" w:fill="auto"/>
            <w:vAlign w:val="center"/>
          </w:tcPr>
          <w:p w:rsidR="001370E5" w:rsidRPr="00A60A9A" w:rsidRDefault="001370E5" w:rsidP="00F62413">
            <w:pPr>
              <w:autoSpaceDE w:val="0"/>
              <w:autoSpaceDN w:val="0"/>
              <w:adjustRightInd w:val="0"/>
              <w:spacing w:line="240" w:lineRule="auto"/>
              <w:jc w:val="center"/>
              <w:rPr>
                <w:rFonts w:cs="Arial"/>
                <w:szCs w:val="24"/>
                <w:lang w:eastAsia="pl-PL"/>
              </w:rPr>
            </w:pPr>
            <w:r w:rsidRPr="00A60A9A">
              <w:rPr>
                <w:rFonts w:cs="Arial"/>
                <w:szCs w:val="24"/>
                <w:lang w:eastAsia="pl-PL"/>
              </w:rPr>
              <w:t>4.880,40</w:t>
            </w:r>
          </w:p>
        </w:tc>
      </w:tr>
      <w:tr w:rsidR="001370E5" w:rsidRPr="00A60A9A" w:rsidTr="00E906FB">
        <w:trPr>
          <w:trHeight w:hRule="exact" w:val="340"/>
          <w:jc w:val="center"/>
        </w:trPr>
        <w:tc>
          <w:tcPr>
            <w:tcW w:w="6006" w:type="dxa"/>
            <w:tcBorders>
              <w:left w:val="single" w:sz="4" w:space="0" w:color="auto"/>
            </w:tcBorders>
            <w:shd w:val="clear" w:color="auto" w:fill="auto"/>
            <w:vAlign w:val="center"/>
          </w:tcPr>
          <w:p w:rsidR="001370E5" w:rsidRPr="00A60A9A" w:rsidRDefault="001370E5" w:rsidP="00F62413">
            <w:pPr>
              <w:pStyle w:val="Default"/>
              <w:jc w:val="right"/>
              <w:rPr>
                <w:rFonts w:asciiTheme="minorHAnsi" w:hAnsiTheme="minorHAnsi"/>
                <w:i w:val="0"/>
                <w:color w:val="auto"/>
                <w:sz w:val="24"/>
                <w:szCs w:val="24"/>
                <w:u w:val="none"/>
                <w:lang w:val="pl-PL"/>
              </w:rPr>
            </w:pPr>
            <w:r w:rsidRPr="00A60A9A">
              <w:rPr>
                <w:rFonts w:asciiTheme="minorHAnsi" w:hAnsiTheme="minorHAnsi"/>
                <w:i w:val="0"/>
                <w:color w:val="auto"/>
                <w:sz w:val="24"/>
                <w:szCs w:val="24"/>
                <w:u w:val="none"/>
                <w:lang w:val="pl-PL"/>
              </w:rPr>
              <w:t>w tym na ogrzewanie obiektów użyteczności publicznej</w:t>
            </w:r>
          </w:p>
        </w:tc>
        <w:tc>
          <w:tcPr>
            <w:tcW w:w="1418" w:type="dxa"/>
            <w:shd w:val="clear" w:color="auto" w:fill="auto"/>
            <w:vAlign w:val="center"/>
          </w:tcPr>
          <w:p w:rsidR="001370E5" w:rsidRPr="00A60A9A" w:rsidRDefault="001370E5" w:rsidP="00F62413">
            <w:pPr>
              <w:autoSpaceDE w:val="0"/>
              <w:autoSpaceDN w:val="0"/>
              <w:adjustRightInd w:val="0"/>
              <w:spacing w:line="240" w:lineRule="auto"/>
              <w:jc w:val="center"/>
              <w:rPr>
                <w:rFonts w:cs="Arial"/>
                <w:szCs w:val="24"/>
                <w:lang w:eastAsia="pl-PL"/>
              </w:rPr>
            </w:pPr>
            <w:r w:rsidRPr="00A60A9A">
              <w:rPr>
                <w:rFonts w:cs="Arial"/>
                <w:szCs w:val="24"/>
                <w:lang w:eastAsia="pl-PL"/>
              </w:rPr>
              <w:t>5,102</w:t>
            </w:r>
          </w:p>
        </w:tc>
        <w:tc>
          <w:tcPr>
            <w:tcW w:w="1418" w:type="dxa"/>
            <w:shd w:val="clear" w:color="auto" w:fill="auto"/>
            <w:vAlign w:val="center"/>
          </w:tcPr>
          <w:p w:rsidR="001370E5" w:rsidRPr="00A60A9A" w:rsidRDefault="001370E5" w:rsidP="00F62413">
            <w:pPr>
              <w:autoSpaceDE w:val="0"/>
              <w:autoSpaceDN w:val="0"/>
              <w:adjustRightInd w:val="0"/>
              <w:spacing w:line="240" w:lineRule="auto"/>
              <w:jc w:val="center"/>
              <w:rPr>
                <w:rFonts w:cs="Arial"/>
                <w:szCs w:val="24"/>
                <w:lang w:eastAsia="pl-PL"/>
              </w:rPr>
            </w:pPr>
            <w:r w:rsidRPr="00A60A9A">
              <w:rPr>
                <w:rFonts w:cs="Arial"/>
                <w:szCs w:val="24"/>
                <w:lang w:eastAsia="pl-PL"/>
              </w:rPr>
              <w:t>1.417,38</w:t>
            </w:r>
          </w:p>
        </w:tc>
      </w:tr>
      <w:tr w:rsidR="001370E5" w:rsidRPr="00A60A9A" w:rsidTr="00E906FB">
        <w:trPr>
          <w:trHeight w:hRule="exact" w:val="340"/>
          <w:jc w:val="center"/>
        </w:trPr>
        <w:tc>
          <w:tcPr>
            <w:tcW w:w="6006" w:type="dxa"/>
            <w:shd w:val="clear" w:color="auto" w:fill="auto"/>
            <w:vAlign w:val="center"/>
          </w:tcPr>
          <w:p w:rsidR="001370E5" w:rsidRPr="00A60A9A" w:rsidRDefault="001370E5" w:rsidP="00F62413">
            <w:pPr>
              <w:pStyle w:val="Default"/>
              <w:rPr>
                <w:rFonts w:asciiTheme="minorHAnsi" w:hAnsiTheme="minorHAnsi"/>
                <w:b/>
                <w:i w:val="0"/>
                <w:color w:val="auto"/>
                <w:sz w:val="24"/>
                <w:szCs w:val="24"/>
                <w:u w:val="none"/>
                <w:lang w:val="pl-PL"/>
              </w:rPr>
            </w:pPr>
            <w:r w:rsidRPr="00A60A9A">
              <w:rPr>
                <w:rFonts w:asciiTheme="minorHAnsi" w:hAnsiTheme="minorHAnsi"/>
                <w:b/>
                <w:i w:val="0"/>
                <w:color w:val="auto"/>
                <w:sz w:val="24"/>
                <w:szCs w:val="24"/>
                <w:u w:val="none"/>
                <w:lang w:val="pl-PL"/>
              </w:rPr>
              <w:t>Zakłady, usługi, rzemiosło</w:t>
            </w:r>
          </w:p>
        </w:tc>
        <w:tc>
          <w:tcPr>
            <w:tcW w:w="1418" w:type="dxa"/>
            <w:shd w:val="clear" w:color="auto" w:fill="auto"/>
            <w:vAlign w:val="center"/>
          </w:tcPr>
          <w:p w:rsidR="001370E5" w:rsidRPr="00A60A9A" w:rsidRDefault="001370E5" w:rsidP="00F62413">
            <w:pPr>
              <w:autoSpaceDE w:val="0"/>
              <w:autoSpaceDN w:val="0"/>
              <w:adjustRightInd w:val="0"/>
              <w:spacing w:line="240" w:lineRule="auto"/>
              <w:jc w:val="center"/>
              <w:rPr>
                <w:rFonts w:cs="Arial"/>
                <w:b/>
                <w:szCs w:val="24"/>
                <w:lang w:eastAsia="pl-PL"/>
              </w:rPr>
            </w:pPr>
            <w:r w:rsidRPr="00A60A9A">
              <w:rPr>
                <w:rFonts w:cs="Arial"/>
                <w:b/>
                <w:szCs w:val="24"/>
                <w:lang w:eastAsia="pl-PL"/>
              </w:rPr>
              <w:t>19,00</w:t>
            </w:r>
          </w:p>
        </w:tc>
        <w:tc>
          <w:tcPr>
            <w:tcW w:w="1418" w:type="dxa"/>
            <w:shd w:val="clear" w:color="auto" w:fill="auto"/>
            <w:vAlign w:val="center"/>
          </w:tcPr>
          <w:p w:rsidR="001370E5" w:rsidRPr="00A60A9A" w:rsidRDefault="001370E5" w:rsidP="00F62413">
            <w:pPr>
              <w:autoSpaceDE w:val="0"/>
              <w:autoSpaceDN w:val="0"/>
              <w:adjustRightInd w:val="0"/>
              <w:spacing w:line="240" w:lineRule="auto"/>
              <w:jc w:val="center"/>
              <w:rPr>
                <w:rFonts w:cs="Arial"/>
                <w:b/>
                <w:szCs w:val="24"/>
                <w:lang w:eastAsia="pl-PL"/>
              </w:rPr>
            </w:pPr>
            <w:r w:rsidRPr="00A60A9A">
              <w:rPr>
                <w:rFonts w:cs="Arial"/>
                <w:b/>
                <w:szCs w:val="24"/>
                <w:lang w:eastAsia="pl-PL"/>
              </w:rPr>
              <w:t>5.278,20</w:t>
            </w:r>
          </w:p>
        </w:tc>
      </w:tr>
      <w:tr w:rsidR="001370E5" w:rsidRPr="00A60A9A" w:rsidTr="00E906FB">
        <w:trPr>
          <w:trHeight w:hRule="exact" w:val="340"/>
          <w:jc w:val="center"/>
        </w:trPr>
        <w:tc>
          <w:tcPr>
            <w:tcW w:w="6006" w:type="dxa"/>
            <w:shd w:val="clear" w:color="auto" w:fill="auto"/>
            <w:vAlign w:val="center"/>
          </w:tcPr>
          <w:p w:rsidR="001370E5" w:rsidRPr="00A60A9A" w:rsidRDefault="001370E5" w:rsidP="00F62413">
            <w:pPr>
              <w:autoSpaceDE w:val="0"/>
              <w:autoSpaceDN w:val="0"/>
              <w:adjustRightInd w:val="0"/>
              <w:spacing w:line="240" w:lineRule="auto"/>
              <w:jc w:val="center"/>
              <w:rPr>
                <w:rFonts w:cs="Arial"/>
                <w:b/>
                <w:szCs w:val="24"/>
                <w:lang w:eastAsia="pl-PL"/>
              </w:rPr>
            </w:pPr>
            <w:r w:rsidRPr="00A60A9A">
              <w:rPr>
                <w:b/>
                <w:szCs w:val="24"/>
              </w:rPr>
              <w:t>RAZEM:</w:t>
            </w:r>
          </w:p>
        </w:tc>
        <w:tc>
          <w:tcPr>
            <w:tcW w:w="1418" w:type="dxa"/>
            <w:shd w:val="clear" w:color="auto" w:fill="auto"/>
            <w:vAlign w:val="center"/>
          </w:tcPr>
          <w:p w:rsidR="001370E5" w:rsidRPr="00A60A9A" w:rsidRDefault="001370E5" w:rsidP="00F62413">
            <w:pPr>
              <w:autoSpaceDE w:val="0"/>
              <w:autoSpaceDN w:val="0"/>
              <w:adjustRightInd w:val="0"/>
              <w:spacing w:line="240" w:lineRule="auto"/>
              <w:jc w:val="center"/>
              <w:rPr>
                <w:rFonts w:cs="Arial"/>
                <w:b/>
                <w:szCs w:val="24"/>
                <w:lang w:eastAsia="pl-PL"/>
              </w:rPr>
            </w:pPr>
            <w:r w:rsidRPr="00A60A9A">
              <w:rPr>
                <w:rFonts w:cs="Arial"/>
                <w:b/>
                <w:szCs w:val="24"/>
                <w:lang w:eastAsia="pl-PL"/>
              </w:rPr>
              <w:t>146,43</w:t>
            </w:r>
          </w:p>
        </w:tc>
        <w:tc>
          <w:tcPr>
            <w:tcW w:w="1418" w:type="dxa"/>
            <w:shd w:val="clear" w:color="auto" w:fill="auto"/>
            <w:vAlign w:val="center"/>
          </w:tcPr>
          <w:p w:rsidR="001370E5" w:rsidRPr="00A60A9A" w:rsidRDefault="001370E5" w:rsidP="00F62413">
            <w:pPr>
              <w:autoSpaceDE w:val="0"/>
              <w:autoSpaceDN w:val="0"/>
              <w:adjustRightInd w:val="0"/>
              <w:spacing w:line="240" w:lineRule="auto"/>
              <w:jc w:val="center"/>
              <w:rPr>
                <w:rFonts w:cs="Arial"/>
                <w:b/>
                <w:szCs w:val="24"/>
                <w:lang w:eastAsia="pl-PL"/>
              </w:rPr>
            </w:pPr>
            <w:r w:rsidRPr="00A60A9A">
              <w:rPr>
                <w:rFonts w:cs="Arial"/>
                <w:b/>
                <w:szCs w:val="24"/>
                <w:lang w:eastAsia="pl-PL"/>
              </w:rPr>
              <w:t>40.693,09</w:t>
            </w:r>
          </w:p>
        </w:tc>
      </w:tr>
    </w:tbl>
    <w:p w:rsidR="001370E5" w:rsidRDefault="001370E5" w:rsidP="001370E5">
      <w:pPr>
        <w:ind w:firstLine="567"/>
        <w:rPr>
          <w:szCs w:val="24"/>
        </w:rPr>
      </w:pPr>
    </w:p>
    <w:p w:rsidR="003D3F79" w:rsidRDefault="001370E5" w:rsidP="003D3F79">
      <w:pPr>
        <w:ind w:firstLine="567"/>
        <w:rPr>
          <w:szCs w:val="24"/>
        </w:rPr>
      </w:pPr>
      <w:r w:rsidRPr="002308F3">
        <w:rPr>
          <w:szCs w:val="24"/>
        </w:rPr>
        <w:t xml:space="preserve">Ogromne znaczenie w ciepłownictwie ma termomodernizacja. Okna </w:t>
      </w:r>
      <w:r>
        <w:rPr>
          <w:szCs w:val="24"/>
        </w:rPr>
        <w:t>spełniające aktualne normy</w:t>
      </w:r>
      <w:r w:rsidRPr="002308F3">
        <w:rPr>
          <w:szCs w:val="24"/>
        </w:rPr>
        <w:t xml:space="preserve">, ocieplenie ścian, czy stropodachu pomaga znacznie obniżyć koszty ogrzewania budynku. Ważnym aspektem wpływającym na energochłonność budynków jest kwestia izolacyjności cieplnej przegród </w:t>
      </w:r>
      <w:r w:rsidRPr="002308F3">
        <w:rPr>
          <w:rFonts w:cs="TimesNewRomanPSMT"/>
          <w:szCs w:val="24"/>
        </w:rPr>
        <w:t xml:space="preserve">określana za pomocą współczynnika przenikania ciepła. Kwestie te opisane zostały, jako maksymalne wartości współczynnika przenikania </w:t>
      </w:r>
      <w:r w:rsidRPr="002308F3">
        <w:rPr>
          <w:rFonts w:cs="TimesNewRomanPSMT"/>
          <w:szCs w:val="24"/>
        </w:rPr>
        <w:lastRenderedPageBreak/>
        <w:t xml:space="preserve">ciepła w </w:t>
      </w:r>
      <w:r w:rsidRPr="002308F3">
        <w:rPr>
          <w:szCs w:val="24"/>
        </w:rPr>
        <w:t xml:space="preserve">Rozporządzeniu Ministra Transportu, Budownictwa i Gospodarki Morskiej </w:t>
      </w:r>
      <w:r>
        <w:rPr>
          <w:szCs w:val="24"/>
        </w:rPr>
        <w:br/>
      </w:r>
      <w:r w:rsidRPr="002308F3">
        <w:rPr>
          <w:szCs w:val="24"/>
        </w:rPr>
        <w:t>w sprawie warunków technicznych, jakim powinny odpowiadać budynki i ich usytuowanie.</w:t>
      </w:r>
      <w:r>
        <w:rPr>
          <w:rStyle w:val="Odwoanieprzypisudolnego"/>
          <w:szCs w:val="24"/>
        </w:rPr>
        <w:footnoteReference w:id="80"/>
      </w:r>
    </w:p>
    <w:p w:rsidR="0046132A" w:rsidRDefault="001370E5" w:rsidP="0046132A">
      <w:pPr>
        <w:autoSpaceDE w:val="0"/>
        <w:autoSpaceDN w:val="0"/>
        <w:adjustRightInd w:val="0"/>
        <w:ind w:firstLine="567"/>
        <w:rPr>
          <w:szCs w:val="24"/>
        </w:rPr>
      </w:pPr>
      <w:r w:rsidRPr="002308F3">
        <w:rPr>
          <w:szCs w:val="24"/>
        </w:rPr>
        <w:t xml:space="preserve">Zapotrzebowanie na działania termomodernizacyjne obliczyć można dokonując analizy współczynnika </w:t>
      </w:r>
      <w:r w:rsidRPr="002308F3">
        <w:rPr>
          <w:rFonts w:cs="TimesNewRomanPSMT"/>
          <w:szCs w:val="24"/>
        </w:rPr>
        <w:t>przenikania ciepła U</w:t>
      </w:r>
      <w:r w:rsidRPr="002308F3">
        <w:rPr>
          <w:rFonts w:cs="TimesNewRomanPSMT"/>
          <w:szCs w:val="24"/>
          <w:vertAlign w:val="subscript"/>
        </w:rPr>
        <w:t>C</w:t>
      </w:r>
      <w:r w:rsidRPr="002308F3">
        <w:rPr>
          <w:rFonts w:cs="TimesNewRomanPSMT"/>
          <w:szCs w:val="24"/>
        </w:rPr>
        <w:t xml:space="preserve"> budynków zgodnie z Polskimi Normami dotyczącymi obliczania oporu cieplnego i współczynnika przenikania ciepła oraz przenoszenia ciepła </w:t>
      </w:r>
      <w:r w:rsidRPr="002308F3">
        <w:rPr>
          <w:rFonts w:cs="TimesNewRomanPSMT"/>
          <w:szCs w:val="24"/>
        </w:rPr>
        <w:br/>
        <w:t>przez grunt</w:t>
      </w:r>
      <w:r w:rsidRPr="002308F3">
        <w:rPr>
          <w:szCs w:val="24"/>
        </w:rPr>
        <w:t xml:space="preserve">. Oblicza się je w odniesieniu do różnicy temperatury zewnętrznej </w:t>
      </w:r>
      <w:r w:rsidRPr="002308F3">
        <w:rPr>
          <w:szCs w:val="24"/>
        </w:rPr>
        <w:br/>
        <w:t xml:space="preserve">od temperatury wewnątrz pomieszczenia (min. od wymaganej temperatury obliczeniowej). Wartości te nie mogą być większe dla poszczególnych rodzajów przegród niż te określone </w:t>
      </w:r>
      <w:r w:rsidRPr="002308F3">
        <w:rPr>
          <w:szCs w:val="24"/>
        </w:rPr>
        <w:br/>
        <w:t>w w/w Rozporządzeniu.</w:t>
      </w:r>
    </w:p>
    <w:p w:rsidR="0046132A" w:rsidRDefault="0046132A" w:rsidP="0046132A">
      <w:pPr>
        <w:autoSpaceDE w:val="0"/>
        <w:autoSpaceDN w:val="0"/>
        <w:adjustRightInd w:val="0"/>
        <w:rPr>
          <w:b/>
          <w:szCs w:val="24"/>
        </w:rPr>
      </w:pPr>
    </w:p>
    <w:p w:rsidR="0046132A" w:rsidRPr="0046132A" w:rsidRDefault="0046132A" w:rsidP="0046132A">
      <w:pPr>
        <w:autoSpaceDE w:val="0"/>
        <w:autoSpaceDN w:val="0"/>
        <w:adjustRightInd w:val="0"/>
        <w:spacing w:line="240" w:lineRule="auto"/>
        <w:rPr>
          <w:szCs w:val="24"/>
        </w:rPr>
      </w:pPr>
      <w:bookmarkStart w:id="95" w:name="_Toc443473438"/>
      <w:r w:rsidRPr="0046132A">
        <w:rPr>
          <w:szCs w:val="24"/>
        </w:rPr>
        <w:t xml:space="preserve">Tabela </w:t>
      </w:r>
      <w:r w:rsidRPr="0046132A">
        <w:rPr>
          <w:szCs w:val="24"/>
        </w:rPr>
        <w:fldChar w:fldCharType="begin"/>
      </w:r>
      <w:r w:rsidRPr="0046132A">
        <w:rPr>
          <w:szCs w:val="24"/>
        </w:rPr>
        <w:instrText xml:space="preserve"> SEQ Tabela \* ARABIC </w:instrText>
      </w:r>
      <w:r w:rsidRPr="0046132A">
        <w:rPr>
          <w:szCs w:val="24"/>
        </w:rPr>
        <w:fldChar w:fldCharType="separate"/>
      </w:r>
      <w:r w:rsidR="00922A37">
        <w:rPr>
          <w:noProof/>
          <w:szCs w:val="24"/>
        </w:rPr>
        <w:t>22</w:t>
      </w:r>
      <w:r w:rsidRPr="0046132A">
        <w:rPr>
          <w:szCs w:val="24"/>
        </w:rPr>
        <w:fldChar w:fldCharType="end"/>
      </w:r>
      <w:r w:rsidRPr="0046132A">
        <w:rPr>
          <w:szCs w:val="24"/>
        </w:rPr>
        <w:t>. Wartości współczynnika przenikania ciepła U</w:t>
      </w:r>
      <w:r w:rsidRPr="0046132A">
        <w:rPr>
          <w:szCs w:val="24"/>
          <w:vertAlign w:val="subscript"/>
        </w:rPr>
        <w:t>C</w:t>
      </w:r>
      <w:r w:rsidRPr="0046132A">
        <w:rPr>
          <w:szCs w:val="24"/>
        </w:rPr>
        <w:t xml:space="preserve"> ścian, dachów, stropów</w:t>
      </w:r>
      <w:r w:rsidRPr="0046132A">
        <w:rPr>
          <w:szCs w:val="24"/>
        </w:rPr>
        <w:br/>
        <w:t>i stropodachów dla wszystkich rodzajów budynków.</w:t>
      </w:r>
      <w:r w:rsidRPr="0046132A">
        <w:rPr>
          <w:rStyle w:val="Odwoanieprzypisudolnego"/>
          <w:szCs w:val="24"/>
        </w:rPr>
        <w:footnoteReference w:id="81"/>
      </w:r>
      <w:bookmarkEnd w:id="95"/>
    </w:p>
    <w:tbl>
      <w:tblPr>
        <w:tblStyle w:val="Tabela-Siatka"/>
        <w:tblW w:w="0" w:type="auto"/>
        <w:jc w:val="center"/>
        <w:tblLayout w:type="fixed"/>
        <w:tblLook w:val="04A0" w:firstRow="1" w:lastRow="0" w:firstColumn="1" w:lastColumn="0" w:noHBand="0" w:noVBand="1"/>
      </w:tblPr>
      <w:tblGrid>
        <w:gridCol w:w="5720"/>
        <w:gridCol w:w="1559"/>
        <w:gridCol w:w="1591"/>
      </w:tblGrid>
      <w:tr w:rsidR="001370E5" w:rsidRPr="002308F3" w:rsidTr="00462386">
        <w:trPr>
          <w:trHeight w:hRule="exact" w:val="841"/>
          <w:jc w:val="center"/>
        </w:trPr>
        <w:tc>
          <w:tcPr>
            <w:tcW w:w="5720" w:type="dxa"/>
            <w:vMerge w:val="restart"/>
            <w:tcBorders>
              <w:top w:val="nil"/>
              <w:left w:val="nil"/>
            </w:tcBorders>
            <w:shd w:val="clear" w:color="auto" w:fill="auto"/>
          </w:tcPr>
          <w:p w:rsidR="001370E5" w:rsidRPr="002308F3" w:rsidRDefault="001370E5" w:rsidP="001370E5">
            <w:pPr>
              <w:autoSpaceDE w:val="0"/>
              <w:autoSpaceDN w:val="0"/>
              <w:adjustRightInd w:val="0"/>
              <w:jc w:val="center"/>
              <w:rPr>
                <w:rFonts w:asciiTheme="minorHAnsi" w:hAnsiTheme="minorHAnsi"/>
                <w:szCs w:val="24"/>
              </w:rPr>
            </w:pPr>
            <w:r>
              <w:rPr>
                <w:szCs w:val="24"/>
              </w:rPr>
              <w:br w:type="page"/>
            </w:r>
          </w:p>
        </w:tc>
        <w:tc>
          <w:tcPr>
            <w:tcW w:w="3150" w:type="dxa"/>
            <w:gridSpan w:val="2"/>
            <w:shd w:val="clear" w:color="auto" w:fill="auto"/>
          </w:tcPr>
          <w:p w:rsidR="001370E5" w:rsidRPr="002308F3" w:rsidRDefault="001370E5" w:rsidP="00462386">
            <w:pPr>
              <w:autoSpaceDE w:val="0"/>
              <w:autoSpaceDN w:val="0"/>
              <w:adjustRightInd w:val="0"/>
              <w:jc w:val="center"/>
              <w:rPr>
                <w:rFonts w:asciiTheme="minorHAnsi" w:hAnsiTheme="minorHAnsi"/>
                <w:b/>
                <w:szCs w:val="24"/>
              </w:rPr>
            </w:pPr>
            <w:r w:rsidRPr="002308F3">
              <w:rPr>
                <w:rFonts w:asciiTheme="minorHAnsi" w:hAnsiTheme="minorHAnsi" w:cs="TimesNewRomanPSMT"/>
                <w:b/>
                <w:szCs w:val="24"/>
              </w:rPr>
              <w:t>Współczynnik przenikania ciepła U</w:t>
            </w:r>
            <w:r w:rsidRPr="002308F3">
              <w:rPr>
                <w:rFonts w:asciiTheme="minorHAnsi" w:hAnsiTheme="minorHAnsi" w:cs="TimesNewRomanPSMT"/>
                <w:b/>
                <w:szCs w:val="24"/>
                <w:vertAlign w:val="subscript"/>
              </w:rPr>
              <w:t xml:space="preserve">C(max) </w:t>
            </w:r>
            <w:r w:rsidRPr="002308F3">
              <w:rPr>
                <w:rFonts w:asciiTheme="minorHAnsi" w:hAnsiTheme="minorHAnsi" w:cs="TimesNewRomanPSMT"/>
                <w:b/>
                <w:szCs w:val="24"/>
              </w:rPr>
              <w:t>[W/(m</w:t>
            </w:r>
            <w:r w:rsidRPr="002308F3">
              <w:rPr>
                <w:rFonts w:asciiTheme="minorHAnsi" w:hAnsiTheme="minorHAnsi" w:cs="TimesNewRomanPSMT"/>
                <w:b/>
                <w:szCs w:val="24"/>
                <w:vertAlign w:val="superscript"/>
              </w:rPr>
              <w:t>2</w:t>
            </w:r>
            <w:r w:rsidRPr="002308F3">
              <w:rPr>
                <w:rFonts w:asciiTheme="minorHAnsi" w:hAnsiTheme="minorHAnsi" w:cs="TimesNewRomanPSMT"/>
                <w:b/>
                <w:szCs w:val="24"/>
              </w:rPr>
              <w:t xml:space="preserve"> * K)]</w:t>
            </w:r>
          </w:p>
        </w:tc>
      </w:tr>
      <w:tr w:rsidR="001370E5" w:rsidRPr="002308F3" w:rsidTr="007811B2">
        <w:trPr>
          <w:trHeight w:hRule="exact" w:val="340"/>
          <w:jc w:val="center"/>
        </w:trPr>
        <w:tc>
          <w:tcPr>
            <w:tcW w:w="5720" w:type="dxa"/>
            <w:vMerge/>
            <w:tcBorders>
              <w:left w:val="nil"/>
            </w:tcBorders>
            <w:shd w:val="clear" w:color="auto" w:fill="auto"/>
          </w:tcPr>
          <w:p w:rsidR="001370E5" w:rsidRPr="002308F3" w:rsidRDefault="001370E5" w:rsidP="001370E5">
            <w:pPr>
              <w:autoSpaceDE w:val="0"/>
              <w:autoSpaceDN w:val="0"/>
              <w:adjustRightInd w:val="0"/>
              <w:rPr>
                <w:rFonts w:asciiTheme="minorHAnsi" w:hAnsiTheme="minorHAnsi"/>
                <w:szCs w:val="24"/>
              </w:rPr>
            </w:pPr>
          </w:p>
        </w:tc>
        <w:tc>
          <w:tcPr>
            <w:tcW w:w="1559" w:type="dxa"/>
            <w:shd w:val="clear" w:color="auto" w:fill="auto"/>
          </w:tcPr>
          <w:p w:rsidR="001370E5" w:rsidRPr="002308F3" w:rsidRDefault="001370E5" w:rsidP="00462386">
            <w:pPr>
              <w:autoSpaceDE w:val="0"/>
              <w:autoSpaceDN w:val="0"/>
              <w:adjustRightInd w:val="0"/>
              <w:jc w:val="center"/>
              <w:rPr>
                <w:rFonts w:asciiTheme="minorHAnsi" w:hAnsiTheme="minorHAnsi"/>
                <w:b/>
                <w:szCs w:val="24"/>
              </w:rPr>
            </w:pPr>
            <w:r w:rsidRPr="002308F3">
              <w:rPr>
                <w:rFonts w:asciiTheme="minorHAnsi" w:hAnsiTheme="minorHAnsi"/>
                <w:b/>
                <w:szCs w:val="24"/>
              </w:rPr>
              <w:t>od 1.I.2017 r.</w:t>
            </w:r>
          </w:p>
        </w:tc>
        <w:tc>
          <w:tcPr>
            <w:tcW w:w="1591" w:type="dxa"/>
            <w:shd w:val="clear" w:color="auto" w:fill="auto"/>
          </w:tcPr>
          <w:p w:rsidR="001370E5" w:rsidRPr="002308F3" w:rsidRDefault="001370E5" w:rsidP="00462386">
            <w:pPr>
              <w:autoSpaceDE w:val="0"/>
              <w:autoSpaceDN w:val="0"/>
              <w:adjustRightInd w:val="0"/>
              <w:jc w:val="center"/>
              <w:rPr>
                <w:rFonts w:asciiTheme="minorHAnsi" w:hAnsiTheme="minorHAnsi"/>
                <w:b/>
                <w:szCs w:val="24"/>
              </w:rPr>
            </w:pPr>
            <w:r w:rsidRPr="002308F3">
              <w:rPr>
                <w:rFonts w:asciiTheme="minorHAnsi" w:hAnsiTheme="minorHAnsi"/>
                <w:b/>
                <w:szCs w:val="24"/>
              </w:rPr>
              <w:t>od 1.I.2019 r.</w:t>
            </w:r>
          </w:p>
        </w:tc>
      </w:tr>
      <w:tr w:rsidR="001370E5" w:rsidRPr="002308F3" w:rsidTr="001370E5">
        <w:trPr>
          <w:jc w:val="center"/>
        </w:trPr>
        <w:tc>
          <w:tcPr>
            <w:tcW w:w="5720" w:type="dxa"/>
            <w:shd w:val="clear" w:color="auto" w:fill="auto"/>
          </w:tcPr>
          <w:p w:rsidR="001370E5" w:rsidRPr="0012544F" w:rsidRDefault="001370E5" w:rsidP="001370E5">
            <w:pPr>
              <w:pStyle w:val="Bezodstpw"/>
              <w:jc w:val="both"/>
              <w:rPr>
                <w:rFonts w:asciiTheme="minorHAnsi" w:hAnsiTheme="minorHAnsi"/>
                <w:sz w:val="24"/>
                <w:szCs w:val="24"/>
              </w:rPr>
            </w:pPr>
            <w:r w:rsidRPr="0012544F">
              <w:rPr>
                <w:rFonts w:asciiTheme="minorHAnsi" w:hAnsiTheme="minorHAnsi"/>
                <w:sz w:val="24"/>
                <w:szCs w:val="24"/>
              </w:rPr>
              <w:t>Ściany zewnętrzne:</w:t>
            </w:r>
          </w:p>
          <w:p w:rsidR="001370E5" w:rsidRPr="0012544F" w:rsidRDefault="001370E5" w:rsidP="00234DA4">
            <w:pPr>
              <w:pStyle w:val="Bezodstpw"/>
              <w:numPr>
                <w:ilvl w:val="0"/>
                <w:numId w:val="65"/>
              </w:numPr>
              <w:ind w:left="257" w:hanging="257"/>
              <w:jc w:val="both"/>
              <w:rPr>
                <w:rFonts w:asciiTheme="minorHAnsi" w:hAnsiTheme="minorHAnsi" w:cs="Tahoma"/>
                <w:sz w:val="24"/>
                <w:szCs w:val="24"/>
              </w:rPr>
            </w:pPr>
            <w:r w:rsidRPr="0012544F">
              <w:rPr>
                <w:rFonts w:asciiTheme="minorHAnsi" w:hAnsiTheme="minorHAnsi"/>
                <w:sz w:val="24"/>
                <w:szCs w:val="24"/>
              </w:rPr>
              <w:t>przy t</w:t>
            </w:r>
            <w:r w:rsidRPr="0012544F">
              <w:rPr>
                <w:rFonts w:asciiTheme="minorHAnsi" w:hAnsiTheme="minorHAnsi"/>
                <w:sz w:val="24"/>
                <w:szCs w:val="24"/>
                <w:vertAlign w:val="subscript"/>
              </w:rPr>
              <w:t>i</w:t>
            </w:r>
            <w:r w:rsidRPr="0012544F">
              <w:rPr>
                <w:rStyle w:val="Odwoanieprzypisudolnego"/>
                <w:rFonts w:asciiTheme="minorHAnsi" w:hAnsiTheme="minorHAnsi"/>
                <w:sz w:val="24"/>
                <w:szCs w:val="24"/>
              </w:rPr>
              <w:footnoteReference w:id="82"/>
            </w:r>
            <w:r w:rsidRPr="0012544F">
              <w:rPr>
                <w:rFonts w:asciiTheme="minorHAnsi" w:hAnsiTheme="minorHAnsi"/>
                <w:sz w:val="24"/>
                <w:szCs w:val="24"/>
              </w:rPr>
              <w:t xml:space="preserve"> ≥ 16°C</w:t>
            </w:r>
          </w:p>
          <w:p w:rsidR="001370E5" w:rsidRPr="0012544F" w:rsidRDefault="001370E5" w:rsidP="00234DA4">
            <w:pPr>
              <w:pStyle w:val="Bezodstpw"/>
              <w:numPr>
                <w:ilvl w:val="0"/>
                <w:numId w:val="65"/>
              </w:numPr>
              <w:ind w:left="257" w:hanging="257"/>
              <w:jc w:val="both"/>
              <w:rPr>
                <w:rFonts w:asciiTheme="minorHAnsi" w:hAnsiTheme="minorHAnsi" w:cs="Tahoma"/>
                <w:sz w:val="24"/>
                <w:szCs w:val="24"/>
              </w:rPr>
            </w:pPr>
            <w:r w:rsidRPr="0012544F">
              <w:rPr>
                <w:rFonts w:asciiTheme="minorHAnsi" w:hAnsiTheme="minorHAnsi"/>
                <w:sz w:val="24"/>
                <w:szCs w:val="24"/>
              </w:rPr>
              <w:t>przy 8°C ≤ t</w:t>
            </w:r>
            <w:r w:rsidRPr="0012544F">
              <w:rPr>
                <w:rFonts w:asciiTheme="minorHAnsi" w:hAnsiTheme="minorHAnsi"/>
                <w:sz w:val="24"/>
                <w:szCs w:val="24"/>
                <w:vertAlign w:val="subscript"/>
              </w:rPr>
              <w:t>i</w:t>
            </w:r>
            <w:r w:rsidRPr="0012544F">
              <w:rPr>
                <w:rFonts w:asciiTheme="minorHAnsi" w:hAnsiTheme="minorHAnsi"/>
                <w:sz w:val="24"/>
                <w:szCs w:val="24"/>
              </w:rPr>
              <w:t>&lt; 16°C</w:t>
            </w:r>
          </w:p>
          <w:p w:rsidR="001370E5" w:rsidRPr="0012544F" w:rsidRDefault="001370E5" w:rsidP="00234DA4">
            <w:pPr>
              <w:pStyle w:val="Bezodstpw"/>
              <w:numPr>
                <w:ilvl w:val="0"/>
                <w:numId w:val="65"/>
              </w:numPr>
              <w:ind w:left="257" w:hanging="257"/>
              <w:jc w:val="both"/>
              <w:rPr>
                <w:rFonts w:asciiTheme="minorHAnsi" w:hAnsiTheme="minorHAnsi" w:cs="Tahoma"/>
                <w:sz w:val="24"/>
                <w:szCs w:val="24"/>
              </w:rPr>
            </w:pPr>
            <w:r w:rsidRPr="0012544F">
              <w:rPr>
                <w:rFonts w:asciiTheme="minorHAnsi" w:hAnsiTheme="minorHAnsi"/>
                <w:sz w:val="24"/>
                <w:szCs w:val="24"/>
              </w:rPr>
              <w:t>przy t</w:t>
            </w:r>
            <w:r w:rsidRPr="0012544F">
              <w:rPr>
                <w:rFonts w:asciiTheme="minorHAnsi" w:hAnsiTheme="minorHAnsi"/>
                <w:sz w:val="24"/>
                <w:szCs w:val="24"/>
                <w:vertAlign w:val="subscript"/>
              </w:rPr>
              <w:t>i</w:t>
            </w:r>
            <w:r w:rsidRPr="0012544F">
              <w:rPr>
                <w:rFonts w:asciiTheme="minorHAnsi" w:hAnsiTheme="minorHAnsi"/>
                <w:sz w:val="24"/>
                <w:szCs w:val="24"/>
              </w:rPr>
              <w:t>&lt; 8°C</w:t>
            </w:r>
          </w:p>
        </w:tc>
        <w:tc>
          <w:tcPr>
            <w:tcW w:w="1559" w:type="dxa"/>
            <w:shd w:val="clear" w:color="auto" w:fill="auto"/>
          </w:tcPr>
          <w:p w:rsidR="001370E5" w:rsidRPr="002308F3" w:rsidRDefault="001370E5" w:rsidP="001370E5">
            <w:pPr>
              <w:pStyle w:val="Bezodstpw"/>
              <w:jc w:val="center"/>
              <w:rPr>
                <w:rFonts w:asciiTheme="minorHAnsi" w:hAnsiTheme="minorHAnsi"/>
                <w:sz w:val="24"/>
                <w:szCs w:val="24"/>
              </w:rPr>
            </w:pP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0,23</w:t>
            </w: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0,45</w:t>
            </w: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0,90</w:t>
            </w:r>
          </w:p>
        </w:tc>
        <w:tc>
          <w:tcPr>
            <w:tcW w:w="1591" w:type="dxa"/>
            <w:shd w:val="clear" w:color="auto" w:fill="auto"/>
          </w:tcPr>
          <w:p w:rsidR="001370E5" w:rsidRPr="002308F3" w:rsidRDefault="001370E5" w:rsidP="001370E5">
            <w:pPr>
              <w:pStyle w:val="Bezodstpw"/>
              <w:jc w:val="center"/>
              <w:rPr>
                <w:rFonts w:asciiTheme="minorHAnsi" w:hAnsiTheme="minorHAnsi"/>
                <w:sz w:val="24"/>
                <w:szCs w:val="24"/>
              </w:rPr>
            </w:pP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0,20</w:t>
            </w: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0,45</w:t>
            </w: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0,90</w:t>
            </w:r>
          </w:p>
        </w:tc>
      </w:tr>
      <w:tr w:rsidR="001370E5" w:rsidRPr="002308F3" w:rsidTr="001370E5">
        <w:trPr>
          <w:jc w:val="center"/>
        </w:trPr>
        <w:tc>
          <w:tcPr>
            <w:tcW w:w="5720" w:type="dxa"/>
            <w:shd w:val="clear" w:color="auto" w:fill="auto"/>
          </w:tcPr>
          <w:p w:rsidR="001370E5" w:rsidRPr="0012544F" w:rsidRDefault="001370E5" w:rsidP="001370E5">
            <w:pPr>
              <w:pStyle w:val="Bezodstpw"/>
              <w:jc w:val="both"/>
              <w:rPr>
                <w:rFonts w:asciiTheme="minorHAnsi" w:hAnsiTheme="minorHAnsi"/>
                <w:sz w:val="24"/>
                <w:szCs w:val="24"/>
              </w:rPr>
            </w:pPr>
            <w:r w:rsidRPr="0012544F">
              <w:rPr>
                <w:rFonts w:asciiTheme="minorHAnsi" w:hAnsiTheme="minorHAnsi"/>
                <w:sz w:val="24"/>
                <w:szCs w:val="24"/>
              </w:rPr>
              <w:t>Ściany wewnętrzne:</w:t>
            </w:r>
          </w:p>
          <w:p w:rsidR="001370E5" w:rsidRPr="0012544F" w:rsidRDefault="001370E5" w:rsidP="00234DA4">
            <w:pPr>
              <w:pStyle w:val="Bezodstpw"/>
              <w:numPr>
                <w:ilvl w:val="0"/>
                <w:numId w:val="66"/>
              </w:numPr>
              <w:ind w:left="257" w:hanging="257"/>
              <w:jc w:val="both"/>
              <w:rPr>
                <w:rFonts w:asciiTheme="minorHAnsi" w:hAnsiTheme="minorHAnsi" w:cs="Tahoma"/>
                <w:sz w:val="24"/>
                <w:szCs w:val="24"/>
              </w:rPr>
            </w:pPr>
            <w:r w:rsidRPr="0012544F">
              <w:rPr>
                <w:rFonts w:asciiTheme="minorHAnsi" w:hAnsiTheme="minorHAnsi"/>
                <w:sz w:val="24"/>
                <w:szCs w:val="24"/>
              </w:rPr>
              <w:t>przy Δt</w:t>
            </w:r>
            <w:r w:rsidRPr="0012544F">
              <w:rPr>
                <w:rFonts w:asciiTheme="minorHAnsi" w:hAnsiTheme="minorHAnsi"/>
                <w:sz w:val="24"/>
                <w:szCs w:val="24"/>
                <w:vertAlign w:val="subscript"/>
              </w:rPr>
              <w:t>i</w:t>
            </w:r>
            <w:r w:rsidRPr="0012544F">
              <w:rPr>
                <w:rFonts w:asciiTheme="minorHAnsi" w:hAnsiTheme="minorHAnsi"/>
                <w:sz w:val="24"/>
                <w:szCs w:val="24"/>
              </w:rPr>
              <w:t xml:space="preserve"> ≥ 8°C oraz oddzielające pomieszczenia ogrzewane od klatek schodowych i korytarzy</w:t>
            </w:r>
          </w:p>
          <w:p w:rsidR="001370E5" w:rsidRPr="0012544F" w:rsidRDefault="001370E5" w:rsidP="00234DA4">
            <w:pPr>
              <w:pStyle w:val="Bezodstpw"/>
              <w:numPr>
                <w:ilvl w:val="0"/>
                <w:numId w:val="66"/>
              </w:numPr>
              <w:ind w:left="257" w:hanging="257"/>
              <w:jc w:val="both"/>
              <w:rPr>
                <w:rFonts w:asciiTheme="minorHAnsi" w:hAnsiTheme="minorHAnsi" w:cs="Tahoma"/>
                <w:sz w:val="24"/>
                <w:szCs w:val="24"/>
              </w:rPr>
            </w:pPr>
            <w:r w:rsidRPr="0012544F">
              <w:rPr>
                <w:rFonts w:asciiTheme="minorHAnsi" w:hAnsiTheme="minorHAnsi"/>
                <w:sz w:val="24"/>
                <w:szCs w:val="24"/>
              </w:rPr>
              <w:t>przy Δt</w:t>
            </w:r>
            <w:r w:rsidRPr="0012544F">
              <w:rPr>
                <w:rFonts w:asciiTheme="minorHAnsi" w:hAnsiTheme="minorHAnsi"/>
                <w:sz w:val="24"/>
                <w:szCs w:val="24"/>
                <w:vertAlign w:val="subscript"/>
              </w:rPr>
              <w:t>i</w:t>
            </w:r>
            <w:r w:rsidRPr="0012544F">
              <w:rPr>
                <w:rFonts w:asciiTheme="minorHAnsi" w:hAnsiTheme="minorHAnsi"/>
                <w:sz w:val="24"/>
                <w:szCs w:val="24"/>
              </w:rPr>
              <w:t>&lt; 8°C</w:t>
            </w:r>
          </w:p>
          <w:p w:rsidR="001370E5" w:rsidRPr="0012544F" w:rsidRDefault="001370E5" w:rsidP="00234DA4">
            <w:pPr>
              <w:pStyle w:val="Bezodstpw"/>
              <w:numPr>
                <w:ilvl w:val="0"/>
                <w:numId w:val="66"/>
              </w:numPr>
              <w:ind w:left="257" w:hanging="257"/>
              <w:jc w:val="both"/>
              <w:rPr>
                <w:rFonts w:asciiTheme="minorHAnsi" w:hAnsiTheme="minorHAnsi" w:cs="Tahoma"/>
                <w:sz w:val="24"/>
                <w:szCs w:val="24"/>
              </w:rPr>
            </w:pPr>
            <w:r w:rsidRPr="0012544F">
              <w:rPr>
                <w:rFonts w:asciiTheme="minorHAnsi" w:hAnsiTheme="minorHAnsi"/>
                <w:sz w:val="24"/>
                <w:szCs w:val="24"/>
              </w:rPr>
              <w:t>oddzielające pomieszczenie ogrzewane od nieogrzewanego</w:t>
            </w:r>
          </w:p>
        </w:tc>
        <w:tc>
          <w:tcPr>
            <w:tcW w:w="1559" w:type="dxa"/>
            <w:shd w:val="clear" w:color="auto" w:fill="auto"/>
          </w:tcPr>
          <w:p w:rsidR="001370E5" w:rsidRPr="002308F3" w:rsidRDefault="001370E5" w:rsidP="001370E5">
            <w:pPr>
              <w:pStyle w:val="Bezodstpw"/>
              <w:jc w:val="center"/>
              <w:rPr>
                <w:rFonts w:asciiTheme="minorHAnsi" w:hAnsiTheme="minorHAnsi"/>
                <w:sz w:val="24"/>
                <w:szCs w:val="24"/>
              </w:rPr>
            </w:pP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1,00</w:t>
            </w:r>
          </w:p>
          <w:p w:rsidR="001370E5" w:rsidRPr="002308F3" w:rsidRDefault="001370E5" w:rsidP="001370E5">
            <w:pPr>
              <w:pStyle w:val="Bezodstpw"/>
              <w:jc w:val="center"/>
              <w:rPr>
                <w:rFonts w:asciiTheme="minorHAnsi" w:hAnsiTheme="minorHAnsi"/>
                <w:sz w:val="24"/>
                <w:szCs w:val="24"/>
              </w:rPr>
            </w:pP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bez wymagań</w:t>
            </w: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0,30</w:t>
            </w:r>
          </w:p>
        </w:tc>
        <w:tc>
          <w:tcPr>
            <w:tcW w:w="1591" w:type="dxa"/>
            <w:shd w:val="clear" w:color="auto" w:fill="auto"/>
          </w:tcPr>
          <w:p w:rsidR="001370E5" w:rsidRPr="002308F3" w:rsidRDefault="001370E5" w:rsidP="001370E5">
            <w:pPr>
              <w:pStyle w:val="Bezodstpw"/>
              <w:jc w:val="center"/>
              <w:rPr>
                <w:rFonts w:asciiTheme="minorHAnsi" w:hAnsiTheme="minorHAnsi"/>
                <w:sz w:val="24"/>
                <w:szCs w:val="24"/>
              </w:rPr>
            </w:pP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1,00</w:t>
            </w:r>
          </w:p>
          <w:p w:rsidR="001370E5" w:rsidRPr="002308F3" w:rsidRDefault="001370E5" w:rsidP="001370E5">
            <w:pPr>
              <w:pStyle w:val="Bezodstpw"/>
              <w:jc w:val="center"/>
              <w:rPr>
                <w:rFonts w:asciiTheme="minorHAnsi" w:hAnsiTheme="minorHAnsi"/>
                <w:sz w:val="24"/>
                <w:szCs w:val="24"/>
              </w:rPr>
            </w:pP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bez wymagań</w:t>
            </w: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0,30</w:t>
            </w:r>
          </w:p>
        </w:tc>
      </w:tr>
      <w:tr w:rsidR="001370E5" w:rsidRPr="002308F3" w:rsidTr="001370E5">
        <w:trPr>
          <w:jc w:val="center"/>
        </w:trPr>
        <w:tc>
          <w:tcPr>
            <w:tcW w:w="5720" w:type="dxa"/>
            <w:shd w:val="clear" w:color="auto" w:fill="auto"/>
          </w:tcPr>
          <w:p w:rsidR="001370E5" w:rsidRPr="0012544F" w:rsidRDefault="001370E5" w:rsidP="001370E5">
            <w:pPr>
              <w:pStyle w:val="Bezodstpw"/>
              <w:jc w:val="both"/>
              <w:rPr>
                <w:rFonts w:asciiTheme="minorHAnsi" w:hAnsiTheme="minorHAnsi"/>
                <w:sz w:val="24"/>
                <w:szCs w:val="24"/>
              </w:rPr>
            </w:pPr>
            <w:r w:rsidRPr="0012544F">
              <w:rPr>
                <w:rFonts w:asciiTheme="minorHAnsi" w:hAnsiTheme="minorHAnsi"/>
                <w:sz w:val="24"/>
                <w:szCs w:val="24"/>
              </w:rPr>
              <w:t>Ściany przyległe do szczelin dylatacyjnych o szerokości:</w:t>
            </w:r>
          </w:p>
          <w:p w:rsidR="001370E5" w:rsidRPr="0012544F" w:rsidRDefault="001370E5" w:rsidP="00234DA4">
            <w:pPr>
              <w:pStyle w:val="Bezodstpw"/>
              <w:numPr>
                <w:ilvl w:val="0"/>
                <w:numId w:val="67"/>
              </w:numPr>
              <w:ind w:left="257" w:hanging="257"/>
              <w:jc w:val="both"/>
              <w:rPr>
                <w:rFonts w:asciiTheme="minorHAnsi" w:hAnsiTheme="minorHAnsi" w:cs="Tahoma"/>
                <w:sz w:val="24"/>
                <w:szCs w:val="24"/>
              </w:rPr>
            </w:pPr>
            <w:r w:rsidRPr="0012544F">
              <w:rPr>
                <w:rFonts w:asciiTheme="minorHAnsi" w:hAnsiTheme="minorHAnsi"/>
                <w:sz w:val="24"/>
                <w:szCs w:val="24"/>
              </w:rPr>
              <w:t>do 5 cm, trwale zamkniętych i wypełnionych izolacją cieplną na głębokości co najmniej 20 cm</w:t>
            </w:r>
          </w:p>
          <w:p w:rsidR="001370E5" w:rsidRPr="0012544F" w:rsidRDefault="001370E5" w:rsidP="00234DA4">
            <w:pPr>
              <w:pStyle w:val="Bezodstpw"/>
              <w:numPr>
                <w:ilvl w:val="0"/>
                <w:numId w:val="67"/>
              </w:numPr>
              <w:ind w:left="257" w:hanging="257"/>
              <w:jc w:val="both"/>
              <w:rPr>
                <w:rFonts w:asciiTheme="minorHAnsi" w:hAnsiTheme="minorHAnsi" w:cs="Tahoma"/>
                <w:sz w:val="24"/>
                <w:szCs w:val="24"/>
              </w:rPr>
            </w:pPr>
            <w:r w:rsidRPr="0012544F">
              <w:rPr>
                <w:rFonts w:asciiTheme="minorHAnsi" w:hAnsiTheme="minorHAnsi"/>
                <w:sz w:val="24"/>
                <w:szCs w:val="24"/>
              </w:rPr>
              <w:t>powyżej 5 cm, niezależnie od przyjętego sposobu zamknięcia i zaizolowania szczeliny</w:t>
            </w:r>
          </w:p>
        </w:tc>
        <w:tc>
          <w:tcPr>
            <w:tcW w:w="1559" w:type="dxa"/>
            <w:shd w:val="clear" w:color="auto" w:fill="auto"/>
          </w:tcPr>
          <w:p w:rsidR="001370E5" w:rsidRPr="002308F3" w:rsidRDefault="001370E5" w:rsidP="001370E5">
            <w:pPr>
              <w:pStyle w:val="Bezodstpw"/>
              <w:jc w:val="center"/>
              <w:rPr>
                <w:rFonts w:asciiTheme="minorHAnsi" w:hAnsiTheme="minorHAnsi"/>
                <w:sz w:val="24"/>
                <w:szCs w:val="24"/>
              </w:rPr>
            </w:pP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1,00</w:t>
            </w:r>
          </w:p>
          <w:p w:rsidR="001370E5" w:rsidRPr="002308F3" w:rsidRDefault="001370E5" w:rsidP="001370E5">
            <w:pPr>
              <w:pStyle w:val="Bezodstpw"/>
              <w:jc w:val="center"/>
              <w:rPr>
                <w:rFonts w:asciiTheme="minorHAnsi" w:hAnsiTheme="minorHAnsi"/>
                <w:sz w:val="24"/>
                <w:szCs w:val="24"/>
              </w:rPr>
            </w:pP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0,70</w:t>
            </w:r>
          </w:p>
        </w:tc>
        <w:tc>
          <w:tcPr>
            <w:tcW w:w="1591" w:type="dxa"/>
            <w:shd w:val="clear" w:color="auto" w:fill="auto"/>
          </w:tcPr>
          <w:p w:rsidR="001370E5" w:rsidRPr="002308F3" w:rsidRDefault="001370E5" w:rsidP="001370E5">
            <w:pPr>
              <w:pStyle w:val="Bezodstpw"/>
              <w:jc w:val="center"/>
              <w:rPr>
                <w:rFonts w:asciiTheme="minorHAnsi" w:hAnsiTheme="minorHAnsi"/>
                <w:sz w:val="24"/>
                <w:szCs w:val="24"/>
              </w:rPr>
            </w:pP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1,00</w:t>
            </w:r>
          </w:p>
          <w:p w:rsidR="001370E5" w:rsidRPr="002308F3" w:rsidRDefault="001370E5" w:rsidP="001370E5">
            <w:pPr>
              <w:pStyle w:val="Bezodstpw"/>
              <w:jc w:val="center"/>
              <w:rPr>
                <w:rFonts w:asciiTheme="minorHAnsi" w:hAnsiTheme="minorHAnsi"/>
                <w:sz w:val="24"/>
                <w:szCs w:val="24"/>
              </w:rPr>
            </w:pP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0,70</w:t>
            </w:r>
          </w:p>
        </w:tc>
      </w:tr>
      <w:tr w:rsidR="001370E5" w:rsidRPr="002308F3" w:rsidTr="00462386">
        <w:trPr>
          <w:trHeight w:hRule="exact" w:val="340"/>
          <w:jc w:val="center"/>
        </w:trPr>
        <w:tc>
          <w:tcPr>
            <w:tcW w:w="5720" w:type="dxa"/>
            <w:shd w:val="clear" w:color="auto" w:fill="auto"/>
          </w:tcPr>
          <w:p w:rsidR="001370E5" w:rsidRPr="0012544F" w:rsidRDefault="001370E5" w:rsidP="001370E5">
            <w:pPr>
              <w:pStyle w:val="Bezodstpw"/>
              <w:jc w:val="both"/>
              <w:rPr>
                <w:rFonts w:asciiTheme="minorHAnsi" w:hAnsiTheme="minorHAnsi"/>
                <w:sz w:val="24"/>
                <w:szCs w:val="24"/>
              </w:rPr>
            </w:pPr>
            <w:r w:rsidRPr="0012544F">
              <w:rPr>
                <w:rFonts w:asciiTheme="minorHAnsi" w:hAnsiTheme="minorHAnsi"/>
                <w:sz w:val="24"/>
                <w:szCs w:val="24"/>
              </w:rPr>
              <w:t>Ściany nieogrzewanych kondygnacji podziemnych</w:t>
            </w:r>
          </w:p>
        </w:tc>
        <w:tc>
          <w:tcPr>
            <w:tcW w:w="1559" w:type="dxa"/>
            <w:shd w:val="clear" w:color="auto" w:fill="auto"/>
          </w:tcPr>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bez wymagań</w:t>
            </w:r>
          </w:p>
        </w:tc>
        <w:tc>
          <w:tcPr>
            <w:tcW w:w="1591" w:type="dxa"/>
            <w:shd w:val="clear" w:color="auto" w:fill="auto"/>
          </w:tcPr>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bez wymagań</w:t>
            </w:r>
          </w:p>
        </w:tc>
      </w:tr>
      <w:tr w:rsidR="001370E5" w:rsidRPr="002308F3" w:rsidTr="001370E5">
        <w:trPr>
          <w:jc w:val="center"/>
        </w:trPr>
        <w:tc>
          <w:tcPr>
            <w:tcW w:w="5720" w:type="dxa"/>
            <w:shd w:val="clear" w:color="auto" w:fill="auto"/>
          </w:tcPr>
          <w:p w:rsidR="001370E5" w:rsidRPr="0012544F" w:rsidRDefault="001370E5" w:rsidP="001370E5">
            <w:pPr>
              <w:pStyle w:val="Bezodstpw"/>
              <w:jc w:val="both"/>
              <w:rPr>
                <w:rFonts w:asciiTheme="minorHAnsi" w:hAnsiTheme="minorHAnsi"/>
                <w:sz w:val="24"/>
                <w:szCs w:val="24"/>
              </w:rPr>
            </w:pPr>
            <w:r w:rsidRPr="0012544F">
              <w:rPr>
                <w:rFonts w:asciiTheme="minorHAnsi" w:hAnsiTheme="minorHAnsi"/>
                <w:sz w:val="24"/>
                <w:szCs w:val="24"/>
              </w:rPr>
              <w:t>Dachy, stropodachy i stropy pod nieogrzewanymi poddaszami lub nad przejazdami:</w:t>
            </w:r>
          </w:p>
          <w:p w:rsidR="001370E5" w:rsidRPr="0012544F" w:rsidRDefault="001370E5" w:rsidP="00234DA4">
            <w:pPr>
              <w:pStyle w:val="Bezodstpw"/>
              <w:numPr>
                <w:ilvl w:val="0"/>
                <w:numId w:val="68"/>
              </w:numPr>
              <w:ind w:left="257" w:hanging="257"/>
              <w:jc w:val="both"/>
              <w:rPr>
                <w:rFonts w:asciiTheme="minorHAnsi" w:hAnsiTheme="minorHAnsi" w:cs="Tahoma"/>
                <w:sz w:val="24"/>
                <w:szCs w:val="24"/>
              </w:rPr>
            </w:pPr>
            <w:r w:rsidRPr="0012544F">
              <w:rPr>
                <w:rFonts w:asciiTheme="minorHAnsi" w:hAnsiTheme="minorHAnsi"/>
                <w:sz w:val="24"/>
                <w:szCs w:val="24"/>
              </w:rPr>
              <w:t>przy t</w:t>
            </w:r>
            <w:r w:rsidRPr="0012544F">
              <w:rPr>
                <w:rFonts w:asciiTheme="minorHAnsi" w:hAnsiTheme="minorHAnsi"/>
                <w:sz w:val="24"/>
                <w:szCs w:val="24"/>
                <w:vertAlign w:val="subscript"/>
              </w:rPr>
              <w:t>i</w:t>
            </w:r>
            <w:r w:rsidRPr="0012544F">
              <w:rPr>
                <w:rFonts w:asciiTheme="minorHAnsi" w:hAnsiTheme="minorHAnsi"/>
                <w:sz w:val="24"/>
                <w:szCs w:val="24"/>
              </w:rPr>
              <w:t xml:space="preserve"> ≥ 16°C</w:t>
            </w:r>
          </w:p>
          <w:p w:rsidR="001370E5" w:rsidRPr="0012544F" w:rsidRDefault="001370E5" w:rsidP="00234DA4">
            <w:pPr>
              <w:pStyle w:val="Bezodstpw"/>
              <w:numPr>
                <w:ilvl w:val="0"/>
                <w:numId w:val="68"/>
              </w:numPr>
              <w:ind w:left="257" w:hanging="257"/>
              <w:jc w:val="both"/>
              <w:rPr>
                <w:rFonts w:asciiTheme="minorHAnsi" w:hAnsiTheme="minorHAnsi" w:cs="Tahoma"/>
                <w:sz w:val="24"/>
                <w:szCs w:val="24"/>
              </w:rPr>
            </w:pPr>
            <w:r w:rsidRPr="0012544F">
              <w:rPr>
                <w:rFonts w:asciiTheme="minorHAnsi" w:hAnsiTheme="minorHAnsi"/>
                <w:sz w:val="24"/>
                <w:szCs w:val="24"/>
              </w:rPr>
              <w:t>przy 8°C ≤ t</w:t>
            </w:r>
            <w:r w:rsidRPr="0012544F">
              <w:rPr>
                <w:rFonts w:asciiTheme="minorHAnsi" w:hAnsiTheme="minorHAnsi"/>
                <w:sz w:val="24"/>
                <w:szCs w:val="24"/>
                <w:vertAlign w:val="subscript"/>
              </w:rPr>
              <w:t>i</w:t>
            </w:r>
            <w:r w:rsidRPr="0012544F">
              <w:rPr>
                <w:rFonts w:asciiTheme="minorHAnsi" w:hAnsiTheme="minorHAnsi"/>
                <w:sz w:val="24"/>
                <w:szCs w:val="24"/>
              </w:rPr>
              <w:t>&lt; 16°C</w:t>
            </w:r>
          </w:p>
          <w:p w:rsidR="001370E5" w:rsidRPr="0012544F" w:rsidRDefault="001370E5" w:rsidP="00234DA4">
            <w:pPr>
              <w:pStyle w:val="Bezodstpw"/>
              <w:numPr>
                <w:ilvl w:val="0"/>
                <w:numId w:val="68"/>
              </w:numPr>
              <w:ind w:left="257" w:hanging="257"/>
              <w:jc w:val="both"/>
              <w:rPr>
                <w:rFonts w:asciiTheme="minorHAnsi" w:hAnsiTheme="minorHAnsi" w:cs="Tahoma"/>
                <w:sz w:val="24"/>
                <w:szCs w:val="24"/>
              </w:rPr>
            </w:pPr>
            <w:r w:rsidRPr="0012544F">
              <w:rPr>
                <w:rFonts w:asciiTheme="minorHAnsi" w:hAnsiTheme="minorHAnsi"/>
                <w:sz w:val="24"/>
                <w:szCs w:val="24"/>
              </w:rPr>
              <w:t>przy t</w:t>
            </w:r>
            <w:r w:rsidRPr="0012544F">
              <w:rPr>
                <w:rFonts w:asciiTheme="minorHAnsi" w:hAnsiTheme="minorHAnsi"/>
                <w:sz w:val="24"/>
                <w:szCs w:val="24"/>
                <w:vertAlign w:val="subscript"/>
              </w:rPr>
              <w:t>i</w:t>
            </w:r>
            <w:r w:rsidRPr="0012544F">
              <w:rPr>
                <w:rFonts w:asciiTheme="minorHAnsi" w:hAnsiTheme="minorHAnsi"/>
                <w:sz w:val="24"/>
                <w:szCs w:val="24"/>
              </w:rPr>
              <w:t>&lt; 8°C</w:t>
            </w:r>
          </w:p>
        </w:tc>
        <w:tc>
          <w:tcPr>
            <w:tcW w:w="1559" w:type="dxa"/>
            <w:shd w:val="clear" w:color="auto" w:fill="auto"/>
          </w:tcPr>
          <w:p w:rsidR="001370E5" w:rsidRPr="002308F3" w:rsidRDefault="001370E5" w:rsidP="001370E5">
            <w:pPr>
              <w:pStyle w:val="Bezodstpw"/>
              <w:jc w:val="center"/>
              <w:rPr>
                <w:rFonts w:asciiTheme="minorHAnsi" w:hAnsiTheme="minorHAnsi"/>
                <w:sz w:val="24"/>
                <w:szCs w:val="24"/>
              </w:rPr>
            </w:pPr>
          </w:p>
          <w:p w:rsidR="001370E5" w:rsidRPr="002308F3" w:rsidRDefault="001370E5" w:rsidP="001370E5">
            <w:pPr>
              <w:pStyle w:val="Bezodstpw"/>
              <w:jc w:val="center"/>
              <w:rPr>
                <w:rFonts w:asciiTheme="minorHAnsi" w:hAnsiTheme="minorHAnsi"/>
                <w:sz w:val="24"/>
                <w:szCs w:val="24"/>
              </w:rPr>
            </w:pP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018</w:t>
            </w: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0,30</w:t>
            </w: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0,70</w:t>
            </w:r>
          </w:p>
        </w:tc>
        <w:tc>
          <w:tcPr>
            <w:tcW w:w="1591" w:type="dxa"/>
            <w:shd w:val="clear" w:color="auto" w:fill="auto"/>
          </w:tcPr>
          <w:p w:rsidR="001370E5" w:rsidRPr="002308F3" w:rsidRDefault="001370E5" w:rsidP="001370E5">
            <w:pPr>
              <w:pStyle w:val="Bezodstpw"/>
              <w:jc w:val="center"/>
              <w:rPr>
                <w:rFonts w:asciiTheme="minorHAnsi" w:hAnsiTheme="minorHAnsi"/>
                <w:sz w:val="24"/>
                <w:szCs w:val="24"/>
              </w:rPr>
            </w:pPr>
          </w:p>
          <w:p w:rsidR="001370E5" w:rsidRPr="002308F3" w:rsidRDefault="001370E5" w:rsidP="001370E5">
            <w:pPr>
              <w:pStyle w:val="Bezodstpw"/>
              <w:jc w:val="center"/>
              <w:rPr>
                <w:rFonts w:asciiTheme="minorHAnsi" w:hAnsiTheme="minorHAnsi"/>
                <w:sz w:val="24"/>
                <w:szCs w:val="24"/>
              </w:rPr>
            </w:pP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0,15</w:t>
            </w: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0,30</w:t>
            </w: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0,80</w:t>
            </w:r>
          </w:p>
        </w:tc>
      </w:tr>
      <w:tr w:rsidR="001370E5" w:rsidRPr="002308F3" w:rsidTr="00462386">
        <w:trPr>
          <w:trHeight w:hRule="exact" w:val="340"/>
          <w:jc w:val="center"/>
        </w:trPr>
        <w:tc>
          <w:tcPr>
            <w:tcW w:w="5720" w:type="dxa"/>
            <w:shd w:val="clear" w:color="auto" w:fill="auto"/>
          </w:tcPr>
          <w:p w:rsidR="001370E5" w:rsidRPr="0012544F" w:rsidRDefault="001370E5" w:rsidP="001370E5">
            <w:pPr>
              <w:pStyle w:val="Bezodstpw"/>
              <w:jc w:val="both"/>
              <w:rPr>
                <w:rFonts w:asciiTheme="minorHAnsi" w:hAnsiTheme="minorHAnsi"/>
                <w:sz w:val="24"/>
                <w:szCs w:val="24"/>
              </w:rPr>
            </w:pPr>
            <w:r w:rsidRPr="0012544F">
              <w:rPr>
                <w:rFonts w:asciiTheme="minorHAnsi" w:hAnsiTheme="minorHAnsi"/>
                <w:sz w:val="24"/>
                <w:szCs w:val="24"/>
              </w:rPr>
              <w:lastRenderedPageBreak/>
              <w:t>Podłogi na gruncie:</w:t>
            </w:r>
          </w:p>
          <w:p w:rsidR="001370E5" w:rsidRPr="0012544F" w:rsidRDefault="001370E5" w:rsidP="00234DA4">
            <w:pPr>
              <w:pStyle w:val="Bezodstpw"/>
              <w:numPr>
                <w:ilvl w:val="0"/>
                <w:numId w:val="69"/>
              </w:numPr>
              <w:ind w:left="257" w:hanging="257"/>
              <w:jc w:val="both"/>
              <w:rPr>
                <w:rFonts w:asciiTheme="minorHAnsi" w:hAnsiTheme="minorHAnsi" w:cs="Tahoma"/>
                <w:sz w:val="24"/>
                <w:szCs w:val="24"/>
              </w:rPr>
            </w:pPr>
            <w:r w:rsidRPr="0012544F">
              <w:rPr>
                <w:rFonts w:asciiTheme="minorHAnsi" w:hAnsiTheme="minorHAnsi"/>
                <w:sz w:val="24"/>
                <w:szCs w:val="24"/>
              </w:rPr>
              <w:t>przy t</w:t>
            </w:r>
            <w:r w:rsidRPr="0012544F">
              <w:rPr>
                <w:rFonts w:asciiTheme="minorHAnsi" w:hAnsiTheme="minorHAnsi"/>
                <w:sz w:val="24"/>
                <w:szCs w:val="24"/>
                <w:vertAlign w:val="subscript"/>
              </w:rPr>
              <w:t>i</w:t>
            </w:r>
            <w:r w:rsidRPr="0012544F">
              <w:rPr>
                <w:rFonts w:asciiTheme="minorHAnsi" w:hAnsiTheme="minorHAnsi"/>
                <w:sz w:val="24"/>
                <w:szCs w:val="24"/>
              </w:rPr>
              <w:t xml:space="preserve"> ≥ 16°C</w:t>
            </w:r>
          </w:p>
          <w:p w:rsidR="001370E5" w:rsidRPr="0012544F" w:rsidRDefault="001370E5" w:rsidP="00234DA4">
            <w:pPr>
              <w:pStyle w:val="Bezodstpw"/>
              <w:numPr>
                <w:ilvl w:val="0"/>
                <w:numId w:val="69"/>
              </w:numPr>
              <w:ind w:left="257" w:hanging="257"/>
              <w:jc w:val="both"/>
              <w:rPr>
                <w:rFonts w:asciiTheme="minorHAnsi" w:hAnsiTheme="minorHAnsi" w:cs="Tahoma"/>
                <w:sz w:val="24"/>
                <w:szCs w:val="24"/>
              </w:rPr>
            </w:pPr>
            <w:r w:rsidRPr="0012544F">
              <w:rPr>
                <w:rFonts w:asciiTheme="minorHAnsi" w:hAnsiTheme="minorHAnsi"/>
                <w:sz w:val="24"/>
                <w:szCs w:val="24"/>
              </w:rPr>
              <w:t>przy 8°C ≤ t</w:t>
            </w:r>
            <w:r w:rsidRPr="0012544F">
              <w:rPr>
                <w:rFonts w:asciiTheme="minorHAnsi" w:hAnsiTheme="minorHAnsi"/>
                <w:sz w:val="24"/>
                <w:szCs w:val="24"/>
                <w:vertAlign w:val="subscript"/>
              </w:rPr>
              <w:t>i</w:t>
            </w:r>
            <w:r w:rsidRPr="0012544F">
              <w:rPr>
                <w:rFonts w:asciiTheme="minorHAnsi" w:hAnsiTheme="minorHAnsi"/>
                <w:sz w:val="24"/>
                <w:szCs w:val="24"/>
              </w:rPr>
              <w:t>&lt; 16°C</w:t>
            </w:r>
          </w:p>
          <w:p w:rsidR="001370E5" w:rsidRPr="0012544F" w:rsidRDefault="001370E5" w:rsidP="00234DA4">
            <w:pPr>
              <w:pStyle w:val="Bezodstpw"/>
              <w:numPr>
                <w:ilvl w:val="0"/>
                <w:numId w:val="69"/>
              </w:numPr>
              <w:ind w:left="257" w:hanging="257"/>
              <w:jc w:val="both"/>
              <w:rPr>
                <w:rFonts w:asciiTheme="minorHAnsi" w:hAnsiTheme="minorHAnsi" w:cs="Tahoma"/>
                <w:sz w:val="24"/>
                <w:szCs w:val="24"/>
              </w:rPr>
            </w:pPr>
            <w:r w:rsidRPr="0012544F">
              <w:rPr>
                <w:rFonts w:asciiTheme="minorHAnsi" w:hAnsiTheme="minorHAnsi"/>
                <w:sz w:val="24"/>
                <w:szCs w:val="24"/>
              </w:rPr>
              <w:t xml:space="preserve"> przy t</w:t>
            </w:r>
            <w:r w:rsidRPr="0012544F">
              <w:rPr>
                <w:rFonts w:asciiTheme="minorHAnsi" w:hAnsiTheme="minorHAnsi"/>
                <w:sz w:val="24"/>
                <w:szCs w:val="24"/>
                <w:vertAlign w:val="subscript"/>
              </w:rPr>
              <w:t>i</w:t>
            </w:r>
            <w:r w:rsidRPr="0012544F">
              <w:rPr>
                <w:rFonts w:asciiTheme="minorHAnsi" w:hAnsiTheme="minorHAnsi"/>
                <w:sz w:val="24"/>
                <w:szCs w:val="24"/>
              </w:rPr>
              <w:t>&lt; 8°C</w:t>
            </w:r>
          </w:p>
        </w:tc>
        <w:tc>
          <w:tcPr>
            <w:tcW w:w="1559" w:type="dxa"/>
            <w:shd w:val="clear" w:color="auto" w:fill="auto"/>
          </w:tcPr>
          <w:p w:rsidR="001370E5" w:rsidRPr="002308F3" w:rsidRDefault="001370E5" w:rsidP="001370E5">
            <w:pPr>
              <w:pStyle w:val="Bezodstpw"/>
              <w:jc w:val="center"/>
              <w:rPr>
                <w:rFonts w:asciiTheme="minorHAnsi" w:hAnsiTheme="minorHAnsi"/>
                <w:sz w:val="24"/>
                <w:szCs w:val="24"/>
              </w:rPr>
            </w:pP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0,30</w:t>
            </w: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1,20</w:t>
            </w: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1,50</w:t>
            </w:r>
          </w:p>
        </w:tc>
        <w:tc>
          <w:tcPr>
            <w:tcW w:w="1591" w:type="dxa"/>
            <w:shd w:val="clear" w:color="auto" w:fill="auto"/>
          </w:tcPr>
          <w:p w:rsidR="001370E5" w:rsidRPr="002308F3" w:rsidRDefault="001370E5" w:rsidP="001370E5">
            <w:pPr>
              <w:pStyle w:val="Bezodstpw"/>
              <w:jc w:val="center"/>
              <w:rPr>
                <w:rFonts w:asciiTheme="minorHAnsi" w:hAnsiTheme="minorHAnsi"/>
                <w:sz w:val="24"/>
                <w:szCs w:val="24"/>
              </w:rPr>
            </w:pP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0,30</w:t>
            </w: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1,20</w:t>
            </w: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1,50</w:t>
            </w:r>
          </w:p>
        </w:tc>
      </w:tr>
      <w:tr w:rsidR="001370E5" w:rsidRPr="002308F3" w:rsidTr="001370E5">
        <w:trPr>
          <w:jc w:val="center"/>
        </w:trPr>
        <w:tc>
          <w:tcPr>
            <w:tcW w:w="5720" w:type="dxa"/>
            <w:shd w:val="clear" w:color="auto" w:fill="auto"/>
          </w:tcPr>
          <w:p w:rsidR="001370E5" w:rsidRPr="0012544F" w:rsidRDefault="001370E5" w:rsidP="001370E5">
            <w:pPr>
              <w:pStyle w:val="Bezodstpw"/>
              <w:jc w:val="both"/>
              <w:rPr>
                <w:rFonts w:asciiTheme="minorHAnsi" w:hAnsiTheme="minorHAnsi"/>
                <w:sz w:val="24"/>
                <w:szCs w:val="24"/>
              </w:rPr>
            </w:pPr>
            <w:r w:rsidRPr="0012544F">
              <w:rPr>
                <w:rFonts w:asciiTheme="minorHAnsi" w:hAnsiTheme="minorHAnsi"/>
                <w:sz w:val="24"/>
                <w:szCs w:val="24"/>
              </w:rPr>
              <w:t xml:space="preserve">Stropy nad pomieszczeniami nieogrzewanymi </w:t>
            </w:r>
            <w:r w:rsidRPr="0012544F">
              <w:rPr>
                <w:rFonts w:asciiTheme="minorHAnsi" w:hAnsiTheme="minorHAnsi"/>
                <w:sz w:val="24"/>
                <w:szCs w:val="24"/>
              </w:rPr>
              <w:br/>
              <w:t>i zamkniętymi przestrzeniami podpodłogowymi:</w:t>
            </w:r>
          </w:p>
          <w:p w:rsidR="001370E5" w:rsidRPr="0012544F" w:rsidRDefault="001370E5" w:rsidP="00234DA4">
            <w:pPr>
              <w:pStyle w:val="Bezodstpw"/>
              <w:numPr>
                <w:ilvl w:val="0"/>
                <w:numId w:val="70"/>
              </w:numPr>
              <w:ind w:left="257" w:hanging="257"/>
              <w:jc w:val="both"/>
              <w:rPr>
                <w:rFonts w:asciiTheme="minorHAnsi" w:hAnsiTheme="minorHAnsi" w:cs="Tahoma"/>
                <w:sz w:val="24"/>
                <w:szCs w:val="24"/>
              </w:rPr>
            </w:pPr>
            <w:r w:rsidRPr="0012544F">
              <w:rPr>
                <w:rFonts w:asciiTheme="minorHAnsi" w:hAnsiTheme="minorHAnsi"/>
                <w:sz w:val="24"/>
                <w:szCs w:val="24"/>
              </w:rPr>
              <w:t>przy t</w:t>
            </w:r>
            <w:r w:rsidRPr="0012544F">
              <w:rPr>
                <w:rFonts w:asciiTheme="minorHAnsi" w:hAnsiTheme="minorHAnsi"/>
                <w:sz w:val="24"/>
                <w:szCs w:val="24"/>
                <w:vertAlign w:val="subscript"/>
              </w:rPr>
              <w:t>i</w:t>
            </w:r>
            <w:r w:rsidRPr="0012544F">
              <w:rPr>
                <w:rFonts w:asciiTheme="minorHAnsi" w:hAnsiTheme="minorHAnsi"/>
                <w:sz w:val="24"/>
                <w:szCs w:val="24"/>
              </w:rPr>
              <w:t xml:space="preserve"> ≥ 16°C</w:t>
            </w:r>
          </w:p>
          <w:p w:rsidR="001370E5" w:rsidRPr="0012544F" w:rsidRDefault="001370E5" w:rsidP="00234DA4">
            <w:pPr>
              <w:pStyle w:val="Bezodstpw"/>
              <w:numPr>
                <w:ilvl w:val="0"/>
                <w:numId w:val="70"/>
              </w:numPr>
              <w:ind w:left="257" w:hanging="257"/>
              <w:jc w:val="both"/>
              <w:rPr>
                <w:rFonts w:asciiTheme="minorHAnsi" w:hAnsiTheme="minorHAnsi" w:cs="Tahoma"/>
                <w:sz w:val="24"/>
                <w:szCs w:val="24"/>
              </w:rPr>
            </w:pPr>
            <w:r w:rsidRPr="0012544F">
              <w:rPr>
                <w:rFonts w:asciiTheme="minorHAnsi" w:hAnsiTheme="minorHAnsi"/>
                <w:sz w:val="24"/>
                <w:szCs w:val="24"/>
              </w:rPr>
              <w:t>przy 8°C ≤ t</w:t>
            </w:r>
            <w:r w:rsidRPr="0012544F">
              <w:rPr>
                <w:rFonts w:asciiTheme="minorHAnsi" w:hAnsiTheme="minorHAnsi"/>
                <w:sz w:val="24"/>
                <w:szCs w:val="24"/>
                <w:vertAlign w:val="subscript"/>
              </w:rPr>
              <w:t>i</w:t>
            </w:r>
            <w:r w:rsidRPr="0012544F">
              <w:rPr>
                <w:rFonts w:asciiTheme="minorHAnsi" w:hAnsiTheme="minorHAnsi"/>
                <w:sz w:val="24"/>
                <w:szCs w:val="24"/>
              </w:rPr>
              <w:t>&lt; 16°C</w:t>
            </w:r>
          </w:p>
          <w:p w:rsidR="001370E5" w:rsidRPr="0012544F" w:rsidRDefault="001370E5" w:rsidP="00234DA4">
            <w:pPr>
              <w:pStyle w:val="Bezodstpw"/>
              <w:numPr>
                <w:ilvl w:val="0"/>
                <w:numId w:val="70"/>
              </w:numPr>
              <w:ind w:left="257" w:hanging="257"/>
              <w:jc w:val="both"/>
              <w:rPr>
                <w:rFonts w:asciiTheme="minorHAnsi" w:hAnsiTheme="minorHAnsi" w:cs="Tahoma"/>
                <w:sz w:val="24"/>
                <w:szCs w:val="24"/>
              </w:rPr>
            </w:pPr>
            <w:r w:rsidRPr="0012544F">
              <w:rPr>
                <w:rFonts w:asciiTheme="minorHAnsi" w:hAnsiTheme="minorHAnsi"/>
                <w:sz w:val="24"/>
                <w:szCs w:val="24"/>
              </w:rPr>
              <w:t>przy t</w:t>
            </w:r>
            <w:r w:rsidRPr="0012544F">
              <w:rPr>
                <w:rFonts w:asciiTheme="minorHAnsi" w:hAnsiTheme="minorHAnsi"/>
                <w:sz w:val="24"/>
                <w:szCs w:val="24"/>
                <w:vertAlign w:val="subscript"/>
              </w:rPr>
              <w:t>i</w:t>
            </w:r>
            <w:r w:rsidRPr="0012544F">
              <w:rPr>
                <w:rFonts w:asciiTheme="minorHAnsi" w:hAnsiTheme="minorHAnsi"/>
                <w:sz w:val="24"/>
                <w:szCs w:val="24"/>
              </w:rPr>
              <w:t>&lt; 8°C</w:t>
            </w:r>
          </w:p>
        </w:tc>
        <w:tc>
          <w:tcPr>
            <w:tcW w:w="1559" w:type="dxa"/>
            <w:shd w:val="clear" w:color="auto" w:fill="auto"/>
          </w:tcPr>
          <w:p w:rsidR="001370E5" w:rsidRPr="002308F3" w:rsidRDefault="001370E5" w:rsidP="001370E5">
            <w:pPr>
              <w:pStyle w:val="Bezodstpw"/>
              <w:jc w:val="center"/>
              <w:rPr>
                <w:rFonts w:asciiTheme="minorHAnsi" w:hAnsiTheme="minorHAnsi"/>
                <w:sz w:val="24"/>
                <w:szCs w:val="24"/>
              </w:rPr>
            </w:pPr>
          </w:p>
          <w:p w:rsidR="001370E5" w:rsidRPr="002308F3" w:rsidRDefault="001370E5" w:rsidP="001370E5">
            <w:pPr>
              <w:pStyle w:val="Bezodstpw"/>
              <w:jc w:val="center"/>
              <w:rPr>
                <w:rFonts w:asciiTheme="minorHAnsi" w:hAnsiTheme="minorHAnsi"/>
                <w:sz w:val="24"/>
                <w:szCs w:val="24"/>
              </w:rPr>
            </w:pP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0,25</w:t>
            </w: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0,30</w:t>
            </w: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1,00</w:t>
            </w:r>
          </w:p>
        </w:tc>
        <w:tc>
          <w:tcPr>
            <w:tcW w:w="1591" w:type="dxa"/>
            <w:shd w:val="clear" w:color="auto" w:fill="auto"/>
          </w:tcPr>
          <w:p w:rsidR="001370E5" w:rsidRPr="002308F3" w:rsidRDefault="001370E5" w:rsidP="001370E5">
            <w:pPr>
              <w:pStyle w:val="Bezodstpw"/>
              <w:jc w:val="center"/>
              <w:rPr>
                <w:rFonts w:asciiTheme="minorHAnsi" w:hAnsiTheme="minorHAnsi"/>
                <w:sz w:val="24"/>
                <w:szCs w:val="24"/>
              </w:rPr>
            </w:pPr>
          </w:p>
          <w:p w:rsidR="001370E5" w:rsidRPr="002308F3" w:rsidRDefault="001370E5" w:rsidP="001370E5">
            <w:pPr>
              <w:pStyle w:val="Bezodstpw"/>
              <w:jc w:val="center"/>
              <w:rPr>
                <w:rFonts w:asciiTheme="minorHAnsi" w:hAnsiTheme="minorHAnsi"/>
                <w:sz w:val="24"/>
                <w:szCs w:val="24"/>
              </w:rPr>
            </w:pP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0,25</w:t>
            </w: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0,30</w:t>
            </w: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1,00</w:t>
            </w:r>
          </w:p>
        </w:tc>
      </w:tr>
      <w:tr w:rsidR="001370E5" w:rsidRPr="002308F3" w:rsidTr="001370E5">
        <w:trPr>
          <w:jc w:val="center"/>
        </w:trPr>
        <w:tc>
          <w:tcPr>
            <w:tcW w:w="5720" w:type="dxa"/>
            <w:shd w:val="clear" w:color="auto" w:fill="auto"/>
          </w:tcPr>
          <w:p w:rsidR="001370E5" w:rsidRPr="0012544F" w:rsidRDefault="001370E5" w:rsidP="001370E5">
            <w:pPr>
              <w:pStyle w:val="Bezodstpw"/>
              <w:jc w:val="both"/>
              <w:rPr>
                <w:rFonts w:asciiTheme="minorHAnsi" w:hAnsiTheme="minorHAnsi"/>
                <w:sz w:val="24"/>
                <w:szCs w:val="24"/>
              </w:rPr>
            </w:pPr>
            <w:r w:rsidRPr="0012544F">
              <w:rPr>
                <w:rFonts w:asciiTheme="minorHAnsi" w:hAnsiTheme="minorHAnsi"/>
                <w:sz w:val="24"/>
                <w:szCs w:val="24"/>
              </w:rPr>
              <w:t>Stropy nad ogrzewanymi pomieszczeniami podziemnymi i stropy między kondygnacyjne:</w:t>
            </w:r>
          </w:p>
          <w:p w:rsidR="001370E5" w:rsidRPr="0012544F" w:rsidRDefault="001370E5" w:rsidP="00234DA4">
            <w:pPr>
              <w:pStyle w:val="Bezodstpw"/>
              <w:numPr>
                <w:ilvl w:val="0"/>
                <w:numId w:val="71"/>
              </w:numPr>
              <w:ind w:left="257" w:hanging="257"/>
              <w:jc w:val="both"/>
              <w:rPr>
                <w:rFonts w:asciiTheme="minorHAnsi" w:hAnsiTheme="minorHAnsi" w:cs="Tahoma"/>
                <w:sz w:val="24"/>
                <w:szCs w:val="24"/>
              </w:rPr>
            </w:pPr>
            <w:r w:rsidRPr="0012544F">
              <w:rPr>
                <w:rFonts w:asciiTheme="minorHAnsi" w:hAnsiTheme="minorHAnsi"/>
                <w:sz w:val="24"/>
                <w:szCs w:val="24"/>
              </w:rPr>
              <w:t>przy Δt</w:t>
            </w:r>
            <w:r w:rsidRPr="0012544F">
              <w:rPr>
                <w:rFonts w:asciiTheme="minorHAnsi" w:hAnsiTheme="minorHAnsi"/>
                <w:sz w:val="24"/>
                <w:szCs w:val="24"/>
                <w:vertAlign w:val="subscript"/>
              </w:rPr>
              <w:t>i</w:t>
            </w:r>
            <w:r w:rsidRPr="0012544F">
              <w:rPr>
                <w:rFonts w:asciiTheme="minorHAnsi" w:hAnsiTheme="minorHAnsi"/>
                <w:sz w:val="24"/>
                <w:szCs w:val="24"/>
              </w:rPr>
              <w:t xml:space="preserve"> ≥ 8°C </w:t>
            </w:r>
          </w:p>
          <w:p w:rsidR="001370E5" w:rsidRPr="0012544F" w:rsidRDefault="001370E5" w:rsidP="00234DA4">
            <w:pPr>
              <w:pStyle w:val="Bezodstpw"/>
              <w:numPr>
                <w:ilvl w:val="0"/>
                <w:numId w:val="71"/>
              </w:numPr>
              <w:ind w:left="257" w:hanging="257"/>
              <w:jc w:val="both"/>
              <w:rPr>
                <w:rFonts w:asciiTheme="minorHAnsi" w:hAnsiTheme="minorHAnsi" w:cs="Tahoma"/>
                <w:sz w:val="24"/>
                <w:szCs w:val="24"/>
              </w:rPr>
            </w:pPr>
            <w:r w:rsidRPr="0012544F">
              <w:rPr>
                <w:rFonts w:asciiTheme="minorHAnsi" w:hAnsiTheme="minorHAnsi"/>
                <w:sz w:val="24"/>
                <w:szCs w:val="24"/>
              </w:rPr>
              <w:t>przy Δt</w:t>
            </w:r>
            <w:r w:rsidRPr="0012544F">
              <w:rPr>
                <w:rFonts w:asciiTheme="minorHAnsi" w:hAnsiTheme="minorHAnsi"/>
                <w:sz w:val="24"/>
                <w:szCs w:val="24"/>
                <w:vertAlign w:val="subscript"/>
              </w:rPr>
              <w:t>i</w:t>
            </w:r>
            <w:r w:rsidRPr="0012544F">
              <w:rPr>
                <w:rFonts w:asciiTheme="minorHAnsi" w:hAnsiTheme="minorHAnsi"/>
                <w:sz w:val="24"/>
                <w:szCs w:val="24"/>
              </w:rPr>
              <w:t xml:space="preserve">&lt; 8°C </w:t>
            </w:r>
          </w:p>
          <w:p w:rsidR="001370E5" w:rsidRPr="0012544F" w:rsidRDefault="001370E5" w:rsidP="00234DA4">
            <w:pPr>
              <w:pStyle w:val="Bezodstpw"/>
              <w:numPr>
                <w:ilvl w:val="0"/>
                <w:numId w:val="71"/>
              </w:numPr>
              <w:ind w:left="257" w:hanging="257"/>
              <w:jc w:val="both"/>
              <w:rPr>
                <w:rFonts w:asciiTheme="minorHAnsi" w:hAnsiTheme="minorHAnsi" w:cs="Tahoma"/>
                <w:sz w:val="24"/>
                <w:szCs w:val="24"/>
              </w:rPr>
            </w:pPr>
            <w:r w:rsidRPr="0012544F">
              <w:rPr>
                <w:rFonts w:asciiTheme="minorHAnsi" w:hAnsiTheme="minorHAnsi"/>
                <w:sz w:val="24"/>
                <w:szCs w:val="24"/>
              </w:rPr>
              <w:t>oddzielające pomieszczenie ogrzewane od nieogrzewanego</w:t>
            </w:r>
          </w:p>
        </w:tc>
        <w:tc>
          <w:tcPr>
            <w:tcW w:w="1559" w:type="dxa"/>
            <w:shd w:val="clear" w:color="auto" w:fill="auto"/>
          </w:tcPr>
          <w:p w:rsidR="001370E5" w:rsidRPr="002308F3" w:rsidRDefault="001370E5" w:rsidP="001370E5">
            <w:pPr>
              <w:pStyle w:val="Bezodstpw"/>
              <w:jc w:val="center"/>
              <w:rPr>
                <w:rFonts w:asciiTheme="minorHAnsi" w:hAnsiTheme="minorHAnsi"/>
                <w:sz w:val="24"/>
                <w:szCs w:val="24"/>
              </w:rPr>
            </w:pPr>
          </w:p>
          <w:p w:rsidR="001370E5" w:rsidRPr="002308F3" w:rsidRDefault="001370E5" w:rsidP="001370E5">
            <w:pPr>
              <w:pStyle w:val="Bezodstpw"/>
              <w:jc w:val="center"/>
              <w:rPr>
                <w:rFonts w:asciiTheme="minorHAnsi" w:hAnsiTheme="minorHAnsi"/>
                <w:sz w:val="24"/>
                <w:szCs w:val="24"/>
              </w:rPr>
            </w:pP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1,00</w:t>
            </w: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bez wymagań</w:t>
            </w: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0,25</w:t>
            </w:r>
          </w:p>
        </w:tc>
        <w:tc>
          <w:tcPr>
            <w:tcW w:w="1591" w:type="dxa"/>
            <w:shd w:val="clear" w:color="auto" w:fill="auto"/>
          </w:tcPr>
          <w:p w:rsidR="001370E5" w:rsidRPr="002308F3" w:rsidRDefault="001370E5" w:rsidP="001370E5">
            <w:pPr>
              <w:pStyle w:val="Bezodstpw"/>
              <w:jc w:val="center"/>
              <w:rPr>
                <w:rFonts w:asciiTheme="minorHAnsi" w:hAnsiTheme="minorHAnsi"/>
                <w:sz w:val="24"/>
                <w:szCs w:val="24"/>
              </w:rPr>
            </w:pPr>
          </w:p>
          <w:p w:rsidR="001370E5" w:rsidRPr="002308F3" w:rsidRDefault="001370E5" w:rsidP="001370E5">
            <w:pPr>
              <w:pStyle w:val="Bezodstpw"/>
              <w:jc w:val="center"/>
              <w:rPr>
                <w:rFonts w:asciiTheme="minorHAnsi" w:hAnsiTheme="minorHAnsi"/>
                <w:sz w:val="24"/>
                <w:szCs w:val="24"/>
              </w:rPr>
            </w:pP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1,00</w:t>
            </w: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bez wymagań</w:t>
            </w: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0,25</w:t>
            </w:r>
          </w:p>
        </w:tc>
      </w:tr>
    </w:tbl>
    <w:p w:rsidR="00922A37" w:rsidRDefault="00922A37" w:rsidP="00922A37">
      <w:pPr>
        <w:pStyle w:val="Legenda"/>
        <w:spacing w:after="0" w:line="360" w:lineRule="auto"/>
        <w:rPr>
          <w:b w:val="0"/>
          <w:color w:val="auto"/>
          <w:sz w:val="24"/>
          <w:szCs w:val="24"/>
        </w:rPr>
      </w:pPr>
      <w:bookmarkStart w:id="96" w:name="_Toc443473439"/>
    </w:p>
    <w:p w:rsidR="0046132A" w:rsidRPr="0046132A" w:rsidRDefault="0046132A" w:rsidP="0046132A">
      <w:pPr>
        <w:pStyle w:val="Legenda"/>
        <w:spacing w:after="0"/>
        <w:rPr>
          <w:b w:val="0"/>
          <w:color w:val="auto"/>
          <w:sz w:val="24"/>
          <w:szCs w:val="24"/>
        </w:rPr>
      </w:pPr>
      <w:r w:rsidRPr="00020562">
        <w:rPr>
          <w:b w:val="0"/>
          <w:color w:val="auto"/>
          <w:sz w:val="24"/>
          <w:szCs w:val="24"/>
        </w:rPr>
        <w:t xml:space="preserve">Tabela </w:t>
      </w:r>
      <w:r w:rsidRPr="00020562">
        <w:rPr>
          <w:b w:val="0"/>
          <w:color w:val="auto"/>
          <w:sz w:val="24"/>
          <w:szCs w:val="24"/>
        </w:rPr>
        <w:fldChar w:fldCharType="begin"/>
      </w:r>
      <w:r w:rsidRPr="00020562">
        <w:rPr>
          <w:b w:val="0"/>
          <w:color w:val="auto"/>
          <w:sz w:val="24"/>
          <w:szCs w:val="24"/>
        </w:rPr>
        <w:instrText xml:space="preserve"> SEQ Tabela \* ARABIC </w:instrText>
      </w:r>
      <w:r w:rsidRPr="00020562">
        <w:rPr>
          <w:b w:val="0"/>
          <w:color w:val="auto"/>
          <w:sz w:val="24"/>
          <w:szCs w:val="24"/>
        </w:rPr>
        <w:fldChar w:fldCharType="separate"/>
      </w:r>
      <w:r w:rsidR="00922A37">
        <w:rPr>
          <w:b w:val="0"/>
          <w:noProof/>
          <w:color w:val="auto"/>
          <w:sz w:val="24"/>
          <w:szCs w:val="24"/>
        </w:rPr>
        <w:t>23</w:t>
      </w:r>
      <w:r w:rsidRPr="00020562">
        <w:rPr>
          <w:b w:val="0"/>
          <w:color w:val="auto"/>
          <w:sz w:val="24"/>
          <w:szCs w:val="24"/>
        </w:rPr>
        <w:fldChar w:fldCharType="end"/>
      </w:r>
      <w:r w:rsidRPr="00020562">
        <w:rPr>
          <w:b w:val="0"/>
          <w:color w:val="auto"/>
          <w:sz w:val="24"/>
          <w:szCs w:val="24"/>
        </w:rPr>
        <w:t>. Wartości współczynnika przenikania ciepła U</w:t>
      </w:r>
      <w:r w:rsidRPr="00020562">
        <w:rPr>
          <w:b w:val="0"/>
          <w:color w:val="auto"/>
          <w:sz w:val="24"/>
          <w:szCs w:val="24"/>
          <w:vertAlign w:val="subscript"/>
        </w:rPr>
        <w:t xml:space="preserve">C </w:t>
      </w:r>
      <w:r w:rsidRPr="00020562">
        <w:rPr>
          <w:rFonts w:cs="TimesNewRomanPSMT"/>
          <w:b w:val="0"/>
          <w:color w:val="auto"/>
          <w:sz w:val="24"/>
          <w:szCs w:val="24"/>
        </w:rPr>
        <w:t>okien, drzwi balkonowych i drzwi zewnętrznych</w:t>
      </w:r>
      <w:r w:rsidRPr="00020562">
        <w:rPr>
          <w:b w:val="0"/>
          <w:color w:val="auto"/>
          <w:sz w:val="24"/>
          <w:szCs w:val="24"/>
        </w:rPr>
        <w:t xml:space="preserve"> dla wszystkich rodzajów budynków.</w:t>
      </w:r>
      <w:r w:rsidRPr="00020562">
        <w:rPr>
          <w:rStyle w:val="Odwoanieprzypisudolnego"/>
          <w:b w:val="0"/>
          <w:color w:val="auto"/>
          <w:sz w:val="24"/>
          <w:szCs w:val="24"/>
        </w:rPr>
        <w:footnoteReference w:id="83"/>
      </w:r>
      <w:bookmarkEnd w:id="96"/>
    </w:p>
    <w:tbl>
      <w:tblPr>
        <w:tblStyle w:val="Tabela-Siatka"/>
        <w:tblW w:w="0" w:type="auto"/>
        <w:jc w:val="center"/>
        <w:tblLayout w:type="fixed"/>
        <w:tblLook w:val="04A0" w:firstRow="1" w:lastRow="0" w:firstColumn="1" w:lastColumn="0" w:noHBand="0" w:noVBand="1"/>
      </w:tblPr>
      <w:tblGrid>
        <w:gridCol w:w="5720"/>
        <w:gridCol w:w="1559"/>
        <w:gridCol w:w="1591"/>
      </w:tblGrid>
      <w:tr w:rsidR="001370E5" w:rsidRPr="002308F3" w:rsidTr="001370E5">
        <w:trPr>
          <w:jc w:val="center"/>
        </w:trPr>
        <w:tc>
          <w:tcPr>
            <w:tcW w:w="5720" w:type="dxa"/>
            <w:vMerge w:val="restart"/>
            <w:tcBorders>
              <w:top w:val="nil"/>
              <w:left w:val="nil"/>
            </w:tcBorders>
            <w:shd w:val="clear" w:color="auto" w:fill="auto"/>
          </w:tcPr>
          <w:p w:rsidR="001370E5" w:rsidRPr="002308F3" w:rsidRDefault="001370E5" w:rsidP="001370E5">
            <w:pPr>
              <w:autoSpaceDE w:val="0"/>
              <w:autoSpaceDN w:val="0"/>
              <w:adjustRightInd w:val="0"/>
              <w:jc w:val="center"/>
              <w:rPr>
                <w:rFonts w:asciiTheme="minorHAnsi" w:hAnsiTheme="minorHAnsi"/>
                <w:szCs w:val="24"/>
              </w:rPr>
            </w:pPr>
          </w:p>
        </w:tc>
        <w:tc>
          <w:tcPr>
            <w:tcW w:w="3150" w:type="dxa"/>
            <w:gridSpan w:val="2"/>
            <w:shd w:val="clear" w:color="auto" w:fill="auto"/>
          </w:tcPr>
          <w:p w:rsidR="001370E5" w:rsidRPr="002308F3" w:rsidRDefault="001370E5" w:rsidP="00462386">
            <w:pPr>
              <w:autoSpaceDE w:val="0"/>
              <w:autoSpaceDN w:val="0"/>
              <w:adjustRightInd w:val="0"/>
              <w:jc w:val="center"/>
              <w:rPr>
                <w:rFonts w:asciiTheme="minorHAnsi" w:hAnsiTheme="minorHAnsi"/>
                <w:b/>
                <w:szCs w:val="24"/>
              </w:rPr>
            </w:pPr>
            <w:r w:rsidRPr="002308F3">
              <w:rPr>
                <w:rFonts w:asciiTheme="minorHAnsi" w:hAnsiTheme="minorHAnsi" w:cs="TimesNewRomanPSMT"/>
                <w:b/>
                <w:szCs w:val="24"/>
              </w:rPr>
              <w:t>Współczynnik przenikania ciepła U</w:t>
            </w:r>
            <w:r w:rsidRPr="002308F3">
              <w:rPr>
                <w:rFonts w:asciiTheme="minorHAnsi" w:hAnsiTheme="minorHAnsi" w:cs="TimesNewRomanPSMT"/>
                <w:b/>
                <w:szCs w:val="24"/>
                <w:vertAlign w:val="subscript"/>
              </w:rPr>
              <w:t xml:space="preserve">C(max) </w:t>
            </w:r>
            <w:r w:rsidRPr="002308F3">
              <w:rPr>
                <w:rFonts w:asciiTheme="minorHAnsi" w:hAnsiTheme="minorHAnsi" w:cs="TimesNewRomanPSMT"/>
                <w:b/>
                <w:szCs w:val="24"/>
              </w:rPr>
              <w:t>[W/(m</w:t>
            </w:r>
            <w:r w:rsidRPr="002308F3">
              <w:rPr>
                <w:rFonts w:asciiTheme="minorHAnsi" w:hAnsiTheme="minorHAnsi" w:cs="TimesNewRomanPSMT"/>
                <w:b/>
                <w:szCs w:val="24"/>
                <w:vertAlign w:val="superscript"/>
              </w:rPr>
              <w:t>2</w:t>
            </w:r>
            <w:r w:rsidRPr="002308F3">
              <w:rPr>
                <w:rFonts w:asciiTheme="minorHAnsi" w:hAnsiTheme="minorHAnsi" w:cs="TimesNewRomanPSMT"/>
                <w:b/>
                <w:szCs w:val="24"/>
              </w:rPr>
              <w:t xml:space="preserve"> * K)]</w:t>
            </w:r>
          </w:p>
        </w:tc>
      </w:tr>
      <w:tr w:rsidR="001370E5" w:rsidRPr="002308F3" w:rsidTr="001370E5">
        <w:trPr>
          <w:jc w:val="center"/>
        </w:trPr>
        <w:tc>
          <w:tcPr>
            <w:tcW w:w="5720" w:type="dxa"/>
            <w:vMerge/>
            <w:tcBorders>
              <w:left w:val="nil"/>
            </w:tcBorders>
            <w:shd w:val="clear" w:color="auto" w:fill="auto"/>
          </w:tcPr>
          <w:p w:rsidR="001370E5" w:rsidRPr="002308F3" w:rsidRDefault="001370E5" w:rsidP="001370E5">
            <w:pPr>
              <w:autoSpaceDE w:val="0"/>
              <w:autoSpaceDN w:val="0"/>
              <w:adjustRightInd w:val="0"/>
              <w:rPr>
                <w:rFonts w:asciiTheme="minorHAnsi" w:hAnsiTheme="minorHAnsi"/>
                <w:szCs w:val="24"/>
              </w:rPr>
            </w:pPr>
          </w:p>
        </w:tc>
        <w:tc>
          <w:tcPr>
            <w:tcW w:w="1559" w:type="dxa"/>
            <w:shd w:val="clear" w:color="auto" w:fill="auto"/>
          </w:tcPr>
          <w:p w:rsidR="001370E5" w:rsidRPr="002308F3" w:rsidRDefault="001370E5" w:rsidP="001370E5">
            <w:pPr>
              <w:autoSpaceDE w:val="0"/>
              <w:autoSpaceDN w:val="0"/>
              <w:adjustRightInd w:val="0"/>
              <w:jc w:val="center"/>
              <w:rPr>
                <w:rFonts w:asciiTheme="minorHAnsi" w:hAnsiTheme="minorHAnsi"/>
                <w:b/>
                <w:szCs w:val="24"/>
              </w:rPr>
            </w:pPr>
            <w:r w:rsidRPr="002308F3">
              <w:rPr>
                <w:rFonts w:asciiTheme="minorHAnsi" w:hAnsiTheme="minorHAnsi"/>
                <w:b/>
                <w:szCs w:val="24"/>
              </w:rPr>
              <w:t>od 1.I.2017 r.</w:t>
            </w:r>
          </w:p>
        </w:tc>
        <w:tc>
          <w:tcPr>
            <w:tcW w:w="1591" w:type="dxa"/>
            <w:shd w:val="clear" w:color="auto" w:fill="auto"/>
          </w:tcPr>
          <w:p w:rsidR="001370E5" w:rsidRPr="002308F3" w:rsidRDefault="001370E5" w:rsidP="00462386">
            <w:pPr>
              <w:autoSpaceDE w:val="0"/>
              <w:autoSpaceDN w:val="0"/>
              <w:adjustRightInd w:val="0"/>
              <w:jc w:val="center"/>
              <w:rPr>
                <w:rFonts w:asciiTheme="minorHAnsi" w:hAnsiTheme="minorHAnsi"/>
                <w:b/>
                <w:szCs w:val="24"/>
              </w:rPr>
            </w:pPr>
            <w:r w:rsidRPr="002308F3">
              <w:rPr>
                <w:rFonts w:asciiTheme="minorHAnsi" w:hAnsiTheme="minorHAnsi"/>
                <w:b/>
                <w:szCs w:val="24"/>
              </w:rPr>
              <w:t>od 1.I.2019 r.</w:t>
            </w:r>
          </w:p>
        </w:tc>
      </w:tr>
      <w:tr w:rsidR="001370E5" w:rsidRPr="002308F3" w:rsidTr="001370E5">
        <w:trPr>
          <w:jc w:val="center"/>
        </w:trPr>
        <w:tc>
          <w:tcPr>
            <w:tcW w:w="5720" w:type="dxa"/>
            <w:shd w:val="clear" w:color="auto" w:fill="auto"/>
          </w:tcPr>
          <w:p w:rsidR="001370E5" w:rsidRPr="0012544F" w:rsidRDefault="001370E5" w:rsidP="0046132A">
            <w:pPr>
              <w:autoSpaceDE w:val="0"/>
              <w:autoSpaceDN w:val="0"/>
              <w:adjustRightInd w:val="0"/>
              <w:spacing w:line="240" w:lineRule="auto"/>
              <w:rPr>
                <w:rFonts w:asciiTheme="minorHAnsi" w:hAnsiTheme="minorHAnsi" w:cs="TimesNewRomanPSMT"/>
                <w:szCs w:val="24"/>
              </w:rPr>
            </w:pPr>
            <w:r w:rsidRPr="0012544F">
              <w:rPr>
                <w:rFonts w:asciiTheme="minorHAnsi" w:hAnsiTheme="minorHAnsi" w:cs="TimesNewRomanPSMT"/>
                <w:szCs w:val="24"/>
              </w:rPr>
              <w:t>Okna (z wyjątkiem okien połaciowych), drzwi balkonowe i powierzchnie przezroczyste nieotwieralne:</w:t>
            </w:r>
          </w:p>
          <w:p w:rsidR="001370E5" w:rsidRPr="0012544F" w:rsidRDefault="001370E5" w:rsidP="0046132A">
            <w:pPr>
              <w:pStyle w:val="Akapitzlist"/>
              <w:numPr>
                <w:ilvl w:val="0"/>
                <w:numId w:val="72"/>
              </w:numPr>
              <w:autoSpaceDE w:val="0"/>
              <w:autoSpaceDN w:val="0"/>
              <w:adjustRightInd w:val="0"/>
              <w:spacing w:line="240" w:lineRule="auto"/>
              <w:ind w:left="257" w:hanging="257"/>
              <w:rPr>
                <w:rFonts w:asciiTheme="minorHAnsi" w:hAnsiTheme="minorHAnsi" w:cs="TimesNewRomanPSMT"/>
                <w:szCs w:val="24"/>
              </w:rPr>
            </w:pPr>
            <w:r w:rsidRPr="0012544F">
              <w:rPr>
                <w:rFonts w:asciiTheme="minorHAnsi" w:hAnsiTheme="minorHAnsi" w:cs="TimesNewRomanPSMT"/>
                <w:szCs w:val="24"/>
              </w:rPr>
              <w:t>przy t</w:t>
            </w:r>
            <w:r w:rsidRPr="0012544F">
              <w:rPr>
                <w:rFonts w:asciiTheme="minorHAnsi" w:hAnsiTheme="minorHAnsi" w:cs="TimesNewRomanPSMT"/>
                <w:szCs w:val="24"/>
                <w:vertAlign w:val="subscript"/>
              </w:rPr>
              <w:t>i</w:t>
            </w:r>
            <w:r w:rsidRPr="0012544F">
              <w:rPr>
                <w:rFonts w:asciiTheme="minorHAnsi" w:hAnsiTheme="minorHAnsi" w:cs="TimesNewRomanPSMT"/>
                <w:szCs w:val="24"/>
              </w:rPr>
              <w:t xml:space="preserve"> ≥ 16°C</w:t>
            </w:r>
          </w:p>
          <w:p w:rsidR="001370E5" w:rsidRPr="0012544F" w:rsidRDefault="001370E5" w:rsidP="0046132A">
            <w:pPr>
              <w:pStyle w:val="Bezodstpw"/>
              <w:numPr>
                <w:ilvl w:val="0"/>
                <w:numId w:val="72"/>
              </w:numPr>
              <w:ind w:left="257" w:hanging="257"/>
              <w:jc w:val="both"/>
              <w:rPr>
                <w:rFonts w:asciiTheme="minorHAnsi" w:hAnsiTheme="minorHAnsi" w:cs="Tahoma"/>
                <w:sz w:val="24"/>
                <w:szCs w:val="24"/>
              </w:rPr>
            </w:pPr>
            <w:r w:rsidRPr="0012544F">
              <w:rPr>
                <w:rFonts w:asciiTheme="minorHAnsi" w:hAnsiTheme="minorHAnsi" w:cs="TimesNewRomanPSMT"/>
                <w:sz w:val="24"/>
                <w:szCs w:val="24"/>
              </w:rPr>
              <w:t>przy t</w:t>
            </w:r>
            <w:r w:rsidRPr="0012544F">
              <w:rPr>
                <w:rFonts w:asciiTheme="minorHAnsi" w:hAnsiTheme="minorHAnsi" w:cs="TimesNewRomanPSMT"/>
                <w:sz w:val="24"/>
                <w:szCs w:val="24"/>
                <w:vertAlign w:val="subscript"/>
              </w:rPr>
              <w:t>i</w:t>
            </w:r>
            <w:r w:rsidRPr="0012544F">
              <w:rPr>
                <w:rFonts w:asciiTheme="minorHAnsi" w:hAnsiTheme="minorHAnsi" w:cs="TimesNewRomanPSMT"/>
                <w:sz w:val="24"/>
                <w:szCs w:val="24"/>
              </w:rPr>
              <w:t>&lt; 16°C</w:t>
            </w:r>
          </w:p>
        </w:tc>
        <w:tc>
          <w:tcPr>
            <w:tcW w:w="1559" w:type="dxa"/>
            <w:shd w:val="clear" w:color="auto" w:fill="auto"/>
          </w:tcPr>
          <w:p w:rsidR="001370E5" w:rsidRPr="002308F3" w:rsidRDefault="001370E5" w:rsidP="001370E5">
            <w:pPr>
              <w:pStyle w:val="Bezodstpw"/>
              <w:jc w:val="center"/>
              <w:rPr>
                <w:rFonts w:asciiTheme="minorHAnsi" w:hAnsiTheme="minorHAnsi"/>
                <w:sz w:val="24"/>
                <w:szCs w:val="24"/>
              </w:rPr>
            </w:pPr>
          </w:p>
          <w:p w:rsidR="001370E5" w:rsidRPr="002308F3" w:rsidRDefault="001370E5" w:rsidP="001370E5">
            <w:pPr>
              <w:pStyle w:val="Bezodstpw"/>
              <w:jc w:val="center"/>
              <w:rPr>
                <w:rFonts w:asciiTheme="minorHAnsi" w:hAnsiTheme="minorHAnsi"/>
                <w:sz w:val="24"/>
                <w:szCs w:val="24"/>
              </w:rPr>
            </w:pP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1,1</w:t>
            </w: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1,6</w:t>
            </w:r>
          </w:p>
        </w:tc>
        <w:tc>
          <w:tcPr>
            <w:tcW w:w="1591" w:type="dxa"/>
            <w:shd w:val="clear" w:color="auto" w:fill="auto"/>
          </w:tcPr>
          <w:p w:rsidR="001370E5" w:rsidRPr="002308F3" w:rsidRDefault="001370E5" w:rsidP="001370E5">
            <w:pPr>
              <w:pStyle w:val="Bezodstpw"/>
              <w:jc w:val="center"/>
              <w:rPr>
                <w:rFonts w:asciiTheme="minorHAnsi" w:hAnsiTheme="minorHAnsi"/>
                <w:sz w:val="24"/>
                <w:szCs w:val="24"/>
              </w:rPr>
            </w:pPr>
          </w:p>
          <w:p w:rsidR="001370E5" w:rsidRPr="002308F3" w:rsidRDefault="001370E5" w:rsidP="001370E5">
            <w:pPr>
              <w:pStyle w:val="Bezodstpw"/>
              <w:jc w:val="center"/>
              <w:rPr>
                <w:rFonts w:asciiTheme="minorHAnsi" w:hAnsiTheme="minorHAnsi"/>
                <w:sz w:val="24"/>
                <w:szCs w:val="24"/>
              </w:rPr>
            </w:pP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0,9</w:t>
            </w: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1,4</w:t>
            </w:r>
          </w:p>
        </w:tc>
      </w:tr>
      <w:tr w:rsidR="001370E5" w:rsidRPr="002308F3" w:rsidTr="001370E5">
        <w:trPr>
          <w:jc w:val="center"/>
        </w:trPr>
        <w:tc>
          <w:tcPr>
            <w:tcW w:w="5720" w:type="dxa"/>
            <w:shd w:val="clear" w:color="auto" w:fill="auto"/>
          </w:tcPr>
          <w:p w:rsidR="001370E5" w:rsidRPr="0012544F" w:rsidRDefault="001370E5" w:rsidP="0046132A">
            <w:pPr>
              <w:autoSpaceDE w:val="0"/>
              <w:autoSpaceDN w:val="0"/>
              <w:adjustRightInd w:val="0"/>
              <w:spacing w:line="240" w:lineRule="auto"/>
              <w:rPr>
                <w:rFonts w:asciiTheme="minorHAnsi" w:hAnsiTheme="minorHAnsi" w:cs="TimesNewRomanPSMT"/>
                <w:szCs w:val="24"/>
              </w:rPr>
            </w:pPr>
            <w:r w:rsidRPr="0012544F">
              <w:rPr>
                <w:rFonts w:asciiTheme="minorHAnsi" w:hAnsiTheme="minorHAnsi" w:cs="TimesNewRomanPSMT"/>
                <w:szCs w:val="24"/>
              </w:rPr>
              <w:t>Okna połaciowe:</w:t>
            </w:r>
          </w:p>
          <w:p w:rsidR="001370E5" w:rsidRPr="0012544F" w:rsidRDefault="001370E5" w:rsidP="0046132A">
            <w:pPr>
              <w:pStyle w:val="Akapitzlist"/>
              <w:numPr>
                <w:ilvl w:val="0"/>
                <w:numId w:val="73"/>
              </w:numPr>
              <w:autoSpaceDE w:val="0"/>
              <w:autoSpaceDN w:val="0"/>
              <w:adjustRightInd w:val="0"/>
              <w:spacing w:line="240" w:lineRule="auto"/>
              <w:ind w:left="257" w:hanging="257"/>
              <w:rPr>
                <w:rFonts w:asciiTheme="minorHAnsi" w:hAnsiTheme="minorHAnsi" w:cs="TimesNewRomanPSMT"/>
                <w:szCs w:val="24"/>
              </w:rPr>
            </w:pPr>
            <w:r w:rsidRPr="0012544F">
              <w:rPr>
                <w:rFonts w:asciiTheme="minorHAnsi" w:hAnsiTheme="minorHAnsi" w:cs="TimesNewRomanPSMT"/>
                <w:szCs w:val="24"/>
              </w:rPr>
              <w:t>przy t</w:t>
            </w:r>
            <w:r w:rsidRPr="0012544F">
              <w:rPr>
                <w:rFonts w:asciiTheme="minorHAnsi" w:hAnsiTheme="minorHAnsi" w:cs="TimesNewRomanPSMT"/>
                <w:szCs w:val="24"/>
                <w:vertAlign w:val="subscript"/>
              </w:rPr>
              <w:t>i</w:t>
            </w:r>
            <w:r w:rsidRPr="0012544F">
              <w:rPr>
                <w:rFonts w:asciiTheme="minorHAnsi" w:hAnsiTheme="minorHAnsi" w:cs="TimesNewRomanPSMT"/>
                <w:szCs w:val="24"/>
              </w:rPr>
              <w:t xml:space="preserve"> ≥ 16°C </w:t>
            </w:r>
          </w:p>
          <w:p w:rsidR="001370E5" w:rsidRPr="0012544F" w:rsidRDefault="001370E5" w:rsidP="0046132A">
            <w:pPr>
              <w:pStyle w:val="Bezodstpw"/>
              <w:numPr>
                <w:ilvl w:val="0"/>
                <w:numId w:val="73"/>
              </w:numPr>
              <w:ind w:left="257" w:hanging="257"/>
              <w:jc w:val="both"/>
              <w:rPr>
                <w:rFonts w:asciiTheme="minorHAnsi" w:hAnsiTheme="minorHAnsi" w:cs="Tahoma"/>
                <w:sz w:val="24"/>
                <w:szCs w:val="24"/>
              </w:rPr>
            </w:pPr>
            <w:r w:rsidRPr="0012544F">
              <w:rPr>
                <w:rFonts w:asciiTheme="minorHAnsi" w:hAnsiTheme="minorHAnsi" w:cs="TimesNewRomanPSMT"/>
                <w:sz w:val="24"/>
                <w:szCs w:val="24"/>
              </w:rPr>
              <w:t>przy t</w:t>
            </w:r>
            <w:r w:rsidRPr="0012544F">
              <w:rPr>
                <w:rFonts w:asciiTheme="minorHAnsi" w:hAnsiTheme="minorHAnsi" w:cs="TimesNewRomanPSMT"/>
                <w:sz w:val="24"/>
                <w:szCs w:val="24"/>
                <w:vertAlign w:val="subscript"/>
              </w:rPr>
              <w:t>i</w:t>
            </w:r>
            <w:r w:rsidRPr="0012544F">
              <w:rPr>
                <w:rFonts w:asciiTheme="minorHAnsi" w:hAnsiTheme="minorHAnsi" w:cs="TimesNewRomanPSMT"/>
                <w:sz w:val="24"/>
                <w:szCs w:val="24"/>
              </w:rPr>
              <w:t>&lt; 16°C</w:t>
            </w:r>
          </w:p>
        </w:tc>
        <w:tc>
          <w:tcPr>
            <w:tcW w:w="1559" w:type="dxa"/>
            <w:shd w:val="clear" w:color="auto" w:fill="auto"/>
          </w:tcPr>
          <w:p w:rsidR="001370E5" w:rsidRPr="002308F3" w:rsidRDefault="001370E5" w:rsidP="001370E5">
            <w:pPr>
              <w:pStyle w:val="Bezodstpw"/>
              <w:jc w:val="center"/>
              <w:rPr>
                <w:rFonts w:asciiTheme="minorHAnsi" w:hAnsiTheme="minorHAnsi"/>
                <w:sz w:val="24"/>
                <w:szCs w:val="24"/>
              </w:rPr>
            </w:pP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1,3</w:t>
            </w: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1,6</w:t>
            </w:r>
          </w:p>
        </w:tc>
        <w:tc>
          <w:tcPr>
            <w:tcW w:w="1591" w:type="dxa"/>
            <w:shd w:val="clear" w:color="auto" w:fill="auto"/>
          </w:tcPr>
          <w:p w:rsidR="001370E5" w:rsidRPr="002308F3" w:rsidRDefault="001370E5" w:rsidP="001370E5">
            <w:pPr>
              <w:pStyle w:val="Bezodstpw"/>
              <w:jc w:val="center"/>
              <w:rPr>
                <w:rFonts w:asciiTheme="minorHAnsi" w:hAnsiTheme="minorHAnsi"/>
                <w:sz w:val="24"/>
                <w:szCs w:val="24"/>
              </w:rPr>
            </w:pP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1,1</w:t>
            </w: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1,4</w:t>
            </w:r>
          </w:p>
        </w:tc>
      </w:tr>
      <w:tr w:rsidR="001370E5" w:rsidRPr="002308F3" w:rsidTr="001370E5">
        <w:trPr>
          <w:jc w:val="center"/>
        </w:trPr>
        <w:tc>
          <w:tcPr>
            <w:tcW w:w="5720" w:type="dxa"/>
            <w:shd w:val="clear" w:color="auto" w:fill="auto"/>
          </w:tcPr>
          <w:p w:rsidR="001370E5" w:rsidRPr="0012544F" w:rsidRDefault="001370E5" w:rsidP="0046132A">
            <w:pPr>
              <w:pStyle w:val="Bezodstpw"/>
              <w:jc w:val="both"/>
              <w:rPr>
                <w:rFonts w:asciiTheme="minorHAnsi" w:hAnsiTheme="minorHAnsi"/>
                <w:sz w:val="24"/>
                <w:szCs w:val="24"/>
              </w:rPr>
            </w:pPr>
            <w:r w:rsidRPr="0012544F">
              <w:rPr>
                <w:rFonts w:asciiTheme="minorHAnsi" w:hAnsiTheme="minorHAnsi"/>
                <w:sz w:val="24"/>
                <w:szCs w:val="24"/>
              </w:rPr>
              <w:t>Okna w ścianach wewnętrznych:</w:t>
            </w:r>
          </w:p>
          <w:p w:rsidR="001370E5" w:rsidRPr="0012544F" w:rsidRDefault="001370E5" w:rsidP="0046132A">
            <w:pPr>
              <w:pStyle w:val="Bezodstpw"/>
              <w:numPr>
                <w:ilvl w:val="0"/>
                <w:numId w:val="74"/>
              </w:numPr>
              <w:ind w:left="257" w:hanging="257"/>
              <w:jc w:val="both"/>
              <w:rPr>
                <w:rFonts w:asciiTheme="minorHAnsi" w:hAnsiTheme="minorHAnsi" w:cs="Tahoma"/>
                <w:sz w:val="24"/>
                <w:szCs w:val="24"/>
              </w:rPr>
            </w:pPr>
            <w:r w:rsidRPr="0012544F">
              <w:rPr>
                <w:rFonts w:asciiTheme="minorHAnsi" w:hAnsiTheme="minorHAnsi"/>
                <w:sz w:val="24"/>
                <w:szCs w:val="24"/>
              </w:rPr>
              <w:t>przy Δt</w:t>
            </w:r>
            <w:r w:rsidRPr="0012544F">
              <w:rPr>
                <w:rFonts w:asciiTheme="minorHAnsi" w:hAnsiTheme="minorHAnsi"/>
                <w:sz w:val="24"/>
                <w:szCs w:val="24"/>
                <w:vertAlign w:val="subscript"/>
              </w:rPr>
              <w:t>i</w:t>
            </w:r>
            <w:r w:rsidRPr="0012544F">
              <w:rPr>
                <w:rFonts w:asciiTheme="minorHAnsi" w:hAnsiTheme="minorHAnsi"/>
                <w:sz w:val="24"/>
                <w:szCs w:val="24"/>
              </w:rPr>
              <w:t xml:space="preserve"> ≥ 8°C</w:t>
            </w:r>
          </w:p>
          <w:p w:rsidR="001370E5" w:rsidRPr="0012544F" w:rsidRDefault="001370E5" w:rsidP="0046132A">
            <w:pPr>
              <w:pStyle w:val="Bezodstpw"/>
              <w:numPr>
                <w:ilvl w:val="0"/>
                <w:numId w:val="74"/>
              </w:numPr>
              <w:ind w:left="257" w:hanging="257"/>
              <w:jc w:val="both"/>
              <w:rPr>
                <w:rFonts w:asciiTheme="minorHAnsi" w:hAnsiTheme="minorHAnsi" w:cs="Tahoma"/>
                <w:sz w:val="24"/>
                <w:szCs w:val="24"/>
              </w:rPr>
            </w:pPr>
            <w:r w:rsidRPr="0012544F">
              <w:rPr>
                <w:rFonts w:asciiTheme="minorHAnsi" w:hAnsiTheme="minorHAnsi"/>
                <w:sz w:val="24"/>
                <w:szCs w:val="24"/>
              </w:rPr>
              <w:t>przy Δt</w:t>
            </w:r>
            <w:r w:rsidRPr="0012544F">
              <w:rPr>
                <w:rFonts w:asciiTheme="minorHAnsi" w:hAnsiTheme="minorHAnsi"/>
                <w:sz w:val="24"/>
                <w:szCs w:val="24"/>
                <w:vertAlign w:val="subscript"/>
              </w:rPr>
              <w:t>i</w:t>
            </w:r>
            <w:r w:rsidRPr="0012544F">
              <w:rPr>
                <w:rFonts w:asciiTheme="minorHAnsi" w:hAnsiTheme="minorHAnsi"/>
                <w:sz w:val="24"/>
                <w:szCs w:val="24"/>
              </w:rPr>
              <w:t>&lt; 8°C</w:t>
            </w:r>
          </w:p>
          <w:p w:rsidR="001370E5" w:rsidRPr="0012544F" w:rsidRDefault="001370E5" w:rsidP="0046132A">
            <w:pPr>
              <w:pStyle w:val="Bezodstpw"/>
              <w:numPr>
                <w:ilvl w:val="0"/>
                <w:numId w:val="74"/>
              </w:numPr>
              <w:ind w:left="257" w:hanging="257"/>
              <w:jc w:val="both"/>
              <w:rPr>
                <w:rFonts w:asciiTheme="minorHAnsi" w:hAnsiTheme="minorHAnsi" w:cs="Tahoma"/>
                <w:sz w:val="24"/>
                <w:szCs w:val="24"/>
              </w:rPr>
            </w:pPr>
            <w:r w:rsidRPr="0012544F">
              <w:rPr>
                <w:rFonts w:asciiTheme="minorHAnsi" w:hAnsiTheme="minorHAnsi"/>
                <w:sz w:val="24"/>
                <w:szCs w:val="24"/>
              </w:rPr>
              <w:t>oddzielające pomieszczenie ogrzewane od nieogrzewanego</w:t>
            </w:r>
          </w:p>
        </w:tc>
        <w:tc>
          <w:tcPr>
            <w:tcW w:w="1559" w:type="dxa"/>
            <w:shd w:val="clear" w:color="auto" w:fill="auto"/>
          </w:tcPr>
          <w:p w:rsidR="001370E5" w:rsidRPr="002308F3" w:rsidRDefault="001370E5" w:rsidP="0046132A">
            <w:pPr>
              <w:pStyle w:val="Bezodstpw"/>
              <w:jc w:val="center"/>
              <w:rPr>
                <w:rFonts w:asciiTheme="minorHAnsi" w:hAnsiTheme="minorHAnsi"/>
                <w:sz w:val="24"/>
                <w:szCs w:val="24"/>
              </w:rPr>
            </w:pPr>
          </w:p>
          <w:p w:rsidR="001370E5" w:rsidRPr="002308F3" w:rsidRDefault="001370E5" w:rsidP="0046132A">
            <w:pPr>
              <w:pStyle w:val="Bezodstpw"/>
              <w:jc w:val="center"/>
              <w:rPr>
                <w:rFonts w:asciiTheme="minorHAnsi" w:hAnsiTheme="minorHAnsi"/>
                <w:sz w:val="24"/>
                <w:szCs w:val="24"/>
              </w:rPr>
            </w:pPr>
            <w:r w:rsidRPr="002308F3">
              <w:rPr>
                <w:rFonts w:asciiTheme="minorHAnsi" w:hAnsiTheme="minorHAnsi"/>
                <w:sz w:val="24"/>
                <w:szCs w:val="24"/>
              </w:rPr>
              <w:t>1,3</w:t>
            </w:r>
          </w:p>
          <w:p w:rsidR="001370E5" w:rsidRPr="002308F3" w:rsidRDefault="001370E5" w:rsidP="0046132A">
            <w:pPr>
              <w:pStyle w:val="Bezodstpw"/>
              <w:jc w:val="center"/>
              <w:rPr>
                <w:rFonts w:asciiTheme="minorHAnsi" w:hAnsiTheme="minorHAnsi"/>
                <w:sz w:val="24"/>
                <w:szCs w:val="24"/>
              </w:rPr>
            </w:pPr>
            <w:r w:rsidRPr="002308F3">
              <w:rPr>
                <w:rFonts w:asciiTheme="minorHAnsi" w:hAnsiTheme="minorHAnsi"/>
                <w:sz w:val="24"/>
                <w:szCs w:val="24"/>
              </w:rPr>
              <w:t>bez wymagań</w:t>
            </w:r>
          </w:p>
          <w:p w:rsidR="001370E5" w:rsidRPr="002308F3" w:rsidRDefault="001370E5" w:rsidP="0046132A">
            <w:pPr>
              <w:pStyle w:val="Bezodstpw"/>
              <w:jc w:val="center"/>
              <w:rPr>
                <w:rFonts w:asciiTheme="minorHAnsi" w:hAnsiTheme="minorHAnsi"/>
                <w:sz w:val="24"/>
                <w:szCs w:val="24"/>
              </w:rPr>
            </w:pPr>
            <w:r w:rsidRPr="002308F3">
              <w:rPr>
                <w:rFonts w:asciiTheme="minorHAnsi" w:hAnsiTheme="minorHAnsi"/>
                <w:sz w:val="24"/>
                <w:szCs w:val="24"/>
              </w:rPr>
              <w:t>1,3</w:t>
            </w:r>
          </w:p>
        </w:tc>
        <w:tc>
          <w:tcPr>
            <w:tcW w:w="1591" w:type="dxa"/>
            <w:shd w:val="clear" w:color="auto" w:fill="auto"/>
          </w:tcPr>
          <w:p w:rsidR="001370E5" w:rsidRPr="002308F3" w:rsidRDefault="001370E5" w:rsidP="001370E5">
            <w:pPr>
              <w:pStyle w:val="Bezodstpw"/>
              <w:jc w:val="center"/>
              <w:rPr>
                <w:rFonts w:asciiTheme="minorHAnsi" w:hAnsiTheme="minorHAnsi"/>
                <w:sz w:val="24"/>
                <w:szCs w:val="24"/>
              </w:rPr>
            </w:pP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1,1</w:t>
            </w: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bez wymagań</w:t>
            </w:r>
          </w:p>
          <w:p w:rsidR="001370E5" w:rsidRPr="002308F3" w:rsidRDefault="001370E5" w:rsidP="001370E5">
            <w:pPr>
              <w:pStyle w:val="Bezodstpw"/>
              <w:jc w:val="center"/>
              <w:rPr>
                <w:rFonts w:asciiTheme="minorHAnsi" w:hAnsiTheme="minorHAnsi"/>
                <w:sz w:val="24"/>
                <w:szCs w:val="24"/>
              </w:rPr>
            </w:pPr>
            <w:r w:rsidRPr="002308F3">
              <w:rPr>
                <w:rFonts w:asciiTheme="minorHAnsi" w:hAnsiTheme="minorHAnsi"/>
                <w:sz w:val="24"/>
                <w:szCs w:val="24"/>
              </w:rPr>
              <w:t>1,1</w:t>
            </w:r>
          </w:p>
        </w:tc>
      </w:tr>
      <w:tr w:rsidR="001370E5" w:rsidRPr="002308F3" w:rsidTr="0046132A">
        <w:trPr>
          <w:jc w:val="center"/>
        </w:trPr>
        <w:tc>
          <w:tcPr>
            <w:tcW w:w="5720" w:type="dxa"/>
            <w:shd w:val="clear" w:color="auto" w:fill="auto"/>
          </w:tcPr>
          <w:p w:rsidR="001370E5" w:rsidRPr="0012544F" w:rsidRDefault="001370E5" w:rsidP="0046132A">
            <w:pPr>
              <w:pStyle w:val="Bezodstpw"/>
              <w:jc w:val="both"/>
              <w:rPr>
                <w:rFonts w:asciiTheme="minorHAnsi" w:hAnsiTheme="minorHAnsi"/>
                <w:sz w:val="24"/>
                <w:szCs w:val="24"/>
              </w:rPr>
            </w:pPr>
            <w:r w:rsidRPr="0012544F">
              <w:rPr>
                <w:rFonts w:asciiTheme="minorHAnsi" w:hAnsiTheme="minorHAnsi"/>
                <w:sz w:val="24"/>
                <w:szCs w:val="24"/>
              </w:rPr>
              <w:t xml:space="preserve">Drzwi w przegrodach zewnętrznych lub w przegrodach między pomieszczeniami ogrzewanymi </w:t>
            </w:r>
            <w:r w:rsidRPr="0012544F">
              <w:rPr>
                <w:rFonts w:asciiTheme="minorHAnsi" w:hAnsiTheme="minorHAnsi"/>
                <w:sz w:val="24"/>
                <w:szCs w:val="24"/>
              </w:rPr>
              <w:br/>
              <w:t>i nieogrzewanymi</w:t>
            </w:r>
          </w:p>
        </w:tc>
        <w:tc>
          <w:tcPr>
            <w:tcW w:w="1559" w:type="dxa"/>
            <w:shd w:val="clear" w:color="auto" w:fill="auto"/>
            <w:vAlign w:val="center"/>
          </w:tcPr>
          <w:p w:rsidR="001370E5" w:rsidRPr="002308F3" w:rsidRDefault="001370E5" w:rsidP="0046132A">
            <w:pPr>
              <w:pStyle w:val="Bezodstpw"/>
              <w:jc w:val="center"/>
              <w:rPr>
                <w:rFonts w:asciiTheme="minorHAnsi" w:hAnsiTheme="minorHAnsi"/>
                <w:sz w:val="24"/>
                <w:szCs w:val="24"/>
              </w:rPr>
            </w:pPr>
            <w:r w:rsidRPr="002308F3">
              <w:rPr>
                <w:rFonts w:asciiTheme="minorHAnsi" w:hAnsiTheme="minorHAnsi"/>
                <w:sz w:val="24"/>
                <w:szCs w:val="24"/>
              </w:rPr>
              <w:t>1,5</w:t>
            </w:r>
          </w:p>
        </w:tc>
        <w:tc>
          <w:tcPr>
            <w:tcW w:w="1591" w:type="dxa"/>
            <w:shd w:val="clear" w:color="auto" w:fill="auto"/>
            <w:vAlign w:val="center"/>
          </w:tcPr>
          <w:p w:rsidR="001370E5" w:rsidRPr="002308F3" w:rsidRDefault="001370E5" w:rsidP="0046132A">
            <w:pPr>
              <w:pStyle w:val="Bezodstpw"/>
              <w:jc w:val="center"/>
              <w:rPr>
                <w:rFonts w:asciiTheme="minorHAnsi" w:hAnsiTheme="minorHAnsi"/>
                <w:sz w:val="24"/>
                <w:szCs w:val="24"/>
              </w:rPr>
            </w:pPr>
            <w:r w:rsidRPr="002308F3">
              <w:rPr>
                <w:rFonts w:asciiTheme="minorHAnsi" w:hAnsiTheme="minorHAnsi"/>
                <w:sz w:val="24"/>
                <w:szCs w:val="24"/>
              </w:rPr>
              <w:t>1,3</w:t>
            </w:r>
          </w:p>
        </w:tc>
      </w:tr>
      <w:tr w:rsidR="001370E5" w:rsidRPr="002308F3" w:rsidTr="0046132A">
        <w:trPr>
          <w:jc w:val="center"/>
        </w:trPr>
        <w:tc>
          <w:tcPr>
            <w:tcW w:w="5720" w:type="dxa"/>
            <w:shd w:val="clear" w:color="auto" w:fill="auto"/>
          </w:tcPr>
          <w:p w:rsidR="001370E5" w:rsidRPr="0012544F" w:rsidRDefault="001370E5" w:rsidP="001370E5">
            <w:pPr>
              <w:pStyle w:val="Bezodstpw"/>
              <w:jc w:val="both"/>
              <w:rPr>
                <w:rFonts w:asciiTheme="minorHAnsi" w:hAnsiTheme="minorHAnsi"/>
                <w:sz w:val="24"/>
                <w:szCs w:val="24"/>
              </w:rPr>
            </w:pPr>
            <w:r w:rsidRPr="0012544F">
              <w:rPr>
                <w:rFonts w:asciiTheme="minorHAnsi" w:hAnsiTheme="minorHAnsi"/>
                <w:sz w:val="24"/>
                <w:szCs w:val="24"/>
              </w:rPr>
              <w:t>Okna i drzwi zewnętrzne w przegrodach zewnętrznych</w:t>
            </w:r>
          </w:p>
          <w:p w:rsidR="001370E5" w:rsidRPr="0012544F" w:rsidRDefault="001370E5" w:rsidP="001370E5">
            <w:pPr>
              <w:pStyle w:val="Bezodstpw"/>
              <w:jc w:val="both"/>
              <w:rPr>
                <w:rFonts w:asciiTheme="minorHAnsi" w:hAnsiTheme="minorHAnsi"/>
                <w:sz w:val="24"/>
                <w:szCs w:val="24"/>
              </w:rPr>
            </w:pPr>
            <w:r w:rsidRPr="0012544F">
              <w:rPr>
                <w:rFonts w:asciiTheme="minorHAnsi" w:hAnsiTheme="minorHAnsi"/>
                <w:sz w:val="24"/>
                <w:szCs w:val="24"/>
              </w:rPr>
              <w:t>pomieszczeń nieogrzewanych</w:t>
            </w:r>
          </w:p>
        </w:tc>
        <w:tc>
          <w:tcPr>
            <w:tcW w:w="1559" w:type="dxa"/>
            <w:shd w:val="clear" w:color="auto" w:fill="auto"/>
            <w:vAlign w:val="center"/>
          </w:tcPr>
          <w:p w:rsidR="001370E5" w:rsidRPr="002308F3" w:rsidRDefault="001370E5" w:rsidP="0046132A">
            <w:pPr>
              <w:pStyle w:val="Bezodstpw"/>
              <w:jc w:val="center"/>
              <w:rPr>
                <w:rFonts w:asciiTheme="minorHAnsi" w:hAnsiTheme="minorHAnsi"/>
                <w:sz w:val="24"/>
                <w:szCs w:val="24"/>
              </w:rPr>
            </w:pPr>
            <w:r w:rsidRPr="002308F3">
              <w:rPr>
                <w:rFonts w:asciiTheme="minorHAnsi" w:hAnsiTheme="minorHAnsi"/>
                <w:sz w:val="24"/>
                <w:szCs w:val="24"/>
              </w:rPr>
              <w:t>bez wymagań</w:t>
            </w:r>
          </w:p>
        </w:tc>
        <w:tc>
          <w:tcPr>
            <w:tcW w:w="1591" w:type="dxa"/>
            <w:shd w:val="clear" w:color="auto" w:fill="auto"/>
            <w:vAlign w:val="center"/>
          </w:tcPr>
          <w:p w:rsidR="001370E5" w:rsidRPr="002308F3" w:rsidRDefault="001370E5" w:rsidP="0046132A">
            <w:pPr>
              <w:pStyle w:val="Bezodstpw"/>
              <w:jc w:val="center"/>
              <w:rPr>
                <w:rFonts w:asciiTheme="minorHAnsi" w:hAnsiTheme="minorHAnsi"/>
                <w:sz w:val="24"/>
                <w:szCs w:val="24"/>
              </w:rPr>
            </w:pPr>
            <w:r w:rsidRPr="002308F3">
              <w:rPr>
                <w:rFonts w:asciiTheme="minorHAnsi" w:hAnsiTheme="minorHAnsi"/>
                <w:sz w:val="24"/>
                <w:szCs w:val="24"/>
              </w:rPr>
              <w:t>bez wymagań</w:t>
            </w:r>
          </w:p>
        </w:tc>
      </w:tr>
    </w:tbl>
    <w:p w:rsidR="001370E5" w:rsidRDefault="001370E5" w:rsidP="001370E5">
      <w:pPr>
        <w:rPr>
          <w:szCs w:val="24"/>
        </w:rPr>
      </w:pPr>
    </w:p>
    <w:p w:rsidR="001370E5" w:rsidRDefault="001370E5" w:rsidP="0046132A">
      <w:pPr>
        <w:ind w:firstLine="567"/>
        <w:rPr>
          <w:szCs w:val="24"/>
        </w:rPr>
      </w:pPr>
      <w:r>
        <w:rPr>
          <w:szCs w:val="24"/>
        </w:rPr>
        <w:t xml:space="preserve">Od stycznia 2014r. współczynnik </w:t>
      </w:r>
      <w:r w:rsidRPr="001E0019">
        <w:rPr>
          <w:szCs w:val="24"/>
        </w:rPr>
        <w:t>przenikania ci</w:t>
      </w:r>
      <w:r>
        <w:rPr>
          <w:szCs w:val="24"/>
        </w:rPr>
        <w:t xml:space="preserve">epła dla okien montowanych </w:t>
      </w:r>
      <w:r>
        <w:rPr>
          <w:szCs w:val="24"/>
        </w:rPr>
        <w:br/>
        <w:t>w budynkach nie może przekraczać 1,3 W/m</w:t>
      </w:r>
      <w:r w:rsidRPr="00FA4D28">
        <w:rPr>
          <w:szCs w:val="24"/>
          <w:vertAlign w:val="superscript"/>
        </w:rPr>
        <w:t>2</w:t>
      </w:r>
      <w:r>
        <w:rPr>
          <w:szCs w:val="24"/>
        </w:rPr>
        <w:t xml:space="preserve">K, a od stycznia 2017 r. </w:t>
      </w:r>
      <w:r w:rsidRPr="001E0019">
        <w:rPr>
          <w:szCs w:val="24"/>
        </w:rPr>
        <w:t xml:space="preserve">współczynnik ten </w:t>
      </w:r>
      <w:r>
        <w:rPr>
          <w:szCs w:val="24"/>
        </w:rPr>
        <w:t>nie będzie mógł być większy niż 1,1 W/m</w:t>
      </w:r>
      <w:r w:rsidRPr="00FA4D28">
        <w:rPr>
          <w:szCs w:val="24"/>
          <w:vertAlign w:val="superscript"/>
        </w:rPr>
        <w:t>2</w:t>
      </w:r>
      <w:r>
        <w:rPr>
          <w:szCs w:val="24"/>
        </w:rPr>
        <w:t xml:space="preserve">K, natomiast od </w:t>
      </w:r>
      <w:r w:rsidRPr="001E0019">
        <w:rPr>
          <w:szCs w:val="24"/>
        </w:rPr>
        <w:t>2021 r. 0,9 W/m</w:t>
      </w:r>
      <w:r w:rsidRPr="00A36022">
        <w:rPr>
          <w:szCs w:val="24"/>
          <w:vertAlign w:val="superscript"/>
        </w:rPr>
        <w:t>2</w:t>
      </w:r>
      <w:r w:rsidRPr="001E0019">
        <w:rPr>
          <w:szCs w:val="24"/>
        </w:rPr>
        <w:t>K.</w:t>
      </w:r>
      <w:r>
        <w:rPr>
          <w:szCs w:val="24"/>
        </w:rPr>
        <w:t xml:space="preserve"> Im współczynnik U</w:t>
      </w:r>
      <w:r w:rsidRPr="00FA4D28">
        <w:rPr>
          <w:szCs w:val="24"/>
          <w:vertAlign w:val="subscript"/>
        </w:rPr>
        <w:t>w</w:t>
      </w:r>
      <w:r>
        <w:rPr>
          <w:szCs w:val="24"/>
        </w:rPr>
        <w:t xml:space="preserve"> jest niższy</w:t>
      </w:r>
      <w:r>
        <w:rPr>
          <w:szCs w:val="24"/>
          <w:vertAlign w:val="subscript"/>
        </w:rPr>
        <w:t xml:space="preserve">, </w:t>
      </w:r>
      <w:r>
        <w:rPr>
          <w:szCs w:val="24"/>
        </w:rPr>
        <w:t xml:space="preserve">tym mniej ciepła ucieka przez okna. Szacuje się, że nieszczelne okna to nawet </w:t>
      </w:r>
      <w:r>
        <w:rPr>
          <w:szCs w:val="24"/>
        </w:rPr>
        <w:lastRenderedPageBreak/>
        <w:t>25% strat ciepła w budynkach jednorodzinnych. Należy pamiętać, że nawet prawidłowo wykonane okna nie gwarantują energooszczędności, ponieważ źle wykonany montaż może spowodować zmarnowan</w:t>
      </w:r>
      <w:r w:rsidR="0046132A">
        <w:rPr>
          <w:szCs w:val="24"/>
        </w:rPr>
        <w:t>ie energooszczędnego materiału.</w:t>
      </w:r>
    </w:p>
    <w:p w:rsidR="0046132A" w:rsidRDefault="0046132A" w:rsidP="0046132A">
      <w:pPr>
        <w:ind w:firstLine="567"/>
        <w:rPr>
          <w:szCs w:val="24"/>
        </w:rPr>
      </w:pPr>
    </w:p>
    <w:p w:rsidR="001370E5" w:rsidRPr="00CB38CE" w:rsidRDefault="001370E5" w:rsidP="00234DA4">
      <w:pPr>
        <w:pStyle w:val="Nagwek2"/>
        <w:numPr>
          <w:ilvl w:val="1"/>
          <w:numId w:val="63"/>
        </w:numPr>
        <w:ind w:left="567" w:hanging="283"/>
      </w:pPr>
      <w:bookmarkStart w:id="97" w:name="_Toc441924987"/>
      <w:r w:rsidRPr="00CB38CE">
        <w:t>Plany rozwoju</w:t>
      </w:r>
      <w:bookmarkEnd w:id="97"/>
    </w:p>
    <w:p w:rsidR="001370E5" w:rsidRDefault="001370E5" w:rsidP="001370E5">
      <w:pPr>
        <w:ind w:firstLine="567"/>
        <w:rPr>
          <w:szCs w:val="24"/>
        </w:rPr>
      </w:pPr>
      <w:r w:rsidRPr="008500F9">
        <w:rPr>
          <w:szCs w:val="24"/>
        </w:rPr>
        <w:t xml:space="preserve">Aktualnie </w:t>
      </w:r>
      <w:r>
        <w:rPr>
          <w:szCs w:val="24"/>
        </w:rPr>
        <w:t xml:space="preserve">na </w:t>
      </w:r>
      <w:r w:rsidRPr="00A6467C">
        <w:rPr>
          <w:szCs w:val="24"/>
        </w:rPr>
        <w:t xml:space="preserve">obszarze </w:t>
      </w:r>
      <w:r>
        <w:rPr>
          <w:szCs w:val="24"/>
        </w:rPr>
        <w:t xml:space="preserve">Miasta </w:t>
      </w:r>
      <w:r w:rsidRPr="00A6467C">
        <w:rPr>
          <w:szCs w:val="24"/>
        </w:rPr>
        <w:t xml:space="preserve">Sławków nie przewiduje się żadnych inwestycji </w:t>
      </w:r>
      <w:r w:rsidRPr="008500F9">
        <w:rPr>
          <w:szCs w:val="24"/>
        </w:rPr>
        <w:t xml:space="preserve">związanych z budową </w:t>
      </w:r>
      <w:r w:rsidRPr="00A6467C">
        <w:rPr>
          <w:szCs w:val="24"/>
        </w:rPr>
        <w:t xml:space="preserve">zbiorczych systemów ciepłowniczych </w:t>
      </w:r>
      <w:r w:rsidRPr="008500F9">
        <w:rPr>
          <w:szCs w:val="24"/>
        </w:rPr>
        <w:t>ogólnodostępn</w:t>
      </w:r>
      <w:r>
        <w:rPr>
          <w:szCs w:val="24"/>
        </w:rPr>
        <w:t>ych</w:t>
      </w:r>
      <w:r w:rsidRPr="008500F9">
        <w:rPr>
          <w:szCs w:val="24"/>
        </w:rPr>
        <w:t xml:space="preserve"> dla wszystkich mieszkańców </w:t>
      </w:r>
      <w:r>
        <w:rPr>
          <w:szCs w:val="24"/>
        </w:rPr>
        <w:t>Gminy</w:t>
      </w:r>
      <w:r w:rsidRPr="00F10877">
        <w:rPr>
          <w:szCs w:val="24"/>
        </w:rPr>
        <w:t>.</w:t>
      </w:r>
      <w:r>
        <w:rPr>
          <w:szCs w:val="24"/>
        </w:rPr>
        <w:t xml:space="preserve"> Jako, że w Gminie nie istnieje sieć ciepłownicza, a głównym źródłem zaopatrzenia w ciepło są kotłownie lokalne i indywidualne, preferowanym kierunkiem rozwoju infrastruktury ciepłowniczej jest rozbudowa istniejącej sieci gazowej. W miejscach, gdzie jest to niemożliwe do zrealizowania lub koszty inwestycji są zbyt wysokie najlepszym rozwiązaniem jest propagowanie </w:t>
      </w:r>
      <w:r w:rsidRPr="00CC49C9">
        <w:rPr>
          <w:szCs w:val="24"/>
        </w:rPr>
        <w:t xml:space="preserve">proekologicznych źródeł ciepła. </w:t>
      </w:r>
      <w:r>
        <w:rPr>
          <w:szCs w:val="24"/>
        </w:rPr>
        <w:t>Na chwilę obecną</w:t>
      </w:r>
      <w:r w:rsidRPr="00CC49C9">
        <w:rPr>
          <w:szCs w:val="24"/>
        </w:rPr>
        <w:t xml:space="preserve"> Władze Gminy nie przewidują</w:t>
      </w:r>
      <w:r w:rsidR="00515C0A">
        <w:rPr>
          <w:szCs w:val="24"/>
        </w:rPr>
        <w:t xml:space="preserve"> </w:t>
      </w:r>
      <w:r w:rsidRPr="00CC49C9">
        <w:rPr>
          <w:szCs w:val="24"/>
        </w:rPr>
        <w:t>wsparcia dla inwestycji w zakresie "</w:t>
      </w:r>
      <w:r w:rsidRPr="00CC49C9">
        <w:rPr>
          <w:bCs/>
          <w:szCs w:val="24"/>
        </w:rPr>
        <w:t>projektów parasolowych</w:t>
      </w:r>
      <w:r w:rsidRPr="00CC49C9">
        <w:rPr>
          <w:szCs w:val="24"/>
        </w:rPr>
        <w:t>".</w:t>
      </w:r>
    </w:p>
    <w:p w:rsidR="001370E5" w:rsidRPr="00250817" w:rsidRDefault="001370E5" w:rsidP="001370E5">
      <w:pPr>
        <w:pStyle w:val="Bezodstpw"/>
        <w:spacing w:line="360" w:lineRule="auto"/>
        <w:ind w:firstLine="567"/>
        <w:jc w:val="both"/>
        <w:rPr>
          <w:sz w:val="24"/>
          <w:szCs w:val="24"/>
        </w:rPr>
      </w:pPr>
    </w:p>
    <w:p w:rsidR="001370E5" w:rsidRPr="002D2F3E" w:rsidRDefault="001370E5" w:rsidP="001370E5">
      <w:pPr>
        <w:pStyle w:val="Bezodstpw"/>
        <w:spacing w:line="360" w:lineRule="auto"/>
        <w:ind w:firstLine="567"/>
        <w:jc w:val="both"/>
        <w:rPr>
          <w:sz w:val="24"/>
          <w:szCs w:val="24"/>
        </w:rPr>
      </w:pPr>
      <w:r w:rsidRPr="002D2F3E">
        <w:rPr>
          <w:sz w:val="24"/>
          <w:szCs w:val="24"/>
        </w:rPr>
        <w:t>Istotnym elementem rozwoju jest planowana termomodernizacja budynku Miejskiego Ośrodka Kultury. Zamierzone prace obejmuje swoim zakresem ocieplenie ścian, wymianę stolarki okiennej i drzwiowej oraz ocieplenie stropu nad</w:t>
      </w:r>
      <w:r w:rsidR="00176C46" w:rsidRPr="002D2F3E">
        <w:rPr>
          <w:sz w:val="24"/>
          <w:szCs w:val="24"/>
        </w:rPr>
        <w:t xml:space="preserve"> ostatnią ogrzewaną kondygnacją, </w:t>
      </w:r>
      <w:r w:rsidR="00515C0A" w:rsidRPr="002D2F3E">
        <w:rPr>
          <w:sz w:val="24"/>
          <w:szCs w:val="24"/>
        </w:rPr>
        <w:br/>
      </w:r>
      <w:r w:rsidR="00176C46" w:rsidRPr="002D2F3E">
        <w:rPr>
          <w:sz w:val="24"/>
          <w:szCs w:val="24"/>
        </w:rPr>
        <w:t>a także montaż paneli fotowoltaicznych na dachu o mocy 13</w:t>
      </w:r>
      <w:r w:rsidR="001B2F25">
        <w:rPr>
          <w:sz w:val="24"/>
          <w:szCs w:val="24"/>
        </w:rPr>
        <w:t xml:space="preserve"> </w:t>
      </w:r>
      <w:r w:rsidR="00176C46" w:rsidRPr="002D2F3E">
        <w:rPr>
          <w:sz w:val="24"/>
          <w:szCs w:val="24"/>
        </w:rPr>
        <w:t>kW.</w:t>
      </w:r>
      <w:r w:rsidRPr="002D2F3E">
        <w:rPr>
          <w:sz w:val="24"/>
          <w:szCs w:val="24"/>
        </w:rPr>
        <w:t xml:space="preserve"> Zamierzona jest również modernizacja instalacji CO w budynku Urzędu Miasta przy ul. Łosińskiej</w:t>
      </w:r>
    </w:p>
    <w:p w:rsidR="001370E5" w:rsidRPr="00250817" w:rsidRDefault="001370E5" w:rsidP="001370E5">
      <w:pPr>
        <w:ind w:firstLine="567"/>
        <w:rPr>
          <w:szCs w:val="24"/>
        </w:rPr>
      </w:pPr>
    </w:p>
    <w:p w:rsidR="001370E5" w:rsidRPr="00250817" w:rsidRDefault="001370E5" w:rsidP="001370E5">
      <w:pPr>
        <w:ind w:firstLine="567"/>
        <w:rPr>
          <w:szCs w:val="24"/>
        </w:rPr>
      </w:pPr>
      <w:r w:rsidRPr="00250817">
        <w:rPr>
          <w:szCs w:val="24"/>
        </w:rPr>
        <w:t xml:space="preserve">W planach Władz Gminy znajduje się także opcja wykorzystania lokalnych potencjałów odnawialnych źródeł energii. Zadania inwestycyjne z zakresu gospodarki cieplnej </w:t>
      </w:r>
      <w:r w:rsidRPr="00250817">
        <w:rPr>
          <w:szCs w:val="24"/>
        </w:rPr>
        <w:br/>
        <w:t>w omawianym obszarze obejmować mogą głównie:</w:t>
      </w:r>
    </w:p>
    <w:p w:rsidR="001370E5" w:rsidRPr="00F62413" w:rsidRDefault="001370E5" w:rsidP="00234DA4">
      <w:pPr>
        <w:pStyle w:val="Akapitzlist"/>
        <w:numPr>
          <w:ilvl w:val="0"/>
          <w:numId w:val="76"/>
        </w:numPr>
        <w:ind w:left="284" w:hanging="284"/>
        <w:rPr>
          <w:szCs w:val="24"/>
        </w:rPr>
      </w:pPr>
      <w:r w:rsidRPr="00F62413">
        <w:rPr>
          <w:szCs w:val="24"/>
        </w:rPr>
        <w:t>opracowanie studiów wykonalności w celu wyboru i oszacowania najbardziej optymalnych rozwiązań dla Gminy,</w:t>
      </w:r>
    </w:p>
    <w:p w:rsidR="001370E5" w:rsidRPr="00F62413" w:rsidRDefault="001370E5" w:rsidP="00234DA4">
      <w:pPr>
        <w:pStyle w:val="Bezodstpw"/>
        <w:numPr>
          <w:ilvl w:val="0"/>
          <w:numId w:val="76"/>
        </w:numPr>
        <w:spacing w:line="360" w:lineRule="auto"/>
        <w:ind w:left="284" w:hanging="284"/>
        <w:jc w:val="both"/>
        <w:rPr>
          <w:sz w:val="24"/>
          <w:szCs w:val="24"/>
        </w:rPr>
      </w:pPr>
      <w:r w:rsidRPr="00F62413">
        <w:rPr>
          <w:sz w:val="24"/>
          <w:szCs w:val="24"/>
        </w:rPr>
        <w:t>tworzenie audytów energetycznych oraz sporządzanie świadectw charakterystyki energetycznej budynków,</w:t>
      </w:r>
    </w:p>
    <w:p w:rsidR="001370E5" w:rsidRPr="00F62413" w:rsidRDefault="001370E5" w:rsidP="00234DA4">
      <w:pPr>
        <w:pStyle w:val="Bezodstpw"/>
        <w:numPr>
          <w:ilvl w:val="0"/>
          <w:numId w:val="76"/>
        </w:numPr>
        <w:spacing w:line="360" w:lineRule="auto"/>
        <w:ind w:left="284" w:hanging="284"/>
        <w:jc w:val="both"/>
        <w:rPr>
          <w:sz w:val="24"/>
          <w:szCs w:val="24"/>
        </w:rPr>
      </w:pPr>
      <w:r w:rsidRPr="00F62413">
        <w:rPr>
          <w:sz w:val="24"/>
          <w:szCs w:val="24"/>
        </w:rPr>
        <w:t>przygotowanie dokumentacji niezbędnej do pozyskania zewnętrznych środków finansowych (w przypadku ubiegania się o takowe),</w:t>
      </w:r>
    </w:p>
    <w:p w:rsidR="001370E5" w:rsidRPr="00F62413" w:rsidRDefault="001370E5" w:rsidP="00234DA4">
      <w:pPr>
        <w:pStyle w:val="Bezodstpw"/>
        <w:numPr>
          <w:ilvl w:val="0"/>
          <w:numId w:val="76"/>
        </w:numPr>
        <w:spacing w:line="360" w:lineRule="auto"/>
        <w:ind w:left="284" w:hanging="284"/>
        <w:jc w:val="both"/>
        <w:rPr>
          <w:sz w:val="24"/>
          <w:szCs w:val="24"/>
        </w:rPr>
      </w:pPr>
      <w:r w:rsidRPr="00F62413">
        <w:rPr>
          <w:sz w:val="24"/>
          <w:szCs w:val="24"/>
        </w:rPr>
        <w:t>dobór właściwego paliwa w celu zapewnienia minimum kosztów eksploatacji,</w:t>
      </w:r>
    </w:p>
    <w:p w:rsidR="001370E5" w:rsidRPr="00F62413" w:rsidRDefault="001370E5" w:rsidP="00234DA4">
      <w:pPr>
        <w:pStyle w:val="Bezodstpw"/>
        <w:numPr>
          <w:ilvl w:val="0"/>
          <w:numId w:val="76"/>
        </w:numPr>
        <w:spacing w:line="360" w:lineRule="auto"/>
        <w:ind w:left="284" w:hanging="284"/>
        <w:jc w:val="both"/>
        <w:rPr>
          <w:sz w:val="24"/>
          <w:szCs w:val="24"/>
        </w:rPr>
      </w:pPr>
      <w:r w:rsidRPr="00F62413">
        <w:rPr>
          <w:sz w:val="24"/>
          <w:szCs w:val="24"/>
        </w:rPr>
        <w:t>zmodernizowanie starych, nieefektywnych i szkodliwych dla środowiska systemów cieplnych, na rzecz nowych, ekologicznych, w pełni zautomatyzowanych,</w:t>
      </w:r>
    </w:p>
    <w:p w:rsidR="001370E5" w:rsidRPr="00F62413" w:rsidRDefault="001370E5" w:rsidP="00234DA4">
      <w:pPr>
        <w:pStyle w:val="Bezodstpw"/>
        <w:numPr>
          <w:ilvl w:val="0"/>
          <w:numId w:val="75"/>
        </w:numPr>
        <w:spacing w:line="360" w:lineRule="auto"/>
        <w:ind w:left="284" w:hanging="284"/>
        <w:jc w:val="both"/>
        <w:rPr>
          <w:rFonts w:eastAsia="Times New Roman" w:cs="Times New Roman"/>
          <w:sz w:val="24"/>
          <w:szCs w:val="24"/>
          <w:lang w:eastAsia="pl-PL"/>
        </w:rPr>
      </w:pPr>
      <w:r w:rsidRPr="00F62413">
        <w:rPr>
          <w:rFonts w:eastAsia="Times New Roman" w:cs="Times New Roman"/>
          <w:sz w:val="24"/>
          <w:szCs w:val="24"/>
          <w:lang w:eastAsia="pl-PL"/>
        </w:rPr>
        <w:lastRenderedPageBreak/>
        <w:t>znaczne obniżenie kosztów eksploatacji istniejących systemów grzewczych,</w:t>
      </w:r>
    </w:p>
    <w:p w:rsidR="001370E5" w:rsidRPr="00F62413" w:rsidRDefault="001370E5" w:rsidP="00234DA4">
      <w:pPr>
        <w:pStyle w:val="Bezodstpw"/>
        <w:numPr>
          <w:ilvl w:val="0"/>
          <w:numId w:val="75"/>
        </w:numPr>
        <w:spacing w:line="360" w:lineRule="auto"/>
        <w:ind w:left="284" w:hanging="284"/>
        <w:jc w:val="both"/>
        <w:rPr>
          <w:rFonts w:eastAsia="Times New Roman" w:cs="Times New Roman"/>
          <w:sz w:val="24"/>
          <w:szCs w:val="24"/>
          <w:lang w:eastAsia="pl-PL"/>
        </w:rPr>
      </w:pPr>
      <w:r w:rsidRPr="00F62413">
        <w:rPr>
          <w:rFonts w:eastAsia="Times New Roman" w:cs="Times New Roman"/>
          <w:sz w:val="24"/>
          <w:szCs w:val="24"/>
          <w:lang w:eastAsia="pl-PL"/>
        </w:rPr>
        <w:t xml:space="preserve">zmniejszenie dużych kosztów towarzyszących zazwyczaj podobnym inwestycjom poprzez wykorzystanie środków pomocowych. </w:t>
      </w:r>
    </w:p>
    <w:p w:rsidR="001370E5" w:rsidRDefault="001370E5" w:rsidP="001370E5">
      <w:pPr>
        <w:pStyle w:val="Bezodstpw"/>
        <w:spacing w:line="360" w:lineRule="auto"/>
        <w:ind w:firstLine="567"/>
        <w:jc w:val="both"/>
        <w:rPr>
          <w:sz w:val="24"/>
          <w:szCs w:val="24"/>
        </w:rPr>
      </w:pPr>
      <w:r>
        <w:rPr>
          <w:sz w:val="24"/>
          <w:szCs w:val="24"/>
        </w:rPr>
        <w:t>Kotłownie po modernizacji</w:t>
      </w:r>
      <w:r w:rsidRPr="006E641B">
        <w:rPr>
          <w:sz w:val="24"/>
          <w:szCs w:val="24"/>
        </w:rPr>
        <w:t xml:space="preserve"> powinny być systemami bezobsługowymi, sterowanymi przez najnowocześniejszą automatykę. W budżecie ich obsługi koszty osobowe powinny się ograniczyć do serwisu i konserwacji, co wpłynie na zmniejszenie koszt</w:t>
      </w:r>
      <w:r>
        <w:rPr>
          <w:sz w:val="24"/>
          <w:szCs w:val="24"/>
        </w:rPr>
        <w:t>ów eksploatacyjnych. Systemy centralnego ogrzewania</w:t>
      </w:r>
      <w:r w:rsidRPr="006E641B">
        <w:rPr>
          <w:sz w:val="24"/>
          <w:szCs w:val="24"/>
        </w:rPr>
        <w:t xml:space="preserve"> powinny pracować w oparciu o regulatory pogodowe, </w:t>
      </w:r>
      <w:r w:rsidR="003D3F79">
        <w:rPr>
          <w:sz w:val="24"/>
          <w:szCs w:val="24"/>
        </w:rPr>
        <w:br/>
      </w:r>
      <w:r>
        <w:rPr>
          <w:sz w:val="24"/>
          <w:szCs w:val="24"/>
        </w:rPr>
        <w:t xml:space="preserve">co daje kolejną korzyść, ponieważ urządzenia natychmiast reagowałyby </w:t>
      </w:r>
      <w:r w:rsidRPr="006E641B">
        <w:rPr>
          <w:sz w:val="24"/>
          <w:szCs w:val="24"/>
        </w:rPr>
        <w:t>na zmiany temperatury zewnętrznej.</w:t>
      </w:r>
      <w:r w:rsidRPr="00FC2EF0">
        <w:rPr>
          <w:sz w:val="24"/>
          <w:szCs w:val="24"/>
        </w:rPr>
        <w:t xml:space="preserve"> Przyczynia się to do efektywności pracy systemu. Powstaje w ten sposób oszczędność w stosunku do kotłowni tradycyjnych w wysokości około 10</w:t>
      </w:r>
      <w:r w:rsidR="002D2F3E">
        <w:rPr>
          <w:sz w:val="24"/>
          <w:szCs w:val="24"/>
        </w:rPr>
        <w:t xml:space="preserve"> </w:t>
      </w:r>
      <w:r w:rsidR="002264A8" w:rsidRPr="00B161DE">
        <w:rPr>
          <w:rFonts w:cs="Arial"/>
          <w:szCs w:val="24"/>
        </w:rPr>
        <w:t>–</w:t>
      </w:r>
      <w:r w:rsidR="002D2F3E">
        <w:rPr>
          <w:rFonts w:cs="Arial"/>
          <w:szCs w:val="24"/>
        </w:rPr>
        <w:t xml:space="preserve"> </w:t>
      </w:r>
      <w:r>
        <w:rPr>
          <w:sz w:val="24"/>
          <w:szCs w:val="24"/>
        </w:rPr>
        <w:t>30</w:t>
      </w:r>
      <w:r w:rsidRPr="00FC2EF0">
        <w:rPr>
          <w:sz w:val="24"/>
          <w:szCs w:val="24"/>
        </w:rPr>
        <w:t>% wyprodukowanej energii.</w:t>
      </w:r>
    </w:p>
    <w:p w:rsidR="001370E5" w:rsidRDefault="001370E5" w:rsidP="001370E5">
      <w:pPr>
        <w:pStyle w:val="Bezodstpw"/>
        <w:spacing w:line="360" w:lineRule="auto"/>
        <w:ind w:firstLine="567"/>
        <w:jc w:val="both"/>
        <w:rPr>
          <w:sz w:val="24"/>
          <w:szCs w:val="24"/>
        </w:rPr>
      </w:pPr>
    </w:p>
    <w:p w:rsidR="001370E5" w:rsidRPr="00691413" w:rsidRDefault="001370E5" w:rsidP="001370E5">
      <w:pPr>
        <w:pStyle w:val="Bezodstpw"/>
        <w:spacing w:line="360" w:lineRule="auto"/>
        <w:ind w:firstLine="567"/>
        <w:jc w:val="both"/>
        <w:rPr>
          <w:rFonts w:eastAsia="Times New Roman" w:cs="Arial"/>
          <w:sz w:val="24"/>
          <w:szCs w:val="24"/>
          <w:lang w:eastAsia="pl-PL"/>
        </w:rPr>
      </w:pPr>
      <w:r>
        <w:rPr>
          <w:sz w:val="24"/>
          <w:szCs w:val="24"/>
        </w:rPr>
        <w:t xml:space="preserve">Wszystkie wymienione działania </w:t>
      </w:r>
      <w:r w:rsidRPr="006E641B">
        <w:rPr>
          <w:rFonts w:eastAsia="Times New Roman" w:cs="Arial"/>
          <w:sz w:val="24"/>
          <w:szCs w:val="24"/>
          <w:lang w:eastAsia="pl-PL"/>
        </w:rPr>
        <w:t xml:space="preserve">systemowe na terenie </w:t>
      </w:r>
      <w:r>
        <w:rPr>
          <w:rFonts w:eastAsia="Times New Roman" w:cs="Arial"/>
          <w:sz w:val="24"/>
          <w:szCs w:val="24"/>
          <w:lang w:eastAsia="pl-PL"/>
        </w:rPr>
        <w:t xml:space="preserve">Gminy Sławków </w:t>
      </w:r>
      <w:r w:rsidRPr="006E641B">
        <w:rPr>
          <w:rFonts w:eastAsia="Times New Roman" w:cs="Arial"/>
          <w:sz w:val="24"/>
          <w:szCs w:val="24"/>
          <w:lang w:eastAsia="pl-PL"/>
        </w:rPr>
        <w:t>możliwe są do zrealizowania w ramach projektów z zewnętrznym dofinansowaniem w formie dotacji. Realizacja taki</w:t>
      </w:r>
      <w:r>
        <w:rPr>
          <w:rFonts w:eastAsia="Times New Roman" w:cs="Arial"/>
          <w:sz w:val="24"/>
          <w:szCs w:val="24"/>
          <w:lang w:eastAsia="pl-PL"/>
        </w:rPr>
        <w:t>ch</w:t>
      </w:r>
      <w:r w:rsidRPr="006E641B">
        <w:rPr>
          <w:rFonts w:eastAsia="Times New Roman" w:cs="Arial"/>
          <w:sz w:val="24"/>
          <w:szCs w:val="24"/>
          <w:lang w:eastAsia="pl-PL"/>
        </w:rPr>
        <w:t xml:space="preserve"> projekt</w:t>
      </w:r>
      <w:r>
        <w:rPr>
          <w:rFonts w:eastAsia="Times New Roman" w:cs="Arial"/>
          <w:sz w:val="24"/>
          <w:szCs w:val="24"/>
          <w:lang w:eastAsia="pl-PL"/>
        </w:rPr>
        <w:t>ów</w:t>
      </w:r>
      <w:r w:rsidRPr="006E641B">
        <w:rPr>
          <w:rFonts w:eastAsia="Times New Roman" w:cs="Arial"/>
          <w:sz w:val="24"/>
          <w:szCs w:val="24"/>
          <w:lang w:eastAsia="pl-PL"/>
        </w:rPr>
        <w:t xml:space="preserve"> przyczyni się zarówno do ograniczenia kosztów związanych </w:t>
      </w:r>
      <w:r>
        <w:rPr>
          <w:rFonts w:eastAsia="Times New Roman" w:cs="Arial"/>
          <w:sz w:val="24"/>
          <w:szCs w:val="24"/>
          <w:lang w:eastAsia="pl-PL"/>
        </w:rPr>
        <w:br/>
      </w:r>
      <w:r w:rsidRPr="006E641B">
        <w:rPr>
          <w:rFonts w:eastAsia="Times New Roman" w:cs="Arial"/>
          <w:sz w:val="24"/>
          <w:szCs w:val="24"/>
          <w:lang w:eastAsia="pl-PL"/>
        </w:rPr>
        <w:t>z ogrzewaniem budynków i produkcją ciepłej wody na cele bytowe, jaki i do ograniczenia emisji zanieczyszczeń do atmosfery.</w:t>
      </w:r>
    </w:p>
    <w:p w:rsidR="001370E5" w:rsidRDefault="001370E5" w:rsidP="001370E5">
      <w:pPr>
        <w:spacing w:after="200"/>
        <w:rPr>
          <w:rFonts w:eastAsia="Times New Roman" w:cs="Arial"/>
          <w:szCs w:val="24"/>
          <w:lang w:eastAsia="pl-PL"/>
        </w:rPr>
      </w:pPr>
      <w:r>
        <w:rPr>
          <w:rFonts w:eastAsia="Times New Roman" w:cs="Arial"/>
          <w:szCs w:val="24"/>
          <w:lang w:eastAsia="pl-PL"/>
        </w:rPr>
        <w:br w:type="page"/>
      </w:r>
    </w:p>
    <w:p w:rsidR="001370E5" w:rsidRPr="00586D62" w:rsidRDefault="001370E5" w:rsidP="00234DA4">
      <w:pPr>
        <w:pStyle w:val="Nagwek1"/>
        <w:numPr>
          <w:ilvl w:val="0"/>
          <w:numId w:val="63"/>
        </w:numPr>
        <w:ind w:left="284" w:hanging="284"/>
      </w:pPr>
      <w:bookmarkStart w:id="98" w:name="_Toc441924988"/>
      <w:r w:rsidRPr="00586D62">
        <w:lastRenderedPageBreak/>
        <w:t>Zaopatrzenie gminy z energię elektryczną</w:t>
      </w:r>
      <w:bookmarkEnd w:id="98"/>
    </w:p>
    <w:p w:rsidR="001370E5" w:rsidRPr="00586D62" w:rsidRDefault="001370E5" w:rsidP="00234DA4">
      <w:pPr>
        <w:pStyle w:val="Nagwek2"/>
        <w:numPr>
          <w:ilvl w:val="1"/>
          <w:numId w:val="63"/>
        </w:numPr>
        <w:ind w:left="567" w:hanging="283"/>
      </w:pPr>
      <w:bookmarkStart w:id="99" w:name="_Toc441924989"/>
      <w:r w:rsidRPr="00586D62">
        <w:t>Stan obecny</w:t>
      </w:r>
      <w:bookmarkEnd w:id="99"/>
    </w:p>
    <w:p w:rsidR="00F62413" w:rsidRPr="00F62413" w:rsidRDefault="00F62413" w:rsidP="00F62413">
      <w:pPr>
        <w:ind w:firstLine="567"/>
        <w:rPr>
          <w:szCs w:val="24"/>
        </w:rPr>
      </w:pPr>
      <w:r w:rsidRPr="00F62413">
        <w:rPr>
          <w:szCs w:val="24"/>
        </w:rPr>
        <w:t xml:space="preserve">Stopień zelektryfikowania Gminy Sławków określa się na poziomie 100% </w:t>
      </w:r>
      <w:r w:rsidR="002264A8" w:rsidRPr="00B161DE">
        <w:rPr>
          <w:rFonts w:cs="Arial"/>
          <w:szCs w:val="24"/>
        </w:rPr>
        <w:t>–</w:t>
      </w:r>
      <w:r w:rsidRPr="00F62413">
        <w:rPr>
          <w:szCs w:val="24"/>
        </w:rPr>
        <w:t xml:space="preserve"> dostęp do energii elektrycznej jest powszechny dla każdego mieszkańca</w:t>
      </w:r>
      <w:r w:rsidR="002264A8">
        <w:rPr>
          <w:szCs w:val="24"/>
        </w:rPr>
        <w:t xml:space="preserve">. </w:t>
      </w:r>
    </w:p>
    <w:p w:rsidR="00F62413" w:rsidRPr="00F62413" w:rsidRDefault="00F62413" w:rsidP="00F62413">
      <w:pPr>
        <w:ind w:firstLine="567"/>
        <w:rPr>
          <w:szCs w:val="24"/>
        </w:rPr>
      </w:pPr>
      <w:r w:rsidRPr="00F62413">
        <w:rPr>
          <w:szCs w:val="24"/>
        </w:rPr>
        <w:t xml:space="preserve">Dystrybutorem energii elektrycznej dla gminy Sławków jest Energa - Obrót S.A, natomiast za sprawność, eksploatację, rozwój i modernizację sieci elektrycznej odpowiada Tauron Dystrybucja S.A. </w:t>
      </w:r>
    </w:p>
    <w:p w:rsidR="00F62413" w:rsidRPr="00F62413" w:rsidRDefault="00F62413" w:rsidP="00F62413">
      <w:pPr>
        <w:ind w:firstLine="567"/>
        <w:rPr>
          <w:szCs w:val="24"/>
        </w:rPr>
      </w:pPr>
      <w:r w:rsidRPr="00F62413">
        <w:rPr>
          <w:szCs w:val="24"/>
        </w:rPr>
        <w:t>Ostatnie zamówienie na dostawę energii elektrycznej dla Gminy Sławków oraz jej jednostek organizacyjnych tj. Miejskiego Zakładu Wodociągów i Kanalizacji w Sławkowie, Miejskiego Zarządu Budynków Komunalnych, obejmuje lata 2015</w:t>
      </w:r>
      <w:r w:rsidR="000D39E9">
        <w:rPr>
          <w:szCs w:val="24"/>
        </w:rPr>
        <w:t xml:space="preserve"> </w:t>
      </w:r>
      <w:r w:rsidR="002264A8" w:rsidRPr="00B161DE">
        <w:rPr>
          <w:rFonts w:cs="Arial"/>
          <w:szCs w:val="24"/>
        </w:rPr>
        <w:t>–</w:t>
      </w:r>
      <w:r w:rsidR="000D39E9">
        <w:rPr>
          <w:rFonts w:cs="Arial"/>
          <w:szCs w:val="24"/>
        </w:rPr>
        <w:t xml:space="preserve"> </w:t>
      </w:r>
      <w:r w:rsidRPr="00F62413">
        <w:rPr>
          <w:szCs w:val="24"/>
        </w:rPr>
        <w:t xml:space="preserve">2017. </w:t>
      </w:r>
    </w:p>
    <w:p w:rsidR="00F62413" w:rsidRPr="00F62413" w:rsidRDefault="00F62413" w:rsidP="00F62413">
      <w:pPr>
        <w:ind w:firstLine="567"/>
        <w:rPr>
          <w:szCs w:val="24"/>
        </w:rPr>
      </w:pPr>
      <w:r w:rsidRPr="00F62413">
        <w:rPr>
          <w:szCs w:val="24"/>
        </w:rPr>
        <w:t>Dotychczasowe zużycie energii przez Gminę</w:t>
      </w:r>
      <w:r w:rsidR="002D2F3E">
        <w:rPr>
          <w:szCs w:val="24"/>
        </w:rPr>
        <w:t xml:space="preserve"> </w:t>
      </w:r>
      <w:r w:rsidRPr="00F62413">
        <w:rPr>
          <w:szCs w:val="24"/>
        </w:rPr>
        <w:t>i jednostki organizacyjne wyniosło łącznie 1.340 MWh (+/- 3%) w skali roku 2014. Ilość zużycia energii w MWh za 2014 r.</w:t>
      </w:r>
      <w:r w:rsidR="002D2F3E">
        <w:rPr>
          <w:szCs w:val="24"/>
        </w:rPr>
        <w:t xml:space="preserve"> </w:t>
      </w:r>
      <w:r w:rsidRPr="00F62413">
        <w:rPr>
          <w:szCs w:val="24"/>
        </w:rPr>
        <w:t xml:space="preserve">dla </w:t>
      </w:r>
      <w:r w:rsidR="00BA7CDA">
        <w:rPr>
          <w:szCs w:val="24"/>
        </w:rPr>
        <w:br/>
      </w:r>
      <w:r w:rsidRPr="00F62413">
        <w:rPr>
          <w:szCs w:val="24"/>
        </w:rPr>
        <w:t xml:space="preserve">51 punktów poboru energii z podziałem ze względu na tryb pracy i charakterystykę prowadzonej działalności ilustrują poniższe tabele. </w:t>
      </w:r>
    </w:p>
    <w:p w:rsidR="001370E5" w:rsidRDefault="00F62413" w:rsidP="00F62413">
      <w:pPr>
        <w:ind w:firstLine="567"/>
        <w:rPr>
          <w:szCs w:val="24"/>
        </w:rPr>
      </w:pPr>
      <w:r w:rsidRPr="00F62413">
        <w:rPr>
          <w:szCs w:val="24"/>
        </w:rPr>
        <w:t>Szacuję się, że profil zużycia zostanie zachowany w okresie od 01.03.2015 do 28.02.2017 roku (kiedy to kończy się realizacja ostatniego zam</w:t>
      </w:r>
      <w:r w:rsidR="00BA7CDA">
        <w:rPr>
          <w:szCs w:val="24"/>
        </w:rPr>
        <w:t>ówienia energii elektrycznej) i </w:t>
      </w:r>
      <w:r w:rsidRPr="00F62413">
        <w:rPr>
          <w:szCs w:val="24"/>
        </w:rPr>
        <w:t>przewidywalna ilość zużycia energii elektrycznej nie ulegnie zmianie w sytuacji nie podjęcia przez Władze Gminy działań optymalizacyjnych.</w:t>
      </w:r>
    </w:p>
    <w:p w:rsidR="00F62413" w:rsidRDefault="00F62413" w:rsidP="00F62413">
      <w:pPr>
        <w:ind w:firstLine="567"/>
        <w:rPr>
          <w:szCs w:val="24"/>
        </w:rPr>
      </w:pPr>
    </w:p>
    <w:p w:rsidR="0046132A" w:rsidRPr="0046132A" w:rsidRDefault="0046132A" w:rsidP="0046132A">
      <w:pPr>
        <w:pStyle w:val="Legenda"/>
        <w:spacing w:after="0"/>
        <w:rPr>
          <w:b w:val="0"/>
          <w:color w:val="auto"/>
          <w:sz w:val="24"/>
          <w:szCs w:val="24"/>
        </w:rPr>
      </w:pPr>
      <w:bookmarkStart w:id="100" w:name="_Toc443473440"/>
      <w:r w:rsidRPr="003770FF">
        <w:rPr>
          <w:b w:val="0"/>
          <w:color w:val="auto"/>
          <w:sz w:val="24"/>
          <w:szCs w:val="24"/>
        </w:rPr>
        <w:t xml:space="preserve">Tabela </w:t>
      </w:r>
      <w:r w:rsidRPr="003770FF">
        <w:rPr>
          <w:b w:val="0"/>
          <w:color w:val="auto"/>
          <w:sz w:val="24"/>
          <w:szCs w:val="24"/>
        </w:rPr>
        <w:fldChar w:fldCharType="begin"/>
      </w:r>
      <w:r w:rsidRPr="003770FF">
        <w:rPr>
          <w:b w:val="0"/>
          <w:color w:val="auto"/>
          <w:sz w:val="24"/>
          <w:szCs w:val="24"/>
        </w:rPr>
        <w:instrText xml:space="preserve"> SEQ Tabela \* ARABIC </w:instrText>
      </w:r>
      <w:r w:rsidRPr="003770FF">
        <w:rPr>
          <w:b w:val="0"/>
          <w:color w:val="auto"/>
          <w:sz w:val="24"/>
          <w:szCs w:val="24"/>
        </w:rPr>
        <w:fldChar w:fldCharType="separate"/>
      </w:r>
      <w:r w:rsidR="00922A37">
        <w:rPr>
          <w:b w:val="0"/>
          <w:noProof/>
          <w:color w:val="auto"/>
          <w:sz w:val="24"/>
          <w:szCs w:val="24"/>
        </w:rPr>
        <w:t>24</w:t>
      </w:r>
      <w:r w:rsidRPr="003770FF">
        <w:rPr>
          <w:b w:val="0"/>
          <w:color w:val="auto"/>
          <w:sz w:val="24"/>
          <w:szCs w:val="24"/>
        </w:rPr>
        <w:fldChar w:fldCharType="end"/>
      </w:r>
      <w:r w:rsidRPr="003770FF">
        <w:rPr>
          <w:b w:val="0"/>
          <w:color w:val="auto"/>
          <w:sz w:val="24"/>
          <w:szCs w:val="24"/>
        </w:rPr>
        <w:t>. Ilość zużycia energii w MWh za 2014 r.– Gmina Sławków (Urząd Miasta oraz podmioty zależne).</w:t>
      </w:r>
      <w:r w:rsidRPr="003770FF">
        <w:rPr>
          <w:rStyle w:val="Odwoanieprzypisudolnego"/>
          <w:b w:val="0"/>
          <w:color w:val="auto"/>
          <w:sz w:val="24"/>
          <w:szCs w:val="24"/>
        </w:rPr>
        <w:footnoteReference w:id="84"/>
      </w:r>
      <w:bookmarkEnd w:id="100"/>
    </w:p>
    <w:tbl>
      <w:tblPr>
        <w:tblW w:w="9604" w:type="dxa"/>
        <w:jc w:val="center"/>
        <w:tblCellMar>
          <w:left w:w="70" w:type="dxa"/>
          <w:right w:w="70" w:type="dxa"/>
        </w:tblCellMar>
        <w:tblLook w:val="04A0" w:firstRow="1" w:lastRow="0" w:firstColumn="1" w:lastColumn="0" w:noHBand="0" w:noVBand="1"/>
      </w:tblPr>
      <w:tblGrid>
        <w:gridCol w:w="919"/>
        <w:gridCol w:w="1042"/>
        <w:gridCol w:w="36"/>
        <w:gridCol w:w="33"/>
        <w:gridCol w:w="809"/>
        <w:gridCol w:w="10"/>
        <w:gridCol w:w="31"/>
        <w:gridCol w:w="28"/>
        <w:gridCol w:w="35"/>
        <w:gridCol w:w="861"/>
        <w:gridCol w:w="955"/>
        <w:gridCol w:w="87"/>
        <w:gridCol w:w="36"/>
        <w:gridCol w:w="33"/>
        <w:gridCol w:w="819"/>
        <w:gridCol w:w="31"/>
        <w:gridCol w:w="28"/>
        <w:gridCol w:w="35"/>
        <w:gridCol w:w="851"/>
        <w:gridCol w:w="10"/>
        <w:gridCol w:w="1042"/>
        <w:gridCol w:w="36"/>
        <w:gridCol w:w="33"/>
        <w:gridCol w:w="819"/>
        <w:gridCol w:w="31"/>
        <w:gridCol w:w="28"/>
        <w:gridCol w:w="35"/>
        <w:gridCol w:w="861"/>
        <w:gridCol w:w="30"/>
      </w:tblGrid>
      <w:tr w:rsidR="001370E5" w:rsidRPr="00586D62" w:rsidTr="001370E5">
        <w:trPr>
          <w:trHeight w:val="300"/>
          <w:jc w:val="center"/>
        </w:trPr>
        <w:tc>
          <w:tcPr>
            <w:tcW w:w="919" w:type="dxa"/>
            <w:tcBorders>
              <w:top w:val="single" w:sz="4" w:space="0" w:color="auto"/>
              <w:left w:val="single" w:sz="8" w:space="0" w:color="auto"/>
              <w:bottom w:val="single" w:sz="4" w:space="0" w:color="auto"/>
              <w:right w:val="single" w:sz="4" w:space="0" w:color="auto"/>
            </w:tcBorders>
            <w:shd w:val="clear" w:color="auto" w:fill="auto"/>
          </w:tcPr>
          <w:p w:rsidR="001370E5" w:rsidRPr="00586D62" w:rsidRDefault="001370E5" w:rsidP="001370E5">
            <w:pPr>
              <w:spacing w:line="240" w:lineRule="auto"/>
              <w:jc w:val="center"/>
              <w:rPr>
                <w:rFonts w:eastAsia="Times New Roman" w:cs="Calibri"/>
                <w:b/>
                <w:color w:val="000000"/>
                <w:szCs w:val="24"/>
                <w:lang w:eastAsia="pl-PL"/>
              </w:rPr>
            </w:pPr>
          </w:p>
        </w:tc>
        <w:tc>
          <w:tcPr>
            <w:tcW w:w="2885"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Nr Licznika</w:t>
            </w:r>
          </w:p>
        </w:tc>
        <w:tc>
          <w:tcPr>
            <w:tcW w:w="2885"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Nr Licznika</w:t>
            </w:r>
          </w:p>
        </w:tc>
        <w:tc>
          <w:tcPr>
            <w:tcW w:w="2915" w:type="dxa"/>
            <w:gridSpan w:val="9"/>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Nr licznika</w:t>
            </w:r>
          </w:p>
        </w:tc>
      </w:tr>
      <w:tr w:rsidR="001370E5" w:rsidRPr="00586D62" w:rsidTr="001370E5">
        <w:trPr>
          <w:trHeight w:val="300"/>
          <w:jc w:val="center"/>
        </w:trPr>
        <w:tc>
          <w:tcPr>
            <w:tcW w:w="919" w:type="dxa"/>
            <w:tcBorders>
              <w:top w:val="single" w:sz="4" w:space="0" w:color="auto"/>
              <w:left w:val="single" w:sz="8" w:space="0" w:color="auto"/>
              <w:bottom w:val="single" w:sz="4" w:space="0" w:color="auto"/>
              <w:right w:val="single" w:sz="4" w:space="0" w:color="auto"/>
            </w:tcBorders>
            <w:shd w:val="clear" w:color="auto" w:fill="auto"/>
          </w:tcPr>
          <w:p w:rsidR="001370E5" w:rsidRPr="00586D62" w:rsidRDefault="001370E5" w:rsidP="001370E5">
            <w:pPr>
              <w:spacing w:line="240" w:lineRule="auto"/>
              <w:jc w:val="center"/>
              <w:rPr>
                <w:rFonts w:eastAsia="Times New Roman" w:cs="Calibri"/>
                <w:b/>
                <w:color w:val="000000"/>
                <w:szCs w:val="24"/>
                <w:lang w:eastAsia="pl-PL"/>
              </w:rPr>
            </w:pPr>
          </w:p>
        </w:tc>
        <w:tc>
          <w:tcPr>
            <w:tcW w:w="2885"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60799593</w:t>
            </w:r>
          </w:p>
        </w:tc>
        <w:tc>
          <w:tcPr>
            <w:tcW w:w="2885"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13042670</w:t>
            </w:r>
          </w:p>
        </w:tc>
        <w:tc>
          <w:tcPr>
            <w:tcW w:w="2915" w:type="dxa"/>
            <w:gridSpan w:val="9"/>
            <w:tcBorders>
              <w:top w:val="single" w:sz="4" w:space="0" w:color="auto"/>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70077564</w:t>
            </w:r>
          </w:p>
        </w:tc>
      </w:tr>
      <w:tr w:rsidR="001370E5" w:rsidRPr="00586D62" w:rsidTr="001370E5">
        <w:trPr>
          <w:trHeight w:val="300"/>
          <w:jc w:val="center"/>
        </w:trPr>
        <w:tc>
          <w:tcPr>
            <w:tcW w:w="919" w:type="dxa"/>
            <w:tcBorders>
              <w:top w:val="single" w:sz="4" w:space="0" w:color="auto"/>
              <w:left w:val="single" w:sz="8" w:space="0" w:color="auto"/>
              <w:bottom w:val="single" w:sz="4" w:space="0" w:color="auto"/>
              <w:right w:val="single" w:sz="4" w:space="0" w:color="auto"/>
            </w:tcBorders>
            <w:shd w:val="clear" w:color="auto" w:fill="auto"/>
          </w:tcPr>
          <w:p w:rsidR="001370E5" w:rsidRPr="00586D62" w:rsidRDefault="001370E5" w:rsidP="001370E5">
            <w:pPr>
              <w:spacing w:line="240" w:lineRule="auto"/>
              <w:jc w:val="center"/>
              <w:rPr>
                <w:rFonts w:eastAsia="Times New Roman" w:cs="Calibri"/>
                <w:b/>
                <w:color w:val="000000"/>
                <w:szCs w:val="24"/>
                <w:lang w:eastAsia="pl-PL"/>
              </w:rPr>
            </w:pPr>
          </w:p>
        </w:tc>
        <w:tc>
          <w:tcPr>
            <w:tcW w:w="11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Strefa zużycia C12b</w:t>
            </w:r>
          </w:p>
        </w:tc>
        <w:tc>
          <w:tcPr>
            <w:tcW w:w="87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Strefa zużycia C12b</w:t>
            </w:r>
          </w:p>
        </w:tc>
        <w:tc>
          <w:tcPr>
            <w:tcW w:w="896" w:type="dxa"/>
            <w:gridSpan w:val="2"/>
            <w:tcBorders>
              <w:top w:val="nil"/>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eastAsia="Times New Roman" w:cs="Calibri"/>
                <w:b/>
                <w:color w:val="000000"/>
                <w:szCs w:val="24"/>
                <w:lang w:eastAsia="pl-PL"/>
              </w:rPr>
            </w:pPr>
          </w:p>
        </w:tc>
        <w:tc>
          <w:tcPr>
            <w:tcW w:w="1078" w:type="dxa"/>
            <w:gridSpan w:val="3"/>
            <w:tcBorders>
              <w:top w:val="single" w:sz="4" w:space="0" w:color="auto"/>
              <w:left w:val="nil"/>
              <w:bottom w:val="single" w:sz="4" w:space="0" w:color="auto"/>
              <w:right w:val="nil"/>
            </w:tcBorders>
            <w:shd w:val="clear" w:color="auto" w:fill="auto"/>
            <w:noWrap/>
            <w:vAlign w:val="bottom"/>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Strefa zużycia C12b</w:t>
            </w:r>
          </w:p>
        </w:tc>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Strefa zużycia  C12b</w:t>
            </w:r>
          </w:p>
        </w:tc>
        <w:tc>
          <w:tcPr>
            <w:tcW w:w="955" w:type="dxa"/>
            <w:gridSpan w:val="5"/>
            <w:tcBorders>
              <w:top w:val="nil"/>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eastAsia="Times New Roman" w:cs="Calibri"/>
                <w:b/>
                <w:color w:val="000000"/>
                <w:szCs w:val="24"/>
                <w:lang w:eastAsia="pl-PL"/>
              </w:rPr>
            </w:pPr>
          </w:p>
        </w:tc>
        <w:tc>
          <w:tcPr>
            <w:tcW w:w="1042" w:type="dxa"/>
            <w:tcBorders>
              <w:top w:val="nil"/>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Strefa zużycia C12b</w:t>
            </w:r>
          </w:p>
        </w:tc>
        <w:tc>
          <w:tcPr>
            <w:tcW w:w="919" w:type="dxa"/>
            <w:gridSpan w:val="4"/>
            <w:tcBorders>
              <w:top w:val="nil"/>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Strefa zużycia C12b</w:t>
            </w:r>
          </w:p>
        </w:tc>
        <w:tc>
          <w:tcPr>
            <w:tcW w:w="954" w:type="dxa"/>
            <w:gridSpan w:val="4"/>
            <w:tcBorders>
              <w:top w:val="nil"/>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1370E5">
        <w:trPr>
          <w:trHeight w:val="300"/>
          <w:jc w:val="center"/>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Za m-c</w:t>
            </w:r>
          </w:p>
        </w:tc>
        <w:tc>
          <w:tcPr>
            <w:tcW w:w="11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dzienna</w:t>
            </w:r>
          </w:p>
        </w:tc>
        <w:tc>
          <w:tcPr>
            <w:tcW w:w="87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nocna</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razem</w:t>
            </w:r>
          </w:p>
        </w:tc>
        <w:tc>
          <w:tcPr>
            <w:tcW w:w="1078" w:type="dxa"/>
            <w:gridSpan w:val="3"/>
            <w:tcBorders>
              <w:top w:val="single" w:sz="4" w:space="0" w:color="auto"/>
              <w:left w:val="nil"/>
              <w:bottom w:val="single" w:sz="4" w:space="0" w:color="auto"/>
              <w:right w:val="nil"/>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dzienna</w:t>
            </w:r>
          </w:p>
        </w:tc>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nocna</w:t>
            </w:r>
          </w:p>
        </w:tc>
        <w:tc>
          <w:tcPr>
            <w:tcW w:w="955"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razem</w:t>
            </w:r>
          </w:p>
        </w:tc>
        <w:tc>
          <w:tcPr>
            <w:tcW w:w="1042"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dzienna</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nocna</w:t>
            </w:r>
          </w:p>
        </w:tc>
        <w:tc>
          <w:tcPr>
            <w:tcW w:w="954"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razem</w:t>
            </w:r>
          </w:p>
        </w:tc>
      </w:tr>
      <w:tr w:rsidR="001370E5" w:rsidRPr="00586D62" w:rsidTr="001370E5">
        <w:trPr>
          <w:trHeight w:val="322"/>
          <w:jc w:val="center"/>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I-II</w:t>
            </w:r>
          </w:p>
        </w:tc>
        <w:tc>
          <w:tcPr>
            <w:tcW w:w="11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0,238</w:t>
            </w:r>
          </w:p>
        </w:tc>
        <w:tc>
          <w:tcPr>
            <w:tcW w:w="87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0,278</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0,516</w:t>
            </w:r>
          </w:p>
        </w:tc>
        <w:tc>
          <w:tcPr>
            <w:tcW w:w="1078" w:type="dxa"/>
            <w:gridSpan w:val="3"/>
            <w:tcBorders>
              <w:top w:val="single" w:sz="4" w:space="0" w:color="auto"/>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2,102</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2,802</w:t>
            </w:r>
          </w:p>
        </w:tc>
        <w:tc>
          <w:tcPr>
            <w:tcW w:w="955"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4,904</w:t>
            </w:r>
          </w:p>
        </w:tc>
        <w:tc>
          <w:tcPr>
            <w:tcW w:w="1042"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3,986</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6,702</w:t>
            </w:r>
          </w:p>
        </w:tc>
        <w:tc>
          <w:tcPr>
            <w:tcW w:w="954"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10,688</w:t>
            </w:r>
          </w:p>
        </w:tc>
      </w:tr>
      <w:tr w:rsidR="001370E5" w:rsidRPr="00586D62" w:rsidTr="001370E5">
        <w:trPr>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III-IV</w:t>
            </w:r>
          </w:p>
        </w:tc>
        <w:tc>
          <w:tcPr>
            <w:tcW w:w="1111" w:type="dxa"/>
            <w:gridSpan w:val="3"/>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0,115</w:t>
            </w:r>
          </w:p>
        </w:tc>
        <w:tc>
          <w:tcPr>
            <w:tcW w:w="878"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0,258</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0,373</w:t>
            </w:r>
          </w:p>
        </w:tc>
        <w:tc>
          <w:tcPr>
            <w:tcW w:w="10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0,549</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1,631</w:t>
            </w:r>
          </w:p>
        </w:tc>
        <w:tc>
          <w:tcPr>
            <w:tcW w:w="955"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2,18</w:t>
            </w:r>
          </w:p>
        </w:tc>
        <w:tc>
          <w:tcPr>
            <w:tcW w:w="1042"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2,777</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6,374</w:t>
            </w:r>
          </w:p>
        </w:tc>
        <w:tc>
          <w:tcPr>
            <w:tcW w:w="954"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9,151</w:t>
            </w:r>
          </w:p>
        </w:tc>
      </w:tr>
      <w:tr w:rsidR="001370E5" w:rsidRPr="00586D62" w:rsidTr="001370E5">
        <w:trPr>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V-VI</w:t>
            </w:r>
          </w:p>
        </w:tc>
        <w:tc>
          <w:tcPr>
            <w:tcW w:w="1111" w:type="dxa"/>
            <w:gridSpan w:val="3"/>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0,034</w:t>
            </w:r>
          </w:p>
        </w:tc>
        <w:tc>
          <w:tcPr>
            <w:tcW w:w="878"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0,202</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0,236</w:t>
            </w:r>
          </w:p>
        </w:tc>
        <w:tc>
          <w:tcPr>
            <w:tcW w:w="10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0,151</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1,261</w:t>
            </w:r>
          </w:p>
        </w:tc>
        <w:tc>
          <w:tcPr>
            <w:tcW w:w="955"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1,412</w:t>
            </w:r>
          </w:p>
        </w:tc>
        <w:tc>
          <w:tcPr>
            <w:tcW w:w="1042"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0,971</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4,781</w:t>
            </w:r>
          </w:p>
        </w:tc>
        <w:tc>
          <w:tcPr>
            <w:tcW w:w="954"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5,752</w:t>
            </w:r>
          </w:p>
        </w:tc>
      </w:tr>
      <w:tr w:rsidR="001370E5" w:rsidRPr="00586D62" w:rsidTr="001370E5">
        <w:trPr>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VII-VIII</w:t>
            </w:r>
          </w:p>
        </w:tc>
        <w:tc>
          <w:tcPr>
            <w:tcW w:w="1111" w:type="dxa"/>
            <w:gridSpan w:val="3"/>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0,023</w:t>
            </w:r>
          </w:p>
        </w:tc>
        <w:tc>
          <w:tcPr>
            <w:tcW w:w="878"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0,206</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0,229</w:t>
            </w:r>
          </w:p>
        </w:tc>
        <w:tc>
          <w:tcPr>
            <w:tcW w:w="10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0,093</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1,277</w:t>
            </w:r>
          </w:p>
        </w:tc>
        <w:tc>
          <w:tcPr>
            <w:tcW w:w="955"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1,37</w:t>
            </w:r>
          </w:p>
        </w:tc>
        <w:tc>
          <w:tcPr>
            <w:tcW w:w="1042"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0,768</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4,668</w:t>
            </w:r>
          </w:p>
        </w:tc>
        <w:tc>
          <w:tcPr>
            <w:tcW w:w="954"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5,436</w:t>
            </w:r>
          </w:p>
        </w:tc>
      </w:tr>
      <w:tr w:rsidR="001370E5" w:rsidRPr="00586D62" w:rsidTr="001370E5">
        <w:trPr>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IX-X</w:t>
            </w:r>
          </w:p>
        </w:tc>
        <w:tc>
          <w:tcPr>
            <w:tcW w:w="1111" w:type="dxa"/>
            <w:gridSpan w:val="3"/>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0,114</w:t>
            </w:r>
          </w:p>
        </w:tc>
        <w:tc>
          <w:tcPr>
            <w:tcW w:w="878"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0,297</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0,411</w:t>
            </w:r>
          </w:p>
        </w:tc>
        <w:tc>
          <w:tcPr>
            <w:tcW w:w="10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0,631</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1,807</w:t>
            </w:r>
          </w:p>
        </w:tc>
        <w:tc>
          <w:tcPr>
            <w:tcW w:w="955"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2,438</w:t>
            </w:r>
          </w:p>
        </w:tc>
        <w:tc>
          <w:tcPr>
            <w:tcW w:w="1042"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2,592</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6,784</w:t>
            </w:r>
          </w:p>
        </w:tc>
        <w:tc>
          <w:tcPr>
            <w:tcW w:w="954"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9,376</w:t>
            </w:r>
          </w:p>
        </w:tc>
      </w:tr>
      <w:tr w:rsidR="001370E5" w:rsidRPr="00586D62" w:rsidTr="001370E5">
        <w:trPr>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XI-XII</w:t>
            </w:r>
          </w:p>
        </w:tc>
        <w:tc>
          <w:tcPr>
            <w:tcW w:w="1111" w:type="dxa"/>
            <w:gridSpan w:val="3"/>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0,226</w:t>
            </w:r>
          </w:p>
        </w:tc>
        <w:tc>
          <w:tcPr>
            <w:tcW w:w="878"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0,268</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0,494</w:t>
            </w:r>
          </w:p>
        </w:tc>
        <w:tc>
          <w:tcPr>
            <w:tcW w:w="10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1,342</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1,672</w:t>
            </w:r>
          </w:p>
        </w:tc>
        <w:tc>
          <w:tcPr>
            <w:tcW w:w="955"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3,014</w:t>
            </w:r>
          </w:p>
        </w:tc>
        <w:tc>
          <w:tcPr>
            <w:tcW w:w="1042"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4,853</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6,397</w:t>
            </w:r>
          </w:p>
        </w:tc>
        <w:tc>
          <w:tcPr>
            <w:tcW w:w="954"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11,25</w:t>
            </w:r>
          </w:p>
        </w:tc>
      </w:tr>
      <w:tr w:rsidR="001370E5" w:rsidRPr="00586D62" w:rsidTr="001370E5">
        <w:trPr>
          <w:trHeight w:val="300"/>
          <w:jc w:val="center"/>
        </w:trPr>
        <w:tc>
          <w:tcPr>
            <w:tcW w:w="919" w:type="dxa"/>
            <w:tcBorders>
              <w:top w:val="nil"/>
              <w:left w:val="single" w:sz="4" w:space="0" w:color="auto"/>
              <w:bottom w:val="single" w:sz="4" w:space="0" w:color="auto"/>
              <w:right w:val="single" w:sz="4" w:space="0" w:color="auto"/>
            </w:tcBorders>
            <w:shd w:val="clear" w:color="auto" w:fill="auto"/>
          </w:tcPr>
          <w:p w:rsidR="001370E5" w:rsidRPr="00586D62" w:rsidRDefault="001370E5" w:rsidP="001370E5">
            <w:pPr>
              <w:spacing w:line="240" w:lineRule="auto"/>
              <w:jc w:val="center"/>
              <w:rPr>
                <w:rFonts w:eastAsia="Times New Roman" w:cs="Calibri"/>
                <w:b/>
                <w:color w:val="000000"/>
                <w:szCs w:val="24"/>
                <w:lang w:eastAsia="pl-PL"/>
              </w:rPr>
            </w:pPr>
            <w:r>
              <w:rPr>
                <w:rFonts w:eastAsia="Times New Roman" w:cs="Calibri"/>
                <w:b/>
                <w:color w:val="000000"/>
                <w:szCs w:val="24"/>
                <w:lang w:eastAsia="pl-PL"/>
              </w:rPr>
              <w:t>RAZEM</w:t>
            </w:r>
          </w:p>
        </w:tc>
        <w:tc>
          <w:tcPr>
            <w:tcW w:w="1111" w:type="dxa"/>
            <w:gridSpan w:val="3"/>
            <w:tcBorders>
              <w:top w:val="nil"/>
              <w:left w:val="single" w:sz="4" w:space="0" w:color="auto"/>
              <w:bottom w:val="single" w:sz="4" w:space="0" w:color="auto"/>
              <w:right w:val="single" w:sz="4" w:space="0" w:color="auto"/>
            </w:tcBorders>
            <w:shd w:val="clear" w:color="000000" w:fill="FFFF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0,75</w:t>
            </w:r>
          </w:p>
        </w:tc>
        <w:tc>
          <w:tcPr>
            <w:tcW w:w="878" w:type="dxa"/>
            <w:gridSpan w:val="4"/>
            <w:tcBorders>
              <w:top w:val="nil"/>
              <w:left w:val="nil"/>
              <w:bottom w:val="single" w:sz="4" w:space="0" w:color="auto"/>
              <w:right w:val="single" w:sz="4" w:space="0" w:color="auto"/>
            </w:tcBorders>
            <w:shd w:val="clear" w:color="000000" w:fill="00B05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1,509</w:t>
            </w:r>
          </w:p>
        </w:tc>
        <w:tc>
          <w:tcPr>
            <w:tcW w:w="896" w:type="dxa"/>
            <w:gridSpan w:val="2"/>
            <w:tcBorders>
              <w:top w:val="nil"/>
              <w:left w:val="nil"/>
              <w:bottom w:val="single" w:sz="4" w:space="0" w:color="auto"/>
              <w:right w:val="single" w:sz="4" w:space="0" w:color="auto"/>
            </w:tcBorders>
            <w:shd w:val="clear" w:color="000000" w:fill="FFC0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2,259</w:t>
            </w:r>
          </w:p>
        </w:tc>
        <w:tc>
          <w:tcPr>
            <w:tcW w:w="1078" w:type="dxa"/>
            <w:gridSpan w:val="3"/>
            <w:tcBorders>
              <w:top w:val="nil"/>
              <w:left w:val="nil"/>
              <w:bottom w:val="single" w:sz="4" w:space="0" w:color="auto"/>
              <w:right w:val="single" w:sz="4" w:space="0" w:color="auto"/>
            </w:tcBorders>
            <w:shd w:val="clear" w:color="000000" w:fill="FFFF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4,868</w:t>
            </w:r>
          </w:p>
        </w:tc>
        <w:tc>
          <w:tcPr>
            <w:tcW w:w="852" w:type="dxa"/>
            <w:gridSpan w:val="2"/>
            <w:tcBorders>
              <w:top w:val="nil"/>
              <w:left w:val="nil"/>
              <w:bottom w:val="single" w:sz="4" w:space="0" w:color="auto"/>
              <w:right w:val="single" w:sz="4" w:space="0" w:color="auto"/>
            </w:tcBorders>
            <w:shd w:val="clear" w:color="000000" w:fill="00B05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10,45</w:t>
            </w:r>
          </w:p>
        </w:tc>
        <w:tc>
          <w:tcPr>
            <w:tcW w:w="955" w:type="dxa"/>
            <w:gridSpan w:val="5"/>
            <w:tcBorders>
              <w:top w:val="nil"/>
              <w:left w:val="nil"/>
              <w:bottom w:val="single" w:sz="4" w:space="0" w:color="auto"/>
              <w:right w:val="single" w:sz="4" w:space="0" w:color="auto"/>
            </w:tcBorders>
            <w:shd w:val="clear" w:color="000000" w:fill="FFC0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15,318</w:t>
            </w:r>
          </w:p>
        </w:tc>
        <w:tc>
          <w:tcPr>
            <w:tcW w:w="1042" w:type="dxa"/>
            <w:tcBorders>
              <w:top w:val="nil"/>
              <w:left w:val="nil"/>
              <w:bottom w:val="single" w:sz="4" w:space="0" w:color="auto"/>
              <w:right w:val="single" w:sz="4" w:space="0" w:color="auto"/>
            </w:tcBorders>
            <w:shd w:val="clear" w:color="000000" w:fill="FFFF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15,947</w:t>
            </w:r>
          </w:p>
        </w:tc>
        <w:tc>
          <w:tcPr>
            <w:tcW w:w="919" w:type="dxa"/>
            <w:gridSpan w:val="4"/>
            <w:tcBorders>
              <w:top w:val="nil"/>
              <w:left w:val="nil"/>
              <w:bottom w:val="single" w:sz="4" w:space="0" w:color="auto"/>
              <w:right w:val="single" w:sz="4" w:space="0" w:color="auto"/>
            </w:tcBorders>
            <w:shd w:val="clear" w:color="000000" w:fill="00B05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35,706</w:t>
            </w:r>
          </w:p>
        </w:tc>
        <w:tc>
          <w:tcPr>
            <w:tcW w:w="954" w:type="dxa"/>
            <w:gridSpan w:val="4"/>
            <w:tcBorders>
              <w:top w:val="nil"/>
              <w:left w:val="nil"/>
              <w:bottom w:val="single" w:sz="4" w:space="0" w:color="auto"/>
              <w:right w:val="single" w:sz="4" w:space="0" w:color="auto"/>
            </w:tcBorders>
            <w:shd w:val="clear" w:color="000000" w:fill="FFC0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51,653</w:t>
            </w:r>
          </w:p>
        </w:tc>
      </w:tr>
      <w:tr w:rsidR="001370E5" w:rsidRPr="00586D62" w:rsidTr="001370E5">
        <w:trPr>
          <w:trHeight w:val="300"/>
          <w:jc w:val="center"/>
        </w:trPr>
        <w:tc>
          <w:tcPr>
            <w:tcW w:w="919" w:type="dxa"/>
            <w:tcBorders>
              <w:top w:val="single" w:sz="4" w:space="0" w:color="auto"/>
              <w:left w:val="single" w:sz="4" w:space="0" w:color="auto"/>
              <w:bottom w:val="single" w:sz="4" w:space="0" w:color="auto"/>
              <w:right w:val="single" w:sz="4" w:space="0" w:color="auto"/>
            </w:tcBorders>
            <w:shd w:val="clear" w:color="auto" w:fill="auto"/>
          </w:tcPr>
          <w:p w:rsidR="001370E5" w:rsidRPr="00586D62" w:rsidRDefault="001370E5" w:rsidP="001370E5">
            <w:pPr>
              <w:spacing w:line="240" w:lineRule="auto"/>
              <w:jc w:val="center"/>
              <w:rPr>
                <w:rFonts w:eastAsia="Times New Roman" w:cs="Calibri"/>
                <w:b/>
                <w:color w:val="000000"/>
                <w:szCs w:val="24"/>
                <w:lang w:eastAsia="pl-PL"/>
              </w:rPr>
            </w:pPr>
          </w:p>
        </w:tc>
        <w:tc>
          <w:tcPr>
            <w:tcW w:w="2885"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8756120</w:t>
            </w:r>
          </w:p>
        </w:tc>
        <w:tc>
          <w:tcPr>
            <w:tcW w:w="2885" w:type="dxa"/>
            <w:gridSpan w:val="10"/>
            <w:tcBorders>
              <w:top w:val="single" w:sz="4" w:space="0" w:color="auto"/>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70077617</w:t>
            </w:r>
          </w:p>
        </w:tc>
        <w:tc>
          <w:tcPr>
            <w:tcW w:w="2915" w:type="dxa"/>
            <w:gridSpan w:val="9"/>
            <w:tcBorders>
              <w:top w:val="single" w:sz="4" w:space="0" w:color="auto"/>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70077612</w:t>
            </w:r>
          </w:p>
        </w:tc>
      </w:tr>
      <w:tr w:rsidR="001370E5" w:rsidRPr="00586D62" w:rsidTr="001370E5">
        <w:trPr>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Za m-c</w:t>
            </w:r>
          </w:p>
        </w:tc>
        <w:tc>
          <w:tcPr>
            <w:tcW w:w="1111" w:type="dxa"/>
            <w:gridSpan w:val="3"/>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dzienna</w:t>
            </w:r>
          </w:p>
        </w:tc>
        <w:tc>
          <w:tcPr>
            <w:tcW w:w="878"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nocna</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razem</w:t>
            </w:r>
          </w:p>
        </w:tc>
        <w:tc>
          <w:tcPr>
            <w:tcW w:w="1042"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dzienna</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nocna</w:t>
            </w:r>
          </w:p>
        </w:tc>
        <w:tc>
          <w:tcPr>
            <w:tcW w:w="924"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razem</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dzienna</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nocna</w:t>
            </w:r>
          </w:p>
        </w:tc>
        <w:tc>
          <w:tcPr>
            <w:tcW w:w="985"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razem</w:t>
            </w:r>
          </w:p>
        </w:tc>
      </w:tr>
      <w:tr w:rsidR="001370E5" w:rsidRPr="00586D62" w:rsidTr="001370E5">
        <w:trPr>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I-II</w:t>
            </w:r>
          </w:p>
        </w:tc>
        <w:tc>
          <w:tcPr>
            <w:tcW w:w="1111" w:type="dxa"/>
            <w:gridSpan w:val="3"/>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0,739</w:t>
            </w:r>
          </w:p>
        </w:tc>
        <w:tc>
          <w:tcPr>
            <w:tcW w:w="878"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1,302</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2,041</w:t>
            </w:r>
          </w:p>
        </w:tc>
        <w:tc>
          <w:tcPr>
            <w:tcW w:w="1042"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1,762</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3,731</w:t>
            </w:r>
          </w:p>
        </w:tc>
        <w:tc>
          <w:tcPr>
            <w:tcW w:w="924"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5,493</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1,435</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2,523</w:t>
            </w:r>
          </w:p>
        </w:tc>
        <w:tc>
          <w:tcPr>
            <w:tcW w:w="985"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3,958</w:t>
            </w:r>
          </w:p>
        </w:tc>
      </w:tr>
      <w:tr w:rsidR="001370E5" w:rsidRPr="00586D62" w:rsidTr="001370E5">
        <w:trPr>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III-IV</w:t>
            </w:r>
          </w:p>
        </w:tc>
        <w:tc>
          <w:tcPr>
            <w:tcW w:w="1111" w:type="dxa"/>
            <w:gridSpan w:val="3"/>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0,502</w:t>
            </w:r>
          </w:p>
        </w:tc>
        <w:tc>
          <w:tcPr>
            <w:tcW w:w="878"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1,056</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1,558</w:t>
            </w:r>
          </w:p>
        </w:tc>
        <w:tc>
          <w:tcPr>
            <w:tcW w:w="1042"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1,029</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3,595</w:t>
            </w:r>
          </w:p>
        </w:tc>
        <w:tc>
          <w:tcPr>
            <w:tcW w:w="924"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4,624</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1,078</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2,29</w:t>
            </w:r>
          </w:p>
        </w:tc>
        <w:tc>
          <w:tcPr>
            <w:tcW w:w="985"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3,368</w:t>
            </w:r>
          </w:p>
        </w:tc>
      </w:tr>
      <w:tr w:rsidR="001370E5" w:rsidRPr="00586D62" w:rsidTr="001370E5">
        <w:trPr>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V-VI</w:t>
            </w:r>
          </w:p>
        </w:tc>
        <w:tc>
          <w:tcPr>
            <w:tcW w:w="1111" w:type="dxa"/>
            <w:gridSpan w:val="3"/>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0,274</w:t>
            </w:r>
          </w:p>
        </w:tc>
        <w:tc>
          <w:tcPr>
            <w:tcW w:w="878"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0,762</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1,036</w:t>
            </w:r>
          </w:p>
        </w:tc>
        <w:tc>
          <w:tcPr>
            <w:tcW w:w="1042"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0,111</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2,69</w:t>
            </w:r>
          </w:p>
        </w:tc>
        <w:tc>
          <w:tcPr>
            <w:tcW w:w="924"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2,801</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0,469</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1,688</w:t>
            </w:r>
          </w:p>
        </w:tc>
        <w:tc>
          <w:tcPr>
            <w:tcW w:w="985"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2,157</w:t>
            </w:r>
          </w:p>
        </w:tc>
      </w:tr>
      <w:tr w:rsidR="001370E5" w:rsidRPr="00586D62" w:rsidTr="001370E5">
        <w:trPr>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VII-VIII</w:t>
            </w:r>
          </w:p>
        </w:tc>
        <w:tc>
          <w:tcPr>
            <w:tcW w:w="1111" w:type="dxa"/>
            <w:gridSpan w:val="3"/>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0,246</w:t>
            </w:r>
          </w:p>
        </w:tc>
        <w:tc>
          <w:tcPr>
            <w:tcW w:w="878"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0,804</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1,05</w:t>
            </w:r>
          </w:p>
        </w:tc>
        <w:tc>
          <w:tcPr>
            <w:tcW w:w="1042"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0,035</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2,668</w:t>
            </w:r>
          </w:p>
        </w:tc>
        <w:tc>
          <w:tcPr>
            <w:tcW w:w="924"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2,703</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0,462</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1,728</w:t>
            </w:r>
          </w:p>
        </w:tc>
        <w:tc>
          <w:tcPr>
            <w:tcW w:w="985"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2,19</w:t>
            </w:r>
          </w:p>
        </w:tc>
      </w:tr>
      <w:tr w:rsidR="001370E5" w:rsidRPr="00586D62" w:rsidTr="001370E5">
        <w:trPr>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IX-X</w:t>
            </w:r>
          </w:p>
        </w:tc>
        <w:tc>
          <w:tcPr>
            <w:tcW w:w="1111" w:type="dxa"/>
            <w:gridSpan w:val="3"/>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0,55</w:t>
            </w:r>
          </w:p>
        </w:tc>
        <w:tc>
          <w:tcPr>
            <w:tcW w:w="878"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1,284</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1,834</w:t>
            </w:r>
          </w:p>
        </w:tc>
        <w:tc>
          <w:tcPr>
            <w:tcW w:w="1042"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1,163</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3,553</w:t>
            </w:r>
          </w:p>
        </w:tc>
        <w:tc>
          <w:tcPr>
            <w:tcW w:w="924"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4,716</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1,203</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2,474</w:t>
            </w:r>
          </w:p>
        </w:tc>
        <w:tc>
          <w:tcPr>
            <w:tcW w:w="985"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3,677</w:t>
            </w:r>
          </w:p>
        </w:tc>
      </w:tr>
      <w:tr w:rsidR="001370E5" w:rsidRPr="00586D62" w:rsidTr="001370E5">
        <w:trPr>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XI-XII</w:t>
            </w:r>
          </w:p>
        </w:tc>
        <w:tc>
          <w:tcPr>
            <w:tcW w:w="1111" w:type="dxa"/>
            <w:gridSpan w:val="3"/>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0,962</w:t>
            </w:r>
          </w:p>
        </w:tc>
        <w:tc>
          <w:tcPr>
            <w:tcW w:w="878"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1,226</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2,188</w:t>
            </w:r>
          </w:p>
        </w:tc>
        <w:tc>
          <w:tcPr>
            <w:tcW w:w="1042"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2,478</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3,126</w:t>
            </w:r>
          </w:p>
        </w:tc>
        <w:tc>
          <w:tcPr>
            <w:tcW w:w="924"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5,604</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2,195</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2,447</w:t>
            </w:r>
          </w:p>
        </w:tc>
        <w:tc>
          <w:tcPr>
            <w:tcW w:w="985"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4,642</w:t>
            </w:r>
          </w:p>
        </w:tc>
      </w:tr>
      <w:tr w:rsidR="001370E5" w:rsidRPr="00586D62" w:rsidTr="001370E5">
        <w:trPr>
          <w:trHeight w:val="300"/>
          <w:jc w:val="center"/>
        </w:trPr>
        <w:tc>
          <w:tcPr>
            <w:tcW w:w="919" w:type="dxa"/>
            <w:tcBorders>
              <w:top w:val="nil"/>
              <w:left w:val="single" w:sz="4" w:space="0" w:color="auto"/>
              <w:bottom w:val="single" w:sz="4" w:space="0" w:color="auto"/>
              <w:right w:val="single" w:sz="4" w:space="0" w:color="auto"/>
            </w:tcBorders>
            <w:shd w:val="clear" w:color="auto" w:fill="auto"/>
          </w:tcPr>
          <w:p w:rsidR="001370E5" w:rsidRPr="00586D62" w:rsidRDefault="001370E5" w:rsidP="001370E5">
            <w:pPr>
              <w:spacing w:line="240" w:lineRule="auto"/>
              <w:jc w:val="center"/>
              <w:rPr>
                <w:rFonts w:eastAsia="Times New Roman" w:cs="Calibri"/>
                <w:b/>
                <w:color w:val="000000"/>
                <w:szCs w:val="24"/>
                <w:lang w:eastAsia="pl-PL"/>
              </w:rPr>
            </w:pPr>
            <w:r>
              <w:rPr>
                <w:rFonts w:eastAsia="Times New Roman" w:cs="Calibri"/>
                <w:b/>
                <w:color w:val="000000"/>
                <w:szCs w:val="24"/>
                <w:lang w:eastAsia="pl-PL"/>
              </w:rPr>
              <w:t>RAZEM</w:t>
            </w:r>
          </w:p>
        </w:tc>
        <w:tc>
          <w:tcPr>
            <w:tcW w:w="1111" w:type="dxa"/>
            <w:gridSpan w:val="3"/>
            <w:tcBorders>
              <w:top w:val="nil"/>
              <w:left w:val="single" w:sz="4" w:space="0" w:color="auto"/>
              <w:bottom w:val="single" w:sz="4" w:space="0" w:color="auto"/>
              <w:right w:val="single" w:sz="4" w:space="0" w:color="auto"/>
            </w:tcBorders>
            <w:shd w:val="clear" w:color="000000" w:fill="FFFF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3,273</w:t>
            </w:r>
          </w:p>
        </w:tc>
        <w:tc>
          <w:tcPr>
            <w:tcW w:w="878" w:type="dxa"/>
            <w:gridSpan w:val="4"/>
            <w:tcBorders>
              <w:top w:val="nil"/>
              <w:left w:val="nil"/>
              <w:bottom w:val="single" w:sz="4" w:space="0" w:color="auto"/>
              <w:right w:val="single" w:sz="4" w:space="0" w:color="auto"/>
            </w:tcBorders>
            <w:shd w:val="clear" w:color="000000" w:fill="00B05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6,434</w:t>
            </w:r>
          </w:p>
        </w:tc>
        <w:tc>
          <w:tcPr>
            <w:tcW w:w="896" w:type="dxa"/>
            <w:gridSpan w:val="2"/>
            <w:tcBorders>
              <w:top w:val="nil"/>
              <w:left w:val="nil"/>
              <w:bottom w:val="single" w:sz="4" w:space="0" w:color="auto"/>
              <w:right w:val="single" w:sz="4" w:space="0" w:color="auto"/>
            </w:tcBorders>
            <w:shd w:val="clear" w:color="000000" w:fill="FFC0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9,707</w:t>
            </w:r>
          </w:p>
        </w:tc>
        <w:tc>
          <w:tcPr>
            <w:tcW w:w="1042" w:type="dxa"/>
            <w:gridSpan w:val="2"/>
            <w:tcBorders>
              <w:top w:val="nil"/>
              <w:left w:val="nil"/>
              <w:bottom w:val="single" w:sz="4" w:space="0" w:color="auto"/>
              <w:right w:val="single" w:sz="4" w:space="0" w:color="auto"/>
            </w:tcBorders>
            <w:shd w:val="clear" w:color="000000" w:fill="FFFF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6,578</w:t>
            </w:r>
          </w:p>
        </w:tc>
        <w:tc>
          <w:tcPr>
            <w:tcW w:w="919" w:type="dxa"/>
            <w:gridSpan w:val="4"/>
            <w:tcBorders>
              <w:top w:val="nil"/>
              <w:left w:val="nil"/>
              <w:bottom w:val="single" w:sz="4" w:space="0" w:color="auto"/>
              <w:right w:val="single" w:sz="4" w:space="0" w:color="auto"/>
            </w:tcBorders>
            <w:shd w:val="clear" w:color="000000" w:fill="00B05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19,363</w:t>
            </w:r>
          </w:p>
        </w:tc>
        <w:tc>
          <w:tcPr>
            <w:tcW w:w="924" w:type="dxa"/>
            <w:gridSpan w:val="4"/>
            <w:tcBorders>
              <w:top w:val="nil"/>
              <w:left w:val="nil"/>
              <w:bottom w:val="single" w:sz="4" w:space="0" w:color="auto"/>
              <w:right w:val="single" w:sz="4" w:space="0" w:color="auto"/>
            </w:tcBorders>
            <w:shd w:val="clear" w:color="000000" w:fill="FFC0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25,941</w:t>
            </w:r>
          </w:p>
        </w:tc>
        <w:tc>
          <w:tcPr>
            <w:tcW w:w="1078" w:type="dxa"/>
            <w:gridSpan w:val="2"/>
            <w:tcBorders>
              <w:top w:val="nil"/>
              <w:left w:val="nil"/>
              <w:bottom w:val="single" w:sz="4" w:space="0" w:color="auto"/>
              <w:right w:val="single" w:sz="4" w:space="0" w:color="auto"/>
            </w:tcBorders>
            <w:shd w:val="clear" w:color="000000" w:fill="FFFF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6,842</w:t>
            </w:r>
          </w:p>
        </w:tc>
        <w:tc>
          <w:tcPr>
            <w:tcW w:w="852" w:type="dxa"/>
            <w:gridSpan w:val="2"/>
            <w:tcBorders>
              <w:top w:val="nil"/>
              <w:left w:val="nil"/>
              <w:bottom w:val="single" w:sz="4" w:space="0" w:color="auto"/>
              <w:right w:val="single" w:sz="4" w:space="0" w:color="auto"/>
            </w:tcBorders>
            <w:shd w:val="clear" w:color="000000" w:fill="00B05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13,15</w:t>
            </w:r>
          </w:p>
        </w:tc>
        <w:tc>
          <w:tcPr>
            <w:tcW w:w="985" w:type="dxa"/>
            <w:gridSpan w:val="5"/>
            <w:tcBorders>
              <w:top w:val="nil"/>
              <w:left w:val="nil"/>
              <w:bottom w:val="single" w:sz="4" w:space="0" w:color="auto"/>
              <w:right w:val="single" w:sz="4" w:space="0" w:color="auto"/>
            </w:tcBorders>
            <w:shd w:val="clear" w:color="000000" w:fill="FFC0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19,992</w:t>
            </w:r>
          </w:p>
        </w:tc>
      </w:tr>
      <w:tr w:rsidR="001370E5" w:rsidRPr="00586D62" w:rsidTr="001370E5">
        <w:trPr>
          <w:trHeight w:val="300"/>
          <w:jc w:val="center"/>
        </w:trPr>
        <w:tc>
          <w:tcPr>
            <w:tcW w:w="919" w:type="dxa"/>
            <w:tcBorders>
              <w:top w:val="single" w:sz="4" w:space="0" w:color="auto"/>
              <w:left w:val="single" w:sz="4" w:space="0" w:color="auto"/>
              <w:bottom w:val="single" w:sz="4" w:space="0" w:color="auto"/>
              <w:right w:val="single" w:sz="4" w:space="0" w:color="auto"/>
            </w:tcBorders>
            <w:shd w:val="clear" w:color="auto" w:fill="auto"/>
          </w:tcPr>
          <w:p w:rsidR="001370E5" w:rsidRPr="00586D62" w:rsidRDefault="001370E5" w:rsidP="001370E5">
            <w:pPr>
              <w:spacing w:line="240" w:lineRule="auto"/>
              <w:jc w:val="center"/>
              <w:rPr>
                <w:rFonts w:eastAsia="Times New Roman" w:cs="Calibri"/>
                <w:b/>
                <w:color w:val="000000"/>
                <w:szCs w:val="24"/>
                <w:lang w:eastAsia="pl-PL"/>
              </w:rPr>
            </w:pPr>
          </w:p>
        </w:tc>
        <w:tc>
          <w:tcPr>
            <w:tcW w:w="2885"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7611855</w:t>
            </w:r>
          </w:p>
        </w:tc>
        <w:tc>
          <w:tcPr>
            <w:tcW w:w="2885" w:type="dxa"/>
            <w:gridSpan w:val="10"/>
            <w:tcBorders>
              <w:top w:val="single" w:sz="4" w:space="0" w:color="auto"/>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96486739</w:t>
            </w:r>
          </w:p>
        </w:tc>
        <w:tc>
          <w:tcPr>
            <w:tcW w:w="2915" w:type="dxa"/>
            <w:gridSpan w:val="9"/>
            <w:tcBorders>
              <w:top w:val="single" w:sz="4" w:space="0" w:color="auto"/>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13088573</w:t>
            </w:r>
          </w:p>
        </w:tc>
      </w:tr>
      <w:tr w:rsidR="001370E5" w:rsidRPr="00586D62" w:rsidTr="001370E5">
        <w:trPr>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Za m-c</w:t>
            </w:r>
          </w:p>
        </w:tc>
        <w:tc>
          <w:tcPr>
            <w:tcW w:w="1042" w:type="dxa"/>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dzienna</w:t>
            </w:r>
          </w:p>
        </w:tc>
        <w:tc>
          <w:tcPr>
            <w:tcW w:w="919"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nocna</w:t>
            </w:r>
          </w:p>
        </w:tc>
        <w:tc>
          <w:tcPr>
            <w:tcW w:w="924"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razem</w:t>
            </w:r>
          </w:p>
        </w:tc>
        <w:tc>
          <w:tcPr>
            <w:tcW w:w="1042"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dzienna</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nocna</w:t>
            </w:r>
          </w:p>
        </w:tc>
        <w:tc>
          <w:tcPr>
            <w:tcW w:w="924"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razem</w:t>
            </w:r>
          </w:p>
        </w:tc>
        <w:tc>
          <w:tcPr>
            <w:tcW w:w="1042"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dzienna</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nocna</w:t>
            </w:r>
          </w:p>
        </w:tc>
        <w:tc>
          <w:tcPr>
            <w:tcW w:w="954"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razem</w:t>
            </w:r>
          </w:p>
        </w:tc>
      </w:tr>
      <w:tr w:rsidR="001370E5" w:rsidRPr="00586D62" w:rsidTr="001370E5">
        <w:trPr>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I-II</w:t>
            </w:r>
          </w:p>
        </w:tc>
        <w:tc>
          <w:tcPr>
            <w:tcW w:w="1042" w:type="dxa"/>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1,553</w:t>
            </w:r>
          </w:p>
        </w:tc>
        <w:tc>
          <w:tcPr>
            <w:tcW w:w="919"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2,509</w:t>
            </w:r>
          </w:p>
        </w:tc>
        <w:tc>
          <w:tcPr>
            <w:tcW w:w="924"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4,062</w:t>
            </w:r>
          </w:p>
        </w:tc>
        <w:tc>
          <w:tcPr>
            <w:tcW w:w="1042"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0,288</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0,141</w:t>
            </w:r>
          </w:p>
        </w:tc>
        <w:tc>
          <w:tcPr>
            <w:tcW w:w="924"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0,429</w:t>
            </w:r>
          </w:p>
        </w:tc>
        <w:tc>
          <w:tcPr>
            <w:tcW w:w="1042"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1,251</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4,33</w:t>
            </w:r>
          </w:p>
        </w:tc>
        <w:tc>
          <w:tcPr>
            <w:tcW w:w="954"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5,581</w:t>
            </w:r>
          </w:p>
        </w:tc>
      </w:tr>
      <w:tr w:rsidR="001370E5" w:rsidRPr="00586D62" w:rsidTr="001370E5">
        <w:trPr>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III-IV</w:t>
            </w:r>
          </w:p>
        </w:tc>
        <w:tc>
          <w:tcPr>
            <w:tcW w:w="1042" w:type="dxa"/>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0,948</w:t>
            </w:r>
          </w:p>
        </w:tc>
        <w:tc>
          <w:tcPr>
            <w:tcW w:w="919"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2,058</w:t>
            </w:r>
          </w:p>
        </w:tc>
        <w:tc>
          <w:tcPr>
            <w:tcW w:w="924"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3,006</w:t>
            </w:r>
          </w:p>
        </w:tc>
        <w:tc>
          <w:tcPr>
            <w:tcW w:w="1042"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1,945</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4,713</w:t>
            </w:r>
          </w:p>
        </w:tc>
        <w:tc>
          <w:tcPr>
            <w:tcW w:w="924"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6,658</w:t>
            </w:r>
          </w:p>
        </w:tc>
        <w:tc>
          <w:tcPr>
            <w:tcW w:w="1042"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0,768</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0,01</w:t>
            </w:r>
          </w:p>
        </w:tc>
        <w:tc>
          <w:tcPr>
            <w:tcW w:w="954"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0,778</w:t>
            </w:r>
          </w:p>
        </w:tc>
      </w:tr>
      <w:tr w:rsidR="001370E5" w:rsidRPr="00586D62" w:rsidTr="001370E5">
        <w:trPr>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V-VI</w:t>
            </w:r>
          </w:p>
        </w:tc>
        <w:tc>
          <w:tcPr>
            <w:tcW w:w="1042" w:type="dxa"/>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0,323</w:t>
            </w:r>
          </w:p>
        </w:tc>
        <w:tc>
          <w:tcPr>
            <w:tcW w:w="919"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1,589</w:t>
            </w:r>
          </w:p>
        </w:tc>
        <w:tc>
          <w:tcPr>
            <w:tcW w:w="924"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1,912</w:t>
            </w:r>
          </w:p>
        </w:tc>
        <w:tc>
          <w:tcPr>
            <w:tcW w:w="1042"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0,682</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3,779</w:t>
            </w:r>
          </w:p>
        </w:tc>
        <w:tc>
          <w:tcPr>
            <w:tcW w:w="924"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4,461</w:t>
            </w:r>
          </w:p>
        </w:tc>
        <w:tc>
          <w:tcPr>
            <w:tcW w:w="1042"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0,142</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1,935</w:t>
            </w:r>
          </w:p>
        </w:tc>
        <w:tc>
          <w:tcPr>
            <w:tcW w:w="954"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2,077</w:t>
            </w:r>
          </w:p>
        </w:tc>
      </w:tr>
      <w:tr w:rsidR="001370E5" w:rsidRPr="00586D62" w:rsidTr="001370E5">
        <w:trPr>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VII-VIII</w:t>
            </w:r>
          </w:p>
        </w:tc>
        <w:tc>
          <w:tcPr>
            <w:tcW w:w="1042" w:type="dxa"/>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0,227</w:t>
            </w:r>
          </w:p>
        </w:tc>
        <w:tc>
          <w:tcPr>
            <w:tcW w:w="919"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1,557</w:t>
            </w:r>
          </w:p>
        </w:tc>
        <w:tc>
          <w:tcPr>
            <w:tcW w:w="924"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1,784</w:t>
            </w:r>
          </w:p>
        </w:tc>
        <w:tc>
          <w:tcPr>
            <w:tcW w:w="1042"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0,637</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3,929</w:t>
            </w:r>
          </w:p>
        </w:tc>
        <w:tc>
          <w:tcPr>
            <w:tcW w:w="924"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4,566</w:t>
            </w:r>
          </w:p>
        </w:tc>
        <w:tc>
          <w:tcPr>
            <w:tcW w:w="1042"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0,239</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1,795</w:t>
            </w:r>
          </w:p>
        </w:tc>
        <w:tc>
          <w:tcPr>
            <w:tcW w:w="954"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2,034</w:t>
            </w:r>
          </w:p>
        </w:tc>
      </w:tr>
      <w:tr w:rsidR="001370E5" w:rsidRPr="00586D62" w:rsidTr="001370E5">
        <w:trPr>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IX-X</w:t>
            </w:r>
          </w:p>
        </w:tc>
        <w:tc>
          <w:tcPr>
            <w:tcW w:w="1042" w:type="dxa"/>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0,852</w:t>
            </w:r>
          </w:p>
        </w:tc>
        <w:tc>
          <w:tcPr>
            <w:tcW w:w="919"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2,314</w:t>
            </w:r>
          </w:p>
        </w:tc>
        <w:tc>
          <w:tcPr>
            <w:tcW w:w="924"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3,166</w:t>
            </w:r>
          </w:p>
        </w:tc>
        <w:tc>
          <w:tcPr>
            <w:tcW w:w="1042"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1,731</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4,484</w:t>
            </w:r>
          </w:p>
        </w:tc>
        <w:tc>
          <w:tcPr>
            <w:tcW w:w="924"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6,215</w:t>
            </w:r>
          </w:p>
        </w:tc>
        <w:tc>
          <w:tcPr>
            <w:tcW w:w="1042"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0,811</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2,093</w:t>
            </w:r>
          </w:p>
        </w:tc>
        <w:tc>
          <w:tcPr>
            <w:tcW w:w="954"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2,904</w:t>
            </w:r>
          </w:p>
        </w:tc>
      </w:tr>
      <w:tr w:rsidR="001370E5" w:rsidRPr="00586D62" w:rsidTr="001370E5">
        <w:trPr>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XI-XII</w:t>
            </w:r>
          </w:p>
        </w:tc>
        <w:tc>
          <w:tcPr>
            <w:tcW w:w="1042" w:type="dxa"/>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1,781</w:t>
            </w:r>
          </w:p>
        </w:tc>
        <w:tc>
          <w:tcPr>
            <w:tcW w:w="919"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2,275</w:t>
            </w:r>
          </w:p>
        </w:tc>
        <w:tc>
          <w:tcPr>
            <w:tcW w:w="924"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4,056</w:t>
            </w:r>
          </w:p>
        </w:tc>
        <w:tc>
          <w:tcPr>
            <w:tcW w:w="1042"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3,552</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4,667</w:t>
            </w:r>
          </w:p>
        </w:tc>
        <w:tc>
          <w:tcPr>
            <w:tcW w:w="924"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8,219</w:t>
            </w:r>
          </w:p>
        </w:tc>
        <w:tc>
          <w:tcPr>
            <w:tcW w:w="1042"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1,725</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2,162</w:t>
            </w:r>
          </w:p>
        </w:tc>
        <w:tc>
          <w:tcPr>
            <w:tcW w:w="954"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3,887</w:t>
            </w:r>
          </w:p>
        </w:tc>
      </w:tr>
      <w:tr w:rsidR="001370E5" w:rsidRPr="00586D62" w:rsidTr="001370E5">
        <w:trPr>
          <w:trHeight w:val="300"/>
          <w:jc w:val="center"/>
        </w:trPr>
        <w:tc>
          <w:tcPr>
            <w:tcW w:w="919" w:type="dxa"/>
            <w:tcBorders>
              <w:top w:val="nil"/>
              <w:left w:val="single" w:sz="4" w:space="0" w:color="auto"/>
              <w:bottom w:val="single" w:sz="4" w:space="0" w:color="auto"/>
              <w:right w:val="single" w:sz="4" w:space="0" w:color="auto"/>
            </w:tcBorders>
            <w:shd w:val="clear" w:color="auto" w:fill="auto"/>
          </w:tcPr>
          <w:p w:rsidR="001370E5" w:rsidRPr="00586D62" w:rsidRDefault="001370E5" w:rsidP="001370E5">
            <w:pPr>
              <w:spacing w:line="240" w:lineRule="auto"/>
              <w:jc w:val="center"/>
              <w:rPr>
                <w:rFonts w:eastAsia="Times New Roman" w:cs="Calibri"/>
                <w:b/>
                <w:color w:val="000000"/>
                <w:szCs w:val="24"/>
                <w:lang w:eastAsia="pl-PL"/>
              </w:rPr>
            </w:pPr>
            <w:r>
              <w:rPr>
                <w:rFonts w:eastAsia="Times New Roman" w:cs="Calibri"/>
                <w:b/>
                <w:color w:val="000000"/>
                <w:szCs w:val="24"/>
                <w:lang w:eastAsia="pl-PL"/>
              </w:rPr>
              <w:t>RAZEM</w:t>
            </w:r>
          </w:p>
        </w:tc>
        <w:tc>
          <w:tcPr>
            <w:tcW w:w="1042" w:type="dxa"/>
            <w:tcBorders>
              <w:top w:val="nil"/>
              <w:left w:val="single" w:sz="4" w:space="0" w:color="auto"/>
              <w:bottom w:val="single" w:sz="4" w:space="0" w:color="auto"/>
              <w:right w:val="single" w:sz="4" w:space="0" w:color="auto"/>
            </w:tcBorders>
            <w:shd w:val="clear" w:color="000000" w:fill="FFFF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5,684</w:t>
            </w:r>
          </w:p>
        </w:tc>
        <w:tc>
          <w:tcPr>
            <w:tcW w:w="919" w:type="dxa"/>
            <w:gridSpan w:val="5"/>
            <w:tcBorders>
              <w:top w:val="nil"/>
              <w:left w:val="nil"/>
              <w:bottom w:val="single" w:sz="4" w:space="0" w:color="auto"/>
              <w:right w:val="single" w:sz="4" w:space="0" w:color="auto"/>
            </w:tcBorders>
            <w:shd w:val="clear" w:color="000000" w:fill="00B05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12,302</w:t>
            </w:r>
          </w:p>
        </w:tc>
        <w:tc>
          <w:tcPr>
            <w:tcW w:w="924" w:type="dxa"/>
            <w:gridSpan w:val="3"/>
            <w:tcBorders>
              <w:top w:val="nil"/>
              <w:left w:val="nil"/>
              <w:bottom w:val="single" w:sz="4" w:space="0" w:color="auto"/>
              <w:right w:val="single" w:sz="4" w:space="0" w:color="auto"/>
            </w:tcBorders>
            <w:shd w:val="clear" w:color="000000" w:fill="FFC0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17,986</w:t>
            </w:r>
          </w:p>
        </w:tc>
        <w:tc>
          <w:tcPr>
            <w:tcW w:w="1042" w:type="dxa"/>
            <w:gridSpan w:val="2"/>
            <w:tcBorders>
              <w:top w:val="nil"/>
              <w:left w:val="nil"/>
              <w:bottom w:val="single" w:sz="4" w:space="0" w:color="auto"/>
              <w:right w:val="single" w:sz="4" w:space="0" w:color="auto"/>
            </w:tcBorders>
            <w:shd w:val="clear" w:color="000000" w:fill="FFFF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8,835</w:t>
            </w:r>
          </w:p>
        </w:tc>
        <w:tc>
          <w:tcPr>
            <w:tcW w:w="919" w:type="dxa"/>
            <w:gridSpan w:val="4"/>
            <w:tcBorders>
              <w:top w:val="nil"/>
              <w:left w:val="nil"/>
              <w:bottom w:val="single" w:sz="4" w:space="0" w:color="auto"/>
              <w:right w:val="single" w:sz="4" w:space="0" w:color="auto"/>
            </w:tcBorders>
            <w:shd w:val="clear" w:color="000000" w:fill="00B05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21,713</w:t>
            </w:r>
          </w:p>
        </w:tc>
        <w:tc>
          <w:tcPr>
            <w:tcW w:w="924" w:type="dxa"/>
            <w:gridSpan w:val="4"/>
            <w:tcBorders>
              <w:top w:val="nil"/>
              <w:left w:val="nil"/>
              <w:bottom w:val="single" w:sz="4" w:space="0" w:color="auto"/>
              <w:right w:val="single" w:sz="4" w:space="0" w:color="auto"/>
            </w:tcBorders>
            <w:shd w:val="clear" w:color="000000" w:fill="FFC0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30,548</w:t>
            </w:r>
          </w:p>
        </w:tc>
        <w:tc>
          <w:tcPr>
            <w:tcW w:w="1042" w:type="dxa"/>
            <w:tcBorders>
              <w:top w:val="nil"/>
              <w:left w:val="nil"/>
              <w:bottom w:val="single" w:sz="4" w:space="0" w:color="auto"/>
              <w:right w:val="single" w:sz="4" w:space="0" w:color="auto"/>
            </w:tcBorders>
            <w:shd w:val="clear" w:color="000000" w:fill="FFFF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4,936</w:t>
            </w:r>
          </w:p>
        </w:tc>
        <w:tc>
          <w:tcPr>
            <w:tcW w:w="919" w:type="dxa"/>
            <w:gridSpan w:val="4"/>
            <w:tcBorders>
              <w:top w:val="nil"/>
              <w:left w:val="nil"/>
              <w:bottom w:val="single" w:sz="4" w:space="0" w:color="auto"/>
              <w:right w:val="single" w:sz="4" w:space="0" w:color="auto"/>
            </w:tcBorders>
            <w:shd w:val="clear" w:color="000000" w:fill="00B05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12,325</w:t>
            </w:r>
          </w:p>
        </w:tc>
        <w:tc>
          <w:tcPr>
            <w:tcW w:w="954" w:type="dxa"/>
            <w:gridSpan w:val="4"/>
            <w:tcBorders>
              <w:top w:val="nil"/>
              <w:left w:val="nil"/>
              <w:bottom w:val="single" w:sz="4" w:space="0" w:color="auto"/>
              <w:right w:val="single" w:sz="4" w:space="0" w:color="auto"/>
            </w:tcBorders>
            <w:shd w:val="clear" w:color="000000" w:fill="FFC0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17,261</w:t>
            </w:r>
          </w:p>
        </w:tc>
      </w:tr>
      <w:tr w:rsidR="001370E5" w:rsidRPr="00586D62" w:rsidTr="001370E5">
        <w:trPr>
          <w:trHeight w:val="300"/>
          <w:jc w:val="center"/>
        </w:trPr>
        <w:tc>
          <w:tcPr>
            <w:tcW w:w="919" w:type="dxa"/>
            <w:tcBorders>
              <w:top w:val="single" w:sz="4" w:space="0" w:color="auto"/>
              <w:left w:val="single" w:sz="4" w:space="0" w:color="auto"/>
              <w:bottom w:val="single" w:sz="4" w:space="0" w:color="auto"/>
              <w:right w:val="single" w:sz="4" w:space="0" w:color="auto"/>
            </w:tcBorders>
            <w:shd w:val="clear" w:color="auto" w:fill="auto"/>
          </w:tcPr>
          <w:p w:rsidR="001370E5" w:rsidRPr="00586D62" w:rsidRDefault="001370E5" w:rsidP="001370E5">
            <w:pPr>
              <w:spacing w:line="240" w:lineRule="auto"/>
              <w:jc w:val="center"/>
              <w:rPr>
                <w:rFonts w:eastAsia="Times New Roman" w:cs="Calibri"/>
                <w:b/>
                <w:color w:val="000000"/>
                <w:szCs w:val="24"/>
                <w:lang w:eastAsia="pl-PL"/>
              </w:rPr>
            </w:pPr>
          </w:p>
        </w:tc>
        <w:tc>
          <w:tcPr>
            <w:tcW w:w="2885"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91866563</w:t>
            </w:r>
          </w:p>
        </w:tc>
        <w:tc>
          <w:tcPr>
            <w:tcW w:w="2885" w:type="dxa"/>
            <w:gridSpan w:val="10"/>
            <w:tcBorders>
              <w:top w:val="single" w:sz="4" w:space="0" w:color="auto"/>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6322895</w:t>
            </w:r>
          </w:p>
        </w:tc>
        <w:tc>
          <w:tcPr>
            <w:tcW w:w="2915" w:type="dxa"/>
            <w:gridSpan w:val="9"/>
            <w:tcBorders>
              <w:top w:val="single" w:sz="4" w:space="0" w:color="auto"/>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70111156</w:t>
            </w:r>
          </w:p>
        </w:tc>
      </w:tr>
      <w:tr w:rsidR="001370E5" w:rsidRPr="00586D62" w:rsidTr="001370E5">
        <w:trPr>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Za m-c</w:t>
            </w:r>
          </w:p>
        </w:tc>
        <w:tc>
          <w:tcPr>
            <w:tcW w:w="1042" w:type="dxa"/>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dzienna</w:t>
            </w:r>
          </w:p>
        </w:tc>
        <w:tc>
          <w:tcPr>
            <w:tcW w:w="919"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nocna</w:t>
            </w:r>
          </w:p>
        </w:tc>
        <w:tc>
          <w:tcPr>
            <w:tcW w:w="924"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razem</w:t>
            </w:r>
          </w:p>
        </w:tc>
        <w:tc>
          <w:tcPr>
            <w:tcW w:w="10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dzienna</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nocna</w:t>
            </w:r>
          </w:p>
        </w:tc>
        <w:tc>
          <w:tcPr>
            <w:tcW w:w="861"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razem</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dzienna</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nocna</w:t>
            </w:r>
          </w:p>
        </w:tc>
        <w:tc>
          <w:tcPr>
            <w:tcW w:w="891"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razem</w:t>
            </w:r>
          </w:p>
        </w:tc>
      </w:tr>
      <w:tr w:rsidR="001370E5" w:rsidRPr="00586D62" w:rsidTr="001370E5">
        <w:trPr>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I-II</w:t>
            </w:r>
          </w:p>
        </w:tc>
        <w:tc>
          <w:tcPr>
            <w:tcW w:w="1042" w:type="dxa"/>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1,712</w:t>
            </w:r>
          </w:p>
        </w:tc>
        <w:tc>
          <w:tcPr>
            <w:tcW w:w="919"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3,815</w:t>
            </w:r>
          </w:p>
        </w:tc>
        <w:tc>
          <w:tcPr>
            <w:tcW w:w="924"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5,527</w:t>
            </w:r>
          </w:p>
        </w:tc>
        <w:tc>
          <w:tcPr>
            <w:tcW w:w="10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2,889</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3,535</w:t>
            </w:r>
          </w:p>
        </w:tc>
        <w:tc>
          <w:tcPr>
            <w:tcW w:w="861"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6,424</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5,354</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1,696</w:t>
            </w:r>
          </w:p>
        </w:tc>
        <w:tc>
          <w:tcPr>
            <w:tcW w:w="891"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7,050</w:t>
            </w:r>
          </w:p>
        </w:tc>
      </w:tr>
      <w:tr w:rsidR="001370E5" w:rsidRPr="00586D62" w:rsidTr="001370E5">
        <w:trPr>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III-IV</w:t>
            </w:r>
          </w:p>
        </w:tc>
        <w:tc>
          <w:tcPr>
            <w:tcW w:w="1042" w:type="dxa"/>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0,898</w:t>
            </w:r>
          </w:p>
        </w:tc>
        <w:tc>
          <w:tcPr>
            <w:tcW w:w="919"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3,292</w:t>
            </w:r>
          </w:p>
        </w:tc>
        <w:tc>
          <w:tcPr>
            <w:tcW w:w="924"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4,190</w:t>
            </w:r>
          </w:p>
        </w:tc>
        <w:tc>
          <w:tcPr>
            <w:tcW w:w="10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1,393</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3,312</w:t>
            </w:r>
          </w:p>
        </w:tc>
        <w:tc>
          <w:tcPr>
            <w:tcW w:w="861"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4,705</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5,271</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w:t>
            </w:r>
          </w:p>
        </w:tc>
        <w:tc>
          <w:tcPr>
            <w:tcW w:w="891"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5,271</w:t>
            </w:r>
          </w:p>
        </w:tc>
      </w:tr>
      <w:tr w:rsidR="001370E5" w:rsidRPr="00586D62" w:rsidTr="001370E5">
        <w:trPr>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V-VI</w:t>
            </w:r>
          </w:p>
        </w:tc>
        <w:tc>
          <w:tcPr>
            <w:tcW w:w="1042" w:type="dxa"/>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0,087</w:t>
            </w:r>
          </w:p>
        </w:tc>
        <w:tc>
          <w:tcPr>
            <w:tcW w:w="919"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2,418</w:t>
            </w:r>
          </w:p>
        </w:tc>
        <w:tc>
          <w:tcPr>
            <w:tcW w:w="924"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2,505</w:t>
            </w:r>
          </w:p>
        </w:tc>
        <w:tc>
          <w:tcPr>
            <w:tcW w:w="10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0,371</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2,696</w:t>
            </w:r>
          </w:p>
        </w:tc>
        <w:tc>
          <w:tcPr>
            <w:tcW w:w="861"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3,067</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2,336</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1,439</w:t>
            </w:r>
          </w:p>
        </w:tc>
        <w:tc>
          <w:tcPr>
            <w:tcW w:w="891"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3,775</w:t>
            </w:r>
          </w:p>
        </w:tc>
      </w:tr>
      <w:tr w:rsidR="001370E5" w:rsidRPr="00586D62" w:rsidTr="001370E5">
        <w:trPr>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VII-VIII</w:t>
            </w:r>
          </w:p>
        </w:tc>
        <w:tc>
          <w:tcPr>
            <w:tcW w:w="1042" w:type="dxa"/>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0,015</w:t>
            </w:r>
          </w:p>
        </w:tc>
        <w:tc>
          <w:tcPr>
            <w:tcW w:w="919"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2,388</w:t>
            </w:r>
          </w:p>
        </w:tc>
        <w:tc>
          <w:tcPr>
            <w:tcW w:w="924"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2,403</w:t>
            </w:r>
          </w:p>
        </w:tc>
        <w:tc>
          <w:tcPr>
            <w:tcW w:w="10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0,222</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2,676</w:t>
            </w:r>
          </w:p>
        </w:tc>
        <w:tc>
          <w:tcPr>
            <w:tcW w:w="861"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2,898</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0,492</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3,206</w:t>
            </w:r>
          </w:p>
        </w:tc>
        <w:tc>
          <w:tcPr>
            <w:tcW w:w="891"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3,698</w:t>
            </w:r>
          </w:p>
        </w:tc>
      </w:tr>
      <w:tr w:rsidR="001370E5" w:rsidRPr="00586D62" w:rsidTr="001370E5">
        <w:trPr>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IX-X</w:t>
            </w:r>
          </w:p>
        </w:tc>
        <w:tc>
          <w:tcPr>
            <w:tcW w:w="1042" w:type="dxa"/>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0,929</w:t>
            </w:r>
          </w:p>
        </w:tc>
        <w:tc>
          <w:tcPr>
            <w:tcW w:w="919"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3,107</w:t>
            </w:r>
          </w:p>
        </w:tc>
        <w:tc>
          <w:tcPr>
            <w:tcW w:w="924"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4,036</w:t>
            </w:r>
          </w:p>
        </w:tc>
        <w:tc>
          <w:tcPr>
            <w:tcW w:w="10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1,305</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3,613</w:t>
            </w:r>
          </w:p>
        </w:tc>
        <w:tc>
          <w:tcPr>
            <w:tcW w:w="861"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4,918</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1,425</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3,844</w:t>
            </w:r>
          </w:p>
        </w:tc>
        <w:tc>
          <w:tcPr>
            <w:tcW w:w="891"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5,269</w:t>
            </w:r>
          </w:p>
        </w:tc>
      </w:tr>
      <w:tr w:rsidR="001370E5" w:rsidRPr="00586D62" w:rsidTr="001370E5">
        <w:trPr>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XI-XII</w:t>
            </w:r>
          </w:p>
        </w:tc>
        <w:tc>
          <w:tcPr>
            <w:tcW w:w="1042" w:type="dxa"/>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2,199</w:t>
            </w:r>
          </w:p>
        </w:tc>
        <w:tc>
          <w:tcPr>
            <w:tcW w:w="919"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2,832</w:t>
            </w:r>
          </w:p>
        </w:tc>
        <w:tc>
          <w:tcPr>
            <w:tcW w:w="924"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5,031</w:t>
            </w:r>
          </w:p>
        </w:tc>
        <w:tc>
          <w:tcPr>
            <w:tcW w:w="10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2,486</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3,13</w:t>
            </w:r>
          </w:p>
        </w:tc>
        <w:tc>
          <w:tcPr>
            <w:tcW w:w="861"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5,616</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2,849</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3,901</w:t>
            </w:r>
          </w:p>
        </w:tc>
        <w:tc>
          <w:tcPr>
            <w:tcW w:w="891"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6,750</w:t>
            </w:r>
          </w:p>
        </w:tc>
      </w:tr>
      <w:tr w:rsidR="001370E5" w:rsidRPr="00586D62" w:rsidTr="001370E5">
        <w:trPr>
          <w:trHeight w:val="300"/>
          <w:jc w:val="center"/>
        </w:trPr>
        <w:tc>
          <w:tcPr>
            <w:tcW w:w="919" w:type="dxa"/>
            <w:tcBorders>
              <w:top w:val="nil"/>
              <w:left w:val="single" w:sz="4" w:space="0" w:color="auto"/>
              <w:bottom w:val="single" w:sz="4" w:space="0" w:color="auto"/>
              <w:right w:val="single" w:sz="4" w:space="0" w:color="auto"/>
            </w:tcBorders>
            <w:shd w:val="clear" w:color="auto" w:fill="auto"/>
          </w:tcPr>
          <w:p w:rsidR="001370E5" w:rsidRPr="00586D62" w:rsidRDefault="001370E5" w:rsidP="001370E5">
            <w:pPr>
              <w:spacing w:line="240" w:lineRule="auto"/>
              <w:jc w:val="center"/>
              <w:rPr>
                <w:rFonts w:eastAsia="Times New Roman" w:cs="Calibri"/>
                <w:b/>
                <w:color w:val="000000"/>
                <w:szCs w:val="24"/>
                <w:lang w:eastAsia="pl-PL"/>
              </w:rPr>
            </w:pPr>
            <w:r>
              <w:rPr>
                <w:rFonts w:eastAsia="Times New Roman" w:cs="Calibri"/>
                <w:b/>
                <w:color w:val="000000"/>
                <w:szCs w:val="24"/>
                <w:lang w:eastAsia="pl-PL"/>
              </w:rPr>
              <w:t>RAZEM</w:t>
            </w:r>
          </w:p>
        </w:tc>
        <w:tc>
          <w:tcPr>
            <w:tcW w:w="1042" w:type="dxa"/>
            <w:tcBorders>
              <w:top w:val="nil"/>
              <w:left w:val="single" w:sz="4" w:space="0" w:color="auto"/>
              <w:bottom w:val="single" w:sz="4" w:space="0" w:color="auto"/>
              <w:right w:val="single" w:sz="4" w:space="0" w:color="auto"/>
            </w:tcBorders>
            <w:shd w:val="clear" w:color="000000" w:fill="FFFF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5,84</w:t>
            </w:r>
          </w:p>
        </w:tc>
        <w:tc>
          <w:tcPr>
            <w:tcW w:w="919" w:type="dxa"/>
            <w:gridSpan w:val="5"/>
            <w:tcBorders>
              <w:top w:val="nil"/>
              <w:left w:val="nil"/>
              <w:bottom w:val="single" w:sz="4" w:space="0" w:color="auto"/>
              <w:right w:val="single" w:sz="4" w:space="0" w:color="auto"/>
            </w:tcBorders>
            <w:shd w:val="clear" w:color="000000" w:fill="00B05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17,852</w:t>
            </w:r>
          </w:p>
        </w:tc>
        <w:tc>
          <w:tcPr>
            <w:tcW w:w="924" w:type="dxa"/>
            <w:gridSpan w:val="3"/>
            <w:tcBorders>
              <w:top w:val="nil"/>
              <w:left w:val="nil"/>
              <w:bottom w:val="single" w:sz="4" w:space="0" w:color="auto"/>
              <w:right w:val="single" w:sz="4" w:space="0" w:color="auto"/>
            </w:tcBorders>
            <w:shd w:val="clear" w:color="000000" w:fill="FFC0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23,692</w:t>
            </w:r>
          </w:p>
        </w:tc>
        <w:tc>
          <w:tcPr>
            <w:tcW w:w="1078" w:type="dxa"/>
            <w:gridSpan w:val="3"/>
            <w:tcBorders>
              <w:top w:val="nil"/>
              <w:left w:val="nil"/>
              <w:bottom w:val="single" w:sz="4" w:space="0" w:color="auto"/>
              <w:right w:val="single" w:sz="4" w:space="0" w:color="auto"/>
            </w:tcBorders>
            <w:shd w:val="clear" w:color="000000" w:fill="FFFF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8,666</w:t>
            </w:r>
          </w:p>
        </w:tc>
        <w:tc>
          <w:tcPr>
            <w:tcW w:w="946" w:type="dxa"/>
            <w:gridSpan w:val="5"/>
            <w:tcBorders>
              <w:top w:val="nil"/>
              <w:left w:val="nil"/>
              <w:bottom w:val="single" w:sz="4" w:space="0" w:color="auto"/>
              <w:right w:val="single" w:sz="4" w:space="0" w:color="auto"/>
            </w:tcBorders>
            <w:shd w:val="clear" w:color="000000" w:fill="00B05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18,962</w:t>
            </w:r>
          </w:p>
        </w:tc>
        <w:tc>
          <w:tcPr>
            <w:tcW w:w="861" w:type="dxa"/>
            <w:gridSpan w:val="2"/>
            <w:tcBorders>
              <w:top w:val="nil"/>
              <w:left w:val="nil"/>
              <w:bottom w:val="single" w:sz="4" w:space="0" w:color="auto"/>
              <w:right w:val="single" w:sz="4" w:space="0" w:color="auto"/>
            </w:tcBorders>
            <w:shd w:val="clear" w:color="000000" w:fill="FFC0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27,628</w:t>
            </w:r>
          </w:p>
        </w:tc>
        <w:tc>
          <w:tcPr>
            <w:tcW w:w="1078" w:type="dxa"/>
            <w:gridSpan w:val="2"/>
            <w:tcBorders>
              <w:top w:val="nil"/>
              <w:left w:val="nil"/>
              <w:bottom w:val="single" w:sz="4" w:space="0" w:color="auto"/>
              <w:right w:val="single" w:sz="4" w:space="0" w:color="auto"/>
            </w:tcBorders>
            <w:shd w:val="clear" w:color="000000" w:fill="FFFF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17,727</w:t>
            </w:r>
          </w:p>
        </w:tc>
        <w:tc>
          <w:tcPr>
            <w:tcW w:w="946" w:type="dxa"/>
            <w:gridSpan w:val="5"/>
            <w:tcBorders>
              <w:top w:val="nil"/>
              <w:left w:val="nil"/>
              <w:bottom w:val="single" w:sz="4" w:space="0" w:color="auto"/>
              <w:right w:val="single" w:sz="4" w:space="0" w:color="auto"/>
            </w:tcBorders>
            <w:shd w:val="clear" w:color="000000" w:fill="00B05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14,086</w:t>
            </w:r>
          </w:p>
        </w:tc>
        <w:tc>
          <w:tcPr>
            <w:tcW w:w="891" w:type="dxa"/>
            <w:gridSpan w:val="2"/>
            <w:tcBorders>
              <w:top w:val="nil"/>
              <w:left w:val="nil"/>
              <w:bottom w:val="single" w:sz="4" w:space="0" w:color="auto"/>
              <w:right w:val="single" w:sz="4" w:space="0" w:color="auto"/>
            </w:tcBorders>
            <w:shd w:val="clear" w:color="000000" w:fill="FFC0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31,813</w:t>
            </w:r>
          </w:p>
        </w:tc>
      </w:tr>
      <w:tr w:rsidR="001370E5" w:rsidRPr="00586D62" w:rsidTr="001370E5">
        <w:trPr>
          <w:gridAfter w:val="1"/>
          <w:wAfter w:w="30" w:type="dxa"/>
          <w:trHeight w:val="300"/>
          <w:jc w:val="center"/>
        </w:trPr>
        <w:tc>
          <w:tcPr>
            <w:tcW w:w="919" w:type="dxa"/>
            <w:tcBorders>
              <w:top w:val="single" w:sz="4" w:space="0" w:color="auto"/>
              <w:left w:val="single" w:sz="4" w:space="0" w:color="auto"/>
              <w:bottom w:val="single" w:sz="4" w:space="0" w:color="auto"/>
              <w:right w:val="single" w:sz="4" w:space="0" w:color="auto"/>
            </w:tcBorders>
            <w:shd w:val="clear" w:color="auto" w:fill="auto"/>
          </w:tcPr>
          <w:p w:rsidR="001370E5" w:rsidRPr="00586D62" w:rsidRDefault="001370E5" w:rsidP="001370E5">
            <w:pPr>
              <w:spacing w:line="240" w:lineRule="auto"/>
              <w:jc w:val="center"/>
              <w:rPr>
                <w:rFonts w:eastAsia="Times New Roman" w:cs="Calibri"/>
                <w:b/>
                <w:color w:val="000000"/>
                <w:szCs w:val="24"/>
                <w:lang w:eastAsia="pl-PL"/>
              </w:rPr>
            </w:pPr>
          </w:p>
        </w:tc>
        <w:tc>
          <w:tcPr>
            <w:tcW w:w="2885"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70078351</w:t>
            </w:r>
          </w:p>
        </w:tc>
        <w:tc>
          <w:tcPr>
            <w:tcW w:w="2885" w:type="dxa"/>
            <w:gridSpan w:val="10"/>
            <w:tcBorders>
              <w:top w:val="single" w:sz="4" w:space="0" w:color="auto"/>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70077626</w:t>
            </w:r>
          </w:p>
        </w:tc>
        <w:tc>
          <w:tcPr>
            <w:tcW w:w="2885" w:type="dxa"/>
            <w:gridSpan w:val="8"/>
            <w:tcBorders>
              <w:top w:val="single" w:sz="4" w:space="0" w:color="auto"/>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30332983</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Za m-c</w:t>
            </w:r>
          </w:p>
        </w:tc>
        <w:tc>
          <w:tcPr>
            <w:tcW w:w="1078" w:type="dxa"/>
            <w:gridSpan w:val="2"/>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dzienna</w:t>
            </w:r>
          </w:p>
        </w:tc>
        <w:tc>
          <w:tcPr>
            <w:tcW w:w="946" w:type="dxa"/>
            <w:gridSpan w:val="6"/>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nocna</w:t>
            </w:r>
          </w:p>
        </w:tc>
        <w:tc>
          <w:tcPr>
            <w:tcW w:w="861"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razem</w:t>
            </w:r>
          </w:p>
        </w:tc>
        <w:tc>
          <w:tcPr>
            <w:tcW w:w="10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dzienna</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nocna</w:t>
            </w:r>
          </w:p>
        </w:tc>
        <w:tc>
          <w:tcPr>
            <w:tcW w:w="861"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razem</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dzienna</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nocna</w:t>
            </w:r>
          </w:p>
        </w:tc>
        <w:tc>
          <w:tcPr>
            <w:tcW w:w="861"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razem</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I-II</w:t>
            </w:r>
          </w:p>
        </w:tc>
        <w:tc>
          <w:tcPr>
            <w:tcW w:w="1078" w:type="dxa"/>
            <w:gridSpan w:val="2"/>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1,841</w:t>
            </w:r>
          </w:p>
        </w:tc>
        <w:tc>
          <w:tcPr>
            <w:tcW w:w="946" w:type="dxa"/>
            <w:gridSpan w:val="6"/>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w:t>
            </w:r>
          </w:p>
        </w:tc>
        <w:tc>
          <w:tcPr>
            <w:tcW w:w="861"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5,841</w:t>
            </w:r>
          </w:p>
        </w:tc>
        <w:tc>
          <w:tcPr>
            <w:tcW w:w="10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1,815</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3,189</w:t>
            </w:r>
          </w:p>
        </w:tc>
        <w:tc>
          <w:tcPr>
            <w:tcW w:w="861"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5,004</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5,48</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0,36</w:t>
            </w:r>
          </w:p>
        </w:tc>
        <w:tc>
          <w:tcPr>
            <w:tcW w:w="861"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5,840</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III-IV</w:t>
            </w:r>
          </w:p>
        </w:tc>
        <w:tc>
          <w:tcPr>
            <w:tcW w:w="1078" w:type="dxa"/>
            <w:gridSpan w:val="2"/>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0,959</w:t>
            </w:r>
          </w:p>
        </w:tc>
        <w:tc>
          <w:tcPr>
            <w:tcW w:w="946" w:type="dxa"/>
            <w:gridSpan w:val="6"/>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3,44</w:t>
            </w:r>
          </w:p>
        </w:tc>
        <w:tc>
          <w:tcPr>
            <w:tcW w:w="861"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4,399</w:t>
            </w:r>
          </w:p>
        </w:tc>
        <w:tc>
          <w:tcPr>
            <w:tcW w:w="10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1,314</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3,042</w:t>
            </w:r>
          </w:p>
        </w:tc>
        <w:tc>
          <w:tcPr>
            <w:tcW w:w="861"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4,356</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2,366</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2,871</w:t>
            </w:r>
          </w:p>
        </w:tc>
        <w:tc>
          <w:tcPr>
            <w:tcW w:w="861"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5,237</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V-VI</w:t>
            </w:r>
          </w:p>
        </w:tc>
        <w:tc>
          <w:tcPr>
            <w:tcW w:w="1078" w:type="dxa"/>
            <w:gridSpan w:val="2"/>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0,292</w:t>
            </w:r>
          </w:p>
        </w:tc>
        <w:tc>
          <w:tcPr>
            <w:tcW w:w="946" w:type="dxa"/>
            <w:gridSpan w:val="6"/>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2,1</w:t>
            </w:r>
          </w:p>
        </w:tc>
        <w:tc>
          <w:tcPr>
            <w:tcW w:w="861"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2,392</w:t>
            </w:r>
          </w:p>
        </w:tc>
        <w:tc>
          <w:tcPr>
            <w:tcW w:w="10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0,502</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2,227</w:t>
            </w:r>
          </w:p>
        </w:tc>
        <w:tc>
          <w:tcPr>
            <w:tcW w:w="861"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2,729</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3,279</w:t>
            </w:r>
          </w:p>
        </w:tc>
        <w:tc>
          <w:tcPr>
            <w:tcW w:w="861"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3,279</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VII-VIII</w:t>
            </w:r>
          </w:p>
        </w:tc>
        <w:tc>
          <w:tcPr>
            <w:tcW w:w="1078" w:type="dxa"/>
            <w:gridSpan w:val="2"/>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w:t>
            </w:r>
          </w:p>
        </w:tc>
        <w:tc>
          <w:tcPr>
            <w:tcW w:w="946" w:type="dxa"/>
            <w:gridSpan w:val="6"/>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3,508</w:t>
            </w:r>
          </w:p>
        </w:tc>
        <w:tc>
          <w:tcPr>
            <w:tcW w:w="861"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3,508</w:t>
            </w:r>
          </w:p>
        </w:tc>
        <w:tc>
          <w:tcPr>
            <w:tcW w:w="10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0,424</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2,292</w:t>
            </w:r>
          </w:p>
        </w:tc>
        <w:tc>
          <w:tcPr>
            <w:tcW w:w="861"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2,716</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3,395</w:t>
            </w:r>
          </w:p>
        </w:tc>
        <w:tc>
          <w:tcPr>
            <w:tcW w:w="861"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3,395</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IX-X</w:t>
            </w:r>
          </w:p>
        </w:tc>
        <w:tc>
          <w:tcPr>
            <w:tcW w:w="1078" w:type="dxa"/>
            <w:gridSpan w:val="2"/>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1,084</w:t>
            </w:r>
          </w:p>
        </w:tc>
        <w:tc>
          <w:tcPr>
            <w:tcW w:w="946" w:type="dxa"/>
            <w:gridSpan w:val="6"/>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3,567</w:t>
            </w:r>
          </w:p>
        </w:tc>
        <w:tc>
          <w:tcPr>
            <w:tcW w:w="861"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4,651</w:t>
            </w:r>
          </w:p>
        </w:tc>
        <w:tc>
          <w:tcPr>
            <w:tcW w:w="10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1,241</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3,281</w:t>
            </w:r>
          </w:p>
        </w:tc>
        <w:tc>
          <w:tcPr>
            <w:tcW w:w="861"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4,522</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1,373</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4,674</w:t>
            </w:r>
          </w:p>
        </w:tc>
        <w:tc>
          <w:tcPr>
            <w:tcW w:w="861"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6,047</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XI-XII</w:t>
            </w:r>
          </w:p>
        </w:tc>
        <w:tc>
          <w:tcPr>
            <w:tcW w:w="1078" w:type="dxa"/>
            <w:gridSpan w:val="2"/>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2,422</w:t>
            </w:r>
          </w:p>
        </w:tc>
        <w:tc>
          <w:tcPr>
            <w:tcW w:w="946" w:type="dxa"/>
            <w:gridSpan w:val="6"/>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3,19</w:t>
            </w:r>
          </w:p>
        </w:tc>
        <w:tc>
          <w:tcPr>
            <w:tcW w:w="861"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5,612</w:t>
            </w:r>
          </w:p>
        </w:tc>
        <w:tc>
          <w:tcPr>
            <w:tcW w:w="10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2,215</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3,006</w:t>
            </w:r>
          </w:p>
        </w:tc>
        <w:tc>
          <w:tcPr>
            <w:tcW w:w="861"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5,221</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3,292</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4,143</w:t>
            </w:r>
          </w:p>
        </w:tc>
        <w:tc>
          <w:tcPr>
            <w:tcW w:w="861"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7,435</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tcPr>
          <w:p w:rsidR="001370E5" w:rsidRPr="00586D62" w:rsidRDefault="001370E5" w:rsidP="001370E5">
            <w:pPr>
              <w:spacing w:line="240" w:lineRule="auto"/>
              <w:jc w:val="center"/>
              <w:rPr>
                <w:rFonts w:eastAsia="Times New Roman" w:cs="Calibri"/>
                <w:b/>
                <w:color w:val="000000"/>
                <w:szCs w:val="24"/>
                <w:lang w:eastAsia="pl-PL"/>
              </w:rPr>
            </w:pPr>
            <w:r>
              <w:rPr>
                <w:rFonts w:eastAsia="Times New Roman" w:cs="Calibri"/>
                <w:b/>
                <w:color w:val="000000"/>
                <w:szCs w:val="24"/>
                <w:lang w:eastAsia="pl-PL"/>
              </w:rPr>
              <w:t>RAZEM</w:t>
            </w:r>
          </w:p>
        </w:tc>
        <w:tc>
          <w:tcPr>
            <w:tcW w:w="1078"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6,598</w:t>
            </w:r>
          </w:p>
        </w:tc>
        <w:tc>
          <w:tcPr>
            <w:tcW w:w="946" w:type="dxa"/>
            <w:gridSpan w:val="6"/>
            <w:tcBorders>
              <w:top w:val="nil"/>
              <w:left w:val="nil"/>
              <w:bottom w:val="single" w:sz="4" w:space="0" w:color="auto"/>
              <w:right w:val="single" w:sz="4" w:space="0" w:color="auto"/>
            </w:tcBorders>
            <w:shd w:val="clear" w:color="000000" w:fill="00B05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19,805</w:t>
            </w:r>
          </w:p>
        </w:tc>
        <w:tc>
          <w:tcPr>
            <w:tcW w:w="861" w:type="dxa"/>
            <w:tcBorders>
              <w:top w:val="nil"/>
              <w:left w:val="nil"/>
              <w:bottom w:val="single" w:sz="4" w:space="0" w:color="auto"/>
              <w:right w:val="single" w:sz="4" w:space="0" w:color="auto"/>
            </w:tcBorders>
            <w:shd w:val="clear" w:color="000000" w:fill="FFC0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26,403</w:t>
            </w:r>
          </w:p>
        </w:tc>
        <w:tc>
          <w:tcPr>
            <w:tcW w:w="1078" w:type="dxa"/>
            <w:gridSpan w:val="3"/>
            <w:tcBorders>
              <w:top w:val="nil"/>
              <w:left w:val="nil"/>
              <w:bottom w:val="single" w:sz="4" w:space="0" w:color="auto"/>
              <w:right w:val="single" w:sz="4" w:space="0" w:color="auto"/>
            </w:tcBorders>
            <w:shd w:val="clear" w:color="000000" w:fill="FFFF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7,511</w:t>
            </w:r>
          </w:p>
        </w:tc>
        <w:tc>
          <w:tcPr>
            <w:tcW w:w="946" w:type="dxa"/>
            <w:gridSpan w:val="5"/>
            <w:tcBorders>
              <w:top w:val="nil"/>
              <w:left w:val="nil"/>
              <w:bottom w:val="single" w:sz="4" w:space="0" w:color="auto"/>
              <w:right w:val="single" w:sz="4" w:space="0" w:color="auto"/>
            </w:tcBorders>
            <w:shd w:val="clear" w:color="000000" w:fill="00B05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17,037</w:t>
            </w:r>
          </w:p>
        </w:tc>
        <w:tc>
          <w:tcPr>
            <w:tcW w:w="861" w:type="dxa"/>
            <w:gridSpan w:val="2"/>
            <w:tcBorders>
              <w:top w:val="nil"/>
              <w:left w:val="nil"/>
              <w:bottom w:val="single" w:sz="4" w:space="0" w:color="auto"/>
              <w:right w:val="single" w:sz="4" w:space="0" w:color="auto"/>
            </w:tcBorders>
            <w:shd w:val="clear" w:color="000000" w:fill="FFC0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24,548</w:t>
            </w:r>
          </w:p>
        </w:tc>
        <w:tc>
          <w:tcPr>
            <w:tcW w:w="1078" w:type="dxa"/>
            <w:gridSpan w:val="2"/>
            <w:tcBorders>
              <w:top w:val="nil"/>
              <w:left w:val="nil"/>
              <w:bottom w:val="single" w:sz="4" w:space="0" w:color="auto"/>
              <w:right w:val="single" w:sz="4" w:space="0" w:color="auto"/>
            </w:tcBorders>
            <w:shd w:val="clear" w:color="000000" w:fill="FFFF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12,511</w:t>
            </w:r>
          </w:p>
        </w:tc>
        <w:tc>
          <w:tcPr>
            <w:tcW w:w="946" w:type="dxa"/>
            <w:gridSpan w:val="5"/>
            <w:tcBorders>
              <w:top w:val="nil"/>
              <w:left w:val="nil"/>
              <w:bottom w:val="single" w:sz="4" w:space="0" w:color="auto"/>
              <w:right w:val="single" w:sz="4" w:space="0" w:color="auto"/>
            </w:tcBorders>
            <w:shd w:val="clear" w:color="000000" w:fill="00B05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18,722</w:t>
            </w:r>
          </w:p>
        </w:tc>
        <w:tc>
          <w:tcPr>
            <w:tcW w:w="861" w:type="dxa"/>
            <w:tcBorders>
              <w:top w:val="nil"/>
              <w:left w:val="nil"/>
              <w:bottom w:val="single" w:sz="4" w:space="0" w:color="auto"/>
              <w:right w:val="single" w:sz="4" w:space="0" w:color="auto"/>
            </w:tcBorders>
            <w:shd w:val="clear" w:color="000000" w:fill="FFC0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31,233</w:t>
            </w:r>
          </w:p>
        </w:tc>
      </w:tr>
      <w:tr w:rsidR="001370E5" w:rsidRPr="00586D62" w:rsidTr="001370E5">
        <w:trPr>
          <w:gridAfter w:val="1"/>
          <w:wAfter w:w="30" w:type="dxa"/>
          <w:trHeight w:val="300"/>
          <w:jc w:val="center"/>
        </w:trPr>
        <w:tc>
          <w:tcPr>
            <w:tcW w:w="919" w:type="dxa"/>
            <w:tcBorders>
              <w:top w:val="single" w:sz="4" w:space="0" w:color="auto"/>
              <w:left w:val="single" w:sz="4" w:space="0" w:color="auto"/>
              <w:bottom w:val="single" w:sz="4" w:space="0" w:color="auto"/>
              <w:right w:val="single" w:sz="4" w:space="0" w:color="auto"/>
            </w:tcBorders>
            <w:shd w:val="clear" w:color="auto" w:fill="auto"/>
          </w:tcPr>
          <w:p w:rsidR="001370E5" w:rsidRPr="00586D62" w:rsidRDefault="001370E5" w:rsidP="001370E5">
            <w:pPr>
              <w:spacing w:line="240" w:lineRule="auto"/>
              <w:jc w:val="center"/>
              <w:rPr>
                <w:rFonts w:eastAsia="Times New Roman" w:cs="Calibri"/>
                <w:b/>
                <w:color w:val="000000"/>
                <w:szCs w:val="24"/>
                <w:lang w:eastAsia="pl-PL"/>
              </w:rPr>
            </w:pPr>
          </w:p>
        </w:tc>
        <w:tc>
          <w:tcPr>
            <w:tcW w:w="2885"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13060158</w:t>
            </w:r>
          </w:p>
        </w:tc>
        <w:tc>
          <w:tcPr>
            <w:tcW w:w="2885" w:type="dxa"/>
            <w:gridSpan w:val="10"/>
            <w:tcBorders>
              <w:top w:val="single" w:sz="4" w:space="0" w:color="auto"/>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70077609</w:t>
            </w:r>
          </w:p>
        </w:tc>
        <w:tc>
          <w:tcPr>
            <w:tcW w:w="2885" w:type="dxa"/>
            <w:gridSpan w:val="8"/>
            <w:tcBorders>
              <w:top w:val="single" w:sz="4" w:space="0" w:color="auto"/>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70215902</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Za m-c</w:t>
            </w:r>
          </w:p>
        </w:tc>
        <w:tc>
          <w:tcPr>
            <w:tcW w:w="1111" w:type="dxa"/>
            <w:gridSpan w:val="3"/>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dzienna</w:t>
            </w:r>
          </w:p>
        </w:tc>
        <w:tc>
          <w:tcPr>
            <w:tcW w:w="878"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nocna</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razem</w:t>
            </w:r>
          </w:p>
        </w:tc>
        <w:tc>
          <w:tcPr>
            <w:tcW w:w="10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dzienna</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nocna</w:t>
            </w:r>
          </w:p>
        </w:tc>
        <w:tc>
          <w:tcPr>
            <w:tcW w:w="861"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razem</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dzienna</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nocna</w:t>
            </w:r>
          </w:p>
        </w:tc>
        <w:tc>
          <w:tcPr>
            <w:tcW w:w="861"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razem</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I-II</w:t>
            </w:r>
          </w:p>
        </w:tc>
        <w:tc>
          <w:tcPr>
            <w:tcW w:w="1111" w:type="dxa"/>
            <w:gridSpan w:val="3"/>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0,349</w:t>
            </w:r>
          </w:p>
        </w:tc>
        <w:tc>
          <w:tcPr>
            <w:tcW w:w="878"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0,398</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0,747</w:t>
            </w:r>
          </w:p>
        </w:tc>
        <w:tc>
          <w:tcPr>
            <w:tcW w:w="10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1,785</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3,739</w:t>
            </w:r>
          </w:p>
        </w:tc>
        <w:tc>
          <w:tcPr>
            <w:tcW w:w="861"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5,524</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2,171</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4,704</w:t>
            </w:r>
          </w:p>
        </w:tc>
        <w:tc>
          <w:tcPr>
            <w:tcW w:w="861"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6,875</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III-IV</w:t>
            </w:r>
          </w:p>
        </w:tc>
        <w:tc>
          <w:tcPr>
            <w:tcW w:w="1111" w:type="dxa"/>
            <w:gridSpan w:val="3"/>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0,656</w:t>
            </w:r>
          </w:p>
        </w:tc>
        <w:tc>
          <w:tcPr>
            <w:tcW w:w="878"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0,656</w:t>
            </w:r>
          </w:p>
        </w:tc>
        <w:tc>
          <w:tcPr>
            <w:tcW w:w="10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0,958</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3,119</w:t>
            </w:r>
          </w:p>
        </w:tc>
        <w:tc>
          <w:tcPr>
            <w:tcW w:w="861"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4,077</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0,854</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3,847</w:t>
            </w:r>
          </w:p>
        </w:tc>
        <w:tc>
          <w:tcPr>
            <w:tcW w:w="861"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4,701</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V-VI</w:t>
            </w:r>
          </w:p>
        </w:tc>
        <w:tc>
          <w:tcPr>
            <w:tcW w:w="1111" w:type="dxa"/>
            <w:gridSpan w:val="3"/>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0,378</w:t>
            </w:r>
          </w:p>
        </w:tc>
        <w:tc>
          <w:tcPr>
            <w:tcW w:w="878"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0,691</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1,069</w:t>
            </w:r>
          </w:p>
        </w:tc>
        <w:tc>
          <w:tcPr>
            <w:tcW w:w="10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0,184</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2,533</w:t>
            </w:r>
          </w:p>
        </w:tc>
        <w:tc>
          <w:tcPr>
            <w:tcW w:w="861"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2,717</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0,046</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3,061</w:t>
            </w:r>
          </w:p>
        </w:tc>
        <w:tc>
          <w:tcPr>
            <w:tcW w:w="861"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3,107</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VII-VIII</w:t>
            </w:r>
          </w:p>
        </w:tc>
        <w:tc>
          <w:tcPr>
            <w:tcW w:w="1111" w:type="dxa"/>
            <w:gridSpan w:val="3"/>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0,164</w:t>
            </w:r>
          </w:p>
        </w:tc>
        <w:tc>
          <w:tcPr>
            <w:tcW w:w="878"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1,564</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1,728</w:t>
            </w:r>
          </w:p>
        </w:tc>
        <w:tc>
          <w:tcPr>
            <w:tcW w:w="10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0,072</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2,569</w:t>
            </w:r>
          </w:p>
        </w:tc>
        <w:tc>
          <w:tcPr>
            <w:tcW w:w="861"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2,641</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0,001</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3,042</w:t>
            </w:r>
          </w:p>
        </w:tc>
        <w:tc>
          <w:tcPr>
            <w:tcW w:w="861"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3,043</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IX-X</w:t>
            </w:r>
          </w:p>
        </w:tc>
        <w:tc>
          <w:tcPr>
            <w:tcW w:w="1111" w:type="dxa"/>
            <w:gridSpan w:val="3"/>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0,657</w:t>
            </w:r>
          </w:p>
        </w:tc>
        <w:tc>
          <w:tcPr>
            <w:tcW w:w="878"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1,854</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2,511</w:t>
            </w:r>
          </w:p>
        </w:tc>
        <w:tc>
          <w:tcPr>
            <w:tcW w:w="10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1,102</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3,414</w:t>
            </w:r>
          </w:p>
        </w:tc>
        <w:tc>
          <w:tcPr>
            <w:tcW w:w="861"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4,516</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1,237</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4,092</w:t>
            </w:r>
          </w:p>
        </w:tc>
        <w:tc>
          <w:tcPr>
            <w:tcW w:w="861"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5,329</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XI-XII</w:t>
            </w:r>
          </w:p>
        </w:tc>
        <w:tc>
          <w:tcPr>
            <w:tcW w:w="1111" w:type="dxa"/>
            <w:gridSpan w:val="3"/>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1,406</w:t>
            </w:r>
          </w:p>
        </w:tc>
        <w:tc>
          <w:tcPr>
            <w:tcW w:w="878"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1,854</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3,260</w:t>
            </w:r>
          </w:p>
        </w:tc>
        <w:tc>
          <w:tcPr>
            <w:tcW w:w="10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2,301</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2,987</w:t>
            </w:r>
          </w:p>
        </w:tc>
        <w:tc>
          <w:tcPr>
            <w:tcW w:w="861"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5,288</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2,694</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3,512</w:t>
            </w:r>
          </w:p>
        </w:tc>
        <w:tc>
          <w:tcPr>
            <w:tcW w:w="861"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6,206</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tcPr>
          <w:p w:rsidR="001370E5" w:rsidRPr="00586D62" w:rsidRDefault="001370E5" w:rsidP="001370E5">
            <w:pPr>
              <w:spacing w:line="240" w:lineRule="auto"/>
              <w:jc w:val="center"/>
              <w:rPr>
                <w:rFonts w:eastAsia="Times New Roman" w:cs="Calibri"/>
                <w:b/>
                <w:color w:val="000000"/>
                <w:szCs w:val="24"/>
                <w:lang w:eastAsia="pl-PL"/>
              </w:rPr>
            </w:pPr>
            <w:r>
              <w:rPr>
                <w:rFonts w:eastAsia="Times New Roman" w:cs="Calibri"/>
                <w:b/>
                <w:color w:val="000000"/>
                <w:szCs w:val="24"/>
                <w:lang w:eastAsia="pl-PL"/>
              </w:rPr>
              <w:t>RAZEM</w:t>
            </w:r>
          </w:p>
        </w:tc>
        <w:tc>
          <w:tcPr>
            <w:tcW w:w="1111" w:type="dxa"/>
            <w:gridSpan w:val="3"/>
            <w:tcBorders>
              <w:top w:val="nil"/>
              <w:left w:val="single" w:sz="4" w:space="0" w:color="auto"/>
              <w:bottom w:val="single" w:sz="4" w:space="0" w:color="auto"/>
              <w:right w:val="single" w:sz="4" w:space="0" w:color="auto"/>
            </w:tcBorders>
            <w:shd w:val="clear" w:color="000000" w:fill="FFFF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3,61</w:t>
            </w:r>
          </w:p>
        </w:tc>
        <w:tc>
          <w:tcPr>
            <w:tcW w:w="878" w:type="dxa"/>
            <w:gridSpan w:val="4"/>
            <w:tcBorders>
              <w:top w:val="nil"/>
              <w:left w:val="nil"/>
              <w:bottom w:val="single" w:sz="4" w:space="0" w:color="auto"/>
              <w:right w:val="single" w:sz="4" w:space="0" w:color="auto"/>
            </w:tcBorders>
            <w:shd w:val="clear" w:color="000000" w:fill="00B05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6,361</w:t>
            </w:r>
          </w:p>
        </w:tc>
        <w:tc>
          <w:tcPr>
            <w:tcW w:w="896" w:type="dxa"/>
            <w:gridSpan w:val="2"/>
            <w:tcBorders>
              <w:top w:val="nil"/>
              <w:left w:val="nil"/>
              <w:bottom w:val="single" w:sz="4" w:space="0" w:color="auto"/>
              <w:right w:val="single" w:sz="4" w:space="0" w:color="auto"/>
            </w:tcBorders>
            <w:shd w:val="clear" w:color="000000" w:fill="FFC0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9,971</w:t>
            </w:r>
          </w:p>
        </w:tc>
        <w:tc>
          <w:tcPr>
            <w:tcW w:w="1078" w:type="dxa"/>
            <w:gridSpan w:val="3"/>
            <w:tcBorders>
              <w:top w:val="nil"/>
              <w:left w:val="nil"/>
              <w:bottom w:val="single" w:sz="4" w:space="0" w:color="auto"/>
              <w:right w:val="single" w:sz="4" w:space="0" w:color="auto"/>
            </w:tcBorders>
            <w:shd w:val="clear" w:color="000000" w:fill="FFFF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6,402</w:t>
            </w:r>
          </w:p>
        </w:tc>
        <w:tc>
          <w:tcPr>
            <w:tcW w:w="946" w:type="dxa"/>
            <w:gridSpan w:val="5"/>
            <w:tcBorders>
              <w:top w:val="nil"/>
              <w:left w:val="nil"/>
              <w:bottom w:val="single" w:sz="4" w:space="0" w:color="auto"/>
              <w:right w:val="single" w:sz="4" w:space="0" w:color="auto"/>
            </w:tcBorders>
            <w:shd w:val="clear" w:color="000000" w:fill="00B05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18,361</w:t>
            </w:r>
          </w:p>
        </w:tc>
        <w:tc>
          <w:tcPr>
            <w:tcW w:w="861" w:type="dxa"/>
            <w:gridSpan w:val="2"/>
            <w:tcBorders>
              <w:top w:val="nil"/>
              <w:left w:val="nil"/>
              <w:bottom w:val="single" w:sz="4" w:space="0" w:color="auto"/>
              <w:right w:val="single" w:sz="4" w:space="0" w:color="auto"/>
            </w:tcBorders>
            <w:shd w:val="clear" w:color="000000" w:fill="FFC0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24,763</w:t>
            </w:r>
          </w:p>
        </w:tc>
        <w:tc>
          <w:tcPr>
            <w:tcW w:w="1078" w:type="dxa"/>
            <w:gridSpan w:val="2"/>
            <w:tcBorders>
              <w:top w:val="nil"/>
              <w:left w:val="nil"/>
              <w:bottom w:val="single" w:sz="4" w:space="0" w:color="auto"/>
              <w:right w:val="single" w:sz="4" w:space="0" w:color="auto"/>
            </w:tcBorders>
            <w:shd w:val="clear" w:color="000000" w:fill="FFFF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7,003</w:t>
            </w:r>
          </w:p>
        </w:tc>
        <w:tc>
          <w:tcPr>
            <w:tcW w:w="946" w:type="dxa"/>
            <w:gridSpan w:val="5"/>
            <w:tcBorders>
              <w:top w:val="nil"/>
              <w:left w:val="nil"/>
              <w:bottom w:val="single" w:sz="4" w:space="0" w:color="auto"/>
              <w:right w:val="single" w:sz="4" w:space="0" w:color="auto"/>
            </w:tcBorders>
            <w:shd w:val="clear" w:color="000000" w:fill="00B05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22,258</w:t>
            </w:r>
          </w:p>
        </w:tc>
        <w:tc>
          <w:tcPr>
            <w:tcW w:w="861" w:type="dxa"/>
            <w:tcBorders>
              <w:top w:val="nil"/>
              <w:left w:val="nil"/>
              <w:bottom w:val="single" w:sz="4" w:space="0" w:color="auto"/>
              <w:right w:val="single" w:sz="4" w:space="0" w:color="auto"/>
            </w:tcBorders>
            <w:shd w:val="clear" w:color="000000" w:fill="FFC0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29,261</w:t>
            </w:r>
          </w:p>
        </w:tc>
      </w:tr>
      <w:tr w:rsidR="001370E5" w:rsidRPr="00586D62" w:rsidTr="001370E5">
        <w:trPr>
          <w:gridAfter w:val="1"/>
          <w:wAfter w:w="30" w:type="dxa"/>
          <w:trHeight w:val="300"/>
          <w:jc w:val="center"/>
        </w:trPr>
        <w:tc>
          <w:tcPr>
            <w:tcW w:w="919" w:type="dxa"/>
            <w:tcBorders>
              <w:top w:val="single" w:sz="4" w:space="0" w:color="auto"/>
              <w:left w:val="single" w:sz="4" w:space="0" w:color="auto"/>
              <w:bottom w:val="single" w:sz="4" w:space="0" w:color="auto"/>
              <w:right w:val="single" w:sz="4" w:space="0" w:color="auto"/>
            </w:tcBorders>
            <w:shd w:val="clear" w:color="auto" w:fill="auto"/>
          </w:tcPr>
          <w:p w:rsidR="001370E5" w:rsidRPr="00586D62" w:rsidRDefault="001370E5" w:rsidP="001370E5">
            <w:pPr>
              <w:spacing w:line="240" w:lineRule="auto"/>
              <w:jc w:val="center"/>
              <w:rPr>
                <w:rFonts w:eastAsia="Times New Roman" w:cs="Calibri"/>
                <w:b/>
                <w:color w:val="000000"/>
                <w:szCs w:val="24"/>
                <w:lang w:eastAsia="pl-PL"/>
              </w:rPr>
            </w:pPr>
          </w:p>
        </w:tc>
        <w:tc>
          <w:tcPr>
            <w:tcW w:w="2885"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60922913</w:t>
            </w:r>
          </w:p>
        </w:tc>
        <w:tc>
          <w:tcPr>
            <w:tcW w:w="2885" w:type="dxa"/>
            <w:gridSpan w:val="10"/>
            <w:tcBorders>
              <w:top w:val="single" w:sz="4" w:space="0" w:color="auto"/>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96486788</w:t>
            </w:r>
          </w:p>
        </w:tc>
        <w:tc>
          <w:tcPr>
            <w:tcW w:w="2885" w:type="dxa"/>
            <w:gridSpan w:val="8"/>
            <w:tcBorders>
              <w:top w:val="single" w:sz="4" w:space="0" w:color="auto"/>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8604893</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Za m-c</w:t>
            </w:r>
          </w:p>
        </w:tc>
        <w:tc>
          <w:tcPr>
            <w:tcW w:w="1111" w:type="dxa"/>
            <w:gridSpan w:val="3"/>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dzienna</w:t>
            </w:r>
          </w:p>
        </w:tc>
        <w:tc>
          <w:tcPr>
            <w:tcW w:w="878"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nocna</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razem</w:t>
            </w:r>
          </w:p>
        </w:tc>
        <w:tc>
          <w:tcPr>
            <w:tcW w:w="10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dzienna</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nocna</w:t>
            </w:r>
          </w:p>
        </w:tc>
        <w:tc>
          <w:tcPr>
            <w:tcW w:w="861"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razem</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dzienna</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nocna</w:t>
            </w:r>
          </w:p>
        </w:tc>
        <w:tc>
          <w:tcPr>
            <w:tcW w:w="861"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razem</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I-II</w:t>
            </w:r>
          </w:p>
        </w:tc>
        <w:tc>
          <w:tcPr>
            <w:tcW w:w="1111" w:type="dxa"/>
            <w:gridSpan w:val="3"/>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1,151</w:t>
            </w:r>
          </w:p>
        </w:tc>
        <w:tc>
          <w:tcPr>
            <w:tcW w:w="878"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2,439</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3,590</w:t>
            </w:r>
          </w:p>
        </w:tc>
        <w:tc>
          <w:tcPr>
            <w:tcW w:w="10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4,063</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4,97</w:t>
            </w:r>
          </w:p>
        </w:tc>
        <w:tc>
          <w:tcPr>
            <w:tcW w:w="861"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9,033</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2,183</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2,77</w:t>
            </w:r>
          </w:p>
        </w:tc>
        <w:tc>
          <w:tcPr>
            <w:tcW w:w="861"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4,953</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III-IV</w:t>
            </w:r>
          </w:p>
        </w:tc>
        <w:tc>
          <w:tcPr>
            <w:tcW w:w="1111" w:type="dxa"/>
            <w:gridSpan w:val="3"/>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0,669</w:t>
            </w:r>
          </w:p>
        </w:tc>
        <w:tc>
          <w:tcPr>
            <w:tcW w:w="878"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2,124</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2,793</w:t>
            </w:r>
          </w:p>
        </w:tc>
        <w:tc>
          <w:tcPr>
            <w:tcW w:w="10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2,292</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5,452</w:t>
            </w:r>
          </w:p>
        </w:tc>
        <w:tc>
          <w:tcPr>
            <w:tcW w:w="861"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7,744</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1,036</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2,356</w:t>
            </w:r>
          </w:p>
        </w:tc>
        <w:tc>
          <w:tcPr>
            <w:tcW w:w="861"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3,392</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V-VI</w:t>
            </w:r>
          </w:p>
        </w:tc>
        <w:tc>
          <w:tcPr>
            <w:tcW w:w="1111" w:type="dxa"/>
            <w:gridSpan w:val="3"/>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0,113</w:t>
            </w:r>
          </w:p>
        </w:tc>
        <w:tc>
          <w:tcPr>
            <w:tcW w:w="878"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1,585</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1,698</w:t>
            </w:r>
          </w:p>
        </w:tc>
        <w:tc>
          <w:tcPr>
            <w:tcW w:w="10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0,716</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4,168</w:t>
            </w:r>
          </w:p>
        </w:tc>
        <w:tc>
          <w:tcPr>
            <w:tcW w:w="861"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4,884</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0,429</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2,106</w:t>
            </w:r>
          </w:p>
        </w:tc>
        <w:tc>
          <w:tcPr>
            <w:tcW w:w="861"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2,535</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VII-VIII</w:t>
            </w:r>
          </w:p>
        </w:tc>
        <w:tc>
          <w:tcPr>
            <w:tcW w:w="1111" w:type="dxa"/>
            <w:gridSpan w:val="3"/>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0,029</w:t>
            </w:r>
          </w:p>
        </w:tc>
        <w:tc>
          <w:tcPr>
            <w:tcW w:w="878"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1,418</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1,447</w:t>
            </w:r>
          </w:p>
        </w:tc>
        <w:tc>
          <w:tcPr>
            <w:tcW w:w="10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0,542</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4,297</w:t>
            </w:r>
          </w:p>
        </w:tc>
        <w:tc>
          <w:tcPr>
            <w:tcW w:w="861"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4,839</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0,386</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2,087</w:t>
            </w:r>
          </w:p>
        </w:tc>
        <w:tc>
          <w:tcPr>
            <w:tcW w:w="861"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2,473</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IX-X</w:t>
            </w:r>
          </w:p>
        </w:tc>
        <w:tc>
          <w:tcPr>
            <w:tcW w:w="1111" w:type="dxa"/>
            <w:gridSpan w:val="3"/>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0,138</w:t>
            </w:r>
          </w:p>
        </w:tc>
        <w:tc>
          <w:tcPr>
            <w:tcW w:w="878"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0,414</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0,552</w:t>
            </w:r>
          </w:p>
        </w:tc>
        <w:tc>
          <w:tcPr>
            <w:tcW w:w="10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2,116</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6,006</w:t>
            </w:r>
          </w:p>
        </w:tc>
        <w:tc>
          <w:tcPr>
            <w:tcW w:w="861"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8,122</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0,989</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2,517</w:t>
            </w:r>
          </w:p>
        </w:tc>
        <w:tc>
          <w:tcPr>
            <w:tcW w:w="861"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3,506</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XI-XII</w:t>
            </w:r>
          </w:p>
        </w:tc>
        <w:tc>
          <w:tcPr>
            <w:tcW w:w="1111" w:type="dxa"/>
            <w:gridSpan w:val="3"/>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0,879</w:t>
            </w:r>
          </w:p>
        </w:tc>
        <w:tc>
          <w:tcPr>
            <w:tcW w:w="878"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1,567</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2,446</w:t>
            </w:r>
          </w:p>
        </w:tc>
        <w:tc>
          <w:tcPr>
            <w:tcW w:w="10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3,947</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5,395</w:t>
            </w:r>
          </w:p>
        </w:tc>
        <w:tc>
          <w:tcPr>
            <w:tcW w:w="861"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9,342</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2,007</w:t>
            </w:r>
          </w:p>
        </w:tc>
        <w:tc>
          <w:tcPr>
            <w:tcW w:w="946" w:type="dxa"/>
            <w:gridSpan w:val="5"/>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2,676</w:t>
            </w:r>
          </w:p>
        </w:tc>
        <w:tc>
          <w:tcPr>
            <w:tcW w:w="861"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4,683</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tcPr>
          <w:p w:rsidR="001370E5" w:rsidRPr="00586D62" w:rsidRDefault="001370E5" w:rsidP="001370E5">
            <w:pPr>
              <w:spacing w:line="240" w:lineRule="auto"/>
              <w:jc w:val="center"/>
              <w:rPr>
                <w:rFonts w:eastAsia="Times New Roman" w:cs="Calibri"/>
                <w:b/>
                <w:color w:val="000000"/>
                <w:szCs w:val="24"/>
                <w:lang w:eastAsia="pl-PL"/>
              </w:rPr>
            </w:pPr>
            <w:r>
              <w:rPr>
                <w:rFonts w:eastAsia="Times New Roman" w:cs="Calibri"/>
                <w:b/>
                <w:color w:val="000000"/>
                <w:szCs w:val="24"/>
                <w:lang w:eastAsia="pl-PL"/>
              </w:rPr>
              <w:t>RAZEM</w:t>
            </w:r>
          </w:p>
        </w:tc>
        <w:tc>
          <w:tcPr>
            <w:tcW w:w="1111" w:type="dxa"/>
            <w:gridSpan w:val="3"/>
            <w:tcBorders>
              <w:top w:val="nil"/>
              <w:left w:val="single" w:sz="4" w:space="0" w:color="auto"/>
              <w:bottom w:val="single" w:sz="4" w:space="0" w:color="auto"/>
              <w:right w:val="single" w:sz="4" w:space="0" w:color="auto"/>
            </w:tcBorders>
            <w:shd w:val="clear" w:color="000000" w:fill="FFFF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2,979</w:t>
            </w:r>
          </w:p>
        </w:tc>
        <w:tc>
          <w:tcPr>
            <w:tcW w:w="878" w:type="dxa"/>
            <w:gridSpan w:val="4"/>
            <w:tcBorders>
              <w:top w:val="nil"/>
              <w:left w:val="nil"/>
              <w:bottom w:val="single" w:sz="4" w:space="0" w:color="auto"/>
              <w:right w:val="single" w:sz="4" w:space="0" w:color="auto"/>
            </w:tcBorders>
            <w:shd w:val="clear" w:color="000000" w:fill="00B05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9,547</w:t>
            </w:r>
          </w:p>
        </w:tc>
        <w:tc>
          <w:tcPr>
            <w:tcW w:w="896" w:type="dxa"/>
            <w:gridSpan w:val="2"/>
            <w:tcBorders>
              <w:top w:val="nil"/>
              <w:left w:val="nil"/>
              <w:bottom w:val="single" w:sz="4" w:space="0" w:color="auto"/>
              <w:right w:val="single" w:sz="4" w:space="0" w:color="auto"/>
            </w:tcBorders>
            <w:shd w:val="clear" w:color="000000" w:fill="FFC0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12,526</w:t>
            </w:r>
          </w:p>
        </w:tc>
        <w:tc>
          <w:tcPr>
            <w:tcW w:w="1078" w:type="dxa"/>
            <w:gridSpan w:val="3"/>
            <w:tcBorders>
              <w:top w:val="nil"/>
              <w:left w:val="nil"/>
              <w:bottom w:val="single" w:sz="4" w:space="0" w:color="auto"/>
              <w:right w:val="single" w:sz="4" w:space="0" w:color="auto"/>
            </w:tcBorders>
            <w:shd w:val="clear" w:color="000000" w:fill="FFFF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13,676</w:t>
            </w:r>
          </w:p>
        </w:tc>
        <w:tc>
          <w:tcPr>
            <w:tcW w:w="946" w:type="dxa"/>
            <w:gridSpan w:val="5"/>
            <w:tcBorders>
              <w:top w:val="nil"/>
              <w:left w:val="nil"/>
              <w:bottom w:val="single" w:sz="4" w:space="0" w:color="auto"/>
              <w:right w:val="single" w:sz="4" w:space="0" w:color="auto"/>
            </w:tcBorders>
            <w:shd w:val="clear" w:color="000000" w:fill="00B05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30,288</w:t>
            </w:r>
          </w:p>
        </w:tc>
        <w:tc>
          <w:tcPr>
            <w:tcW w:w="861" w:type="dxa"/>
            <w:gridSpan w:val="2"/>
            <w:tcBorders>
              <w:top w:val="nil"/>
              <w:left w:val="nil"/>
              <w:bottom w:val="single" w:sz="4" w:space="0" w:color="auto"/>
              <w:right w:val="single" w:sz="4" w:space="0" w:color="auto"/>
            </w:tcBorders>
            <w:shd w:val="clear" w:color="000000" w:fill="FFC0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43,964</w:t>
            </w:r>
          </w:p>
        </w:tc>
        <w:tc>
          <w:tcPr>
            <w:tcW w:w="1078" w:type="dxa"/>
            <w:gridSpan w:val="2"/>
            <w:tcBorders>
              <w:top w:val="nil"/>
              <w:left w:val="nil"/>
              <w:bottom w:val="single" w:sz="4" w:space="0" w:color="auto"/>
              <w:right w:val="single" w:sz="4" w:space="0" w:color="auto"/>
            </w:tcBorders>
            <w:shd w:val="clear" w:color="000000" w:fill="FFFF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7,03</w:t>
            </w:r>
          </w:p>
        </w:tc>
        <w:tc>
          <w:tcPr>
            <w:tcW w:w="946" w:type="dxa"/>
            <w:gridSpan w:val="5"/>
            <w:tcBorders>
              <w:top w:val="nil"/>
              <w:left w:val="nil"/>
              <w:bottom w:val="single" w:sz="4" w:space="0" w:color="auto"/>
              <w:right w:val="single" w:sz="4" w:space="0" w:color="auto"/>
            </w:tcBorders>
            <w:shd w:val="clear" w:color="000000" w:fill="00B05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14,512</w:t>
            </w:r>
          </w:p>
        </w:tc>
        <w:tc>
          <w:tcPr>
            <w:tcW w:w="861" w:type="dxa"/>
            <w:tcBorders>
              <w:top w:val="nil"/>
              <w:left w:val="nil"/>
              <w:bottom w:val="single" w:sz="4" w:space="0" w:color="auto"/>
              <w:right w:val="single" w:sz="4" w:space="0" w:color="auto"/>
            </w:tcBorders>
            <w:shd w:val="clear" w:color="000000" w:fill="FFC0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21,542</w:t>
            </w:r>
          </w:p>
        </w:tc>
      </w:tr>
      <w:tr w:rsidR="001370E5" w:rsidRPr="00586D62" w:rsidTr="001370E5">
        <w:trPr>
          <w:gridAfter w:val="1"/>
          <w:wAfter w:w="30" w:type="dxa"/>
          <w:trHeight w:val="300"/>
          <w:jc w:val="center"/>
        </w:trPr>
        <w:tc>
          <w:tcPr>
            <w:tcW w:w="919" w:type="dxa"/>
            <w:tcBorders>
              <w:top w:val="single" w:sz="4" w:space="0" w:color="auto"/>
              <w:left w:val="single" w:sz="4" w:space="0" w:color="auto"/>
              <w:bottom w:val="single" w:sz="4" w:space="0" w:color="auto"/>
              <w:right w:val="single" w:sz="4" w:space="0" w:color="auto"/>
            </w:tcBorders>
            <w:shd w:val="clear" w:color="auto" w:fill="auto"/>
          </w:tcPr>
          <w:p w:rsidR="001370E5" w:rsidRPr="00586D62" w:rsidRDefault="001370E5" w:rsidP="001370E5">
            <w:pPr>
              <w:spacing w:line="240" w:lineRule="auto"/>
              <w:jc w:val="center"/>
              <w:rPr>
                <w:rFonts w:eastAsia="Times New Roman" w:cs="Calibri"/>
                <w:b/>
                <w:color w:val="000000"/>
                <w:szCs w:val="24"/>
                <w:lang w:eastAsia="pl-PL"/>
              </w:rPr>
            </w:pPr>
          </w:p>
        </w:tc>
        <w:tc>
          <w:tcPr>
            <w:tcW w:w="2885"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18013915</w:t>
            </w:r>
          </w:p>
        </w:tc>
        <w:tc>
          <w:tcPr>
            <w:tcW w:w="2885" w:type="dxa"/>
            <w:gridSpan w:val="10"/>
            <w:tcBorders>
              <w:top w:val="single" w:sz="4" w:space="0" w:color="auto"/>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7011189</w:t>
            </w:r>
          </w:p>
        </w:tc>
        <w:tc>
          <w:tcPr>
            <w:tcW w:w="2885" w:type="dxa"/>
            <w:gridSpan w:val="8"/>
            <w:tcBorders>
              <w:top w:val="single" w:sz="4" w:space="0" w:color="auto"/>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13060250</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Za m-c</w:t>
            </w:r>
          </w:p>
        </w:tc>
        <w:tc>
          <w:tcPr>
            <w:tcW w:w="1111" w:type="dxa"/>
            <w:gridSpan w:val="3"/>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dzienna</w:t>
            </w:r>
          </w:p>
        </w:tc>
        <w:tc>
          <w:tcPr>
            <w:tcW w:w="878"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nocna</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razem</w:t>
            </w:r>
          </w:p>
        </w:tc>
        <w:tc>
          <w:tcPr>
            <w:tcW w:w="1111"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dzienna</w:t>
            </w:r>
          </w:p>
        </w:tc>
        <w:tc>
          <w:tcPr>
            <w:tcW w:w="8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nocna</w:t>
            </w:r>
          </w:p>
        </w:tc>
        <w:tc>
          <w:tcPr>
            <w:tcW w:w="896"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razem</w:t>
            </w:r>
          </w:p>
        </w:tc>
        <w:tc>
          <w:tcPr>
            <w:tcW w:w="1111"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dzienna</w:t>
            </w:r>
          </w:p>
        </w:tc>
        <w:tc>
          <w:tcPr>
            <w:tcW w:w="8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nocna</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razem</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I-II</w:t>
            </w:r>
          </w:p>
        </w:tc>
        <w:tc>
          <w:tcPr>
            <w:tcW w:w="1111" w:type="dxa"/>
            <w:gridSpan w:val="3"/>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1,308</w:t>
            </w:r>
          </w:p>
        </w:tc>
        <w:tc>
          <w:tcPr>
            <w:tcW w:w="878"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1,689</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2,997</w:t>
            </w:r>
          </w:p>
        </w:tc>
        <w:tc>
          <w:tcPr>
            <w:tcW w:w="1111"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0,832</w:t>
            </w:r>
          </w:p>
        </w:tc>
        <w:tc>
          <w:tcPr>
            <w:tcW w:w="8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1,804</w:t>
            </w:r>
          </w:p>
        </w:tc>
        <w:tc>
          <w:tcPr>
            <w:tcW w:w="896"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2,636</w:t>
            </w:r>
          </w:p>
        </w:tc>
        <w:tc>
          <w:tcPr>
            <w:tcW w:w="1111"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1,482</w:t>
            </w:r>
          </w:p>
        </w:tc>
        <w:tc>
          <w:tcPr>
            <w:tcW w:w="8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1,482</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III-IV</w:t>
            </w:r>
          </w:p>
        </w:tc>
        <w:tc>
          <w:tcPr>
            <w:tcW w:w="1111" w:type="dxa"/>
            <w:gridSpan w:val="3"/>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0,663</w:t>
            </w:r>
          </w:p>
        </w:tc>
        <w:tc>
          <w:tcPr>
            <w:tcW w:w="878"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1,523</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2,186</w:t>
            </w:r>
          </w:p>
        </w:tc>
        <w:tc>
          <w:tcPr>
            <w:tcW w:w="1111"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0,435</w:t>
            </w:r>
          </w:p>
        </w:tc>
        <w:tc>
          <w:tcPr>
            <w:tcW w:w="8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1,529</w:t>
            </w:r>
          </w:p>
        </w:tc>
        <w:tc>
          <w:tcPr>
            <w:tcW w:w="896"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1,964</w:t>
            </w:r>
          </w:p>
        </w:tc>
        <w:tc>
          <w:tcPr>
            <w:tcW w:w="1111"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1,147</w:t>
            </w:r>
          </w:p>
        </w:tc>
        <w:tc>
          <w:tcPr>
            <w:tcW w:w="8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1,147</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V-VI</w:t>
            </w:r>
          </w:p>
        </w:tc>
        <w:tc>
          <w:tcPr>
            <w:tcW w:w="1111" w:type="dxa"/>
            <w:gridSpan w:val="3"/>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0,237</w:t>
            </w:r>
          </w:p>
        </w:tc>
        <w:tc>
          <w:tcPr>
            <w:tcW w:w="878"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1,234</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1,471</w:t>
            </w:r>
          </w:p>
        </w:tc>
        <w:tc>
          <w:tcPr>
            <w:tcW w:w="1111"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0,055</w:t>
            </w:r>
          </w:p>
        </w:tc>
        <w:tc>
          <w:tcPr>
            <w:tcW w:w="8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1,212</w:t>
            </w:r>
          </w:p>
        </w:tc>
        <w:tc>
          <w:tcPr>
            <w:tcW w:w="896"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1,267</w:t>
            </w:r>
          </w:p>
        </w:tc>
        <w:tc>
          <w:tcPr>
            <w:tcW w:w="1111"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0,425</w:t>
            </w:r>
          </w:p>
        </w:tc>
        <w:tc>
          <w:tcPr>
            <w:tcW w:w="8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0,295</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0,720</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VII-VIII</w:t>
            </w:r>
          </w:p>
        </w:tc>
        <w:tc>
          <w:tcPr>
            <w:tcW w:w="1111" w:type="dxa"/>
            <w:gridSpan w:val="3"/>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0,181</w:t>
            </w:r>
          </w:p>
        </w:tc>
        <w:tc>
          <w:tcPr>
            <w:tcW w:w="878"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1,233</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1,414</w:t>
            </w:r>
          </w:p>
        </w:tc>
        <w:tc>
          <w:tcPr>
            <w:tcW w:w="1111"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0,015</w:t>
            </w:r>
          </w:p>
        </w:tc>
        <w:tc>
          <w:tcPr>
            <w:tcW w:w="8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1,22</w:t>
            </w:r>
          </w:p>
        </w:tc>
        <w:tc>
          <w:tcPr>
            <w:tcW w:w="896"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1,235</w:t>
            </w:r>
          </w:p>
        </w:tc>
        <w:tc>
          <w:tcPr>
            <w:tcW w:w="1111"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0,09</w:t>
            </w:r>
          </w:p>
        </w:tc>
        <w:tc>
          <w:tcPr>
            <w:tcW w:w="8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0,665</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0,755</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IX-X</w:t>
            </w:r>
          </w:p>
        </w:tc>
        <w:tc>
          <w:tcPr>
            <w:tcW w:w="1111" w:type="dxa"/>
            <w:gridSpan w:val="3"/>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0,649</w:t>
            </w:r>
          </w:p>
        </w:tc>
        <w:tc>
          <w:tcPr>
            <w:tcW w:w="878"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1,77</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2,419</w:t>
            </w:r>
          </w:p>
        </w:tc>
        <w:tc>
          <w:tcPr>
            <w:tcW w:w="1111"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0,526</w:t>
            </w:r>
          </w:p>
        </w:tc>
        <w:tc>
          <w:tcPr>
            <w:tcW w:w="8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1,605</w:t>
            </w:r>
          </w:p>
        </w:tc>
        <w:tc>
          <w:tcPr>
            <w:tcW w:w="896"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2,131</w:t>
            </w:r>
          </w:p>
        </w:tc>
        <w:tc>
          <w:tcPr>
            <w:tcW w:w="1111"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0,303</w:t>
            </w:r>
          </w:p>
        </w:tc>
        <w:tc>
          <w:tcPr>
            <w:tcW w:w="8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0,804</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1,107</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XI-XII</w:t>
            </w:r>
          </w:p>
        </w:tc>
        <w:tc>
          <w:tcPr>
            <w:tcW w:w="1111" w:type="dxa"/>
            <w:gridSpan w:val="3"/>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1,213</w:t>
            </w:r>
          </w:p>
        </w:tc>
        <w:tc>
          <w:tcPr>
            <w:tcW w:w="878"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1,616</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2,829</w:t>
            </w:r>
          </w:p>
        </w:tc>
        <w:tc>
          <w:tcPr>
            <w:tcW w:w="1111"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1,117</w:t>
            </w:r>
          </w:p>
        </w:tc>
        <w:tc>
          <w:tcPr>
            <w:tcW w:w="8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1,457</w:t>
            </w:r>
          </w:p>
        </w:tc>
        <w:tc>
          <w:tcPr>
            <w:tcW w:w="896"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2,574</w:t>
            </w:r>
          </w:p>
        </w:tc>
        <w:tc>
          <w:tcPr>
            <w:tcW w:w="1111"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0,635</w:t>
            </w:r>
          </w:p>
        </w:tc>
        <w:tc>
          <w:tcPr>
            <w:tcW w:w="878"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0,824</w:t>
            </w:r>
          </w:p>
        </w:tc>
        <w:tc>
          <w:tcPr>
            <w:tcW w:w="896"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1,459</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tcPr>
          <w:p w:rsidR="001370E5" w:rsidRPr="00586D62" w:rsidRDefault="001370E5" w:rsidP="001370E5">
            <w:pPr>
              <w:spacing w:line="240" w:lineRule="auto"/>
              <w:jc w:val="center"/>
              <w:rPr>
                <w:rFonts w:eastAsia="Times New Roman" w:cs="Calibri"/>
                <w:b/>
                <w:color w:val="000000"/>
                <w:szCs w:val="24"/>
                <w:lang w:eastAsia="pl-PL"/>
              </w:rPr>
            </w:pPr>
            <w:r>
              <w:rPr>
                <w:rFonts w:eastAsia="Times New Roman" w:cs="Calibri"/>
                <w:b/>
                <w:color w:val="000000"/>
                <w:szCs w:val="24"/>
                <w:lang w:eastAsia="pl-PL"/>
              </w:rPr>
              <w:t>RAZEM</w:t>
            </w:r>
          </w:p>
        </w:tc>
        <w:tc>
          <w:tcPr>
            <w:tcW w:w="1111" w:type="dxa"/>
            <w:gridSpan w:val="3"/>
            <w:tcBorders>
              <w:top w:val="nil"/>
              <w:left w:val="single" w:sz="4" w:space="0" w:color="auto"/>
              <w:bottom w:val="single" w:sz="4" w:space="0" w:color="auto"/>
              <w:right w:val="single" w:sz="4" w:space="0" w:color="auto"/>
            </w:tcBorders>
            <w:shd w:val="clear" w:color="000000" w:fill="FFFF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4,251</w:t>
            </w:r>
          </w:p>
        </w:tc>
        <w:tc>
          <w:tcPr>
            <w:tcW w:w="878" w:type="dxa"/>
            <w:gridSpan w:val="4"/>
            <w:tcBorders>
              <w:top w:val="nil"/>
              <w:left w:val="nil"/>
              <w:bottom w:val="single" w:sz="4" w:space="0" w:color="auto"/>
              <w:right w:val="single" w:sz="4" w:space="0" w:color="auto"/>
            </w:tcBorders>
            <w:shd w:val="clear" w:color="000000" w:fill="00B05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9,065</w:t>
            </w:r>
          </w:p>
        </w:tc>
        <w:tc>
          <w:tcPr>
            <w:tcW w:w="896" w:type="dxa"/>
            <w:gridSpan w:val="2"/>
            <w:tcBorders>
              <w:top w:val="nil"/>
              <w:left w:val="nil"/>
              <w:bottom w:val="single" w:sz="4" w:space="0" w:color="auto"/>
              <w:right w:val="single" w:sz="4" w:space="0" w:color="auto"/>
            </w:tcBorders>
            <w:shd w:val="clear" w:color="000000" w:fill="FFC0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13,316</w:t>
            </w:r>
          </w:p>
        </w:tc>
        <w:tc>
          <w:tcPr>
            <w:tcW w:w="1111" w:type="dxa"/>
            <w:gridSpan w:val="4"/>
            <w:tcBorders>
              <w:top w:val="nil"/>
              <w:left w:val="nil"/>
              <w:bottom w:val="single" w:sz="4" w:space="0" w:color="auto"/>
              <w:right w:val="single" w:sz="4" w:space="0" w:color="auto"/>
            </w:tcBorders>
            <w:shd w:val="clear" w:color="000000" w:fill="FFFF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2,98</w:t>
            </w:r>
          </w:p>
        </w:tc>
        <w:tc>
          <w:tcPr>
            <w:tcW w:w="878" w:type="dxa"/>
            <w:gridSpan w:val="3"/>
            <w:tcBorders>
              <w:top w:val="nil"/>
              <w:left w:val="nil"/>
              <w:bottom w:val="single" w:sz="4" w:space="0" w:color="auto"/>
              <w:right w:val="single" w:sz="4" w:space="0" w:color="auto"/>
            </w:tcBorders>
            <w:shd w:val="clear" w:color="000000" w:fill="00B05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8,827</w:t>
            </w:r>
          </w:p>
        </w:tc>
        <w:tc>
          <w:tcPr>
            <w:tcW w:w="896" w:type="dxa"/>
            <w:gridSpan w:val="3"/>
            <w:tcBorders>
              <w:top w:val="nil"/>
              <w:left w:val="nil"/>
              <w:bottom w:val="single" w:sz="4" w:space="0" w:color="auto"/>
              <w:right w:val="single" w:sz="4" w:space="0" w:color="auto"/>
            </w:tcBorders>
            <w:shd w:val="clear" w:color="000000" w:fill="FFC0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11,807</w:t>
            </w:r>
          </w:p>
        </w:tc>
        <w:tc>
          <w:tcPr>
            <w:tcW w:w="1111" w:type="dxa"/>
            <w:gridSpan w:val="3"/>
            <w:tcBorders>
              <w:top w:val="nil"/>
              <w:left w:val="nil"/>
              <w:bottom w:val="single" w:sz="4" w:space="0" w:color="auto"/>
              <w:right w:val="single" w:sz="4" w:space="0" w:color="auto"/>
            </w:tcBorders>
            <w:shd w:val="clear" w:color="000000" w:fill="FFFF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4,082</w:t>
            </w:r>
          </w:p>
        </w:tc>
        <w:tc>
          <w:tcPr>
            <w:tcW w:w="878" w:type="dxa"/>
            <w:gridSpan w:val="3"/>
            <w:tcBorders>
              <w:top w:val="nil"/>
              <w:left w:val="nil"/>
              <w:bottom w:val="single" w:sz="4" w:space="0" w:color="auto"/>
              <w:right w:val="single" w:sz="4" w:space="0" w:color="auto"/>
            </w:tcBorders>
            <w:shd w:val="clear" w:color="000000" w:fill="00B05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2,588</w:t>
            </w:r>
          </w:p>
        </w:tc>
        <w:tc>
          <w:tcPr>
            <w:tcW w:w="896" w:type="dxa"/>
            <w:gridSpan w:val="2"/>
            <w:tcBorders>
              <w:top w:val="nil"/>
              <w:left w:val="nil"/>
              <w:bottom w:val="single" w:sz="4" w:space="0" w:color="auto"/>
              <w:right w:val="single" w:sz="4" w:space="0" w:color="auto"/>
            </w:tcBorders>
            <w:shd w:val="clear" w:color="000000" w:fill="FFC0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6,67</w:t>
            </w:r>
          </w:p>
        </w:tc>
      </w:tr>
      <w:tr w:rsidR="001370E5" w:rsidRPr="00586D62" w:rsidTr="001370E5">
        <w:trPr>
          <w:gridAfter w:val="1"/>
          <w:wAfter w:w="30" w:type="dxa"/>
          <w:trHeight w:val="300"/>
          <w:jc w:val="center"/>
        </w:trPr>
        <w:tc>
          <w:tcPr>
            <w:tcW w:w="919" w:type="dxa"/>
            <w:tcBorders>
              <w:top w:val="single" w:sz="4" w:space="0" w:color="auto"/>
              <w:left w:val="single" w:sz="4" w:space="0" w:color="auto"/>
              <w:bottom w:val="single" w:sz="4" w:space="0" w:color="auto"/>
              <w:right w:val="single" w:sz="4" w:space="0" w:color="auto"/>
            </w:tcBorders>
            <w:shd w:val="clear" w:color="auto" w:fill="auto"/>
          </w:tcPr>
          <w:p w:rsidR="001370E5" w:rsidRPr="00586D62" w:rsidRDefault="001370E5" w:rsidP="001370E5">
            <w:pPr>
              <w:spacing w:line="240" w:lineRule="auto"/>
              <w:jc w:val="center"/>
              <w:rPr>
                <w:rFonts w:eastAsia="Times New Roman" w:cs="Calibri"/>
                <w:b/>
                <w:color w:val="000000"/>
                <w:szCs w:val="24"/>
                <w:lang w:eastAsia="pl-PL"/>
              </w:rPr>
            </w:pPr>
          </w:p>
        </w:tc>
        <w:tc>
          <w:tcPr>
            <w:tcW w:w="2885"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70111188</w:t>
            </w:r>
          </w:p>
        </w:tc>
        <w:tc>
          <w:tcPr>
            <w:tcW w:w="2885" w:type="dxa"/>
            <w:gridSpan w:val="10"/>
            <w:tcBorders>
              <w:top w:val="single" w:sz="4" w:space="0" w:color="auto"/>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13088679</w:t>
            </w:r>
          </w:p>
        </w:tc>
        <w:tc>
          <w:tcPr>
            <w:tcW w:w="2885" w:type="dxa"/>
            <w:gridSpan w:val="8"/>
            <w:tcBorders>
              <w:top w:val="single" w:sz="4" w:space="0" w:color="auto"/>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5888292</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Za m-c</w:t>
            </w:r>
          </w:p>
        </w:tc>
        <w:tc>
          <w:tcPr>
            <w:tcW w:w="1078" w:type="dxa"/>
            <w:gridSpan w:val="2"/>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dzienna</w:t>
            </w:r>
          </w:p>
        </w:tc>
        <w:tc>
          <w:tcPr>
            <w:tcW w:w="852"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nocna</w:t>
            </w:r>
          </w:p>
        </w:tc>
        <w:tc>
          <w:tcPr>
            <w:tcW w:w="955"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razem</w:t>
            </w:r>
          </w:p>
        </w:tc>
        <w:tc>
          <w:tcPr>
            <w:tcW w:w="1042"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dzienna</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nocna</w:t>
            </w:r>
          </w:p>
        </w:tc>
        <w:tc>
          <w:tcPr>
            <w:tcW w:w="924"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razem</w:t>
            </w:r>
          </w:p>
        </w:tc>
        <w:tc>
          <w:tcPr>
            <w:tcW w:w="1042"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dzienna</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nocna</w:t>
            </w:r>
          </w:p>
        </w:tc>
        <w:tc>
          <w:tcPr>
            <w:tcW w:w="924"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razem</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I-II</w:t>
            </w:r>
          </w:p>
        </w:tc>
        <w:tc>
          <w:tcPr>
            <w:tcW w:w="1078" w:type="dxa"/>
            <w:gridSpan w:val="2"/>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0,903</w:t>
            </w:r>
          </w:p>
        </w:tc>
        <w:tc>
          <w:tcPr>
            <w:tcW w:w="852"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2,032</w:t>
            </w:r>
          </w:p>
        </w:tc>
        <w:tc>
          <w:tcPr>
            <w:tcW w:w="955"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2,935</w:t>
            </w:r>
          </w:p>
        </w:tc>
        <w:tc>
          <w:tcPr>
            <w:tcW w:w="1042"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1,419</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2,595</w:t>
            </w:r>
          </w:p>
        </w:tc>
        <w:tc>
          <w:tcPr>
            <w:tcW w:w="924"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4,014</w:t>
            </w:r>
          </w:p>
        </w:tc>
        <w:tc>
          <w:tcPr>
            <w:tcW w:w="1042"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2,436</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3,441</w:t>
            </w:r>
          </w:p>
        </w:tc>
        <w:tc>
          <w:tcPr>
            <w:tcW w:w="924"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5,877</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III-IV</w:t>
            </w:r>
          </w:p>
        </w:tc>
        <w:tc>
          <w:tcPr>
            <w:tcW w:w="1078" w:type="dxa"/>
            <w:gridSpan w:val="2"/>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0,443</w:t>
            </w:r>
          </w:p>
        </w:tc>
        <w:tc>
          <w:tcPr>
            <w:tcW w:w="852"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1,633</w:t>
            </w:r>
          </w:p>
        </w:tc>
        <w:tc>
          <w:tcPr>
            <w:tcW w:w="955"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2,076</w:t>
            </w:r>
          </w:p>
        </w:tc>
        <w:tc>
          <w:tcPr>
            <w:tcW w:w="1042"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0,771</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2,019</w:t>
            </w:r>
          </w:p>
        </w:tc>
        <w:tc>
          <w:tcPr>
            <w:tcW w:w="924"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2,790</w:t>
            </w:r>
          </w:p>
        </w:tc>
        <w:tc>
          <w:tcPr>
            <w:tcW w:w="1042"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1,49</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2,692</w:t>
            </w:r>
          </w:p>
        </w:tc>
        <w:tc>
          <w:tcPr>
            <w:tcW w:w="924"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4,182</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V-VI</w:t>
            </w:r>
          </w:p>
        </w:tc>
        <w:tc>
          <w:tcPr>
            <w:tcW w:w="1078" w:type="dxa"/>
            <w:gridSpan w:val="2"/>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0,033</w:t>
            </w:r>
          </w:p>
        </w:tc>
        <w:tc>
          <w:tcPr>
            <w:tcW w:w="852"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0,902</w:t>
            </w:r>
          </w:p>
        </w:tc>
        <w:tc>
          <w:tcPr>
            <w:tcW w:w="955"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0,935</w:t>
            </w:r>
          </w:p>
        </w:tc>
        <w:tc>
          <w:tcPr>
            <w:tcW w:w="1042"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0,245</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1,719</w:t>
            </w:r>
          </w:p>
        </w:tc>
        <w:tc>
          <w:tcPr>
            <w:tcW w:w="924"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1,964</w:t>
            </w:r>
          </w:p>
        </w:tc>
        <w:tc>
          <w:tcPr>
            <w:tcW w:w="1042"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0,689</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2,16</w:t>
            </w:r>
          </w:p>
        </w:tc>
        <w:tc>
          <w:tcPr>
            <w:tcW w:w="924"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2,849</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VII-VIII</w:t>
            </w:r>
          </w:p>
        </w:tc>
        <w:tc>
          <w:tcPr>
            <w:tcW w:w="1078" w:type="dxa"/>
            <w:gridSpan w:val="2"/>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0,015</w:t>
            </w:r>
          </w:p>
        </w:tc>
        <w:tc>
          <w:tcPr>
            <w:tcW w:w="852"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1,269</w:t>
            </w:r>
          </w:p>
        </w:tc>
        <w:tc>
          <w:tcPr>
            <w:tcW w:w="955"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1,284</w:t>
            </w:r>
          </w:p>
        </w:tc>
        <w:tc>
          <w:tcPr>
            <w:tcW w:w="1042"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0,162</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1,595</w:t>
            </w:r>
          </w:p>
        </w:tc>
        <w:tc>
          <w:tcPr>
            <w:tcW w:w="924"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1,757</w:t>
            </w:r>
          </w:p>
        </w:tc>
        <w:tc>
          <w:tcPr>
            <w:tcW w:w="1042"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0,607</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2,239</w:t>
            </w:r>
          </w:p>
        </w:tc>
        <w:tc>
          <w:tcPr>
            <w:tcW w:w="924"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2,846</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IX-X</w:t>
            </w:r>
          </w:p>
        </w:tc>
        <w:tc>
          <w:tcPr>
            <w:tcW w:w="1078" w:type="dxa"/>
            <w:gridSpan w:val="2"/>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0,562</w:t>
            </w:r>
          </w:p>
        </w:tc>
        <w:tc>
          <w:tcPr>
            <w:tcW w:w="852"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1,838</w:t>
            </w:r>
          </w:p>
        </w:tc>
        <w:tc>
          <w:tcPr>
            <w:tcW w:w="955"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2,400</w:t>
            </w:r>
          </w:p>
        </w:tc>
        <w:tc>
          <w:tcPr>
            <w:tcW w:w="1042"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0,83</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2,384</w:t>
            </w:r>
          </w:p>
        </w:tc>
        <w:tc>
          <w:tcPr>
            <w:tcW w:w="924"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3,214</w:t>
            </w:r>
          </w:p>
        </w:tc>
        <w:tc>
          <w:tcPr>
            <w:tcW w:w="1042"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1,445</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3,542</w:t>
            </w:r>
          </w:p>
        </w:tc>
        <w:tc>
          <w:tcPr>
            <w:tcW w:w="924"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4,987</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XI-XII</w:t>
            </w:r>
          </w:p>
        </w:tc>
        <w:tc>
          <w:tcPr>
            <w:tcW w:w="1078" w:type="dxa"/>
            <w:gridSpan w:val="2"/>
            <w:tcBorders>
              <w:top w:val="nil"/>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1,237</w:t>
            </w:r>
          </w:p>
        </w:tc>
        <w:tc>
          <w:tcPr>
            <w:tcW w:w="852"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1,621</w:t>
            </w:r>
          </w:p>
        </w:tc>
        <w:tc>
          <w:tcPr>
            <w:tcW w:w="955"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2,858</w:t>
            </w:r>
          </w:p>
        </w:tc>
        <w:tc>
          <w:tcPr>
            <w:tcW w:w="1042" w:type="dxa"/>
            <w:gridSpan w:val="2"/>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1,607</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2,151</w:t>
            </w:r>
          </w:p>
        </w:tc>
        <w:tc>
          <w:tcPr>
            <w:tcW w:w="924"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3,758</w:t>
            </w:r>
          </w:p>
        </w:tc>
        <w:tc>
          <w:tcPr>
            <w:tcW w:w="1042" w:type="dxa"/>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2,657</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3,465</w:t>
            </w:r>
          </w:p>
        </w:tc>
        <w:tc>
          <w:tcPr>
            <w:tcW w:w="924" w:type="dxa"/>
            <w:gridSpan w:val="3"/>
            <w:tcBorders>
              <w:top w:val="nil"/>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6,122</w:t>
            </w:r>
          </w:p>
        </w:tc>
      </w:tr>
      <w:tr w:rsidR="001370E5" w:rsidRPr="00586D62" w:rsidTr="001370E5">
        <w:trPr>
          <w:gridAfter w:val="1"/>
          <w:wAfter w:w="30" w:type="dxa"/>
          <w:trHeight w:val="300"/>
          <w:jc w:val="center"/>
        </w:trPr>
        <w:tc>
          <w:tcPr>
            <w:tcW w:w="919" w:type="dxa"/>
            <w:tcBorders>
              <w:top w:val="nil"/>
              <w:left w:val="single" w:sz="4" w:space="0" w:color="auto"/>
              <w:bottom w:val="single" w:sz="4" w:space="0" w:color="auto"/>
              <w:right w:val="single" w:sz="4" w:space="0" w:color="auto"/>
            </w:tcBorders>
            <w:shd w:val="clear" w:color="auto" w:fill="auto"/>
          </w:tcPr>
          <w:p w:rsidR="001370E5" w:rsidRPr="00586D62" w:rsidRDefault="001370E5" w:rsidP="001370E5">
            <w:pPr>
              <w:spacing w:line="240" w:lineRule="auto"/>
              <w:jc w:val="center"/>
              <w:rPr>
                <w:rFonts w:eastAsia="Times New Roman" w:cs="Calibri"/>
                <w:b/>
                <w:color w:val="000000"/>
                <w:szCs w:val="24"/>
                <w:lang w:eastAsia="pl-PL"/>
              </w:rPr>
            </w:pPr>
            <w:r>
              <w:rPr>
                <w:rFonts w:eastAsia="Times New Roman" w:cs="Calibri"/>
                <w:b/>
                <w:color w:val="000000"/>
                <w:szCs w:val="24"/>
                <w:lang w:eastAsia="pl-PL"/>
              </w:rPr>
              <w:t>RAZEM</w:t>
            </w:r>
          </w:p>
        </w:tc>
        <w:tc>
          <w:tcPr>
            <w:tcW w:w="1078"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3,193</w:t>
            </w:r>
          </w:p>
        </w:tc>
        <w:tc>
          <w:tcPr>
            <w:tcW w:w="852" w:type="dxa"/>
            <w:gridSpan w:val="3"/>
            <w:tcBorders>
              <w:top w:val="nil"/>
              <w:left w:val="nil"/>
              <w:bottom w:val="single" w:sz="4" w:space="0" w:color="auto"/>
              <w:right w:val="single" w:sz="4" w:space="0" w:color="auto"/>
            </w:tcBorders>
            <w:shd w:val="clear" w:color="000000" w:fill="00B05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9,295</w:t>
            </w:r>
          </w:p>
        </w:tc>
        <w:tc>
          <w:tcPr>
            <w:tcW w:w="955" w:type="dxa"/>
            <w:gridSpan w:val="4"/>
            <w:tcBorders>
              <w:top w:val="nil"/>
              <w:left w:val="nil"/>
              <w:bottom w:val="single" w:sz="4" w:space="0" w:color="auto"/>
              <w:right w:val="single" w:sz="4" w:space="0" w:color="auto"/>
            </w:tcBorders>
            <w:shd w:val="clear" w:color="000000" w:fill="FFC0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12,488</w:t>
            </w:r>
          </w:p>
        </w:tc>
        <w:tc>
          <w:tcPr>
            <w:tcW w:w="1042" w:type="dxa"/>
            <w:gridSpan w:val="2"/>
            <w:tcBorders>
              <w:top w:val="nil"/>
              <w:left w:val="nil"/>
              <w:bottom w:val="single" w:sz="4" w:space="0" w:color="auto"/>
              <w:right w:val="single" w:sz="4" w:space="0" w:color="auto"/>
            </w:tcBorders>
            <w:shd w:val="clear" w:color="000000" w:fill="FFFF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5,034</w:t>
            </w:r>
          </w:p>
        </w:tc>
        <w:tc>
          <w:tcPr>
            <w:tcW w:w="919" w:type="dxa"/>
            <w:gridSpan w:val="4"/>
            <w:tcBorders>
              <w:top w:val="nil"/>
              <w:left w:val="nil"/>
              <w:bottom w:val="single" w:sz="4" w:space="0" w:color="auto"/>
              <w:right w:val="single" w:sz="4" w:space="0" w:color="auto"/>
            </w:tcBorders>
            <w:shd w:val="clear" w:color="000000" w:fill="00B05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12,463</w:t>
            </w:r>
          </w:p>
        </w:tc>
        <w:tc>
          <w:tcPr>
            <w:tcW w:w="924" w:type="dxa"/>
            <w:gridSpan w:val="4"/>
            <w:tcBorders>
              <w:top w:val="nil"/>
              <w:left w:val="nil"/>
              <w:bottom w:val="single" w:sz="4" w:space="0" w:color="auto"/>
              <w:right w:val="single" w:sz="4" w:space="0" w:color="auto"/>
            </w:tcBorders>
            <w:shd w:val="clear" w:color="000000" w:fill="FFC0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17,497</w:t>
            </w:r>
          </w:p>
        </w:tc>
        <w:tc>
          <w:tcPr>
            <w:tcW w:w="1042" w:type="dxa"/>
            <w:tcBorders>
              <w:top w:val="nil"/>
              <w:left w:val="nil"/>
              <w:bottom w:val="single" w:sz="4" w:space="0" w:color="auto"/>
              <w:right w:val="single" w:sz="4" w:space="0" w:color="auto"/>
            </w:tcBorders>
            <w:shd w:val="clear" w:color="000000" w:fill="FFFF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9,324</w:t>
            </w:r>
          </w:p>
        </w:tc>
        <w:tc>
          <w:tcPr>
            <w:tcW w:w="919" w:type="dxa"/>
            <w:gridSpan w:val="4"/>
            <w:tcBorders>
              <w:top w:val="nil"/>
              <w:left w:val="nil"/>
              <w:bottom w:val="single" w:sz="4" w:space="0" w:color="auto"/>
              <w:right w:val="single" w:sz="4" w:space="0" w:color="auto"/>
            </w:tcBorders>
            <w:shd w:val="clear" w:color="000000" w:fill="00B05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17,539</w:t>
            </w:r>
          </w:p>
        </w:tc>
        <w:tc>
          <w:tcPr>
            <w:tcW w:w="924" w:type="dxa"/>
            <w:gridSpan w:val="3"/>
            <w:tcBorders>
              <w:top w:val="nil"/>
              <w:left w:val="nil"/>
              <w:bottom w:val="single" w:sz="4" w:space="0" w:color="auto"/>
              <w:right w:val="single" w:sz="4" w:space="0" w:color="auto"/>
            </w:tcBorders>
            <w:shd w:val="clear" w:color="000000" w:fill="FFC000"/>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26,863</w:t>
            </w:r>
          </w:p>
        </w:tc>
      </w:tr>
      <w:tr w:rsidR="001370E5" w:rsidRPr="00586D62" w:rsidTr="001370E5">
        <w:trPr>
          <w:gridAfter w:val="10"/>
          <w:wAfter w:w="2925" w:type="dxa"/>
          <w:trHeight w:val="300"/>
          <w:jc w:val="center"/>
        </w:trPr>
        <w:tc>
          <w:tcPr>
            <w:tcW w:w="919" w:type="dxa"/>
            <w:tcBorders>
              <w:top w:val="single" w:sz="4" w:space="0" w:color="auto"/>
              <w:left w:val="single" w:sz="4" w:space="0" w:color="auto"/>
              <w:bottom w:val="single" w:sz="4" w:space="0" w:color="auto"/>
              <w:right w:val="single" w:sz="4" w:space="0" w:color="auto"/>
            </w:tcBorders>
            <w:shd w:val="clear" w:color="auto" w:fill="auto"/>
          </w:tcPr>
          <w:p w:rsidR="001370E5" w:rsidRPr="00586D62" w:rsidRDefault="001370E5" w:rsidP="001370E5">
            <w:pPr>
              <w:spacing w:line="240" w:lineRule="auto"/>
              <w:jc w:val="center"/>
              <w:rPr>
                <w:rFonts w:eastAsia="Times New Roman" w:cs="Calibri"/>
                <w:b/>
                <w:color w:val="000000"/>
                <w:szCs w:val="24"/>
                <w:lang w:eastAsia="pl-PL"/>
              </w:rPr>
            </w:pPr>
          </w:p>
        </w:tc>
        <w:tc>
          <w:tcPr>
            <w:tcW w:w="19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Nr Licznika</w:t>
            </w:r>
          </w:p>
        </w:tc>
        <w:tc>
          <w:tcPr>
            <w:tcW w:w="1920" w:type="dxa"/>
            <w:gridSpan w:val="6"/>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Nr Licznika</w:t>
            </w:r>
          </w:p>
        </w:tc>
        <w:tc>
          <w:tcPr>
            <w:tcW w:w="1920" w:type="dxa"/>
            <w:gridSpan w:val="8"/>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Nr Licznika</w:t>
            </w:r>
          </w:p>
        </w:tc>
      </w:tr>
      <w:tr w:rsidR="001370E5" w:rsidRPr="00586D62" w:rsidTr="001370E5">
        <w:trPr>
          <w:gridAfter w:val="10"/>
          <w:wAfter w:w="2925" w:type="dxa"/>
          <w:trHeight w:val="300"/>
          <w:jc w:val="center"/>
        </w:trPr>
        <w:tc>
          <w:tcPr>
            <w:tcW w:w="919" w:type="dxa"/>
            <w:tcBorders>
              <w:top w:val="single" w:sz="4" w:space="0" w:color="auto"/>
              <w:left w:val="single" w:sz="4" w:space="0" w:color="auto"/>
              <w:bottom w:val="single" w:sz="4" w:space="0" w:color="auto"/>
              <w:right w:val="single" w:sz="4" w:space="0" w:color="auto"/>
            </w:tcBorders>
            <w:shd w:val="clear" w:color="auto" w:fill="auto"/>
          </w:tcPr>
          <w:p w:rsidR="001370E5" w:rsidRPr="00586D62" w:rsidRDefault="001370E5" w:rsidP="001370E5">
            <w:pPr>
              <w:spacing w:line="240" w:lineRule="auto"/>
              <w:jc w:val="center"/>
              <w:rPr>
                <w:rFonts w:eastAsia="Times New Roman" w:cs="Calibri"/>
                <w:b/>
                <w:color w:val="000000"/>
                <w:szCs w:val="24"/>
                <w:lang w:eastAsia="pl-PL"/>
              </w:rPr>
            </w:pPr>
          </w:p>
        </w:tc>
        <w:tc>
          <w:tcPr>
            <w:tcW w:w="19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11549190</w:t>
            </w:r>
          </w:p>
        </w:tc>
        <w:tc>
          <w:tcPr>
            <w:tcW w:w="1920" w:type="dxa"/>
            <w:gridSpan w:val="6"/>
            <w:tcBorders>
              <w:top w:val="single" w:sz="4" w:space="0" w:color="auto"/>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70216017</w:t>
            </w:r>
          </w:p>
        </w:tc>
        <w:tc>
          <w:tcPr>
            <w:tcW w:w="1920" w:type="dxa"/>
            <w:gridSpan w:val="8"/>
            <w:tcBorders>
              <w:top w:val="single" w:sz="4" w:space="0" w:color="auto"/>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11549192</w:t>
            </w:r>
          </w:p>
        </w:tc>
      </w:tr>
      <w:tr w:rsidR="001370E5" w:rsidRPr="00586D62" w:rsidTr="001370E5">
        <w:trPr>
          <w:gridAfter w:val="10"/>
          <w:wAfter w:w="2925" w:type="dxa"/>
          <w:trHeight w:val="242"/>
          <w:jc w:val="center"/>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Za m-c</w:t>
            </w:r>
          </w:p>
        </w:tc>
        <w:tc>
          <w:tcPr>
            <w:tcW w:w="19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C12a</w:t>
            </w:r>
          </w:p>
        </w:tc>
        <w:tc>
          <w:tcPr>
            <w:tcW w:w="1920" w:type="dxa"/>
            <w:gridSpan w:val="6"/>
            <w:tcBorders>
              <w:top w:val="single" w:sz="4" w:space="0" w:color="auto"/>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C11</w:t>
            </w:r>
          </w:p>
        </w:tc>
        <w:tc>
          <w:tcPr>
            <w:tcW w:w="1920" w:type="dxa"/>
            <w:gridSpan w:val="8"/>
            <w:tcBorders>
              <w:top w:val="single" w:sz="4" w:space="0" w:color="auto"/>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C12a</w:t>
            </w:r>
          </w:p>
        </w:tc>
      </w:tr>
      <w:tr w:rsidR="001370E5" w:rsidRPr="00586D62" w:rsidTr="001370E5">
        <w:trPr>
          <w:gridAfter w:val="10"/>
          <w:wAfter w:w="2925" w:type="dxa"/>
          <w:trHeight w:val="300"/>
          <w:jc w:val="center"/>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I-II</w:t>
            </w:r>
          </w:p>
        </w:tc>
        <w:tc>
          <w:tcPr>
            <w:tcW w:w="19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0,517</w:t>
            </w:r>
          </w:p>
        </w:tc>
        <w:tc>
          <w:tcPr>
            <w:tcW w:w="1920" w:type="dxa"/>
            <w:gridSpan w:val="6"/>
            <w:tcBorders>
              <w:top w:val="single" w:sz="4" w:space="0" w:color="auto"/>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7,661</w:t>
            </w:r>
          </w:p>
        </w:tc>
        <w:tc>
          <w:tcPr>
            <w:tcW w:w="1920" w:type="dxa"/>
            <w:gridSpan w:val="8"/>
            <w:tcBorders>
              <w:top w:val="single" w:sz="4" w:space="0" w:color="auto"/>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8,22</w:t>
            </w:r>
          </w:p>
        </w:tc>
      </w:tr>
      <w:tr w:rsidR="001370E5" w:rsidRPr="00586D62" w:rsidTr="001370E5">
        <w:trPr>
          <w:gridAfter w:val="10"/>
          <w:wAfter w:w="2925" w:type="dxa"/>
          <w:trHeight w:val="300"/>
          <w:jc w:val="center"/>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III-IV</w:t>
            </w:r>
          </w:p>
        </w:tc>
        <w:tc>
          <w:tcPr>
            <w:tcW w:w="19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0,189</w:t>
            </w:r>
          </w:p>
        </w:tc>
        <w:tc>
          <w:tcPr>
            <w:tcW w:w="1920" w:type="dxa"/>
            <w:gridSpan w:val="6"/>
            <w:tcBorders>
              <w:top w:val="single" w:sz="4" w:space="0" w:color="auto"/>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5,339</w:t>
            </w:r>
          </w:p>
        </w:tc>
        <w:tc>
          <w:tcPr>
            <w:tcW w:w="1920" w:type="dxa"/>
            <w:gridSpan w:val="8"/>
            <w:tcBorders>
              <w:top w:val="single" w:sz="4" w:space="0" w:color="auto"/>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0,09</w:t>
            </w:r>
          </w:p>
        </w:tc>
      </w:tr>
      <w:tr w:rsidR="001370E5" w:rsidRPr="00586D62" w:rsidTr="001370E5">
        <w:trPr>
          <w:gridAfter w:val="10"/>
          <w:wAfter w:w="2925" w:type="dxa"/>
          <w:trHeight w:val="300"/>
          <w:jc w:val="center"/>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V-VI</w:t>
            </w:r>
          </w:p>
        </w:tc>
        <w:tc>
          <w:tcPr>
            <w:tcW w:w="19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0,039</w:t>
            </w:r>
          </w:p>
        </w:tc>
        <w:tc>
          <w:tcPr>
            <w:tcW w:w="1920" w:type="dxa"/>
            <w:gridSpan w:val="6"/>
            <w:tcBorders>
              <w:top w:val="single" w:sz="4" w:space="0" w:color="auto"/>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3,671</w:t>
            </w:r>
          </w:p>
        </w:tc>
        <w:tc>
          <w:tcPr>
            <w:tcW w:w="1920" w:type="dxa"/>
            <w:gridSpan w:val="8"/>
            <w:tcBorders>
              <w:top w:val="single" w:sz="4" w:space="0" w:color="auto"/>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0,023</w:t>
            </w:r>
          </w:p>
        </w:tc>
      </w:tr>
      <w:tr w:rsidR="001370E5" w:rsidRPr="00586D62" w:rsidTr="001370E5">
        <w:trPr>
          <w:gridAfter w:val="10"/>
          <w:wAfter w:w="2925" w:type="dxa"/>
          <w:trHeight w:val="300"/>
          <w:jc w:val="center"/>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VII-VIII</w:t>
            </w:r>
          </w:p>
        </w:tc>
        <w:tc>
          <w:tcPr>
            <w:tcW w:w="19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0,012</w:t>
            </w:r>
          </w:p>
        </w:tc>
        <w:tc>
          <w:tcPr>
            <w:tcW w:w="1920" w:type="dxa"/>
            <w:gridSpan w:val="6"/>
            <w:tcBorders>
              <w:top w:val="single" w:sz="4" w:space="0" w:color="auto"/>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3,509</w:t>
            </w:r>
          </w:p>
        </w:tc>
        <w:tc>
          <w:tcPr>
            <w:tcW w:w="1920" w:type="dxa"/>
            <w:gridSpan w:val="8"/>
            <w:tcBorders>
              <w:top w:val="single" w:sz="4" w:space="0" w:color="auto"/>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0,015</w:t>
            </w:r>
          </w:p>
        </w:tc>
      </w:tr>
      <w:tr w:rsidR="001370E5" w:rsidRPr="00586D62" w:rsidTr="001370E5">
        <w:trPr>
          <w:gridAfter w:val="10"/>
          <w:wAfter w:w="2925" w:type="dxa"/>
          <w:trHeight w:val="300"/>
          <w:jc w:val="center"/>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IX-X</w:t>
            </w:r>
          </w:p>
        </w:tc>
        <w:tc>
          <w:tcPr>
            <w:tcW w:w="19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0,067</w:t>
            </w:r>
          </w:p>
        </w:tc>
        <w:tc>
          <w:tcPr>
            <w:tcW w:w="1920" w:type="dxa"/>
            <w:gridSpan w:val="6"/>
            <w:tcBorders>
              <w:top w:val="single" w:sz="4" w:space="0" w:color="auto"/>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6,174</w:t>
            </w:r>
          </w:p>
        </w:tc>
        <w:tc>
          <w:tcPr>
            <w:tcW w:w="1920" w:type="dxa"/>
            <w:gridSpan w:val="8"/>
            <w:tcBorders>
              <w:top w:val="single" w:sz="4" w:space="0" w:color="auto"/>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0,049</w:t>
            </w:r>
          </w:p>
        </w:tc>
      </w:tr>
      <w:tr w:rsidR="001370E5" w:rsidRPr="00586D62" w:rsidTr="001370E5">
        <w:trPr>
          <w:gridAfter w:val="10"/>
          <w:wAfter w:w="2925" w:type="dxa"/>
          <w:trHeight w:val="300"/>
          <w:jc w:val="center"/>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XI-XII</w:t>
            </w:r>
          </w:p>
        </w:tc>
        <w:tc>
          <w:tcPr>
            <w:tcW w:w="19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0,244</w:t>
            </w:r>
          </w:p>
        </w:tc>
        <w:tc>
          <w:tcPr>
            <w:tcW w:w="1920" w:type="dxa"/>
            <w:gridSpan w:val="6"/>
            <w:tcBorders>
              <w:top w:val="single" w:sz="4" w:space="0" w:color="auto"/>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7,941</w:t>
            </w:r>
          </w:p>
        </w:tc>
        <w:tc>
          <w:tcPr>
            <w:tcW w:w="1920" w:type="dxa"/>
            <w:gridSpan w:val="8"/>
            <w:tcBorders>
              <w:top w:val="single" w:sz="4" w:space="0" w:color="auto"/>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0,236</w:t>
            </w:r>
          </w:p>
        </w:tc>
      </w:tr>
      <w:tr w:rsidR="001370E5" w:rsidRPr="00586D62" w:rsidTr="001370E5">
        <w:trPr>
          <w:gridAfter w:val="10"/>
          <w:wAfter w:w="2925" w:type="dxa"/>
          <w:trHeight w:val="300"/>
          <w:jc w:val="center"/>
        </w:trPr>
        <w:tc>
          <w:tcPr>
            <w:tcW w:w="919" w:type="dxa"/>
            <w:tcBorders>
              <w:top w:val="single" w:sz="4" w:space="0" w:color="auto"/>
              <w:left w:val="single" w:sz="4" w:space="0" w:color="auto"/>
              <w:bottom w:val="single" w:sz="4" w:space="0" w:color="auto"/>
              <w:right w:val="single" w:sz="4" w:space="0" w:color="auto"/>
            </w:tcBorders>
            <w:shd w:val="clear" w:color="auto" w:fill="auto"/>
          </w:tcPr>
          <w:p w:rsidR="001370E5" w:rsidRPr="00586D62" w:rsidRDefault="001370E5" w:rsidP="001370E5">
            <w:pPr>
              <w:spacing w:line="240" w:lineRule="auto"/>
              <w:jc w:val="center"/>
              <w:rPr>
                <w:rFonts w:eastAsia="Times New Roman" w:cs="Calibri"/>
                <w:b/>
                <w:color w:val="000000"/>
                <w:szCs w:val="24"/>
                <w:lang w:eastAsia="pl-PL"/>
              </w:rPr>
            </w:pPr>
            <w:r>
              <w:rPr>
                <w:rFonts w:eastAsia="Times New Roman" w:cs="Calibri"/>
                <w:b/>
                <w:color w:val="000000"/>
                <w:szCs w:val="24"/>
                <w:lang w:eastAsia="pl-PL"/>
              </w:rPr>
              <w:t>RAZEM</w:t>
            </w:r>
          </w:p>
        </w:tc>
        <w:tc>
          <w:tcPr>
            <w:tcW w:w="1920" w:type="dxa"/>
            <w:gridSpan w:val="4"/>
            <w:tcBorders>
              <w:top w:val="single" w:sz="4" w:space="0" w:color="auto"/>
              <w:left w:val="single" w:sz="4" w:space="0" w:color="auto"/>
              <w:bottom w:val="single" w:sz="4" w:space="0" w:color="auto"/>
              <w:right w:val="single" w:sz="4" w:space="0" w:color="auto"/>
            </w:tcBorders>
            <w:shd w:val="clear" w:color="000000" w:fill="DA9694"/>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1,068</w:t>
            </w:r>
          </w:p>
        </w:tc>
        <w:tc>
          <w:tcPr>
            <w:tcW w:w="1920" w:type="dxa"/>
            <w:gridSpan w:val="6"/>
            <w:tcBorders>
              <w:top w:val="single" w:sz="4" w:space="0" w:color="auto"/>
              <w:left w:val="nil"/>
              <w:bottom w:val="single" w:sz="4" w:space="0" w:color="auto"/>
              <w:right w:val="single" w:sz="4" w:space="0" w:color="auto"/>
            </w:tcBorders>
            <w:shd w:val="clear" w:color="000000" w:fill="DA9694"/>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34,295</w:t>
            </w:r>
          </w:p>
        </w:tc>
        <w:tc>
          <w:tcPr>
            <w:tcW w:w="1920" w:type="dxa"/>
            <w:gridSpan w:val="8"/>
            <w:tcBorders>
              <w:top w:val="single" w:sz="4" w:space="0" w:color="auto"/>
              <w:left w:val="nil"/>
              <w:bottom w:val="single" w:sz="4" w:space="0" w:color="auto"/>
              <w:right w:val="single" w:sz="4" w:space="0" w:color="auto"/>
            </w:tcBorders>
            <w:shd w:val="clear" w:color="000000" w:fill="DA9694"/>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8,633</w:t>
            </w:r>
          </w:p>
        </w:tc>
      </w:tr>
    </w:tbl>
    <w:p w:rsidR="0046132A" w:rsidRDefault="0046132A" w:rsidP="001370E5">
      <w:pPr>
        <w:rPr>
          <w:b/>
          <w:szCs w:val="24"/>
        </w:rPr>
      </w:pPr>
    </w:p>
    <w:p w:rsidR="0046132A" w:rsidRDefault="0046132A">
      <w:pPr>
        <w:spacing w:after="200" w:line="276" w:lineRule="auto"/>
        <w:jc w:val="left"/>
        <w:rPr>
          <w:b/>
          <w:szCs w:val="24"/>
        </w:rPr>
      </w:pPr>
      <w:r>
        <w:rPr>
          <w:b/>
          <w:szCs w:val="24"/>
        </w:rPr>
        <w:br w:type="page"/>
      </w:r>
    </w:p>
    <w:p w:rsidR="001370E5" w:rsidRPr="0046132A" w:rsidRDefault="0046132A" w:rsidP="0046132A">
      <w:pPr>
        <w:pStyle w:val="Legenda"/>
        <w:spacing w:after="0"/>
        <w:rPr>
          <w:b w:val="0"/>
          <w:color w:val="auto"/>
          <w:sz w:val="24"/>
          <w:szCs w:val="24"/>
        </w:rPr>
      </w:pPr>
      <w:bookmarkStart w:id="101" w:name="_Toc443473441"/>
      <w:r w:rsidRPr="00356AD0">
        <w:rPr>
          <w:b w:val="0"/>
          <w:color w:val="auto"/>
          <w:sz w:val="24"/>
          <w:szCs w:val="24"/>
        </w:rPr>
        <w:lastRenderedPageBreak/>
        <w:t xml:space="preserve">Tabela </w:t>
      </w:r>
      <w:r w:rsidRPr="00356AD0">
        <w:rPr>
          <w:b w:val="0"/>
          <w:color w:val="auto"/>
          <w:sz w:val="24"/>
          <w:szCs w:val="24"/>
        </w:rPr>
        <w:fldChar w:fldCharType="begin"/>
      </w:r>
      <w:r w:rsidRPr="00356AD0">
        <w:rPr>
          <w:b w:val="0"/>
          <w:color w:val="auto"/>
          <w:sz w:val="24"/>
          <w:szCs w:val="24"/>
        </w:rPr>
        <w:instrText xml:space="preserve"> SEQ Tabela \* ARABIC </w:instrText>
      </w:r>
      <w:r w:rsidRPr="00356AD0">
        <w:rPr>
          <w:b w:val="0"/>
          <w:color w:val="auto"/>
          <w:sz w:val="24"/>
          <w:szCs w:val="24"/>
        </w:rPr>
        <w:fldChar w:fldCharType="separate"/>
      </w:r>
      <w:r w:rsidR="00922A37">
        <w:rPr>
          <w:b w:val="0"/>
          <w:noProof/>
          <w:color w:val="auto"/>
          <w:sz w:val="24"/>
          <w:szCs w:val="24"/>
        </w:rPr>
        <w:t>25</w:t>
      </w:r>
      <w:r w:rsidRPr="00356AD0">
        <w:rPr>
          <w:b w:val="0"/>
          <w:color w:val="auto"/>
          <w:sz w:val="24"/>
          <w:szCs w:val="24"/>
        </w:rPr>
        <w:fldChar w:fldCharType="end"/>
      </w:r>
      <w:r w:rsidRPr="00356AD0">
        <w:rPr>
          <w:b w:val="0"/>
          <w:color w:val="auto"/>
          <w:sz w:val="24"/>
          <w:szCs w:val="24"/>
        </w:rPr>
        <w:t>. Wykaz punktów poboru energii – płatnik Gmina Sławków.</w:t>
      </w:r>
      <w:r w:rsidRPr="00356AD0">
        <w:rPr>
          <w:rStyle w:val="Odwoanieprzypisudolnego"/>
          <w:b w:val="0"/>
          <w:color w:val="auto"/>
          <w:sz w:val="24"/>
          <w:szCs w:val="24"/>
        </w:rPr>
        <w:footnoteReference w:id="85"/>
      </w:r>
      <w:bookmarkEnd w:id="101"/>
    </w:p>
    <w:tbl>
      <w:tblPr>
        <w:tblW w:w="9356" w:type="dxa"/>
        <w:tblInd w:w="-72" w:type="dxa"/>
        <w:tblLayout w:type="fixed"/>
        <w:tblCellMar>
          <w:left w:w="70" w:type="dxa"/>
          <w:right w:w="70" w:type="dxa"/>
        </w:tblCellMar>
        <w:tblLook w:val="04A0" w:firstRow="1" w:lastRow="0" w:firstColumn="1" w:lastColumn="0" w:noHBand="0" w:noVBand="1"/>
      </w:tblPr>
      <w:tblGrid>
        <w:gridCol w:w="549"/>
        <w:gridCol w:w="2653"/>
        <w:gridCol w:w="1902"/>
        <w:gridCol w:w="1532"/>
        <w:gridCol w:w="1303"/>
        <w:gridCol w:w="314"/>
        <w:gridCol w:w="1103"/>
      </w:tblGrid>
      <w:tr w:rsidR="001370E5" w:rsidRPr="00586D62" w:rsidTr="001370E5">
        <w:trPr>
          <w:trHeight w:val="300"/>
        </w:trPr>
        <w:tc>
          <w:tcPr>
            <w:tcW w:w="549" w:type="dxa"/>
            <w:tcBorders>
              <w:top w:val="single" w:sz="4" w:space="0" w:color="auto"/>
              <w:left w:val="single" w:sz="4" w:space="0" w:color="auto"/>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Lp.</w:t>
            </w:r>
          </w:p>
        </w:tc>
        <w:tc>
          <w:tcPr>
            <w:tcW w:w="2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Obiekt</w:t>
            </w:r>
          </w:p>
        </w:tc>
        <w:tc>
          <w:tcPr>
            <w:tcW w:w="19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Adres/ulica</w:t>
            </w:r>
          </w:p>
        </w:tc>
        <w:tc>
          <w:tcPr>
            <w:tcW w:w="1532" w:type="dxa"/>
            <w:tcBorders>
              <w:top w:val="single" w:sz="4" w:space="0" w:color="auto"/>
              <w:left w:val="single" w:sz="4" w:space="0" w:color="auto"/>
              <w:bottom w:val="single" w:sz="4" w:space="0" w:color="auto"/>
              <w:right w:val="single" w:sz="4" w:space="0" w:color="000000"/>
            </w:tcBorders>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Stary Nr Licznika</w:t>
            </w:r>
          </w:p>
        </w:tc>
        <w:tc>
          <w:tcPr>
            <w:tcW w:w="1303" w:type="dxa"/>
            <w:tcBorders>
              <w:top w:val="single" w:sz="4" w:space="0" w:color="auto"/>
              <w:left w:val="single" w:sz="4" w:space="0" w:color="auto"/>
              <w:bottom w:val="single" w:sz="4" w:space="0" w:color="auto"/>
              <w:right w:val="single" w:sz="4" w:space="0" w:color="000000"/>
            </w:tcBorders>
            <w:vAlign w:val="center"/>
          </w:tcPr>
          <w:p w:rsidR="001370E5" w:rsidRPr="00586D62" w:rsidRDefault="001370E5" w:rsidP="001370E5">
            <w:pPr>
              <w:spacing w:line="240" w:lineRule="auto"/>
              <w:jc w:val="center"/>
              <w:rPr>
                <w:rFonts w:eastAsia="Times New Roman" w:cs="Calibri"/>
                <w:b/>
                <w:color w:val="000000"/>
                <w:szCs w:val="24"/>
                <w:lang w:eastAsia="pl-PL"/>
              </w:rPr>
            </w:pPr>
            <w:r>
              <w:rPr>
                <w:rFonts w:eastAsia="Times New Roman" w:cs="Calibri"/>
                <w:b/>
                <w:color w:val="000000"/>
                <w:szCs w:val="24"/>
                <w:lang w:eastAsia="pl-PL"/>
              </w:rPr>
              <w:t xml:space="preserve">Nowy </w:t>
            </w:r>
            <w:r w:rsidRPr="00586D62">
              <w:rPr>
                <w:rFonts w:eastAsia="Times New Roman" w:cs="Calibri"/>
                <w:b/>
                <w:color w:val="000000"/>
                <w:szCs w:val="24"/>
                <w:lang w:eastAsia="pl-PL"/>
              </w:rPr>
              <w:t>Nr licznika</w:t>
            </w:r>
          </w:p>
        </w:tc>
        <w:tc>
          <w:tcPr>
            <w:tcW w:w="314" w:type="dxa"/>
            <w:tcBorders>
              <w:top w:val="single" w:sz="4" w:space="0" w:color="auto"/>
              <w:left w:val="single" w:sz="4" w:space="0" w:color="auto"/>
              <w:bottom w:val="single" w:sz="4" w:space="0" w:color="auto"/>
              <w:right w:val="single" w:sz="4" w:space="0" w:color="000000"/>
            </w:tcBorders>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OSD</w:t>
            </w:r>
          </w:p>
        </w:tc>
        <w:tc>
          <w:tcPr>
            <w:tcW w:w="1103" w:type="dxa"/>
            <w:tcBorders>
              <w:top w:val="single" w:sz="4" w:space="0" w:color="auto"/>
              <w:left w:val="single" w:sz="4" w:space="0" w:color="auto"/>
              <w:bottom w:val="single" w:sz="4" w:space="0" w:color="auto"/>
              <w:right w:val="single" w:sz="4" w:space="0" w:color="000000"/>
            </w:tcBorders>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Nr aktualnej umowy na energię</w:t>
            </w:r>
          </w:p>
        </w:tc>
      </w:tr>
      <w:tr w:rsidR="001370E5" w:rsidRPr="00586D62" w:rsidTr="001370E5">
        <w:trPr>
          <w:trHeight w:val="300"/>
        </w:trPr>
        <w:tc>
          <w:tcPr>
            <w:tcW w:w="549" w:type="dxa"/>
            <w:tcBorders>
              <w:top w:val="single" w:sz="4" w:space="0" w:color="auto"/>
              <w:left w:val="single" w:sz="4" w:space="0" w:color="auto"/>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1</w:t>
            </w:r>
          </w:p>
        </w:tc>
        <w:tc>
          <w:tcPr>
            <w:tcW w:w="2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 xml:space="preserve">Oświetlenie </w:t>
            </w:r>
            <w:r>
              <w:rPr>
                <w:rFonts w:eastAsia="Times New Roman" w:cs="Calibri"/>
                <w:color w:val="000000"/>
                <w:szCs w:val="24"/>
                <w:lang w:eastAsia="pl-PL"/>
              </w:rPr>
              <w:t>- sta</w:t>
            </w:r>
            <w:r w:rsidRPr="00586D62">
              <w:rPr>
                <w:rFonts w:eastAsia="Times New Roman" w:cs="Calibri"/>
                <w:color w:val="000000"/>
                <w:szCs w:val="24"/>
                <w:lang w:eastAsia="pl-PL"/>
              </w:rPr>
              <w:t>cja trafo</w:t>
            </w:r>
          </w:p>
        </w:tc>
        <w:tc>
          <w:tcPr>
            <w:tcW w:w="19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Świerkowa 2</w:t>
            </w:r>
          </w:p>
        </w:tc>
        <w:tc>
          <w:tcPr>
            <w:tcW w:w="1532" w:type="dxa"/>
            <w:tcBorders>
              <w:top w:val="single" w:sz="4" w:space="0" w:color="auto"/>
              <w:left w:val="single" w:sz="4" w:space="0" w:color="auto"/>
              <w:bottom w:val="single" w:sz="4" w:space="0" w:color="auto"/>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60799593</w:t>
            </w:r>
          </w:p>
        </w:tc>
        <w:tc>
          <w:tcPr>
            <w:tcW w:w="1303" w:type="dxa"/>
            <w:tcBorders>
              <w:top w:val="single" w:sz="4" w:space="0" w:color="auto"/>
              <w:left w:val="single" w:sz="4" w:space="0" w:color="auto"/>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51363719</w:t>
            </w:r>
          </w:p>
        </w:tc>
        <w:tc>
          <w:tcPr>
            <w:tcW w:w="314" w:type="dxa"/>
            <w:vMerge w:val="restart"/>
            <w:tcBorders>
              <w:top w:val="single" w:sz="4" w:space="0" w:color="auto"/>
              <w:left w:val="single" w:sz="4" w:space="0" w:color="auto"/>
              <w:right w:val="single" w:sz="4" w:space="0" w:color="000000"/>
            </w:tcBorders>
            <w:textDirection w:val="tbRl"/>
            <w:vAlign w:val="center"/>
          </w:tcPr>
          <w:p w:rsidR="001370E5" w:rsidRPr="00586D62" w:rsidRDefault="001370E5" w:rsidP="001370E5">
            <w:pPr>
              <w:spacing w:line="240" w:lineRule="auto"/>
              <w:ind w:left="113" w:right="113"/>
              <w:jc w:val="center"/>
              <w:rPr>
                <w:rFonts w:eastAsia="Times New Roman" w:cs="Calibri"/>
                <w:color w:val="000000"/>
                <w:szCs w:val="24"/>
                <w:lang w:eastAsia="pl-PL"/>
              </w:rPr>
            </w:pPr>
            <w:r w:rsidRPr="00586D62">
              <w:rPr>
                <w:rFonts w:eastAsia="Times New Roman" w:cs="Calibri"/>
                <w:color w:val="000000"/>
                <w:szCs w:val="24"/>
                <w:lang w:eastAsia="pl-PL"/>
              </w:rPr>
              <w:t>Tauron Dystrybucja</w:t>
            </w:r>
          </w:p>
        </w:tc>
        <w:tc>
          <w:tcPr>
            <w:tcW w:w="1103" w:type="dxa"/>
            <w:vMerge w:val="restart"/>
            <w:tcBorders>
              <w:top w:val="single" w:sz="4" w:space="0" w:color="auto"/>
              <w:left w:val="single" w:sz="4" w:space="0" w:color="auto"/>
              <w:right w:val="single" w:sz="4" w:space="0" w:color="000000"/>
            </w:tcBorders>
            <w:textDirection w:val="tbRl"/>
            <w:vAlign w:val="center"/>
          </w:tcPr>
          <w:p w:rsidR="001370E5" w:rsidRPr="00586D62" w:rsidRDefault="001370E5" w:rsidP="001370E5">
            <w:pPr>
              <w:spacing w:line="240" w:lineRule="auto"/>
              <w:ind w:left="113" w:right="113"/>
              <w:jc w:val="center"/>
              <w:rPr>
                <w:rFonts w:eastAsia="Times New Roman" w:cs="Calibri"/>
                <w:color w:val="000000"/>
                <w:szCs w:val="24"/>
                <w:lang w:eastAsia="pl-PL"/>
              </w:rPr>
            </w:pPr>
            <w:r w:rsidRPr="00586D62">
              <w:rPr>
                <w:rFonts w:eastAsia="Times New Roman" w:cs="Calibri"/>
                <w:color w:val="000000"/>
                <w:szCs w:val="24"/>
                <w:lang w:eastAsia="pl-PL"/>
              </w:rPr>
              <w:t>Umowa sprzedaży energii elektrycznej z dnia 30.01.2013 r.</w:t>
            </w:r>
          </w:p>
        </w:tc>
      </w:tr>
      <w:tr w:rsidR="001370E5" w:rsidRPr="00586D62" w:rsidTr="001370E5">
        <w:trPr>
          <w:trHeight w:val="300"/>
        </w:trPr>
        <w:tc>
          <w:tcPr>
            <w:tcW w:w="549" w:type="dxa"/>
            <w:tcBorders>
              <w:top w:val="single" w:sz="4" w:space="0" w:color="auto"/>
              <w:left w:val="single" w:sz="4" w:space="0" w:color="auto"/>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2</w:t>
            </w:r>
          </w:p>
        </w:tc>
        <w:tc>
          <w:tcPr>
            <w:tcW w:w="2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 xml:space="preserve">Oświetlenie </w:t>
            </w:r>
            <w:r>
              <w:rPr>
                <w:rFonts w:eastAsia="Times New Roman" w:cs="Calibri"/>
                <w:color w:val="000000"/>
                <w:szCs w:val="24"/>
                <w:lang w:eastAsia="pl-PL"/>
              </w:rPr>
              <w:t>- sta</w:t>
            </w:r>
            <w:r w:rsidRPr="00586D62">
              <w:rPr>
                <w:rFonts w:eastAsia="Times New Roman" w:cs="Calibri"/>
                <w:color w:val="000000"/>
                <w:szCs w:val="24"/>
                <w:lang w:eastAsia="pl-PL"/>
              </w:rPr>
              <w:t>cja trafo</w:t>
            </w:r>
          </w:p>
        </w:tc>
        <w:tc>
          <w:tcPr>
            <w:tcW w:w="1902" w:type="dxa"/>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PCK 19</w:t>
            </w:r>
          </w:p>
        </w:tc>
        <w:tc>
          <w:tcPr>
            <w:tcW w:w="1532" w:type="dxa"/>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8756120</w:t>
            </w:r>
          </w:p>
        </w:tc>
        <w:tc>
          <w:tcPr>
            <w:tcW w:w="1303" w:type="dxa"/>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04017436</w:t>
            </w:r>
          </w:p>
        </w:tc>
        <w:tc>
          <w:tcPr>
            <w:tcW w:w="314" w:type="dxa"/>
            <w:vMerge/>
            <w:tcBorders>
              <w:left w:val="single" w:sz="4" w:space="0" w:color="auto"/>
              <w:right w:val="single" w:sz="4" w:space="0" w:color="auto"/>
            </w:tcBorders>
          </w:tcPr>
          <w:p w:rsidR="001370E5" w:rsidRPr="00586D62" w:rsidRDefault="001370E5" w:rsidP="001370E5">
            <w:pPr>
              <w:spacing w:line="240" w:lineRule="auto"/>
              <w:jc w:val="center"/>
              <w:rPr>
                <w:rFonts w:eastAsia="Times New Roman" w:cs="Calibri"/>
                <w:color w:val="000000"/>
                <w:szCs w:val="24"/>
                <w:lang w:eastAsia="pl-PL"/>
              </w:rPr>
            </w:pPr>
          </w:p>
        </w:tc>
        <w:tc>
          <w:tcPr>
            <w:tcW w:w="1103" w:type="dxa"/>
            <w:vMerge/>
            <w:tcBorders>
              <w:left w:val="single" w:sz="4" w:space="0" w:color="auto"/>
              <w:right w:val="single" w:sz="4" w:space="0" w:color="000000"/>
            </w:tcBorders>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1370E5">
        <w:trPr>
          <w:trHeight w:val="300"/>
        </w:trPr>
        <w:tc>
          <w:tcPr>
            <w:tcW w:w="549" w:type="dxa"/>
            <w:tcBorders>
              <w:top w:val="single" w:sz="4" w:space="0" w:color="auto"/>
              <w:left w:val="single" w:sz="4" w:space="0" w:color="auto"/>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3</w:t>
            </w:r>
          </w:p>
        </w:tc>
        <w:tc>
          <w:tcPr>
            <w:tcW w:w="2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 xml:space="preserve">Oświetlenie </w:t>
            </w:r>
            <w:r>
              <w:rPr>
                <w:rFonts w:eastAsia="Times New Roman" w:cs="Calibri"/>
                <w:color w:val="000000"/>
                <w:szCs w:val="24"/>
                <w:lang w:eastAsia="pl-PL"/>
              </w:rPr>
              <w:t>- sta</w:t>
            </w:r>
            <w:r w:rsidRPr="00586D62">
              <w:rPr>
                <w:rFonts w:eastAsia="Times New Roman" w:cs="Calibri"/>
                <w:color w:val="000000"/>
                <w:szCs w:val="24"/>
                <w:lang w:eastAsia="pl-PL"/>
              </w:rPr>
              <w:t>cja trafo</w:t>
            </w:r>
          </w:p>
        </w:tc>
        <w:tc>
          <w:tcPr>
            <w:tcW w:w="1902" w:type="dxa"/>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Groniec</w:t>
            </w:r>
          </w:p>
        </w:tc>
        <w:tc>
          <w:tcPr>
            <w:tcW w:w="1532" w:type="dxa"/>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7611855</w:t>
            </w:r>
          </w:p>
        </w:tc>
        <w:tc>
          <w:tcPr>
            <w:tcW w:w="1303" w:type="dxa"/>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04017584</w:t>
            </w:r>
          </w:p>
        </w:tc>
        <w:tc>
          <w:tcPr>
            <w:tcW w:w="314" w:type="dxa"/>
            <w:vMerge/>
            <w:tcBorders>
              <w:left w:val="single" w:sz="4" w:space="0" w:color="auto"/>
              <w:right w:val="single" w:sz="4" w:space="0" w:color="auto"/>
            </w:tcBorders>
          </w:tcPr>
          <w:p w:rsidR="001370E5" w:rsidRPr="00586D62" w:rsidRDefault="001370E5" w:rsidP="001370E5">
            <w:pPr>
              <w:spacing w:line="240" w:lineRule="auto"/>
              <w:jc w:val="center"/>
              <w:rPr>
                <w:rFonts w:eastAsia="Times New Roman" w:cs="Calibri"/>
                <w:color w:val="000000"/>
                <w:szCs w:val="24"/>
                <w:lang w:eastAsia="pl-PL"/>
              </w:rPr>
            </w:pPr>
          </w:p>
        </w:tc>
        <w:tc>
          <w:tcPr>
            <w:tcW w:w="1103" w:type="dxa"/>
            <w:vMerge/>
            <w:tcBorders>
              <w:left w:val="single" w:sz="4" w:space="0" w:color="auto"/>
              <w:right w:val="single" w:sz="4" w:space="0" w:color="000000"/>
            </w:tcBorders>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1370E5">
        <w:trPr>
          <w:trHeight w:val="300"/>
        </w:trPr>
        <w:tc>
          <w:tcPr>
            <w:tcW w:w="549" w:type="dxa"/>
            <w:tcBorders>
              <w:top w:val="single" w:sz="4" w:space="0" w:color="auto"/>
              <w:left w:val="single" w:sz="4" w:space="0" w:color="auto"/>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4</w:t>
            </w:r>
          </w:p>
        </w:tc>
        <w:tc>
          <w:tcPr>
            <w:tcW w:w="2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 xml:space="preserve">Oświetlenie </w:t>
            </w:r>
            <w:r>
              <w:rPr>
                <w:rFonts w:eastAsia="Times New Roman" w:cs="Calibri"/>
                <w:color w:val="000000"/>
                <w:szCs w:val="24"/>
                <w:lang w:eastAsia="pl-PL"/>
              </w:rPr>
              <w:t>- sta</w:t>
            </w:r>
            <w:r w:rsidRPr="00586D62">
              <w:rPr>
                <w:rFonts w:eastAsia="Times New Roman" w:cs="Calibri"/>
                <w:color w:val="000000"/>
                <w:szCs w:val="24"/>
                <w:lang w:eastAsia="pl-PL"/>
              </w:rPr>
              <w:t>cja trafo</w:t>
            </w:r>
          </w:p>
        </w:tc>
        <w:tc>
          <w:tcPr>
            <w:tcW w:w="1902" w:type="dxa"/>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Walcownia</w:t>
            </w:r>
          </w:p>
        </w:tc>
        <w:tc>
          <w:tcPr>
            <w:tcW w:w="1532" w:type="dxa"/>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91866563</w:t>
            </w:r>
          </w:p>
        </w:tc>
        <w:tc>
          <w:tcPr>
            <w:tcW w:w="1303" w:type="dxa"/>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04017400</w:t>
            </w:r>
          </w:p>
        </w:tc>
        <w:tc>
          <w:tcPr>
            <w:tcW w:w="314" w:type="dxa"/>
            <w:vMerge/>
            <w:tcBorders>
              <w:left w:val="single" w:sz="4" w:space="0" w:color="auto"/>
              <w:right w:val="single" w:sz="4" w:space="0" w:color="auto"/>
            </w:tcBorders>
          </w:tcPr>
          <w:p w:rsidR="001370E5" w:rsidRPr="00586D62" w:rsidRDefault="001370E5" w:rsidP="001370E5">
            <w:pPr>
              <w:spacing w:line="240" w:lineRule="auto"/>
              <w:jc w:val="center"/>
              <w:rPr>
                <w:rFonts w:eastAsia="Times New Roman" w:cs="Calibri"/>
                <w:color w:val="000000"/>
                <w:szCs w:val="24"/>
                <w:lang w:eastAsia="pl-PL"/>
              </w:rPr>
            </w:pPr>
          </w:p>
        </w:tc>
        <w:tc>
          <w:tcPr>
            <w:tcW w:w="1103" w:type="dxa"/>
            <w:vMerge/>
            <w:tcBorders>
              <w:left w:val="single" w:sz="4" w:space="0" w:color="auto"/>
              <w:right w:val="single" w:sz="4" w:space="0" w:color="000000"/>
            </w:tcBorders>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BA7CDA">
        <w:trPr>
          <w:trHeight w:val="300"/>
        </w:trPr>
        <w:tc>
          <w:tcPr>
            <w:tcW w:w="549" w:type="dxa"/>
            <w:tcBorders>
              <w:top w:val="single" w:sz="4" w:space="0" w:color="auto"/>
              <w:left w:val="single" w:sz="4" w:space="0" w:color="auto"/>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5</w:t>
            </w:r>
          </w:p>
        </w:tc>
        <w:tc>
          <w:tcPr>
            <w:tcW w:w="2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 xml:space="preserve">Oświetlenie </w:t>
            </w:r>
            <w:r>
              <w:rPr>
                <w:rFonts w:eastAsia="Times New Roman" w:cs="Calibri"/>
                <w:color w:val="000000"/>
                <w:szCs w:val="24"/>
                <w:lang w:eastAsia="pl-PL"/>
              </w:rPr>
              <w:t>- sta</w:t>
            </w:r>
            <w:r w:rsidRPr="00586D62">
              <w:rPr>
                <w:rFonts w:eastAsia="Times New Roman" w:cs="Calibri"/>
                <w:color w:val="000000"/>
                <w:szCs w:val="24"/>
                <w:lang w:eastAsia="pl-PL"/>
              </w:rPr>
              <w:t>cja trafo</w:t>
            </w:r>
          </w:p>
        </w:tc>
        <w:tc>
          <w:tcPr>
            <w:tcW w:w="1902" w:type="dxa"/>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Krzywda</w:t>
            </w:r>
          </w:p>
        </w:tc>
        <w:tc>
          <w:tcPr>
            <w:tcW w:w="1532" w:type="dxa"/>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70078351</w:t>
            </w:r>
          </w:p>
        </w:tc>
        <w:tc>
          <w:tcPr>
            <w:tcW w:w="1303" w:type="dxa"/>
            <w:tcBorders>
              <w:top w:val="single" w:sz="4" w:space="0" w:color="auto"/>
              <w:left w:val="nil"/>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04017647</w:t>
            </w:r>
          </w:p>
        </w:tc>
        <w:tc>
          <w:tcPr>
            <w:tcW w:w="314" w:type="dxa"/>
            <w:vMerge/>
            <w:tcBorders>
              <w:left w:val="single" w:sz="4" w:space="0" w:color="auto"/>
              <w:right w:val="single" w:sz="4" w:space="0" w:color="auto"/>
            </w:tcBorders>
          </w:tcPr>
          <w:p w:rsidR="001370E5" w:rsidRPr="00586D62" w:rsidRDefault="001370E5" w:rsidP="001370E5">
            <w:pPr>
              <w:spacing w:line="240" w:lineRule="auto"/>
              <w:jc w:val="center"/>
              <w:rPr>
                <w:rFonts w:eastAsia="Times New Roman" w:cs="Calibri"/>
                <w:color w:val="000000"/>
                <w:szCs w:val="24"/>
                <w:lang w:eastAsia="pl-PL"/>
              </w:rPr>
            </w:pPr>
          </w:p>
        </w:tc>
        <w:tc>
          <w:tcPr>
            <w:tcW w:w="1103" w:type="dxa"/>
            <w:vMerge/>
            <w:tcBorders>
              <w:left w:val="single" w:sz="4" w:space="0" w:color="auto"/>
              <w:right w:val="single" w:sz="4" w:space="0" w:color="000000"/>
            </w:tcBorders>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BA7CDA">
        <w:trPr>
          <w:trHeight w:val="300"/>
        </w:trPr>
        <w:tc>
          <w:tcPr>
            <w:tcW w:w="549" w:type="dxa"/>
            <w:tcBorders>
              <w:top w:val="single" w:sz="4" w:space="0" w:color="auto"/>
              <w:left w:val="single" w:sz="4" w:space="0" w:color="auto"/>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6</w:t>
            </w:r>
          </w:p>
        </w:tc>
        <w:tc>
          <w:tcPr>
            <w:tcW w:w="2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 xml:space="preserve">Oświetlenie </w:t>
            </w:r>
            <w:r>
              <w:rPr>
                <w:rFonts w:eastAsia="Times New Roman" w:cs="Calibri"/>
                <w:color w:val="000000"/>
                <w:szCs w:val="24"/>
                <w:lang w:eastAsia="pl-PL"/>
              </w:rPr>
              <w:t>- sta</w:t>
            </w:r>
            <w:r w:rsidRPr="00586D62">
              <w:rPr>
                <w:rFonts w:eastAsia="Times New Roman" w:cs="Calibri"/>
                <w:color w:val="000000"/>
                <w:szCs w:val="24"/>
                <w:lang w:eastAsia="pl-PL"/>
              </w:rPr>
              <w:t>cja trafo</w:t>
            </w:r>
          </w:p>
        </w:tc>
        <w:tc>
          <w:tcPr>
            <w:tcW w:w="1902" w:type="dxa"/>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Wrocławska</w:t>
            </w:r>
          </w:p>
        </w:tc>
        <w:tc>
          <w:tcPr>
            <w:tcW w:w="1532" w:type="dxa"/>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13060158</w:t>
            </w:r>
          </w:p>
        </w:tc>
        <w:tc>
          <w:tcPr>
            <w:tcW w:w="1303" w:type="dxa"/>
            <w:tcBorders>
              <w:top w:val="single" w:sz="4" w:space="0" w:color="auto"/>
              <w:left w:val="nil"/>
              <w:bottom w:val="single" w:sz="4" w:space="0" w:color="auto"/>
              <w:right w:val="single" w:sz="4" w:space="0" w:color="auto"/>
            </w:tcBorders>
            <w:shd w:val="clear" w:color="auto" w:fill="auto"/>
            <w:vAlign w:val="center"/>
          </w:tcPr>
          <w:p w:rsidR="001370E5" w:rsidRPr="00BA7CDA" w:rsidRDefault="001370E5" w:rsidP="001370E5">
            <w:pPr>
              <w:spacing w:line="240" w:lineRule="auto"/>
              <w:jc w:val="center"/>
              <w:rPr>
                <w:rFonts w:eastAsia="Times New Roman" w:cs="Calibri"/>
                <w:color w:val="000000"/>
                <w:szCs w:val="24"/>
                <w:lang w:eastAsia="pl-PL"/>
              </w:rPr>
            </w:pPr>
            <w:r w:rsidRPr="00BA7CDA">
              <w:rPr>
                <w:rFonts w:eastAsia="Times New Roman" w:cs="Calibri"/>
                <w:color w:val="000000"/>
                <w:szCs w:val="24"/>
                <w:lang w:eastAsia="pl-PL"/>
              </w:rPr>
              <w:t>-</w:t>
            </w:r>
          </w:p>
        </w:tc>
        <w:tc>
          <w:tcPr>
            <w:tcW w:w="314" w:type="dxa"/>
            <w:vMerge/>
            <w:tcBorders>
              <w:left w:val="single" w:sz="4" w:space="0" w:color="auto"/>
              <w:right w:val="single" w:sz="4" w:space="0" w:color="auto"/>
            </w:tcBorders>
          </w:tcPr>
          <w:p w:rsidR="001370E5" w:rsidRPr="00586D62" w:rsidRDefault="001370E5" w:rsidP="001370E5">
            <w:pPr>
              <w:spacing w:line="240" w:lineRule="auto"/>
              <w:jc w:val="center"/>
              <w:rPr>
                <w:rFonts w:eastAsia="Times New Roman" w:cs="Calibri"/>
                <w:color w:val="000000"/>
                <w:szCs w:val="24"/>
                <w:lang w:eastAsia="pl-PL"/>
              </w:rPr>
            </w:pPr>
          </w:p>
        </w:tc>
        <w:tc>
          <w:tcPr>
            <w:tcW w:w="1103" w:type="dxa"/>
            <w:vMerge/>
            <w:tcBorders>
              <w:left w:val="single" w:sz="4" w:space="0" w:color="auto"/>
              <w:right w:val="single" w:sz="4" w:space="0" w:color="000000"/>
            </w:tcBorders>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BA7CDA">
        <w:trPr>
          <w:trHeight w:val="300"/>
        </w:trPr>
        <w:tc>
          <w:tcPr>
            <w:tcW w:w="549" w:type="dxa"/>
            <w:tcBorders>
              <w:top w:val="single" w:sz="4" w:space="0" w:color="auto"/>
              <w:left w:val="single" w:sz="4" w:space="0" w:color="auto"/>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7</w:t>
            </w:r>
          </w:p>
        </w:tc>
        <w:tc>
          <w:tcPr>
            <w:tcW w:w="2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 xml:space="preserve">Oświetlenie </w:t>
            </w:r>
            <w:r>
              <w:rPr>
                <w:rFonts w:eastAsia="Times New Roman" w:cs="Calibri"/>
                <w:color w:val="000000"/>
                <w:szCs w:val="24"/>
                <w:lang w:eastAsia="pl-PL"/>
              </w:rPr>
              <w:t>- sta</w:t>
            </w:r>
            <w:r w:rsidRPr="00586D62">
              <w:rPr>
                <w:rFonts w:eastAsia="Times New Roman" w:cs="Calibri"/>
                <w:color w:val="000000"/>
                <w:szCs w:val="24"/>
                <w:lang w:eastAsia="pl-PL"/>
              </w:rPr>
              <w:t>cja trafo</w:t>
            </w:r>
          </w:p>
        </w:tc>
        <w:tc>
          <w:tcPr>
            <w:tcW w:w="1902" w:type="dxa"/>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Sosnowa</w:t>
            </w:r>
          </w:p>
        </w:tc>
        <w:tc>
          <w:tcPr>
            <w:tcW w:w="1532" w:type="dxa"/>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60922913</w:t>
            </w:r>
          </w:p>
        </w:tc>
        <w:tc>
          <w:tcPr>
            <w:tcW w:w="1303" w:type="dxa"/>
            <w:tcBorders>
              <w:top w:val="single" w:sz="4" w:space="0" w:color="auto"/>
              <w:left w:val="nil"/>
              <w:bottom w:val="single" w:sz="4" w:space="0" w:color="auto"/>
              <w:right w:val="single" w:sz="4" w:space="0" w:color="auto"/>
            </w:tcBorders>
            <w:shd w:val="clear" w:color="auto" w:fill="auto"/>
            <w:vAlign w:val="center"/>
          </w:tcPr>
          <w:p w:rsidR="001370E5" w:rsidRPr="00BA7CDA" w:rsidRDefault="001370E5" w:rsidP="001370E5">
            <w:pPr>
              <w:spacing w:line="240" w:lineRule="auto"/>
              <w:jc w:val="center"/>
              <w:rPr>
                <w:rFonts w:eastAsia="Times New Roman" w:cs="Calibri"/>
                <w:color w:val="000000"/>
                <w:szCs w:val="24"/>
                <w:lang w:eastAsia="pl-PL"/>
              </w:rPr>
            </w:pPr>
            <w:r w:rsidRPr="00BA7CDA">
              <w:rPr>
                <w:rFonts w:eastAsia="Times New Roman" w:cs="Calibri"/>
                <w:color w:val="000000"/>
                <w:szCs w:val="24"/>
                <w:lang w:eastAsia="pl-PL"/>
              </w:rPr>
              <w:t>-</w:t>
            </w:r>
          </w:p>
        </w:tc>
        <w:tc>
          <w:tcPr>
            <w:tcW w:w="314" w:type="dxa"/>
            <w:vMerge/>
            <w:tcBorders>
              <w:left w:val="single" w:sz="4" w:space="0" w:color="auto"/>
              <w:right w:val="single" w:sz="4" w:space="0" w:color="auto"/>
            </w:tcBorders>
          </w:tcPr>
          <w:p w:rsidR="001370E5" w:rsidRPr="00586D62" w:rsidRDefault="001370E5" w:rsidP="001370E5">
            <w:pPr>
              <w:spacing w:line="240" w:lineRule="auto"/>
              <w:jc w:val="center"/>
              <w:rPr>
                <w:rFonts w:eastAsia="Times New Roman" w:cs="Calibri"/>
                <w:color w:val="000000"/>
                <w:szCs w:val="24"/>
                <w:lang w:eastAsia="pl-PL"/>
              </w:rPr>
            </w:pPr>
          </w:p>
        </w:tc>
        <w:tc>
          <w:tcPr>
            <w:tcW w:w="1103" w:type="dxa"/>
            <w:vMerge/>
            <w:tcBorders>
              <w:left w:val="single" w:sz="4" w:space="0" w:color="auto"/>
              <w:right w:val="single" w:sz="4" w:space="0" w:color="000000"/>
            </w:tcBorders>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BA7CDA">
        <w:trPr>
          <w:trHeight w:val="300"/>
        </w:trPr>
        <w:tc>
          <w:tcPr>
            <w:tcW w:w="549" w:type="dxa"/>
            <w:tcBorders>
              <w:top w:val="single" w:sz="4" w:space="0" w:color="auto"/>
              <w:left w:val="single" w:sz="4" w:space="0" w:color="auto"/>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8</w:t>
            </w:r>
          </w:p>
        </w:tc>
        <w:tc>
          <w:tcPr>
            <w:tcW w:w="2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 xml:space="preserve">Oświetlenie </w:t>
            </w:r>
            <w:r>
              <w:rPr>
                <w:rFonts w:eastAsia="Times New Roman" w:cs="Calibri"/>
                <w:color w:val="000000"/>
                <w:szCs w:val="24"/>
                <w:lang w:eastAsia="pl-PL"/>
              </w:rPr>
              <w:t>- sta</w:t>
            </w:r>
            <w:r w:rsidRPr="00586D62">
              <w:rPr>
                <w:rFonts w:eastAsia="Times New Roman" w:cs="Calibri"/>
                <w:color w:val="000000"/>
                <w:szCs w:val="24"/>
                <w:lang w:eastAsia="pl-PL"/>
              </w:rPr>
              <w:t>cja trafo</w:t>
            </w:r>
          </w:p>
        </w:tc>
        <w:tc>
          <w:tcPr>
            <w:tcW w:w="1902" w:type="dxa"/>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Sikorskiego</w:t>
            </w:r>
          </w:p>
        </w:tc>
        <w:tc>
          <w:tcPr>
            <w:tcW w:w="1532" w:type="dxa"/>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18013915</w:t>
            </w:r>
          </w:p>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80563301</w:t>
            </w:r>
          </w:p>
        </w:tc>
        <w:tc>
          <w:tcPr>
            <w:tcW w:w="1303" w:type="dxa"/>
            <w:tcBorders>
              <w:top w:val="single" w:sz="4" w:space="0" w:color="auto"/>
              <w:left w:val="nil"/>
              <w:bottom w:val="single" w:sz="4" w:space="0" w:color="auto"/>
              <w:right w:val="single" w:sz="4" w:space="0" w:color="auto"/>
            </w:tcBorders>
            <w:shd w:val="clear" w:color="auto" w:fill="auto"/>
            <w:vAlign w:val="center"/>
          </w:tcPr>
          <w:p w:rsidR="001370E5" w:rsidRPr="00BA7CDA" w:rsidRDefault="001370E5" w:rsidP="001370E5">
            <w:pPr>
              <w:spacing w:line="240" w:lineRule="auto"/>
              <w:jc w:val="center"/>
              <w:rPr>
                <w:rFonts w:eastAsia="Times New Roman" w:cs="Calibri"/>
                <w:color w:val="000000"/>
                <w:szCs w:val="24"/>
                <w:lang w:eastAsia="pl-PL"/>
              </w:rPr>
            </w:pPr>
            <w:r w:rsidRPr="00BA7CDA">
              <w:rPr>
                <w:rFonts w:eastAsia="Times New Roman" w:cs="Calibri"/>
                <w:color w:val="000000"/>
                <w:szCs w:val="24"/>
                <w:lang w:eastAsia="pl-PL"/>
              </w:rPr>
              <w:t>51363772</w:t>
            </w:r>
          </w:p>
        </w:tc>
        <w:tc>
          <w:tcPr>
            <w:tcW w:w="314" w:type="dxa"/>
            <w:vMerge/>
            <w:tcBorders>
              <w:left w:val="single" w:sz="4" w:space="0" w:color="auto"/>
              <w:right w:val="single" w:sz="4" w:space="0" w:color="auto"/>
            </w:tcBorders>
          </w:tcPr>
          <w:p w:rsidR="001370E5" w:rsidRPr="00586D62" w:rsidRDefault="001370E5" w:rsidP="001370E5">
            <w:pPr>
              <w:spacing w:line="240" w:lineRule="auto"/>
              <w:jc w:val="center"/>
              <w:rPr>
                <w:rFonts w:eastAsia="Times New Roman" w:cs="Calibri"/>
                <w:color w:val="000000"/>
                <w:szCs w:val="24"/>
                <w:lang w:eastAsia="pl-PL"/>
              </w:rPr>
            </w:pPr>
          </w:p>
        </w:tc>
        <w:tc>
          <w:tcPr>
            <w:tcW w:w="1103" w:type="dxa"/>
            <w:vMerge/>
            <w:tcBorders>
              <w:left w:val="single" w:sz="4" w:space="0" w:color="auto"/>
              <w:right w:val="single" w:sz="4" w:space="0" w:color="000000"/>
            </w:tcBorders>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BA7CDA">
        <w:trPr>
          <w:trHeight w:val="300"/>
        </w:trPr>
        <w:tc>
          <w:tcPr>
            <w:tcW w:w="549" w:type="dxa"/>
            <w:tcBorders>
              <w:top w:val="single" w:sz="4" w:space="0" w:color="auto"/>
              <w:left w:val="single" w:sz="4" w:space="0" w:color="auto"/>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9</w:t>
            </w:r>
          </w:p>
        </w:tc>
        <w:tc>
          <w:tcPr>
            <w:tcW w:w="2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 xml:space="preserve">Oświetlenie </w:t>
            </w:r>
            <w:r>
              <w:rPr>
                <w:rFonts w:eastAsia="Times New Roman" w:cs="Calibri"/>
                <w:color w:val="000000"/>
                <w:szCs w:val="24"/>
                <w:lang w:eastAsia="pl-PL"/>
              </w:rPr>
              <w:t>- sta</w:t>
            </w:r>
            <w:r w:rsidRPr="00586D62">
              <w:rPr>
                <w:rFonts w:eastAsia="Times New Roman" w:cs="Calibri"/>
                <w:color w:val="000000"/>
                <w:szCs w:val="24"/>
                <w:lang w:eastAsia="pl-PL"/>
              </w:rPr>
              <w:t>cja trafo</w:t>
            </w:r>
          </w:p>
        </w:tc>
        <w:tc>
          <w:tcPr>
            <w:tcW w:w="1902" w:type="dxa"/>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PCK 2</w:t>
            </w:r>
          </w:p>
        </w:tc>
        <w:tc>
          <w:tcPr>
            <w:tcW w:w="1532" w:type="dxa"/>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70111188</w:t>
            </w:r>
          </w:p>
        </w:tc>
        <w:tc>
          <w:tcPr>
            <w:tcW w:w="1303" w:type="dxa"/>
            <w:tcBorders>
              <w:top w:val="single" w:sz="4" w:space="0" w:color="auto"/>
              <w:left w:val="nil"/>
              <w:bottom w:val="single" w:sz="4" w:space="0" w:color="auto"/>
              <w:right w:val="single" w:sz="4" w:space="0" w:color="auto"/>
            </w:tcBorders>
            <w:shd w:val="clear" w:color="auto" w:fill="auto"/>
            <w:vAlign w:val="center"/>
          </w:tcPr>
          <w:p w:rsidR="001370E5" w:rsidRPr="00BA7CDA" w:rsidRDefault="001370E5" w:rsidP="001370E5">
            <w:pPr>
              <w:spacing w:line="240" w:lineRule="auto"/>
              <w:jc w:val="center"/>
              <w:rPr>
                <w:rFonts w:eastAsia="Times New Roman" w:cs="Calibri"/>
                <w:color w:val="000000"/>
                <w:szCs w:val="24"/>
                <w:lang w:eastAsia="pl-PL"/>
              </w:rPr>
            </w:pPr>
            <w:r w:rsidRPr="00BA7CDA">
              <w:rPr>
                <w:rFonts w:eastAsia="Times New Roman" w:cs="Calibri"/>
                <w:color w:val="000000"/>
                <w:szCs w:val="24"/>
                <w:lang w:eastAsia="pl-PL"/>
              </w:rPr>
              <w:t>04017638</w:t>
            </w:r>
          </w:p>
        </w:tc>
        <w:tc>
          <w:tcPr>
            <w:tcW w:w="314" w:type="dxa"/>
            <w:vMerge/>
            <w:tcBorders>
              <w:left w:val="single" w:sz="4" w:space="0" w:color="auto"/>
              <w:right w:val="single" w:sz="4" w:space="0" w:color="auto"/>
            </w:tcBorders>
          </w:tcPr>
          <w:p w:rsidR="001370E5" w:rsidRPr="00586D62" w:rsidRDefault="001370E5" w:rsidP="001370E5">
            <w:pPr>
              <w:spacing w:line="240" w:lineRule="auto"/>
              <w:jc w:val="center"/>
              <w:rPr>
                <w:rFonts w:eastAsia="Times New Roman" w:cs="Calibri"/>
                <w:color w:val="000000"/>
                <w:szCs w:val="24"/>
                <w:lang w:eastAsia="pl-PL"/>
              </w:rPr>
            </w:pPr>
          </w:p>
        </w:tc>
        <w:tc>
          <w:tcPr>
            <w:tcW w:w="1103" w:type="dxa"/>
            <w:vMerge/>
            <w:tcBorders>
              <w:left w:val="single" w:sz="4" w:space="0" w:color="auto"/>
              <w:right w:val="single" w:sz="4" w:space="0" w:color="000000"/>
            </w:tcBorders>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BA7CDA">
        <w:trPr>
          <w:trHeight w:val="300"/>
        </w:trPr>
        <w:tc>
          <w:tcPr>
            <w:tcW w:w="549" w:type="dxa"/>
            <w:tcBorders>
              <w:top w:val="single" w:sz="4" w:space="0" w:color="auto"/>
              <w:left w:val="single" w:sz="4" w:space="0" w:color="auto"/>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10</w:t>
            </w:r>
          </w:p>
        </w:tc>
        <w:tc>
          <w:tcPr>
            <w:tcW w:w="2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 xml:space="preserve">Oświetlenie </w:t>
            </w:r>
            <w:r>
              <w:rPr>
                <w:rFonts w:eastAsia="Times New Roman" w:cs="Calibri"/>
                <w:color w:val="000000"/>
                <w:szCs w:val="24"/>
                <w:lang w:eastAsia="pl-PL"/>
              </w:rPr>
              <w:t>- sta</w:t>
            </w:r>
            <w:r w:rsidRPr="00586D62">
              <w:rPr>
                <w:rFonts w:eastAsia="Times New Roman" w:cs="Calibri"/>
                <w:color w:val="000000"/>
                <w:szCs w:val="24"/>
                <w:lang w:eastAsia="pl-PL"/>
              </w:rPr>
              <w:t>cja trafo</w:t>
            </w:r>
          </w:p>
        </w:tc>
        <w:tc>
          <w:tcPr>
            <w:tcW w:w="1902" w:type="dxa"/>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Krakowska</w:t>
            </w:r>
          </w:p>
        </w:tc>
        <w:tc>
          <w:tcPr>
            <w:tcW w:w="1532" w:type="dxa"/>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13042670</w:t>
            </w:r>
          </w:p>
        </w:tc>
        <w:tc>
          <w:tcPr>
            <w:tcW w:w="1303" w:type="dxa"/>
            <w:tcBorders>
              <w:top w:val="single" w:sz="4" w:space="0" w:color="auto"/>
              <w:left w:val="nil"/>
              <w:bottom w:val="single" w:sz="4" w:space="0" w:color="auto"/>
              <w:right w:val="single" w:sz="4" w:space="0" w:color="auto"/>
            </w:tcBorders>
            <w:shd w:val="clear" w:color="auto" w:fill="auto"/>
            <w:vAlign w:val="center"/>
          </w:tcPr>
          <w:p w:rsidR="001370E5" w:rsidRPr="00BA7CDA" w:rsidRDefault="001370E5" w:rsidP="001370E5">
            <w:pPr>
              <w:spacing w:line="240" w:lineRule="auto"/>
              <w:jc w:val="center"/>
              <w:rPr>
                <w:rFonts w:eastAsia="Times New Roman" w:cs="Calibri"/>
                <w:color w:val="000000"/>
                <w:szCs w:val="24"/>
                <w:lang w:eastAsia="pl-PL"/>
              </w:rPr>
            </w:pPr>
            <w:r w:rsidRPr="00BA7CDA">
              <w:rPr>
                <w:rFonts w:eastAsia="Times New Roman" w:cs="Calibri"/>
                <w:color w:val="000000"/>
                <w:szCs w:val="24"/>
                <w:lang w:eastAsia="pl-PL"/>
              </w:rPr>
              <w:t>04017644</w:t>
            </w:r>
          </w:p>
        </w:tc>
        <w:tc>
          <w:tcPr>
            <w:tcW w:w="314" w:type="dxa"/>
            <w:vMerge/>
            <w:tcBorders>
              <w:left w:val="single" w:sz="4" w:space="0" w:color="auto"/>
              <w:right w:val="single" w:sz="4" w:space="0" w:color="auto"/>
            </w:tcBorders>
          </w:tcPr>
          <w:p w:rsidR="001370E5" w:rsidRPr="00586D62" w:rsidRDefault="001370E5" w:rsidP="001370E5">
            <w:pPr>
              <w:spacing w:line="240" w:lineRule="auto"/>
              <w:jc w:val="center"/>
              <w:rPr>
                <w:rFonts w:eastAsia="Times New Roman" w:cs="Calibri"/>
                <w:color w:val="000000"/>
                <w:szCs w:val="24"/>
                <w:lang w:eastAsia="pl-PL"/>
              </w:rPr>
            </w:pPr>
          </w:p>
        </w:tc>
        <w:tc>
          <w:tcPr>
            <w:tcW w:w="1103" w:type="dxa"/>
            <w:vMerge/>
            <w:tcBorders>
              <w:left w:val="single" w:sz="4" w:space="0" w:color="auto"/>
              <w:right w:val="single" w:sz="4" w:space="0" w:color="000000"/>
            </w:tcBorders>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BA7CDA">
        <w:trPr>
          <w:trHeight w:val="300"/>
        </w:trPr>
        <w:tc>
          <w:tcPr>
            <w:tcW w:w="549" w:type="dxa"/>
            <w:tcBorders>
              <w:top w:val="single" w:sz="4" w:space="0" w:color="auto"/>
              <w:left w:val="single" w:sz="4" w:space="0" w:color="auto"/>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11</w:t>
            </w:r>
          </w:p>
        </w:tc>
        <w:tc>
          <w:tcPr>
            <w:tcW w:w="2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 xml:space="preserve">Oświetlenie </w:t>
            </w:r>
            <w:r>
              <w:rPr>
                <w:rFonts w:eastAsia="Times New Roman" w:cs="Calibri"/>
                <w:color w:val="000000"/>
                <w:szCs w:val="24"/>
                <w:lang w:eastAsia="pl-PL"/>
              </w:rPr>
              <w:t>- sta</w:t>
            </w:r>
            <w:r w:rsidRPr="00586D62">
              <w:rPr>
                <w:rFonts w:eastAsia="Times New Roman" w:cs="Calibri"/>
                <w:color w:val="000000"/>
                <w:szCs w:val="24"/>
                <w:lang w:eastAsia="pl-PL"/>
              </w:rPr>
              <w:t>cja trafo</w:t>
            </w:r>
          </w:p>
        </w:tc>
        <w:tc>
          <w:tcPr>
            <w:tcW w:w="1902" w:type="dxa"/>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Nullo</w:t>
            </w:r>
          </w:p>
        </w:tc>
        <w:tc>
          <w:tcPr>
            <w:tcW w:w="1532" w:type="dxa"/>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70077617</w:t>
            </w:r>
          </w:p>
        </w:tc>
        <w:tc>
          <w:tcPr>
            <w:tcW w:w="1303" w:type="dxa"/>
            <w:tcBorders>
              <w:top w:val="single" w:sz="4" w:space="0" w:color="auto"/>
              <w:left w:val="nil"/>
              <w:bottom w:val="single" w:sz="4" w:space="0" w:color="auto"/>
              <w:right w:val="single" w:sz="4" w:space="0" w:color="auto"/>
            </w:tcBorders>
            <w:shd w:val="clear" w:color="auto" w:fill="auto"/>
            <w:vAlign w:val="center"/>
          </w:tcPr>
          <w:p w:rsidR="001370E5" w:rsidRPr="00BA7CDA" w:rsidRDefault="001370E5" w:rsidP="001370E5">
            <w:pPr>
              <w:spacing w:line="240" w:lineRule="auto"/>
              <w:jc w:val="center"/>
              <w:rPr>
                <w:rFonts w:eastAsia="Times New Roman" w:cs="Calibri"/>
                <w:color w:val="000000"/>
                <w:szCs w:val="24"/>
                <w:lang w:eastAsia="pl-PL"/>
              </w:rPr>
            </w:pPr>
            <w:r w:rsidRPr="00BA7CDA">
              <w:rPr>
                <w:rFonts w:eastAsia="Times New Roman" w:cs="Calibri"/>
                <w:color w:val="000000"/>
                <w:szCs w:val="24"/>
                <w:lang w:eastAsia="pl-PL"/>
              </w:rPr>
              <w:t>04017655</w:t>
            </w:r>
          </w:p>
        </w:tc>
        <w:tc>
          <w:tcPr>
            <w:tcW w:w="314" w:type="dxa"/>
            <w:vMerge/>
            <w:tcBorders>
              <w:left w:val="single" w:sz="4" w:space="0" w:color="auto"/>
              <w:right w:val="single" w:sz="4" w:space="0" w:color="auto"/>
            </w:tcBorders>
          </w:tcPr>
          <w:p w:rsidR="001370E5" w:rsidRPr="00586D62" w:rsidRDefault="001370E5" w:rsidP="001370E5">
            <w:pPr>
              <w:spacing w:line="240" w:lineRule="auto"/>
              <w:jc w:val="center"/>
              <w:rPr>
                <w:rFonts w:eastAsia="Times New Roman" w:cs="Calibri"/>
                <w:color w:val="000000"/>
                <w:szCs w:val="24"/>
                <w:lang w:eastAsia="pl-PL"/>
              </w:rPr>
            </w:pPr>
          </w:p>
        </w:tc>
        <w:tc>
          <w:tcPr>
            <w:tcW w:w="1103" w:type="dxa"/>
            <w:vMerge/>
            <w:tcBorders>
              <w:left w:val="single" w:sz="4" w:space="0" w:color="auto"/>
              <w:right w:val="single" w:sz="4" w:space="0" w:color="000000"/>
            </w:tcBorders>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BA7CDA">
        <w:trPr>
          <w:trHeight w:val="300"/>
        </w:trPr>
        <w:tc>
          <w:tcPr>
            <w:tcW w:w="549" w:type="dxa"/>
            <w:tcBorders>
              <w:top w:val="single" w:sz="4" w:space="0" w:color="auto"/>
              <w:left w:val="single" w:sz="4" w:space="0" w:color="auto"/>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12</w:t>
            </w:r>
          </w:p>
        </w:tc>
        <w:tc>
          <w:tcPr>
            <w:tcW w:w="2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 xml:space="preserve">Oświetlenie </w:t>
            </w:r>
            <w:r>
              <w:rPr>
                <w:rFonts w:eastAsia="Times New Roman" w:cs="Calibri"/>
                <w:color w:val="000000"/>
                <w:szCs w:val="24"/>
                <w:lang w:eastAsia="pl-PL"/>
              </w:rPr>
              <w:t>- sta</w:t>
            </w:r>
            <w:r w:rsidRPr="00586D62">
              <w:rPr>
                <w:rFonts w:eastAsia="Times New Roman" w:cs="Calibri"/>
                <w:color w:val="000000"/>
                <w:szCs w:val="24"/>
                <w:lang w:eastAsia="pl-PL"/>
              </w:rPr>
              <w:t>cja trafo</w:t>
            </w:r>
          </w:p>
        </w:tc>
        <w:tc>
          <w:tcPr>
            <w:tcW w:w="1902" w:type="dxa"/>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Rynek</w:t>
            </w:r>
          </w:p>
        </w:tc>
        <w:tc>
          <w:tcPr>
            <w:tcW w:w="1532" w:type="dxa"/>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96486739</w:t>
            </w:r>
          </w:p>
        </w:tc>
        <w:tc>
          <w:tcPr>
            <w:tcW w:w="1303" w:type="dxa"/>
            <w:tcBorders>
              <w:top w:val="single" w:sz="4" w:space="0" w:color="auto"/>
              <w:left w:val="nil"/>
              <w:bottom w:val="single" w:sz="4" w:space="0" w:color="auto"/>
              <w:right w:val="single" w:sz="4" w:space="0" w:color="auto"/>
            </w:tcBorders>
            <w:shd w:val="clear" w:color="auto" w:fill="auto"/>
            <w:vAlign w:val="center"/>
          </w:tcPr>
          <w:p w:rsidR="001370E5" w:rsidRPr="00BA7CDA" w:rsidRDefault="001370E5" w:rsidP="001370E5">
            <w:pPr>
              <w:spacing w:line="240" w:lineRule="auto"/>
              <w:jc w:val="center"/>
              <w:rPr>
                <w:rFonts w:eastAsia="Times New Roman" w:cs="Calibri"/>
                <w:color w:val="000000"/>
                <w:szCs w:val="24"/>
                <w:lang w:eastAsia="pl-PL"/>
              </w:rPr>
            </w:pPr>
            <w:r w:rsidRPr="00BA7CDA">
              <w:rPr>
                <w:rFonts w:eastAsia="Times New Roman" w:cs="Calibri"/>
                <w:color w:val="000000"/>
                <w:szCs w:val="24"/>
                <w:lang w:eastAsia="pl-PL"/>
              </w:rPr>
              <w:t>-</w:t>
            </w:r>
          </w:p>
        </w:tc>
        <w:tc>
          <w:tcPr>
            <w:tcW w:w="314" w:type="dxa"/>
            <w:vMerge/>
            <w:tcBorders>
              <w:left w:val="single" w:sz="4" w:space="0" w:color="auto"/>
              <w:right w:val="single" w:sz="4" w:space="0" w:color="auto"/>
            </w:tcBorders>
          </w:tcPr>
          <w:p w:rsidR="001370E5" w:rsidRPr="00586D62" w:rsidRDefault="001370E5" w:rsidP="001370E5">
            <w:pPr>
              <w:spacing w:line="240" w:lineRule="auto"/>
              <w:jc w:val="center"/>
              <w:rPr>
                <w:rFonts w:eastAsia="Times New Roman" w:cs="Calibri"/>
                <w:color w:val="000000"/>
                <w:szCs w:val="24"/>
                <w:lang w:eastAsia="pl-PL"/>
              </w:rPr>
            </w:pPr>
          </w:p>
        </w:tc>
        <w:tc>
          <w:tcPr>
            <w:tcW w:w="1103" w:type="dxa"/>
            <w:vMerge/>
            <w:tcBorders>
              <w:left w:val="single" w:sz="4" w:space="0" w:color="auto"/>
              <w:right w:val="single" w:sz="4" w:space="0" w:color="000000"/>
            </w:tcBorders>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BA7CDA">
        <w:trPr>
          <w:trHeight w:val="300"/>
        </w:trPr>
        <w:tc>
          <w:tcPr>
            <w:tcW w:w="549" w:type="dxa"/>
            <w:tcBorders>
              <w:top w:val="single" w:sz="4" w:space="0" w:color="auto"/>
              <w:left w:val="single" w:sz="4" w:space="0" w:color="auto"/>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13</w:t>
            </w:r>
          </w:p>
        </w:tc>
        <w:tc>
          <w:tcPr>
            <w:tcW w:w="2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 xml:space="preserve">Oświetlenie </w:t>
            </w:r>
            <w:r>
              <w:rPr>
                <w:rFonts w:eastAsia="Times New Roman" w:cs="Calibri"/>
                <w:color w:val="000000"/>
                <w:szCs w:val="24"/>
                <w:lang w:eastAsia="pl-PL"/>
              </w:rPr>
              <w:t>- sta</w:t>
            </w:r>
            <w:r w:rsidRPr="00586D62">
              <w:rPr>
                <w:rFonts w:eastAsia="Times New Roman" w:cs="Calibri"/>
                <w:color w:val="000000"/>
                <w:szCs w:val="24"/>
                <w:lang w:eastAsia="pl-PL"/>
              </w:rPr>
              <w:t>cja trafo</w:t>
            </w:r>
          </w:p>
        </w:tc>
        <w:tc>
          <w:tcPr>
            <w:tcW w:w="1902" w:type="dxa"/>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Browarna</w:t>
            </w:r>
          </w:p>
        </w:tc>
        <w:tc>
          <w:tcPr>
            <w:tcW w:w="1532" w:type="dxa"/>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6322895</w:t>
            </w:r>
          </w:p>
        </w:tc>
        <w:tc>
          <w:tcPr>
            <w:tcW w:w="1303" w:type="dxa"/>
            <w:tcBorders>
              <w:top w:val="single" w:sz="4" w:space="0" w:color="auto"/>
              <w:left w:val="nil"/>
              <w:bottom w:val="single" w:sz="4" w:space="0" w:color="auto"/>
              <w:right w:val="single" w:sz="4" w:space="0" w:color="auto"/>
            </w:tcBorders>
            <w:shd w:val="clear" w:color="auto" w:fill="auto"/>
            <w:vAlign w:val="center"/>
          </w:tcPr>
          <w:p w:rsidR="001370E5" w:rsidRPr="00BA7CDA" w:rsidRDefault="001370E5" w:rsidP="001370E5">
            <w:pPr>
              <w:spacing w:line="240" w:lineRule="auto"/>
              <w:jc w:val="center"/>
              <w:rPr>
                <w:rFonts w:eastAsia="Times New Roman" w:cs="Calibri"/>
                <w:color w:val="000000"/>
                <w:szCs w:val="24"/>
                <w:lang w:eastAsia="pl-PL"/>
              </w:rPr>
            </w:pPr>
            <w:r w:rsidRPr="00BA7CDA">
              <w:rPr>
                <w:rFonts w:eastAsia="Times New Roman" w:cs="Calibri"/>
                <w:color w:val="000000"/>
                <w:szCs w:val="24"/>
                <w:lang w:eastAsia="pl-PL"/>
              </w:rPr>
              <w:t>-</w:t>
            </w:r>
          </w:p>
        </w:tc>
        <w:tc>
          <w:tcPr>
            <w:tcW w:w="314" w:type="dxa"/>
            <w:vMerge/>
            <w:tcBorders>
              <w:left w:val="single" w:sz="4" w:space="0" w:color="auto"/>
              <w:right w:val="single" w:sz="4" w:space="0" w:color="auto"/>
            </w:tcBorders>
          </w:tcPr>
          <w:p w:rsidR="001370E5" w:rsidRPr="00586D62" w:rsidRDefault="001370E5" w:rsidP="001370E5">
            <w:pPr>
              <w:spacing w:line="240" w:lineRule="auto"/>
              <w:jc w:val="center"/>
              <w:rPr>
                <w:rFonts w:eastAsia="Times New Roman" w:cs="Calibri"/>
                <w:color w:val="000000"/>
                <w:szCs w:val="24"/>
                <w:lang w:eastAsia="pl-PL"/>
              </w:rPr>
            </w:pPr>
          </w:p>
        </w:tc>
        <w:tc>
          <w:tcPr>
            <w:tcW w:w="1103" w:type="dxa"/>
            <w:vMerge/>
            <w:tcBorders>
              <w:left w:val="single" w:sz="4" w:space="0" w:color="auto"/>
              <w:right w:val="single" w:sz="4" w:space="0" w:color="000000"/>
            </w:tcBorders>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BA7CDA">
        <w:trPr>
          <w:trHeight w:val="300"/>
        </w:trPr>
        <w:tc>
          <w:tcPr>
            <w:tcW w:w="549" w:type="dxa"/>
            <w:tcBorders>
              <w:top w:val="single" w:sz="4" w:space="0" w:color="auto"/>
              <w:left w:val="single" w:sz="4" w:space="0" w:color="auto"/>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14</w:t>
            </w:r>
          </w:p>
        </w:tc>
        <w:tc>
          <w:tcPr>
            <w:tcW w:w="2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 xml:space="preserve">Oświetlenie </w:t>
            </w:r>
            <w:r>
              <w:rPr>
                <w:rFonts w:eastAsia="Times New Roman" w:cs="Calibri"/>
                <w:color w:val="000000"/>
                <w:szCs w:val="24"/>
                <w:lang w:eastAsia="pl-PL"/>
              </w:rPr>
              <w:t>- sta</w:t>
            </w:r>
            <w:r w:rsidRPr="00586D62">
              <w:rPr>
                <w:rFonts w:eastAsia="Times New Roman" w:cs="Calibri"/>
                <w:color w:val="000000"/>
                <w:szCs w:val="24"/>
                <w:lang w:eastAsia="pl-PL"/>
              </w:rPr>
              <w:t>cja trafo</w:t>
            </w:r>
          </w:p>
        </w:tc>
        <w:tc>
          <w:tcPr>
            <w:tcW w:w="1902" w:type="dxa"/>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Kownackiego</w:t>
            </w:r>
          </w:p>
        </w:tc>
        <w:tc>
          <w:tcPr>
            <w:tcW w:w="1532" w:type="dxa"/>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70077626</w:t>
            </w:r>
          </w:p>
        </w:tc>
        <w:tc>
          <w:tcPr>
            <w:tcW w:w="1303" w:type="dxa"/>
            <w:tcBorders>
              <w:top w:val="single" w:sz="4" w:space="0" w:color="auto"/>
              <w:left w:val="nil"/>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04017470</w:t>
            </w:r>
          </w:p>
        </w:tc>
        <w:tc>
          <w:tcPr>
            <w:tcW w:w="314" w:type="dxa"/>
            <w:vMerge/>
            <w:tcBorders>
              <w:left w:val="single" w:sz="4" w:space="0" w:color="auto"/>
              <w:right w:val="single" w:sz="4" w:space="0" w:color="auto"/>
            </w:tcBorders>
          </w:tcPr>
          <w:p w:rsidR="001370E5" w:rsidRPr="00586D62" w:rsidRDefault="001370E5" w:rsidP="001370E5">
            <w:pPr>
              <w:spacing w:line="240" w:lineRule="auto"/>
              <w:jc w:val="center"/>
              <w:rPr>
                <w:rFonts w:eastAsia="Times New Roman" w:cs="Calibri"/>
                <w:color w:val="000000"/>
                <w:szCs w:val="24"/>
                <w:lang w:eastAsia="pl-PL"/>
              </w:rPr>
            </w:pPr>
          </w:p>
        </w:tc>
        <w:tc>
          <w:tcPr>
            <w:tcW w:w="1103" w:type="dxa"/>
            <w:vMerge/>
            <w:tcBorders>
              <w:left w:val="single" w:sz="4" w:space="0" w:color="auto"/>
              <w:right w:val="single" w:sz="4" w:space="0" w:color="000000"/>
            </w:tcBorders>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BA7CDA">
        <w:trPr>
          <w:trHeight w:val="300"/>
        </w:trPr>
        <w:tc>
          <w:tcPr>
            <w:tcW w:w="549" w:type="dxa"/>
            <w:tcBorders>
              <w:top w:val="single" w:sz="4" w:space="0" w:color="auto"/>
              <w:left w:val="single" w:sz="4" w:space="0" w:color="auto"/>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15</w:t>
            </w:r>
          </w:p>
        </w:tc>
        <w:tc>
          <w:tcPr>
            <w:tcW w:w="2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 xml:space="preserve">Oświetlenie </w:t>
            </w:r>
            <w:r>
              <w:rPr>
                <w:rFonts w:eastAsia="Times New Roman" w:cs="Calibri"/>
                <w:color w:val="000000"/>
                <w:szCs w:val="24"/>
                <w:lang w:eastAsia="pl-PL"/>
              </w:rPr>
              <w:t>- sta</w:t>
            </w:r>
            <w:r w:rsidRPr="00586D62">
              <w:rPr>
                <w:rFonts w:eastAsia="Times New Roman" w:cs="Calibri"/>
                <w:color w:val="000000"/>
                <w:szCs w:val="24"/>
                <w:lang w:eastAsia="pl-PL"/>
              </w:rPr>
              <w:t>cja trafo</w:t>
            </w:r>
          </w:p>
        </w:tc>
        <w:tc>
          <w:tcPr>
            <w:tcW w:w="1902" w:type="dxa"/>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Wrzosowa</w:t>
            </w:r>
          </w:p>
        </w:tc>
        <w:tc>
          <w:tcPr>
            <w:tcW w:w="1532" w:type="dxa"/>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70077609</w:t>
            </w:r>
          </w:p>
        </w:tc>
        <w:tc>
          <w:tcPr>
            <w:tcW w:w="1303" w:type="dxa"/>
            <w:tcBorders>
              <w:top w:val="single" w:sz="4" w:space="0" w:color="auto"/>
              <w:left w:val="nil"/>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04017438</w:t>
            </w:r>
          </w:p>
        </w:tc>
        <w:tc>
          <w:tcPr>
            <w:tcW w:w="314" w:type="dxa"/>
            <w:vMerge/>
            <w:tcBorders>
              <w:left w:val="single" w:sz="4" w:space="0" w:color="auto"/>
              <w:right w:val="single" w:sz="4" w:space="0" w:color="auto"/>
            </w:tcBorders>
          </w:tcPr>
          <w:p w:rsidR="001370E5" w:rsidRPr="00586D62" w:rsidRDefault="001370E5" w:rsidP="001370E5">
            <w:pPr>
              <w:spacing w:line="240" w:lineRule="auto"/>
              <w:jc w:val="center"/>
              <w:rPr>
                <w:rFonts w:eastAsia="Times New Roman" w:cs="Calibri"/>
                <w:color w:val="000000"/>
                <w:szCs w:val="24"/>
                <w:lang w:eastAsia="pl-PL"/>
              </w:rPr>
            </w:pPr>
          </w:p>
        </w:tc>
        <w:tc>
          <w:tcPr>
            <w:tcW w:w="1103" w:type="dxa"/>
            <w:vMerge/>
            <w:tcBorders>
              <w:left w:val="single" w:sz="4" w:space="0" w:color="auto"/>
              <w:right w:val="single" w:sz="4" w:space="0" w:color="000000"/>
            </w:tcBorders>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BA7CDA">
        <w:trPr>
          <w:trHeight w:val="300"/>
        </w:trPr>
        <w:tc>
          <w:tcPr>
            <w:tcW w:w="549" w:type="dxa"/>
            <w:tcBorders>
              <w:top w:val="single" w:sz="4" w:space="0" w:color="auto"/>
              <w:left w:val="single" w:sz="4" w:space="0" w:color="auto"/>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16</w:t>
            </w:r>
          </w:p>
        </w:tc>
        <w:tc>
          <w:tcPr>
            <w:tcW w:w="2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 xml:space="preserve">Oświetlenie </w:t>
            </w:r>
            <w:r>
              <w:rPr>
                <w:rFonts w:eastAsia="Times New Roman" w:cs="Calibri"/>
                <w:color w:val="000000"/>
                <w:szCs w:val="24"/>
                <w:lang w:eastAsia="pl-PL"/>
              </w:rPr>
              <w:t>- sta</w:t>
            </w:r>
            <w:r w:rsidRPr="00586D62">
              <w:rPr>
                <w:rFonts w:eastAsia="Times New Roman" w:cs="Calibri"/>
                <w:color w:val="000000"/>
                <w:szCs w:val="24"/>
                <w:lang w:eastAsia="pl-PL"/>
              </w:rPr>
              <w:t>cja trafo</w:t>
            </w:r>
          </w:p>
        </w:tc>
        <w:tc>
          <w:tcPr>
            <w:tcW w:w="1902" w:type="dxa"/>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Jagiellońska</w:t>
            </w:r>
          </w:p>
        </w:tc>
        <w:tc>
          <w:tcPr>
            <w:tcW w:w="1532" w:type="dxa"/>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96486788</w:t>
            </w:r>
          </w:p>
        </w:tc>
        <w:tc>
          <w:tcPr>
            <w:tcW w:w="1303" w:type="dxa"/>
            <w:tcBorders>
              <w:top w:val="single" w:sz="4" w:space="0" w:color="auto"/>
              <w:left w:val="nil"/>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04017391</w:t>
            </w:r>
          </w:p>
        </w:tc>
        <w:tc>
          <w:tcPr>
            <w:tcW w:w="314" w:type="dxa"/>
            <w:vMerge/>
            <w:tcBorders>
              <w:left w:val="single" w:sz="4" w:space="0" w:color="auto"/>
              <w:right w:val="single" w:sz="4" w:space="0" w:color="auto"/>
            </w:tcBorders>
          </w:tcPr>
          <w:p w:rsidR="001370E5" w:rsidRPr="00586D62" w:rsidRDefault="001370E5" w:rsidP="001370E5">
            <w:pPr>
              <w:spacing w:line="240" w:lineRule="auto"/>
              <w:jc w:val="center"/>
              <w:rPr>
                <w:rFonts w:eastAsia="Times New Roman" w:cs="Calibri"/>
                <w:color w:val="000000"/>
                <w:szCs w:val="24"/>
                <w:lang w:eastAsia="pl-PL"/>
              </w:rPr>
            </w:pPr>
          </w:p>
        </w:tc>
        <w:tc>
          <w:tcPr>
            <w:tcW w:w="1103" w:type="dxa"/>
            <w:vMerge/>
            <w:tcBorders>
              <w:left w:val="single" w:sz="4" w:space="0" w:color="auto"/>
              <w:right w:val="single" w:sz="4" w:space="0" w:color="000000"/>
            </w:tcBorders>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BA7CDA">
        <w:trPr>
          <w:trHeight w:val="300"/>
        </w:trPr>
        <w:tc>
          <w:tcPr>
            <w:tcW w:w="549" w:type="dxa"/>
            <w:tcBorders>
              <w:top w:val="single" w:sz="4" w:space="0" w:color="auto"/>
              <w:left w:val="single" w:sz="4" w:space="0" w:color="auto"/>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17</w:t>
            </w:r>
          </w:p>
        </w:tc>
        <w:tc>
          <w:tcPr>
            <w:tcW w:w="2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 xml:space="preserve">Oświetlenie </w:t>
            </w:r>
            <w:r>
              <w:rPr>
                <w:rFonts w:eastAsia="Times New Roman" w:cs="Calibri"/>
                <w:color w:val="000000"/>
                <w:szCs w:val="24"/>
                <w:lang w:eastAsia="pl-PL"/>
              </w:rPr>
              <w:t>- sta</w:t>
            </w:r>
            <w:r w:rsidRPr="00586D62">
              <w:rPr>
                <w:rFonts w:eastAsia="Times New Roman" w:cs="Calibri"/>
                <w:color w:val="000000"/>
                <w:szCs w:val="24"/>
                <w:lang w:eastAsia="pl-PL"/>
              </w:rPr>
              <w:t>cja trafo</w:t>
            </w:r>
          </w:p>
        </w:tc>
        <w:tc>
          <w:tcPr>
            <w:tcW w:w="1902" w:type="dxa"/>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Dębowa Góra</w:t>
            </w:r>
          </w:p>
        </w:tc>
        <w:tc>
          <w:tcPr>
            <w:tcW w:w="1532" w:type="dxa"/>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70111189</w:t>
            </w:r>
          </w:p>
        </w:tc>
        <w:tc>
          <w:tcPr>
            <w:tcW w:w="1303" w:type="dxa"/>
            <w:tcBorders>
              <w:top w:val="single" w:sz="4" w:space="0" w:color="auto"/>
              <w:left w:val="nil"/>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04017575</w:t>
            </w:r>
          </w:p>
        </w:tc>
        <w:tc>
          <w:tcPr>
            <w:tcW w:w="314" w:type="dxa"/>
            <w:vMerge/>
            <w:tcBorders>
              <w:left w:val="single" w:sz="4" w:space="0" w:color="auto"/>
              <w:right w:val="single" w:sz="4" w:space="0" w:color="auto"/>
            </w:tcBorders>
          </w:tcPr>
          <w:p w:rsidR="001370E5" w:rsidRPr="00586D62" w:rsidRDefault="001370E5" w:rsidP="001370E5">
            <w:pPr>
              <w:spacing w:line="240" w:lineRule="auto"/>
              <w:jc w:val="center"/>
              <w:rPr>
                <w:rFonts w:eastAsia="Times New Roman" w:cs="Calibri"/>
                <w:color w:val="000000"/>
                <w:szCs w:val="24"/>
                <w:lang w:eastAsia="pl-PL"/>
              </w:rPr>
            </w:pPr>
          </w:p>
        </w:tc>
        <w:tc>
          <w:tcPr>
            <w:tcW w:w="1103" w:type="dxa"/>
            <w:vMerge/>
            <w:tcBorders>
              <w:left w:val="single" w:sz="4" w:space="0" w:color="auto"/>
              <w:right w:val="single" w:sz="4" w:space="0" w:color="000000"/>
            </w:tcBorders>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BA7CDA">
        <w:trPr>
          <w:trHeight w:val="300"/>
        </w:trPr>
        <w:tc>
          <w:tcPr>
            <w:tcW w:w="549" w:type="dxa"/>
            <w:tcBorders>
              <w:top w:val="single" w:sz="4" w:space="0" w:color="auto"/>
              <w:left w:val="single" w:sz="4" w:space="0" w:color="auto"/>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18</w:t>
            </w:r>
          </w:p>
        </w:tc>
        <w:tc>
          <w:tcPr>
            <w:tcW w:w="2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 xml:space="preserve">Oświetlenie </w:t>
            </w:r>
            <w:r>
              <w:rPr>
                <w:rFonts w:eastAsia="Times New Roman" w:cs="Calibri"/>
                <w:color w:val="000000"/>
                <w:szCs w:val="24"/>
                <w:lang w:eastAsia="pl-PL"/>
              </w:rPr>
              <w:t>- sta</w:t>
            </w:r>
            <w:r w:rsidRPr="00586D62">
              <w:rPr>
                <w:rFonts w:eastAsia="Times New Roman" w:cs="Calibri"/>
                <w:color w:val="000000"/>
                <w:szCs w:val="24"/>
                <w:lang w:eastAsia="pl-PL"/>
              </w:rPr>
              <w:t>cja trafo</w:t>
            </w:r>
          </w:p>
        </w:tc>
        <w:tc>
          <w:tcPr>
            <w:tcW w:w="1902" w:type="dxa"/>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Hrubieszowska 2</w:t>
            </w:r>
          </w:p>
        </w:tc>
        <w:tc>
          <w:tcPr>
            <w:tcW w:w="1532" w:type="dxa"/>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13088679</w:t>
            </w:r>
          </w:p>
        </w:tc>
        <w:tc>
          <w:tcPr>
            <w:tcW w:w="1303" w:type="dxa"/>
            <w:tcBorders>
              <w:top w:val="single" w:sz="4" w:space="0" w:color="auto"/>
              <w:left w:val="nil"/>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04017548</w:t>
            </w:r>
          </w:p>
        </w:tc>
        <w:tc>
          <w:tcPr>
            <w:tcW w:w="314" w:type="dxa"/>
            <w:vMerge/>
            <w:tcBorders>
              <w:left w:val="single" w:sz="4" w:space="0" w:color="auto"/>
              <w:right w:val="single" w:sz="4" w:space="0" w:color="auto"/>
            </w:tcBorders>
          </w:tcPr>
          <w:p w:rsidR="001370E5" w:rsidRPr="00586D62" w:rsidRDefault="001370E5" w:rsidP="001370E5">
            <w:pPr>
              <w:spacing w:line="240" w:lineRule="auto"/>
              <w:jc w:val="center"/>
              <w:rPr>
                <w:rFonts w:eastAsia="Times New Roman" w:cs="Calibri"/>
                <w:color w:val="000000"/>
                <w:szCs w:val="24"/>
                <w:lang w:eastAsia="pl-PL"/>
              </w:rPr>
            </w:pPr>
          </w:p>
        </w:tc>
        <w:tc>
          <w:tcPr>
            <w:tcW w:w="1103" w:type="dxa"/>
            <w:vMerge/>
            <w:tcBorders>
              <w:left w:val="single" w:sz="4" w:space="0" w:color="auto"/>
              <w:right w:val="single" w:sz="4" w:space="0" w:color="000000"/>
            </w:tcBorders>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BA7CDA">
        <w:trPr>
          <w:trHeight w:val="300"/>
        </w:trPr>
        <w:tc>
          <w:tcPr>
            <w:tcW w:w="549" w:type="dxa"/>
            <w:tcBorders>
              <w:top w:val="single" w:sz="4" w:space="0" w:color="auto"/>
              <w:left w:val="single" w:sz="4" w:space="0" w:color="auto"/>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19</w:t>
            </w:r>
          </w:p>
        </w:tc>
        <w:tc>
          <w:tcPr>
            <w:tcW w:w="2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 xml:space="preserve">Oświetlenie </w:t>
            </w:r>
            <w:r>
              <w:rPr>
                <w:rFonts w:eastAsia="Times New Roman" w:cs="Calibri"/>
                <w:color w:val="000000"/>
                <w:szCs w:val="24"/>
                <w:lang w:eastAsia="pl-PL"/>
              </w:rPr>
              <w:t>- sta</w:t>
            </w:r>
            <w:r w:rsidRPr="00586D62">
              <w:rPr>
                <w:rFonts w:eastAsia="Times New Roman" w:cs="Calibri"/>
                <w:color w:val="000000"/>
                <w:szCs w:val="24"/>
                <w:lang w:eastAsia="pl-PL"/>
              </w:rPr>
              <w:t>cja trafo</w:t>
            </w:r>
          </w:p>
        </w:tc>
        <w:tc>
          <w:tcPr>
            <w:tcW w:w="1902" w:type="dxa"/>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Michałów</w:t>
            </w:r>
          </w:p>
        </w:tc>
        <w:tc>
          <w:tcPr>
            <w:tcW w:w="1532" w:type="dxa"/>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70077564</w:t>
            </w:r>
          </w:p>
        </w:tc>
        <w:tc>
          <w:tcPr>
            <w:tcW w:w="1303" w:type="dxa"/>
            <w:tcBorders>
              <w:top w:val="single" w:sz="4" w:space="0" w:color="auto"/>
              <w:left w:val="nil"/>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04017386</w:t>
            </w:r>
          </w:p>
        </w:tc>
        <w:tc>
          <w:tcPr>
            <w:tcW w:w="314" w:type="dxa"/>
            <w:vMerge/>
            <w:tcBorders>
              <w:left w:val="single" w:sz="4" w:space="0" w:color="auto"/>
              <w:right w:val="single" w:sz="4" w:space="0" w:color="auto"/>
            </w:tcBorders>
          </w:tcPr>
          <w:p w:rsidR="001370E5" w:rsidRPr="00586D62" w:rsidRDefault="001370E5" w:rsidP="001370E5">
            <w:pPr>
              <w:spacing w:line="240" w:lineRule="auto"/>
              <w:jc w:val="center"/>
              <w:rPr>
                <w:rFonts w:eastAsia="Times New Roman" w:cs="Calibri"/>
                <w:color w:val="000000"/>
                <w:szCs w:val="24"/>
                <w:lang w:eastAsia="pl-PL"/>
              </w:rPr>
            </w:pPr>
          </w:p>
        </w:tc>
        <w:tc>
          <w:tcPr>
            <w:tcW w:w="1103" w:type="dxa"/>
            <w:vMerge/>
            <w:tcBorders>
              <w:left w:val="single" w:sz="4" w:space="0" w:color="auto"/>
              <w:right w:val="single" w:sz="4" w:space="0" w:color="000000"/>
            </w:tcBorders>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BA7CDA">
        <w:trPr>
          <w:trHeight w:val="300"/>
        </w:trPr>
        <w:tc>
          <w:tcPr>
            <w:tcW w:w="549" w:type="dxa"/>
            <w:tcBorders>
              <w:top w:val="single" w:sz="4" w:space="0" w:color="auto"/>
              <w:left w:val="single" w:sz="4" w:space="0" w:color="auto"/>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20</w:t>
            </w:r>
          </w:p>
        </w:tc>
        <w:tc>
          <w:tcPr>
            <w:tcW w:w="2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 xml:space="preserve">Oświetlenie </w:t>
            </w:r>
            <w:r>
              <w:rPr>
                <w:rFonts w:eastAsia="Times New Roman" w:cs="Calibri"/>
                <w:color w:val="000000"/>
                <w:szCs w:val="24"/>
                <w:lang w:eastAsia="pl-PL"/>
              </w:rPr>
              <w:t>- sta</w:t>
            </w:r>
            <w:r w:rsidRPr="00586D62">
              <w:rPr>
                <w:rFonts w:eastAsia="Times New Roman" w:cs="Calibri"/>
                <w:color w:val="000000"/>
                <w:szCs w:val="24"/>
                <w:lang w:eastAsia="pl-PL"/>
              </w:rPr>
              <w:t>cja trafo</w:t>
            </w:r>
          </w:p>
        </w:tc>
        <w:tc>
          <w:tcPr>
            <w:tcW w:w="1902" w:type="dxa"/>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Chwaliboskie</w:t>
            </w:r>
          </w:p>
        </w:tc>
        <w:tc>
          <w:tcPr>
            <w:tcW w:w="1532" w:type="dxa"/>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70077612</w:t>
            </w:r>
          </w:p>
        </w:tc>
        <w:tc>
          <w:tcPr>
            <w:tcW w:w="1303" w:type="dxa"/>
            <w:tcBorders>
              <w:top w:val="single" w:sz="4" w:space="0" w:color="auto"/>
              <w:left w:val="nil"/>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04017403</w:t>
            </w:r>
          </w:p>
        </w:tc>
        <w:tc>
          <w:tcPr>
            <w:tcW w:w="314" w:type="dxa"/>
            <w:vMerge/>
            <w:tcBorders>
              <w:left w:val="single" w:sz="4" w:space="0" w:color="auto"/>
              <w:right w:val="single" w:sz="4" w:space="0" w:color="auto"/>
            </w:tcBorders>
          </w:tcPr>
          <w:p w:rsidR="001370E5" w:rsidRPr="00586D62" w:rsidRDefault="001370E5" w:rsidP="001370E5">
            <w:pPr>
              <w:spacing w:line="240" w:lineRule="auto"/>
              <w:jc w:val="center"/>
              <w:rPr>
                <w:rFonts w:eastAsia="Times New Roman" w:cs="Calibri"/>
                <w:color w:val="000000"/>
                <w:szCs w:val="24"/>
                <w:lang w:eastAsia="pl-PL"/>
              </w:rPr>
            </w:pPr>
          </w:p>
        </w:tc>
        <w:tc>
          <w:tcPr>
            <w:tcW w:w="1103" w:type="dxa"/>
            <w:vMerge/>
            <w:tcBorders>
              <w:left w:val="single" w:sz="4" w:space="0" w:color="auto"/>
              <w:right w:val="single" w:sz="4" w:space="0" w:color="000000"/>
            </w:tcBorders>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BA7CDA">
        <w:trPr>
          <w:trHeight w:val="300"/>
        </w:trPr>
        <w:tc>
          <w:tcPr>
            <w:tcW w:w="549" w:type="dxa"/>
            <w:tcBorders>
              <w:top w:val="single" w:sz="4" w:space="0" w:color="auto"/>
              <w:left w:val="single" w:sz="4" w:space="0" w:color="auto"/>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21</w:t>
            </w:r>
          </w:p>
        </w:tc>
        <w:tc>
          <w:tcPr>
            <w:tcW w:w="2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 xml:space="preserve">Oświetlenie </w:t>
            </w:r>
            <w:r>
              <w:rPr>
                <w:rFonts w:eastAsia="Times New Roman" w:cs="Calibri"/>
                <w:color w:val="000000"/>
                <w:szCs w:val="24"/>
                <w:lang w:eastAsia="pl-PL"/>
              </w:rPr>
              <w:t>- sta</w:t>
            </w:r>
            <w:r w:rsidRPr="00586D62">
              <w:rPr>
                <w:rFonts w:eastAsia="Times New Roman" w:cs="Calibri"/>
                <w:color w:val="000000"/>
                <w:szCs w:val="24"/>
                <w:lang w:eastAsia="pl-PL"/>
              </w:rPr>
              <w:t>cja trafo</w:t>
            </w:r>
          </w:p>
        </w:tc>
        <w:tc>
          <w:tcPr>
            <w:tcW w:w="1902" w:type="dxa"/>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Burki</w:t>
            </w:r>
          </w:p>
        </w:tc>
        <w:tc>
          <w:tcPr>
            <w:tcW w:w="1532" w:type="dxa"/>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13088573</w:t>
            </w:r>
          </w:p>
        </w:tc>
        <w:tc>
          <w:tcPr>
            <w:tcW w:w="1303" w:type="dxa"/>
            <w:tcBorders>
              <w:top w:val="single" w:sz="4" w:space="0" w:color="auto"/>
              <w:left w:val="nil"/>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w:t>
            </w:r>
          </w:p>
        </w:tc>
        <w:tc>
          <w:tcPr>
            <w:tcW w:w="314" w:type="dxa"/>
            <w:vMerge/>
            <w:tcBorders>
              <w:left w:val="single" w:sz="4" w:space="0" w:color="auto"/>
              <w:right w:val="single" w:sz="4" w:space="0" w:color="auto"/>
            </w:tcBorders>
          </w:tcPr>
          <w:p w:rsidR="001370E5" w:rsidRPr="00586D62" w:rsidRDefault="001370E5" w:rsidP="001370E5">
            <w:pPr>
              <w:spacing w:line="240" w:lineRule="auto"/>
              <w:jc w:val="center"/>
              <w:rPr>
                <w:rFonts w:eastAsia="Times New Roman" w:cs="Calibri"/>
                <w:color w:val="000000"/>
                <w:szCs w:val="24"/>
                <w:lang w:eastAsia="pl-PL"/>
              </w:rPr>
            </w:pPr>
          </w:p>
        </w:tc>
        <w:tc>
          <w:tcPr>
            <w:tcW w:w="1103" w:type="dxa"/>
            <w:vMerge/>
            <w:tcBorders>
              <w:left w:val="single" w:sz="4" w:space="0" w:color="auto"/>
              <w:right w:val="single" w:sz="4" w:space="0" w:color="000000"/>
            </w:tcBorders>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BA7CDA">
        <w:trPr>
          <w:trHeight w:val="300"/>
        </w:trPr>
        <w:tc>
          <w:tcPr>
            <w:tcW w:w="549" w:type="dxa"/>
            <w:tcBorders>
              <w:top w:val="single" w:sz="4" w:space="0" w:color="auto"/>
              <w:left w:val="single" w:sz="4" w:space="0" w:color="auto"/>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22</w:t>
            </w:r>
          </w:p>
        </w:tc>
        <w:tc>
          <w:tcPr>
            <w:tcW w:w="2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 xml:space="preserve">Oświetlenie </w:t>
            </w:r>
            <w:r>
              <w:rPr>
                <w:rFonts w:eastAsia="Times New Roman" w:cs="Calibri"/>
                <w:color w:val="000000"/>
                <w:szCs w:val="24"/>
                <w:lang w:eastAsia="pl-PL"/>
              </w:rPr>
              <w:t>- sta</w:t>
            </w:r>
            <w:r w:rsidRPr="00586D62">
              <w:rPr>
                <w:rFonts w:eastAsia="Times New Roman" w:cs="Calibri"/>
                <w:color w:val="000000"/>
                <w:szCs w:val="24"/>
                <w:lang w:eastAsia="pl-PL"/>
              </w:rPr>
              <w:t>cja trafo</w:t>
            </w:r>
          </w:p>
        </w:tc>
        <w:tc>
          <w:tcPr>
            <w:tcW w:w="1902" w:type="dxa"/>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Dębowa Góra</w:t>
            </w:r>
          </w:p>
        </w:tc>
        <w:tc>
          <w:tcPr>
            <w:tcW w:w="1532" w:type="dxa"/>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70111156</w:t>
            </w:r>
          </w:p>
        </w:tc>
        <w:tc>
          <w:tcPr>
            <w:tcW w:w="1303" w:type="dxa"/>
            <w:tcBorders>
              <w:top w:val="single" w:sz="4" w:space="0" w:color="auto"/>
              <w:left w:val="nil"/>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w:t>
            </w:r>
          </w:p>
        </w:tc>
        <w:tc>
          <w:tcPr>
            <w:tcW w:w="314" w:type="dxa"/>
            <w:vMerge/>
            <w:tcBorders>
              <w:left w:val="single" w:sz="4" w:space="0" w:color="auto"/>
              <w:right w:val="single" w:sz="4" w:space="0" w:color="auto"/>
            </w:tcBorders>
          </w:tcPr>
          <w:p w:rsidR="001370E5" w:rsidRPr="00586D62" w:rsidRDefault="001370E5" w:rsidP="001370E5">
            <w:pPr>
              <w:spacing w:line="240" w:lineRule="auto"/>
              <w:jc w:val="center"/>
              <w:rPr>
                <w:rFonts w:eastAsia="Times New Roman" w:cs="Calibri"/>
                <w:color w:val="000000"/>
                <w:szCs w:val="24"/>
                <w:lang w:eastAsia="pl-PL"/>
              </w:rPr>
            </w:pPr>
          </w:p>
        </w:tc>
        <w:tc>
          <w:tcPr>
            <w:tcW w:w="1103" w:type="dxa"/>
            <w:vMerge/>
            <w:tcBorders>
              <w:left w:val="single" w:sz="4" w:space="0" w:color="auto"/>
              <w:right w:val="single" w:sz="4" w:space="0" w:color="000000"/>
            </w:tcBorders>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BA7CDA">
        <w:trPr>
          <w:trHeight w:val="300"/>
        </w:trPr>
        <w:tc>
          <w:tcPr>
            <w:tcW w:w="549" w:type="dxa"/>
            <w:tcBorders>
              <w:top w:val="single" w:sz="4" w:space="0" w:color="auto"/>
              <w:left w:val="single" w:sz="4" w:space="0" w:color="auto"/>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23</w:t>
            </w:r>
          </w:p>
        </w:tc>
        <w:tc>
          <w:tcPr>
            <w:tcW w:w="2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 xml:space="preserve">Oświetlenie </w:t>
            </w:r>
            <w:r>
              <w:rPr>
                <w:rFonts w:eastAsia="Times New Roman" w:cs="Calibri"/>
                <w:color w:val="000000"/>
                <w:szCs w:val="24"/>
                <w:lang w:eastAsia="pl-PL"/>
              </w:rPr>
              <w:t>- sta</w:t>
            </w:r>
            <w:r w:rsidRPr="00586D62">
              <w:rPr>
                <w:rFonts w:eastAsia="Times New Roman" w:cs="Calibri"/>
                <w:color w:val="000000"/>
                <w:szCs w:val="24"/>
                <w:lang w:eastAsia="pl-PL"/>
              </w:rPr>
              <w:t>cja trafo</w:t>
            </w:r>
          </w:p>
        </w:tc>
        <w:tc>
          <w:tcPr>
            <w:tcW w:w="1902" w:type="dxa"/>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Niwa</w:t>
            </w:r>
          </w:p>
        </w:tc>
        <w:tc>
          <w:tcPr>
            <w:tcW w:w="1532" w:type="dxa"/>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30332983</w:t>
            </w:r>
          </w:p>
        </w:tc>
        <w:tc>
          <w:tcPr>
            <w:tcW w:w="1303" w:type="dxa"/>
            <w:tcBorders>
              <w:top w:val="single" w:sz="4" w:space="0" w:color="auto"/>
              <w:left w:val="nil"/>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04017407</w:t>
            </w:r>
          </w:p>
        </w:tc>
        <w:tc>
          <w:tcPr>
            <w:tcW w:w="314" w:type="dxa"/>
            <w:vMerge/>
            <w:tcBorders>
              <w:left w:val="single" w:sz="4" w:space="0" w:color="auto"/>
              <w:right w:val="single" w:sz="4" w:space="0" w:color="auto"/>
            </w:tcBorders>
          </w:tcPr>
          <w:p w:rsidR="001370E5" w:rsidRPr="00586D62" w:rsidRDefault="001370E5" w:rsidP="001370E5">
            <w:pPr>
              <w:spacing w:line="240" w:lineRule="auto"/>
              <w:jc w:val="center"/>
              <w:rPr>
                <w:rFonts w:eastAsia="Times New Roman" w:cs="Calibri"/>
                <w:color w:val="000000"/>
                <w:szCs w:val="24"/>
                <w:lang w:eastAsia="pl-PL"/>
              </w:rPr>
            </w:pPr>
          </w:p>
        </w:tc>
        <w:tc>
          <w:tcPr>
            <w:tcW w:w="1103" w:type="dxa"/>
            <w:vMerge/>
            <w:tcBorders>
              <w:left w:val="single" w:sz="4" w:space="0" w:color="auto"/>
              <w:right w:val="single" w:sz="4" w:space="0" w:color="000000"/>
            </w:tcBorders>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BA7CDA">
        <w:trPr>
          <w:trHeight w:val="300"/>
        </w:trPr>
        <w:tc>
          <w:tcPr>
            <w:tcW w:w="549" w:type="dxa"/>
            <w:tcBorders>
              <w:top w:val="single" w:sz="4" w:space="0" w:color="auto"/>
              <w:left w:val="single" w:sz="4" w:space="0" w:color="auto"/>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24</w:t>
            </w:r>
          </w:p>
        </w:tc>
        <w:tc>
          <w:tcPr>
            <w:tcW w:w="2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 xml:space="preserve">Oświetlenie </w:t>
            </w:r>
            <w:r>
              <w:rPr>
                <w:rFonts w:eastAsia="Times New Roman" w:cs="Calibri"/>
                <w:color w:val="000000"/>
                <w:szCs w:val="24"/>
                <w:lang w:eastAsia="pl-PL"/>
              </w:rPr>
              <w:t>- sta</w:t>
            </w:r>
            <w:r w:rsidRPr="00586D62">
              <w:rPr>
                <w:rFonts w:eastAsia="Times New Roman" w:cs="Calibri"/>
                <w:color w:val="000000"/>
                <w:szCs w:val="24"/>
                <w:lang w:eastAsia="pl-PL"/>
              </w:rPr>
              <w:t>cja trafo</w:t>
            </w:r>
          </w:p>
        </w:tc>
        <w:tc>
          <w:tcPr>
            <w:tcW w:w="1902" w:type="dxa"/>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Botaniczna - Wiejska</w:t>
            </w:r>
          </w:p>
        </w:tc>
        <w:tc>
          <w:tcPr>
            <w:tcW w:w="1532" w:type="dxa"/>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70215902</w:t>
            </w:r>
          </w:p>
        </w:tc>
        <w:tc>
          <w:tcPr>
            <w:tcW w:w="1303" w:type="dxa"/>
            <w:tcBorders>
              <w:top w:val="single" w:sz="4" w:space="0" w:color="auto"/>
              <w:left w:val="nil"/>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04017415</w:t>
            </w:r>
          </w:p>
        </w:tc>
        <w:tc>
          <w:tcPr>
            <w:tcW w:w="314" w:type="dxa"/>
            <w:vMerge/>
            <w:tcBorders>
              <w:left w:val="single" w:sz="4" w:space="0" w:color="auto"/>
              <w:right w:val="single" w:sz="4" w:space="0" w:color="auto"/>
            </w:tcBorders>
          </w:tcPr>
          <w:p w:rsidR="001370E5" w:rsidRPr="00586D62" w:rsidRDefault="001370E5" w:rsidP="001370E5">
            <w:pPr>
              <w:spacing w:line="240" w:lineRule="auto"/>
              <w:jc w:val="center"/>
              <w:rPr>
                <w:rFonts w:eastAsia="Times New Roman" w:cs="Calibri"/>
                <w:color w:val="000000"/>
                <w:szCs w:val="24"/>
                <w:lang w:eastAsia="pl-PL"/>
              </w:rPr>
            </w:pPr>
          </w:p>
        </w:tc>
        <w:tc>
          <w:tcPr>
            <w:tcW w:w="1103" w:type="dxa"/>
            <w:vMerge/>
            <w:tcBorders>
              <w:left w:val="single" w:sz="4" w:space="0" w:color="auto"/>
              <w:right w:val="single" w:sz="4" w:space="0" w:color="000000"/>
            </w:tcBorders>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BA7CDA">
        <w:trPr>
          <w:trHeight w:val="300"/>
        </w:trPr>
        <w:tc>
          <w:tcPr>
            <w:tcW w:w="549" w:type="dxa"/>
            <w:tcBorders>
              <w:top w:val="single" w:sz="4" w:space="0" w:color="auto"/>
              <w:left w:val="single" w:sz="4" w:space="0" w:color="auto"/>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25</w:t>
            </w:r>
          </w:p>
        </w:tc>
        <w:tc>
          <w:tcPr>
            <w:tcW w:w="2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 xml:space="preserve">Oświetlenie </w:t>
            </w:r>
            <w:r>
              <w:rPr>
                <w:rFonts w:eastAsia="Times New Roman" w:cs="Calibri"/>
                <w:color w:val="000000"/>
                <w:szCs w:val="24"/>
                <w:lang w:eastAsia="pl-PL"/>
              </w:rPr>
              <w:t>- sta</w:t>
            </w:r>
            <w:r w:rsidRPr="00586D62">
              <w:rPr>
                <w:rFonts w:eastAsia="Times New Roman" w:cs="Calibri"/>
                <w:color w:val="000000"/>
                <w:szCs w:val="24"/>
                <w:lang w:eastAsia="pl-PL"/>
              </w:rPr>
              <w:t>cja trafo</w:t>
            </w:r>
          </w:p>
        </w:tc>
        <w:tc>
          <w:tcPr>
            <w:tcW w:w="1902" w:type="dxa"/>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Hrubieszowska</w:t>
            </w:r>
          </w:p>
        </w:tc>
        <w:tc>
          <w:tcPr>
            <w:tcW w:w="1532" w:type="dxa"/>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8604893</w:t>
            </w:r>
          </w:p>
        </w:tc>
        <w:tc>
          <w:tcPr>
            <w:tcW w:w="1303" w:type="dxa"/>
            <w:tcBorders>
              <w:top w:val="single" w:sz="4" w:space="0" w:color="auto"/>
              <w:left w:val="nil"/>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w:t>
            </w:r>
          </w:p>
        </w:tc>
        <w:tc>
          <w:tcPr>
            <w:tcW w:w="314" w:type="dxa"/>
            <w:vMerge/>
            <w:tcBorders>
              <w:left w:val="single" w:sz="4" w:space="0" w:color="auto"/>
              <w:right w:val="single" w:sz="4" w:space="0" w:color="auto"/>
            </w:tcBorders>
          </w:tcPr>
          <w:p w:rsidR="001370E5" w:rsidRPr="00586D62" w:rsidRDefault="001370E5" w:rsidP="001370E5">
            <w:pPr>
              <w:spacing w:line="240" w:lineRule="auto"/>
              <w:jc w:val="center"/>
              <w:rPr>
                <w:rFonts w:eastAsia="Times New Roman" w:cs="Calibri"/>
                <w:color w:val="000000"/>
                <w:szCs w:val="24"/>
                <w:lang w:eastAsia="pl-PL"/>
              </w:rPr>
            </w:pPr>
          </w:p>
        </w:tc>
        <w:tc>
          <w:tcPr>
            <w:tcW w:w="1103" w:type="dxa"/>
            <w:vMerge/>
            <w:tcBorders>
              <w:left w:val="single" w:sz="4" w:space="0" w:color="auto"/>
              <w:right w:val="single" w:sz="4" w:space="0" w:color="000000"/>
            </w:tcBorders>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BA7CDA">
        <w:trPr>
          <w:trHeight w:val="300"/>
        </w:trPr>
        <w:tc>
          <w:tcPr>
            <w:tcW w:w="549" w:type="dxa"/>
            <w:tcBorders>
              <w:top w:val="single" w:sz="4" w:space="0" w:color="auto"/>
              <w:left w:val="single" w:sz="4" w:space="0" w:color="auto"/>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26</w:t>
            </w:r>
          </w:p>
        </w:tc>
        <w:tc>
          <w:tcPr>
            <w:tcW w:w="2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 xml:space="preserve">Oświetlenie </w:t>
            </w:r>
            <w:r>
              <w:rPr>
                <w:rFonts w:eastAsia="Times New Roman" w:cs="Calibri"/>
                <w:color w:val="000000"/>
                <w:szCs w:val="24"/>
                <w:lang w:eastAsia="pl-PL"/>
              </w:rPr>
              <w:t>- sta</w:t>
            </w:r>
            <w:r w:rsidRPr="00586D62">
              <w:rPr>
                <w:rFonts w:eastAsia="Times New Roman" w:cs="Calibri"/>
                <w:color w:val="000000"/>
                <w:szCs w:val="24"/>
                <w:lang w:eastAsia="pl-PL"/>
              </w:rPr>
              <w:t>cja trafo</w:t>
            </w:r>
          </w:p>
        </w:tc>
        <w:tc>
          <w:tcPr>
            <w:tcW w:w="1902" w:type="dxa"/>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Miedawa</w:t>
            </w:r>
          </w:p>
        </w:tc>
        <w:tc>
          <w:tcPr>
            <w:tcW w:w="1532" w:type="dxa"/>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13060250</w:t>
            </w:r>
          </w:p>
        </w:tc>
        <w:tc>
          <w:tcPr>
            <w:tcW w:w="1303" w:type="dxa"/>
            <w:tcBorders>
              <w:top w:val="single" w:sz="4" w:space="0" w:color="auto"/>
              <w:left w:val="nil"/>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w:t>
            </w:r>
          </w:p>
        </w:tc>
        <w:tc>
          <w:tcPr>
            <w:tcW w:w="314" w:type="dxa"/>
            <w:vMerge/>
            <w:tcBorders>
              <w:left w:val="single" w:sz="4" w:space="0" w:color="auto"/>
              <w:right w:val="single" w:sz="4" w:space="0" w:color="auto"/>
            </w:tcBorders>
          </w:tcPr>
          <w:p w:rsidR="001370E5" w:rsidRPr="00586D62" w:rsidRDefault="001370E5" w:rsidP="001370E5">
            <w:pPr>
              <w:spacing w:line="240" w:lineRule="auto"/>
              <w:jc w:val="center"/>
              <w:rPr>
                <w:rFonts w:eastAsia="Times New Roman" w:cs="Calibri"/>
                <w:color w:val="000000"/>
                <w:szCs w:val="24"/>
                <w:lang w:eastAsia="pl-PL"/>
              </w:rPr>
            </w:pPr>
          </w:p>
        </w:tc>
        <w:tc>
          <w:tcPr>
            <w:tcW w:w="1103" w:type="dxa"/>
            <w:vMerge/>
            <w:tcBorders>
              <w:left w:val="single" w:sz="4" w:space="0" w:color="auto"/>
              <w:right w:val="single" w:sz="4" w:space="0" w:color="000000"/>
            </w:tcBorders>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BA7CDA">
        <w:trPr>
          <w:trHeight w:val="300"/>
        </w:trPr>
        <w:tc>
          <w:tcPr>
            <w:tcW w:w="549" w:type="dxa"/>
            <w:tcBorders>
              <w:top w:val="single" w:sz="4" w:space="0" w:color="auto"/>
              <w:left w:val="single" w:sz="4" w:space="0" w:color="auto"/>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27</w:t>
            </w:r>
          </w:p>
        </w:tc>
        <w:tc>
          <w:tcPr>
            <w:tcW w:w="2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 xml:space="preserve">Oświetlenie </w:t>
            </w:r>
            <w:r>
              <w:rPr>
                <w:rFonts w:eastAsia="Times New Roman" w:cs="Calibri"/>
                <w:color w:val="000000"/>
                <w:szCs w:val="24"/>
                <w:lang w:eastAsia="pl-PL"/>
              </w:rPr>
              <w:t>- sta</w:t>
            </w:r>
            <w:r w:rsidRPr="00586D62">
              <w:rPr>
                <w:rFonts w:eastAsia="Times New Roman" w:cs="Calibri"/>
                <w:color w:val="000000"/>
                <w:szCs w:val="24"/>
                <w:lang w:eastAsia="pl-PL"/>
              </w:rPr>
              <w:t xml:space="preserve">cja trafo, </w:t>
            </w:r>
          </w:p>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szafa ośw.</w:t>
            </w:r>
          </w:p>
        </w:tc>
        <w:tc>
          <w:tcPr>
            <w:tcW w:w="1902" w:type="dxa"/>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Hrubieszowska</w:t>
            </w:r>
          </w:p>
        </w:tc>
        <w:tc>
          <w:tcPr>
            <w:tcW w:w="1532" w:type="dxa"/>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5888292</w:t>
            </w:r>
          </w:p>
        </w:tc>
        <w:tc>
          <w:tcPr>
            <w:tcW w:w="1303" w:type="dxa"/>
            <w:tcBorders>
              <w:top w:val="single" w:sz="4" w:space="0" w:color="auto"/>
              <w:left w:val="nil"/>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04017524</w:t>
            </w:r>
          </w:p>
        </w:tc>
        <w:tc>
          <w:tcPr>
            <w:tcW w:w="314" w:type="dxa"/>
            <w:vMerge/>
            <w:tcBorders>
              <w:left w:val="single" w:sz="4" w:space="0" w:color="auto"/>
              <w:right w:val="single" w:sz="4" w:space="0" w:color="auto"/>
            </w:tcBorders>
          </w:tcPr>
          <w:p w:rsidR="001370E5" w:rsidRPr="00586D62" w:rsidRDefault="001370E5" w:rsidP="001370E5">
            <w:pPr>
              <w:spacing w:line="240" w:lineRule="auto"/>
              <w:jc w:val="center"/>
              <w:rPr>
                <w:rFonts w:eastAsia="Times New Roman" w:cs="Calibri"/>
                <w:color w:val="000000"/>
                <w:szCs w:val="24"/>
                <w:lang w:eastAsia="pl-PL"/>
              </w:rPr>
            </w:pPr>
          </w:p>
        </w:tc>
        <w:tc>
          <w:tcPr>
            <w:tcW w:w="1103" w:type="dxa"/>
            <w:vMerge/>
            <w:tcBorders>
              <w:left w:val="single" w:sz="4" w:space="0" w:color="auto"/>
              <w:right w:val="single" w:sz="4" w:space="0" w:color="000000"/>
            </w:tcBorders>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BA7CDA">
        <w:trPr>
          <w:trHeight w:val="300"/>
        </w:trPr>
        <w:tc>
          <w:tcPr>
            <w:tcW w:w="549" w:type="dxa"/>
            <w:tcBorders>
              <w:top w:val="single" w:sz="4" w:space="0" w:color="auto"/>
              <w:left w:val="single" w:sz="4" w:space="0" w:color="auto"/>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28</w:t>
            </w:r>
          </w:p>
        </w:tc>
        <w:tc>
          <w:tcPr>
            <w:tcW w:w="2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Kontener socjalno-biurowy</w:t>
            </w:r>
          </w:p>
        </w:tc>
        <w:tc>
          <w:tcPr>
            <w:tcW w:w="1902" w:type="dxa"/>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Hallera</w:t>
            </w:r>
          </w:p>
        </w:tc>
        <w:tc>
          <w:tcPr>
            <w:tcW w:w="1532" w:type="dxa"/>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11549190</w:t>
            </w:r>
          </w:p>
        </w:tc>
        <w:tc>
          <w:tcPr>
            <w:tcW w:w="1303" w:type="dxa"/>
            <w:tcBorders>
              <w:top w:val="single" w:sz="4" w:space="0" w:color="auto"/>
              <w:left w:val="nil"/>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w:t>
            </w:r>
          </w:p>
        </w:tc>
        <w:tc>
          <w:tcPr>
            <w:tcW w:w="314" w:type="dxa"/>
            <w:vMerge/>
            <w:tcBorders>
              <w:left w:val="single" w:sz="4" w:space="0" w:color="auto"/>
              <w:right w:val="single" w:sz="4" w:space="0" w:color="auto"/>
            </w:tcBorders>
          </w:tcPr>
          <w:p w:rsidR="001370E5" w:rsidRPr="00586D62" w:rsidRDefault="001370E5" w:rsidP="001370E5">
            <w:pPr>
              <w:spacing w:line="240" w:lineRule="auto"/>
              <w:jc w:val="center"/>
              <w:rPr>
                <w:rFonts w:eastAsia="Times New Roman" w:cs="Calibri"/>
                <w:color w:val="000000"/>
                <w:szCs w:val="24"/>
                <w:lang w:eastAsia="pl-PL"/>
              </w:rPr>
            </w:pPr>
          </w:p>
        </w:tc>
        <w:tc>
          <w:tcPr>
            <w:tcW w:w="1103" w:type="dxa"/>
            <w:vMerge/>
            <w:tcBorders>
              <w:left w:val="single" w:sz="4" w:space="0" w:color="auto"/>
              <w:right w:val="single" w:sz="4" w:space="0" w:color="000000"/>
            </w:tcBorders>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BA7CDA">
        <w:trPr>
          <w:trHeight w:val="300"/>
        </w:trPr>
        <w:tc>
          <w:tcPr>
            <w:tcW w:w="549" w:type="dxa"/>
            <w:tcBorders>
              <w:top w:val="single" w:sz="4" w:space="0" w:color="auto"/>
              <w:left w:val="single" w:sz="4" w:space="0" w:color="auto"/>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29</w:t>
            </w:r>
          </w:p>
        </w:tc>
        <w:tc>
          <w:tcPr>
            <w:tcW w:w="2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Stacja trafo – DK 94</w:t>
            </w:r>
          </w:p>
        </w:tc>
        <w:tc>
          <w:tcPr>
            <w:tcW w:w="1902" w:type="dxa"/>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Gwarków Sławkowskich</w:t>
            </w:r>
          </w:p>
        </w:tc>
        <w:tc>
          <w:tcPr>
            <w:tcW w:w="1532" w:type="dxa"/>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70216017</w:t>
            </w:r>
          </w:p>
        </w:tc>
        <w:tc>
          <w:tcPr>
            <w:tcW w:w="1303" w:type="dxa"/>
            <w:tcBorders>
              <w:top w:val="single" w:sz="4" w:space="0" w:color="auto"/>
              <w:left w:val="nil"/>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w:t>
            </w:r>
          </w:p>
        </w:tc>
        <w:tc>
          <w:tcPr>
            <w:tcW w:w="314" w:type="dxa"/>
            <w:vMerge/>
            <w:tcBorders>
              <w:left w:val="single" w:sz="4" w:space="0" w:color="auto"/>
              <w:right w:val="single" w:sz="4" w:space="0" w:color="auto"/>
            </w:tcBorders>
          </w:tcPr>
          <w:p w:rsidR="001370E5" w:rsidRPr="00586D62" w:rsidRDefault="001370E5" w:rsidP="001370E5">
            <w:pPr>
              <w:spacing w:line="240" w:lineRule="auto"/>
              <w:jc w:val="center"/>
              <w:rPr>
                <w:rFonts w:eastAsia="Times New Roman" w:cs="Calibri"/>
                <w:color w:val="000000"/>
                <w:szCs w:val="24"/>
                <w:lang w:eastAsia="pl-PL"/>
              </w:rPr>
            </w:pPr>
          </w:p>
        </w:tc>
        <w:tc>
          <w:tcPr>
            <w:tcW w:w="1103" w:type="dxa"/>
            <w:vMerge/>
            <w:tcBorders>
              <w:left w:val="single" w:sz="4" w:space="0" w:color="auto"/>
              <w:right w:val="single" w:sz="4" w:space="0" w:color="000000"/>
            </w:tcBorders>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BA7CDA">
        <w:trPr>
          <w:trHeight w:val="300"/>
        </w:trPr>
        <w:tc>
          <w:tcPr>
            <w:tcW w:w="549" w:type="dxa"/>
            <w:tcBorders>
              <w:top w:val="single" w:sz="4" w:space="0" w:color="auto"/>
              <w:left w:val="single" w:sz="4" w:space="0" w:color="auto"/>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b/>
                <w:color w:val="000000"/>
                <w:szCs w:val="24"/>
                <w:lang w:eastAsia="pl-PL"/>
              </w:rPr>
            </w:pPr>
            <w:r w:rsidRPr="00586D62">
              <w:rPr>
                <w:rFonts w:eastAsia="Times New Roman" w:cs="Calibri"/>
                <w:b/>
                <w:color w:val="000000"/>
                <w:szCs w:val="24"/>
                <w:lang w:eastAsia="pl-PL"/>
              </w:rPr>
              <w:t>30</w:t>
            </w:r>
          </w:p>
        </w:tc>
        <w:tc>
          <w:tcPr>
            <w:tcW w:w="2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Szalety miejskie</w:t>
            </w:r>
          </w:p>
        </w:tc>
        <w:tc>
          <w:tcPr>
            <w:tcW w:w="1902" w:type="dxa"/>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Rynek</w:t>
            </w:r>
          </w:p>
        </w:tc>
        <w:tc>
          <w:tcPr>
            <w:tcW w:w="1532" w:type="dxa"/>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11549192</w:t>
            </w:r>
          </w:p>
        </w:tc>
        <w:tc>
          <w:tcPr>
            <w:tcW w:w="1303" w:type="dxa"/>
            <w:tcBorders>
              <w:top w:val="single" w:sz="4" w:space="0" w:color="auto"/>
              <w:left w:val="nil"/>
              <w:bottom w:val="single" w:sz="4" w:space="0" w:color="auto"/>
              <w:right w:val="single" w:sz="4" w:space="0" w:color="auto"/>
            </w:tcBorders>
            <w:shd w:val="clear" w:color="auto" w:fill="auto"/>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w:t>
            </w:r>
          </w:p>
        </w:tc>
        <w:tc>
          <w:tcPr>
            <w:tcW w:w="314" w:type="dxa"/>
            <w:vMerge/>
            <w:tcBorders>
              <w:left w:val="single" w:sz="4" w:space="0" w:color="auto"/>
              <w:bottom w:val="single" w:sz="4" w:space="0" w:color="auto"/>
              <w:right w:val="single" w:sz="4" w:space="0" w:color="auto"/>
            </w:tcBorders>
          </w:tcPr>
          <w:p w:rsidR="001370E5" w:rsidRPr="00586D62" w:rsidRDefault="001370E5" w:rsidP="001370E5">
            <w:pPr>
              <w:spacing w:line="240" w:lineRule="auto"/>
              <w:jc w:val="center"/>
              <w:rPr>
                <w:rFonts w:eastAsia="Times New Roman" w:cs="Calibri"/>
                <w:color w:val="000000"/>
                <w:szCs w:val="24"/>
                <w:lang w:eastAsia="pl-PL"/>
              </w:rPr>
            </w:pPr>
          </w:p>
        </w:tc>
        <w:tc>
          <w:tcPr>
            <w:tcW w:w="1103" w:type="dxa"/>
            <w:vMerge/>
            <w:tcBorders>
              <w:left w:val="single" w:sz="4" w:space="0" w:color="auto"/>
              <w:bottom w:val="single" w:sz="4" w:space="0" w:color="auto"/>
              <w:right w:val="single" w:sz="4" w:space="0" w:color="000000"/>
            </w:tcBorders>
          </w:tcPr>
          <w:p w:rsidR="001370E5" w:rsidRPr="00586D62" w:rsidRDefault="001370E5" w:rsidP="001370E5">
            <w:pPr>
              <w:spacing w:line="240" w:lineRule="auto"/>
              <w:jc w:val="center"/>
              <w:rPr>
                <w:rFonts w:eastAsia="Times New Roman" w:cs="Calibri"/>
                <w:color w:val="000000"/>
                <w:szCs w:val="24"/>
                <w:lang w:eastAsia="pl-PL"/>
              </w:rPr>
            </w:pPr>
          </w:p>
        </w:tc>
      </w:tr>
    </w:tbl>
    <w:p w:rsidR="001370E5" w:rsidRDefault="001370E5" w:rsidP="001370E5">
      <w:pPr>
        <w:rPr>
          <w:szCs w:val="24"/>
        </w:rPr>
      </w:pPr>
    </w:p>
    <w:p w:rsidR="001370E5" w:rsidRDefault="001370E5" w:rsidP="001370E5">
      <w:pPr>
        <w:rPr>
          <w:szCs w:val="24"/>
        </w:rPr>
      </w:pPr>
    </w:p>
    <w:p w:rsidR="0046132A" w:rsidRPr="0046132A" w:rsidRDefault="0046132A" w:rsidP="0046132A">
      <w:pPr>
        <w:pStyle w:val="Legenda"/>
        <w:spacing w:after="0"/>
        <w:rPr>
          <w:b w:val="0"/>
          <w:color w:val="auto"/>
          <w:sz w:val="24"/>
          <w:szCs w:val="24"/>
        </w:rPr>
      </w:pPr>
      <w:bookmarkStart w:id="102" w:name="_Toc443473442"/>
      <w:r w:rsidRPr="00356AD0">
        <w:rPr>
          <w:b w:val="0"/>
          <w:color w:val="auto"/>
          <w:sz w:val="24"/>
          <w:szCs w:val="24"/>
        </w:rPr>
        <w:lastRenderedPageBreak/>
        <w:t xml:space="preserve">Tabela </w:t>
      </w:r>
      <w:r w:rsidRPr="00356AD0">
        <w:rPr>
          <w:b w:val="0"/>
          <w:color w:val="auto"/>
          <w:sz w:val="24"/>
          <w:szCs w:val="24"/>
        </w:rPr>
        <w:fldChar w:fldCharType="begin"/>
      </w:r>
      <w:r w:rsidRPr="00356AD0">
        <w:rPr>
          <w:b w:val="0"/>
          <w:color w:val="auto"/>
          <w:sz w:val="24"/>
          <w:szCs w:val="24"/>
        </w:rPr>
        <w:instrText xml:space="preserve"> SEQ Tabela \* ARABIC </w:instrText>
      </w:r>
      <w:r w:rsidRPr="00356AD0">
        <w:rPr>
          <w:b w:val="0"/>
          <w:color w:val="auto"/>
          <w:sz w:val="24"/>
          <w:szCs w:val="24"/>
        </w:rPr>
        <w:fldChar w:fldCharType="separate"/>
      </w:r>
      <w:r w:rsidR="00922A37">
        <w:rPr>
          <w:b w:val="0"/>
          <w:noProof/>
          <w:color w:val="auto"/>
          <w:sz w:val="24"/>
          <w:szCs w:val="24"/>
        </w:rPr>
        <w:t>26</w:t>
      </w:r>
      <w:r w:rsidRPr="00356AD0">
        <w:rPr>
          <w:b w:val="0"/>
          <w:color w:val="auto"/>
          <w:sz w:val="24"/>
          <w:szCs w:val="24"/>
        </w:rPr>
        <w:fldChar w:fldCharType="end"/>
      </w:r>
      <w:r w:rsidRPr="00356AD0">
        <w:rPr>
          <w:b w:val="0"/>
          <w:color w:val="auto"/>
          <w:sz w:val="24"/>
          <w:szCs w:val="24"/>
        </w:rPr>
        <w:t>. Ilość zużycia energii w MWh za 2014 r.– MZWiK.</w:t>
      </w:r>
      <w:r w:rsidRPr="00356AD0">
        <w:rPr>
          <w:rStyle w:val="Odwoanieprzypisudolnego"/>
          <w:b w:val="0"/>
          <w:color w:val="auto"/>
          <w:sz w:val="24"/>
          <w:szCs w:val="24"/>
        </w:rPr>
        <w:footnoteReference w:id="86"/>
      </w:r>
      <w:bookmarkEnd w:id="102"/>
    </w:p>
    <w:tbl>
      <w:tblPr>
        <w:tblW w:w="12087" w:type="dxa"/>
        <w:tblInd w:w="-72" w:type="dxa"/>
        <w:tblCellMar>
          <w:left w:w="70" w:type="dxa"/>
          <w:right w:w="70" w:type="dxa"/>
        </w:tblCellMar>
        <w:tblLook w:val="04A0" w:firstRow="1" w:lastRow="0" w:firstColumn="1" w:lastColumn="0" w:noHBand="0" w:noVBand="1"/>
      </w:tblPr>
      <w:tblGrid>
        <w:gridCol w:w="875"/>
        <w:gridCol w:w="2803"/>
        <w:gridCol w:w="2803"/>
        <w:gridCol w:w="2803"/>
        <w:gridCol w:w="2803"/>
      </w:tblGrid>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tcPr>
          <w:p w:rsidR="001370E5" w:rsidRPr="00E20E27" w:rsidRDefault="001370E5" w:rsidP="001370E5">
            <w:pPr>
              <w:spacing w:line="240" w:lineRule="auto"/>
              <w:jc w:val="center"/>
              <w:rPr>
                <w:rFonts w:eastAsia="Times New Roman" w:cs="Calibri"/>
                <w:b/>
                <w:color w:val="000000"/>
                <w:szCs w:val="24"/>
                <w:lang w:eastAsia="pl-PL"/>
              </w:rPr>
            </w:pP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Nr Licznika</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Nr Licznika</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Nr Licznika</w:t>
            </w:r>
          </w:p>
        </w:tc>
      </w:tr>
      <w:tr w:rsidR="001370E5" w:rsidRPr="00586D62" w:rsidTr="00E862A2">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tcPr>
          <w:p w:rsidR="001370E5" w:rsidRPr="00E20E27" w:rsidRDefault="001370E5" w:rsidP="001370E5">
            <w:pPr>
              <w:spacing w:line="240" w:lineRule="auto"/>
              <w:jc w:val="center"/>
              <w:rPr>
                <w:rFonts w:eastAsia="Times New Roman" w:cs="Calibri"/>
                <w:b/>
                <w:color w:val="000000"/>
                <w:szCs w:val="24"/>
                <w:lang w:eastAsia="pl-PL"/>
              </w:rPr>
            </w:pPr>
          </w:p>
        </w:tc>
        <w:tc>
          <w:tcPr>
            <w:tcW w:w="2803"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14273309</w:t>
            </w:r>
          </w:p>
        </w:tc>
        <w:tc>
          <w:tcPr>
            <w:tcW w:w="2803" w:type="dxa"/>
            <w:tcBorders>
              <w:top w:val="single" w:sz="4" w:space="0" w:color="auto"/>
              <w:left w:val="nil"/>
              <w:bottom w:val="single" w:sz="4" w:space="0" w:color="auto"/>
              <w:right w:val="single" w:sz="4" w:space="0" w:color="auto"/>
            </w:tcBorders>
            <w:shd w:val="clear" w:color="auto" w:fill="00B050"/>
            <w:noWrap/>
            <w:vAlign w:val="bottom"/>
            <w:hideMark/>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13057161</w:t>
            </w:r>
          </w:p>
        </w:tc>
        <w:tc>
          <w:tcPr>
            <w:tcW w:w="2803" w:type="dxa"/>
            <w:tcBorders>
              <w:top w:val="single" w:sz="4" w:space="0" w:color="auto"/>
              <w:left w:val="nil"/>
              <w:bottom w:val="single" w:sz="4" w:space="0" w:color="auto"/>
              <w:right w:val="single" w:sz="4" w:space="0" w:color="auto"/>
            </w:tcBorders>
            <w:shd w:val="clear" w:color="auto" w:fill="00B050"/>
            <w:noWrap/>
            <w:vAlign w:val="bottom"/>
            <w:hideMark/>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9554488</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Za m-c</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Strefa zużycia</w:t>
            </w:r>
          </w:p>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C11</w:t>
            </w:r>
          </w:p>
        </w:tc>
        <w:tc>
          <w:tcPr>
            <w:tcW w:w="2803" w:type="dxa"/>
            <w:tcBorders>
              <w:top w:val="single" w:sz="4" w:space="0" w:color="auto"/>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Strefa zużycia</w:t>
            </w:r>
          </w:p>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C11</w:t>
            </w:r>
          </w:p>
        </w:tc>
        <w:tc>
          <w:tcPr>
            <w:tcW w:w="2803" w:type="dxa"/>
            <w:tcBorders>
              <w:top w:val="single" w:sz="4" w:space="0" w:color="auto"/>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Strefa zużycia</w:t>
            </w:r>
          </w:p>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C11</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1,415</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12,953</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1,382</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II</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1,186</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11,01</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1,103</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III</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1,396</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12,047</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1,132</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IV</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0,936</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11,735</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1,533</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V</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1,248</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12,244</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1,491</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VI</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1,055</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11,73</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1,994</w:t>
            </w:r>
          </w:p>
        </w:tc>
      </w:tr>
      <w:tr w:rsidR="000D39E9" w:rsidRPr="00586D62" w:rsidTr="000D39E9">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0D39E9" w:rsidRPr="00E20E27" w:rsidRDefault="000D39E9"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VII</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39E9" w:rsidRPr="00586D62" w:rsidRDefault="000D39E9" w:rsidP="001370E5">
            <w:pPr>
              <w:spacing w:line="240" w:lineRule="auto"/>
              <w:jc w:val="center"/>
              <w:rPr>
                <w:rFonts w:cs="Calibri"/>
                <w:szCs w:val="24"/>
              </w:rPr>
            </w:pPr>
            <w:r w:rsidRPr="00586D62">
              <w:rPr>
                <w:rFonts w:cs="Calibri"/>
                <w:szCs w:val="24"/>
              </w:rPr>
              <w:t>1,748</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0D39E9" w:rsidRPr="00586D62" w:rsidRDefault="000D39E9" w:rsidP="001370E5">
            <w:pPr>
              <w:spacing w:line="240" w:lineRule="auto"/>
              <w:jc w:val="center"/>
              <w:rPr>
                <w:rFonts w:cs="Calibri"/>
                <w:szCs w:val="24"/>
              </w:rPr>
            </w:pPr>
            <w:r w:rsidRPr="00586D62">
              <w:rPr>
                <w:rFonts w:cs="Calibri"/>
                <w:szCs w:val="24"/>
              </w:rPr>
              <w:t>11,922</w:t>
            </w:r>
          </w:p>
        </w:tc>
        <w:tc>
          <w:tcPr>
            <w:tcW w:w="2803" w:type="dxa"/>
            <w:vMerge w:val="restart"/>
            <w:tcBorders>
              <w:top w:val="single" w:sz="4" w:space="0" w:color="auto"/>
              <w:left w:val="nil"/>
              <w:right w:val="single" w:sz="4" w:space="0" w:color="auto"/>
            </w:tcBorders>
            <w:shd w:val="clear" w:color="auto" w:fill="auto"/>
            <w:noWrap/>
            <w:vAlign w:val="center"/>
          </w:tcPr>
          <w:p w:rsidR="000D39E9" w:rsidRPr="00C24DDF" w:rsidRDefault="000D39E9" w:rsidP="000D39E9">
            <w:pPr>
              <w:spacing w:line="240" w:lineRule="auto"/>
              <w:jc w:val="center"/>
              <w:rPr>
                <w:rFonts w:cs="Calibri"/>
                <w:color w:val="FF0000"/>
                <w:szCs w:val="24"/>
              </w:rPr>
            </w:pPr>
            <w:r w:rsidRPr="00586D62">
              <w:rPr>
                <w:rFonts w:cs="Calibri"/>
                <w:szCs w:val="24"/>
              </w:rPr>
              <w:t>0,</w:t>
            </w:r>
            <w:r>
              <w:rPr>
                <w:rFonts w:cs="Calibri"/>
                <w:szCs w:val="24"/>
              </w:rPr>
              <w:t>9</w:t>
            </w:r>
            <w:r w:rsidRPr="00586D62">
              <w:rPr>
                <w:rFonts w:cs="Calibri"/>
                <w:szCs w:val="24"/>
              </w:rPr>
              <w:t>98</w:t>
            </w:r>
          </w:p>
        </w:tc>
      </w:tr>
      <w:tr w:rsidR="000D39E9" w:rsidRPr="00586D62" w:rsidTr="00AB6382">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0D39E9" w:rsidRPr="00E20E27" w:rsidRDefault="000D39E9"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VIII</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39E9" w:rsidRPr="00586D62" w:rsidRDefault="000D39E9" w:rsidP="001370E5">
            <w:pPr>
              <w:spacing w:line="240" w:lineRule="auto"/>
              <w:jc w:val="center"/>
              <w:rPr>
                <w:rFonts w:cs="Calibri"/>
                <w:szCs w:val="24"/>
              </w:rPr>
            </w:pPr>
            <w:r w:rsidRPr="00586D62">
              <w:rPr>
                <w:rFonts w:cs="Calibri"/>
                <w:szCs w:val="24"/>
              </w:rPr>
              <w:t>1,884</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0D39E9" w:rsidRPr="00586D62" w:rsidRDefault="000D39E9" w:rsidP="001370E5">
            <w:pPr>
              <w:spacing w:line="240" w:lineRule="auto"/>
              <w:jc w:val="center"/>
              <w:rPr>
                <w:rFonts w:cs="Calibri"/>
                <w:szCs w:val="24"/>
              </w:rPr>
            </w:pPr>
            <w:r w:rsidRPr="00586D62">
              <w:rPr>
                <w:rFonts w:cs="Calibri"/>
                <w:szCs w:val="24"/>
              </w:rPr>
              <w:t>11,93</w:t>
            </w:r>
          </w:p>
        </w:tc>
        <w:tc>
          <w:tcPr>
            <w:tcW w:w="2803" w:type="dxa"/>
            <w:vMerge/>
            <w:tcBorders>
              <w:left w:val="nil"/>
              <w:bottom w:val="single" w:sz="4" w:space="0" w:color="auto"/>
              <w:right w:val="single" w:sz="4" w:space="0" w:color="auto"/>
            </w:tcBorders>
            <w:shd w:val="clear" w:color="auto" w:fill="auto"/>
            <w:noWrap/>
            <w:vAlign w:val="bottom"/>
          </w:tcPr>
          <w:p w:rsidR="000D39E9" w:rsidRPr="00586D62" w:rsidRDefault="000D39E9" w:rsidP="001370E5">
            <w:pPr>
              <w:spacing w:line="240" w:lineRule="auto"/>
              <w:jc w:val="center"/>
              <w:rPr>
                <w:rFonts w:cs="Calibri"/>
                <w:szCs w:val="24"/>
              </w:rPr>
            </w:pP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IX</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1,666</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11,959</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0,939</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X</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1,737</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13,052</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0,884</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XI</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1,749</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13,004</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0,932</w:t>
            </w:r>
          </w:p>
        </w:tc>
      </w:tr>
      <w:tr w:rsidR="001370E5" w:rsidRPr="00586D62" w:rsidTr="001370E5">
        <w:trPr>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XII</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1,884</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BA7CDA" w:rsidRDefault="001370E5" w:rsidP="001370E5">
            <w:pPr>
              <w:spacing w:line="240" w:lineRule="auto"/>
              <w:jc w:val="center"/>
              <w:rPr>
                <w:rFonts w:eastAsia="Times New Roman" w:cs="Calibri"/>
                <w:szCs w:val="24"/>
                <w:lang w:eastAsia="pl-PL"/>
              </w:rPr>
            </w:pPr>
            <w:r w:rsidRPr="00BA7CDA">
              <w:rPr>
                <w:rFonts w:eastAsia="Times New Roman" w:cs="Calibri"/>
                <w:szCs w:val="24"/>
                <w:lang w:eastAsia="pl-PL"/>
              </w:rPr>
              <w:t>13,743</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0D39E9" w:rsidRDefault="002D2F3E" w:rsidP="001370E5">
            <w:pPr>
              <w:spacing w:line="240" w:lineRule="auto"/>
              <w:jc w:val="center"/>
              <w:rPr>
                <w:rFonts w:eastAsia="Times New Roman" w:cs="Calibri"/>
                <w:szCs w:val="24"/>
                <w:lang w:eastAsia="pl-PL"/>
              </w:rPr>
            </w:pPr>
            <w:r w:rsidRPr="000D39E9">
              <w:rPr>
                <w:rFonts w:eastAsia="Times New Roman" w:cs="Calibri"/>
                <w:szCs w:val="24"/>
                <w:lang w:eastAsia="pl-PL"/>
              </w:rPr>
              <w:t>0,734</w:t>
            </w:r>
          </w:p>
        </w:tc>
        <w:tc>
          <w:tcPr>
            <w:tcW w:w="2803" w:type="dxa"/>
            <w:vAlign w:val="bottom"/>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tcPr>
          <w:p w:rsidR="001370E5" w:rsidRPr="00E20E27" w:rsidRDefault="001370E5" w:rsidP="001370E5">
            <w:pPr>
              <w:spacing w:line="240" w:lineRule="auto"/>
              <w:jc w:val="center"/>
              <w:rPr>
                <w:rFonts w:eastAsia="Times New Roman" w:cs="Calibri"/>
                <w:b/>
                <w:color w:val="000000"/>
                <w:szCs w:val="24"/>
                <w:lang w:eastAsia="pl-PL"/>
              </w:rPr>
            </w:pPr>
            <w:r>
              <w:rPr>
                <w:rFonts w:eastAsia="Times New Roman" w:cs="Calibri"/>
                <w:b/>
                <w:color w:val="000000"/>
                <w:szCs w:val="24"/>
                <w:lang w:eastAsia="pl-PL"/>
              </w:rPr>
              <w:t>RAZEM</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17,904</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147,329</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0D39E9" w:rsidRDefault="000D39E9" w:rsidP="001370E5">
            <w:pPr>
              <w:spacing w:line="240" w:lineRule="auto"/>
              <w:jc w:val="center"/>
              <w:rPr>
                <w:rFonts w:cs="Calibri"/>
                <w:szCs w:val="24"/>
              </w:rPr>
            </w:pPr>
            <w:r>
              <w:rPr>
                <w:rFonts w:cs="Calibri"/>
                <w:szCs w:val="24"/>
              </w:rPr>
              <w:t>13,1</w:t>
            </w:r>
            <w:r w:rsidR="001370E5" w:rsidRPr="000D39E9">
              <w:rPr>
                <w:rFonts w:cs="Calibri"/>
                <w:szCs w:val="24"/>
              </w:rPr>
              <w:t>22</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Nr Licznika</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Nr Licznika</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Nr Licznika</w:t>
            </w:r>
          </w:p>
        </w:tc>
      </w:tr>
      <w:tr w:rsidR="001370E5" w:rsidRPr="00586D62" w:rsidTr="00E862A2">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p>
        </w:tc>
        <w:tc>
          <w:tcPr>
            <w:tcW w:w="2803" w:type="dxa"/>
            <w:tcBorders>
              <w:top w:val="single" w:sz="4" w:space="0" w:color="auto"/>
              <w:left w:val="single" w:sz="4" w:space="0" w:color="auto"/>
              <w:bottom w:val="single" w:sz="4" w:space="0" w:color="auto"/>
              <w:right w:val="single" w:sz="4" w:space="0" w:color="auto"/>
            </w:tcBorders>
            <w:shd w:val="clear" w:color="auto" w:fill="00B050"/>
            <w:noWrap/>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88162994</w:t>
            </w:r>
          </w:p>
        </w:tc>
        <w:tc>
          <w:tcPr>
            <w:tcW w:w="2803" w:type="dxa"/>
            <w:tcBorders>
              <w:top w:val="single" w:sz="4" w:space="0" w:color="auto"/>
              <w:left w:val="nil"/>
              <w:bottom w:val="single" w:sz="4" w:space="0" w:color="auto"/>
              <w:right w:val="single" w:sz="4" w:space="0" w:color="auto"/>
            </w:tcBorders>
            <w:shd w:val="clear" w:color="auto" w:fill="00B050"/>
            <w:noWrap/>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87608742</w:t>
            </w:r>
          </w:p>
        </w:tc>
        <w:tc>
          <w:tcPr>
            <w:tcW w:w="2803" w:type="dxa"/>
            <w:tcBorders>
              <w:top w:val="single" w:sz="4" w:space="0" w:color="auto"/>
              <w:left w:val="nil"/>
              <w:bottom w:val="single" w:sz="4" w:space="0" w:color="auto"/>
              <w:right w:val="single" w:sz="4" w:space="0" w:color="auto"/>
            </w:tcBorders>
            <w:shd w:val="clear" w:color="auto" w:fill="00B050"/>
            <w:noWrap/>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84145097</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Za m-c</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Strefa zużycia</w:t>
            </w:r>
          </w:p>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B23</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Strefa zużycia</w:t>
            </w:r>
          </w:p>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B23</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Strefa zużycia</w:t>
            </w:r>
          </w:p>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B23</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5,422</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0,303</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27,458</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II</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4,701</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0,257</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24,997</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III</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4,432</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0,277</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26,764</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IV</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4,578</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0,284</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25,258</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V</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4,533</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0,317</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26,74</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VI</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3,532</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0,293</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26,104</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VII</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3,556</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0,328</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27,831</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VIII</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3,754</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0,321</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27,013</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IX</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3,441</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0,225</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24,868</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X</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3,569</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0,398</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26,486</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XI</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3,788</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0,272</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24,905</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XII</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5,294</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0,292</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25,157</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Pr>
                <w:rFonts w:eastAsia="Times New Roman" w:cs="Calibri"/>
                <w:b/>
                <w:color w:val="000000"/>
                <w:szCs w:val="24"/>
                <w:lang w:eastAsia="pl-PL"/>
              </w:rPr>
              <w:t>RAZEM</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50,6</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3,567</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313,581</w:t>
            </w:r>
          </w:p>
        </w:tc>
      </w:tr>
      <w:tr w:rsidR="001370E5" w:rsidRPr="00586D62" w:rsidTr="001370E5">
        <w:trPr>
          <w:gridAfter w:val="3"/>
          <w:wAfter w:w="8409"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Nr Licznika</w:t>
            </w:r>
          </w:p>
        </w:tc>
      </w:tr>
      <w:tr w:rsidR="001370E5" w:rsidRPr="00586D62" w:rsidTr="00E862A2">
        <w:trPr>
          <w:gridAfter w:val="3"/>
          <w:wAfter w:w="8409"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p>
        </w:tc>
        <w:tc>
          <w:tcPr>
            <w:tcW w:w="2803" w:type="dxa"/>
            <w:tcBorders>
              <w:top w:val="single" w:sz="4" w:space="0" w:color="auto"/>
              <w:left w:val="single" w:sz="4" w:space="0" w:color="auto"/>
              <w:bottom w:val="single" w:sz="4" w:space="0" w:color="auto"/>
              <w:right w:val="single" w:sz="4" w:space="0" w:color="auto"/>
            </w:tcBorders>
            <w:shd w:val="clear" w:color="auto" w:fill="00B050"/>
            <w:noWrap/>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84145098</w:t>
            </w:r>
          </w:p>
        </w:tc>
      </w:tr>
      <w:tr w:rsidR="001370E5" w:rsidRPr="00586D62" w:rsidTr="001370E5">
        <w:trPr>
          <w:gridAfter w:val="3"/>
          <w:wAfter w:w="8409"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Za m-c</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Strefa zużycia</w:t>
            </w:r>
          </w:p>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B23</w:t>
            </w:r>
          </w:p>
        </w:tc>
      </w:tr>
      <w:tr w:rsidR="001370E5" w:rsidRPr="00586D62" w:rsidTr="001370E5">
        <w:trPr>
          <w:gridAfter w:val="3"/>
          <w:wAfter w:w="8409"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0</w:t>
            </w:r>
          </w:p>
        </w:tc>
      </w:tr>
      <w:tr w:rsidR="001370E5" w:rsidRPr="00586D62" w:rsidTr="001370E5">
        <w:trPr>
          <w:gridAfter w:val="3"/>
          <w:wAfter w:w="8409"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II</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0</w:t>
            </w:r>
          </w:p>
        </w:tc>
      </w:tr>
      <w:tr w:rsidR="001370E5" w:rsidRPr="00586D62" w:rsidTr="001370E5">
        <w:trPr>
          <w:gridAfter w:val="3"/>
          <w:wAfter w:w="8409"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III</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0</w:t>
            </w:r>
          </w:p>
        </w:tc>
      </w:tr>
      <w:tr w:rsidR="001370E5" w:rsidRPr="00586D62" w:rsidTr="001370E5">
        <w:trPr>
          <w:gridAfter w:val="3"/>
          <w:wAfter w:w="8409"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IV</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0</w:t>
            </w:r>
          </w:p>
        </w:tc>
      </w:tr>
      <w:tr w:rsidR="001370E5" w:rsidRPr="00586D62" w:rsidTr="001370E5">
        <w:trPr>
          <w:gridAfter w:val="3"/>
          <w:wAfter w:w="8409"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lastRenderedPageBreak/>
              <w:t>V</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0</w:t>
            </w:r>
          </w:p>
        </w:tc>
      </w:tr>
      <w:tr w:rsidR="001370E5" w:rsidRPr="00586D62" w:rsidTr="001370E5">
        <w:trPr>
          <w:gridAfter w:val="3"/>
          <w:wAfter w:w="8409"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VI</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0</w:t>
            </w:r>
          </w:p>
        </w:tc>
      </w:tr>
      <w:tr w:rsidR="001370E5" w:rsidRPr="00586D62" w:rsidTr="001370E5">
        <w:trPr>
          <w:gridAfter w:val="3"/>
          <w:wAfter w:w="8409"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VII</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0</w:t>
            </w:r>
          </w:p>
        </w:tc>
      </w:tr>
      <w:tr w:rsidR="001370E5" w:rsidRPr="00586D62" w:rsidTr="001370E5">
        <w:trPr>
          <w:gridAfter w:val="3"/>
          <w:wAfter w:w="8409"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VIII</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0</w:t>
            </w:r>
          </w:p>
        </w:tc>
      </w:tr>
      <w:tr w:rsidR="001370E5" w:rsidRPr="00586D62" w:rsidTr="001370E5">
        <w:trPr>
          <w:gridAfter w:val="3"/>
          <w:wAfter w:w="8409"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IX</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0</w:t>
            </w:r>
          </w:p>
        </w:tc>
      </w:tr>
      <w:tr w:rsidR="001370E5" w:rsidRPr="00586D62" w:rsidTr="001370E5">
        <w:trPr>
          <w:gridAfter w:val="3"/>
          <w:wAfter w:w="8409"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X</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0</w:t>
            </w:r>
          </w:p>
        </w:tc>
      </w:tr>
      <w:tr w:rsidR="001370E5" w:rsidRPr="00586D62" w:rsidTr="001370E5">
        <w:trPr>
          <w:gridAfter w:val="3"/>
          <w:wAfter w:w="8409"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XI</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0</w:t>
            </w:r>
          </w:p>
        </w:tc>
      </w:tr>
      <w:tr w:rsidR="001370E5" w:rsidRPr="00586D62" w:rsidTr="001370E5">
        <w:trPr>
          <w:gridAfter w:val="3"/>
          <w:wAfter w:w="8409"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XII</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1,445</w:t>
            </w:r>
          </w:p>
        </w:tc>
      </w:tr>
      <w:tr w:rsidR="001370E5" w:rsidRPr="00586D62" w:rsidTr="001370E5">
        <w:trPr>
          <w:gridAfter w:val="3"/>
          <w:wAfter w:w="8409"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Pr>
                <w:rFonts w:eastAsia="Times New Roman" w:cs="Calibri"/>
                <w:b/>
                <w:color w:val="000000"/>
                <w:szCs w:val="24"/>
                <w:lang w:eastAsia="pl-PL"/>
              </w:rPr>
              <w:t>RAZEM</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cs="Calibri"/>
                <w:szCs w:val="24"/>
              </w:rPr>
            </w:pPr>
            <w:r w:rsidRPr="00586D62">
              <w:rPr>
                <w:rFonts w:cs="Calibri"/>
                <w:szCs w:val="24"/>
              </w:rPr>
              <w:t>1,445</w:t>
            </w:r>
          </w:p>
        </w:tc>
      </w:tr>
    </w:tbl>
    <w:p w:rsidR="001370E5" w:rsidRDefault="001370E5" w:rsidP="001370E5">
      <w:pPr>
        <w:rPr>
          <w:szCs w:val="24"/>
        </w:rPr>
      </w:pPr>
    </w:p>
    <w:p w:rsidR="0046132A" w:rsidRPr="0046132A" w:rsidRDefault="0046132A" w:rsidP="0046132A">
      <w:pPr>
        <w:pStyle w:val="Legenda"/>
        <w:spacing w:after="0"/>
        <w:rPr>
          <w:b w:val="0"/>
          <w:color w:val="auto"/>
          <w:sz w:val="24"/>
          <w:szCs w:val="24"/>
        </w:rPr>
      </w:pPr>
      <w:bookmarkStart w:id="103" w:name="_Toc443473443"/>
      <w:r w:rsidRPr="00356AD0">
        <w:rPr>
          <w:b w:val="0"/>
          <w:color w:val="auto"/>
          <w:sz w:val="24"/>
          <w:szCs w:val="24"/>
        </w:rPr>
        <w:t xml:space="preserve">Tabela </w:t>
      </w:r>
      <w:r w:rsidRPr="00356AD0">
        <w:rPr>
          <w:b w:val="0"/>
          <w:color w:val="auto"/>
          <w:sz w:val="24"/>
          <w:szCs w:val="24"/>
        </w:rPr>
        <w:fldChar w:fldCharType="begin"/>
      </w:r>
      <w:r w:rsidRPr="00356AD0">
        <w:rPr>
          <w:b w:val="0"/>
          <w:color w:val="auto"/>
          <w:sz w:val="24"/>
          <w:szCs w:val="24"/>
        </w:rPr>
        <w:instrText xml:space="preserve"> SEQ Tabela \* ARABIC </w:instrText>
      </w:r>
      <w:r w:rsidRPr="00356AD0">
        <w:rPr>
          <w:b w:val="0"/>
          <w:color w:val="auto"/>
          <w:sz w:val="24"/>
          <w:szCs w:val="24"/>
        </w:rPr>
        <w:fldChar w:fldCharType="separate"/>
      </w:r>
      <w:r w:rsidR="00922A37">
        <w:rPr>
          <w:b w:val="0"/>
          <w:noProof/>
          <w:color w:val="auto"/>
          <w:sz w:val="24"/>
          <w:szCs w:val="24"/>
        </w:rPr>
        <w:t>27</w:t>
      </w:r>
      <w:r w:rsidRPr="00356AD0">
        <w:rPr>
          <w:b w:val="0"/>
          <w:color w:val="auto"/>
          <w:sz w:val="24"/>
          <w:szCs w:val="24"/>
        </w:rPr>
        <w:fldChar w:fldCharType="end"/>
      </w:r>
      <w:r w:rsidRPr="00356AD0">
        <w:rPr>
          <w:b w:val="0"/>
          <w:color w:val="auto"/>
          <w:sz w:val="24"/>
          <w:szCs w:val="24"/>
        </w:rPr>
        <w:t>. Wykaz punktów poboru energii –  dla płatnika MZWiK w Sławkowie.</w:t>
      </w:r>
      <w:r w:rsidRPr="00356AD0">
        <w:rPr>
          <w:rStyle w:val="Odwoanieprzypisudolnego"/>
          <w:b w:val="0"/>
          <w:color w:val="auto"/>
          <w:sz w:val="24"/>
          <w:szCs w:val="24"/>
        </w:rPr>
        <w:footnoteReference w:id="87"/>
      </w:r>
      <w:bookmarkEnd w:id="103"/>
    </w:p>
    <w:tbl>
      <w:tblPr>
        <w:tblW w:w="9142" w:type="dxa"/>
        <w:tblLayout w:type="fixed"/>
        <w:tblCellMar>
          <w:left w:w="70" w:type="dxa"/>
          <w:right w:w="70" w:type="dxa"/>
        </w:tblCellMar>
        <w:tblLook w:val="04A0" w:firstRow="1" w:lastRow="0" w:firstColumn="1" w:lastColumn="0" w:noHBand="0" w:noVBand="1"/>
      </w:tblPr>
      <w:tblGrid>
        <w:gridCol w:w="496"/>
        <w:gridCol w:w="2551"/>
        <w:gridCol w:w="1962"/>
        <w:gridCol w:w="1582"/>
        <w:gridCol w:w="709"/>
        <w:gridCol w:w="1842"/>
      </w:tblGrid>
      <w:tr w:rsidR="001370E5" w:rsidRPr="00586D62" w:rsidTr="001370E5">
        <w:trPr>
          <w:trHeight w:val="300"/>
        </w:trPr>
        <w:tc>
          <w:tcPr>
            <w:tcW w:w="496"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Lp.</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Obiekt</w:t>
            </w:r>
          </w:p>
        </w:tc>
        <w:tc>
          <w:tcPr>
            <w:tcW w:w="19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Adres/ulica</w:t>
            </w:r>
          </w:p>
        </w:tc>
        <w:tc>
          <w:tcPr>
            <w:tcW w:w="1582" w:type="dxa"/>
            <w:tcBorders>
              <w:top w:val="single" w:sz="4" w:space="0" w:color="auto"/>
              <w:left w:val="single" w:sz="4" w:space="0" w:color="auto"/>
              <w:bottom w:val="single" w:sz="4" w:space="0" w:color="auto"/>
              <w:right w:val="single" w:sz="4" w:space="0" w:color="000000"/>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Stary Nr Licznika</w:t>
            </w:r>
          </w:p>
        </w:tc>
        <w:tc>
          <w:tcPr>
            <w:tcW w:w="709" w:type="dxa"/>
            <w:tcBorders>
              <w:top w:val="single" w:sz="4" w:space="0" w:color="auto"/>
              <w:left w:val="single" w:sz="4" w:space="0" w:color="auto"/>
              <w:bottom w:val="single" w:sz="4" w:space="0" w:color="000000"/>
              <w:right w:val="single" w:sz="4" w:space="0" w:color="000000"/>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OSD</w:t>
            </w:r>
          </w:p>
        </w:tc>
        <w:tc>
          <w:tcPr>
            <w:tcW w:w="1842" w:type="dxa"/>
            <w:tcBorders>
              <w:top w:val="single" w:sz="4" w:space="0" w:color="auto"/>
              <w:left w:val="single" w:sz="4" w:space="0" w:color="auto"/>
              <w:bottom w:val="single" w:sz="4" w:space="0" w:color="000000"/>
              <w:right w:val="single" w:sz="4" w:space="0" w:color="000000"/>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Nr aktualnej umowy na energię</w:t>
            </w:r>
          </w:p>
        </w:tc>
      </w:tr>
      <w:tr w:rsidR="001370E5" w:rsidRPr="00586D62" w:rsidTr="001370E5">
        <w:trPr>
          <w:trHeight w:val="300"/>
        </w:trPr>
        <w:tc>
          <w:tcPr>
            <w:tcW w:w="496"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1</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Przepompownia ścieków</w:t>
            </w:r>
          </w:p>
        </w:tc>
        <w:tc>
          <w:tcPr>
            <w:tcW w:w="19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Olkuska</w:t>
            </w:r>
          </w:p>
        </w:tc>
        <w:tc>
          <w:tcPr>
            <w:tcW w:w="1582" w:type="dxa"/>
            <w:tcBorders>
              <w:top w:val="single" w:sz="4" w:space="0" w:color="auto"/>
              <w:left w:val="single" w:sz="4" w:space="0" w:color="auto"/>
              <w:bottom w:val="single" w:sz="4" w:space="0" w:color="auto"/>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14273309</w:t>
            </w:r>
          </w:p>
        </w:tc>
        <w:tc>
          <w:tcPr>
            <w:tcW w:w="709" w:type="dxa"/>
            <w:vMerge w:val="restart"/>
            <w:tcBorders>
              <w:top w:val="single" w:sz="4" w:space="0" w:color="000000"/>
              <w:left w:val="single" w:sz="4" w:space="0" w:color="auto"/>
              <w:bottom w:val="single" w:sz="4" w:space="0" w:color="000000"/>
              <w:right w:val="single" w:sz="4" w:space="0" w:color="000000"/>
            </w:tcBorders>
            <w:textDirection w:val="tbRl"/>
            <w:vAlign w:val="center"/>
          </w:tcPr>
          <w:p w:rsidR="001370E5" w:rsidRPr="00586D62" w:rsidRDefault="001370E5" w:rsidP="001370E5">
            <w:pPr>
              <w:spacing w:line="240" w:lineRule="auto"/>
              <w:ind w:left="113" w:right="113"/>
              <w:jc w:val="center"/>
              <w:rPr>
                <w:rFonts w:eastAsia="Times New Roman" w:cs="Calibri"/>
                <w:color w:val="000000"/>
                <w:szCs w:val="24"/>
                <w:lang w:eastAsia="pl-PL"/>
              </w:rPr>
            </w:pPr>
            <w:r w:rsidRPr="00586D62">
              <w:rPr>
                <w:rFonts w:eastAsia="Times New Roman" w:cs="Calibri"/>
                <w:color w:val="000000"/>
                <w:szCs w:val="24"/>
                <w:lang w:eastAsia="pl-PL"/>
              </w:rPr>
              <w:t>Tauron Dystrybucja</w:t>
            </w:r>
          </w:p>
        </w:tc>
        <w:tc>
          <w:tcPr>
            <w:tcW w:w="1842" w:type="dxa"/>
            <w:vMerge w:val="restart"/>
            <w:tcBorders>
              <w:top w:val="single" w:sz="4" w:space="0" w:color="000000"/>
              <w:left w:val="single" w:sz="4" w:space="0" w:color="000000"/>
              <w:bottom w:val="single" w:sz="4" w:space="0" w:color="000000"/>
              <w:right w:val="single" w:sz="4" w:space="0" w:color="000000"/>
            </w:tcBorders>
            <w:textDirection w:val="tbRl"/>
            <w:vAlign w:val="center"/>
          </w:tcPr>
          <w:p w:rsidR="001370E5" w:rsidRPr="00586D62" w:rsidRDefault="001370E5" w:rsidP="001370E5">
            <w:pPr>
              <w:spacing w:line="240" w:lineRule="auto"/>
              <w:ind w:left="113" w:right="113"/>
              <w:jc w:val="center"/>
              <w:rPr>
                <w:rFonts w:eastAsia="Times New Roman" w:cs="Calibri"/>
                <w:color w:val="000000"/>
                <w:szCs w:val="24"/>
                <w:lang w:eastAsia="pl-PL"/>
              </w:rPr>
            </w:pPr>
            <w:r w:rsidRPr="00586D62">
              <w:rPr>
                <w:rFonts w:eastAsia="Times New Roman" w:cs="Calibri"/>
                <w:color w:val="000000"/>
                <w:szCs w:val="24"/>
                <w:lang w:eastAsia="pl-PL"/>
              </w:rPr>
              <w:t xml:space="preserve">Umowa sprzedaży energii elektrycznej z dnia </w:t>
            </w:r>
            <w:r>
              <w:rPr>
                <w:rFonts w:eastAsia="Times New Roman" w:cs="Calibri"/>
                <w:color w:val="000000"/>
                <w:szCs w:val="24"/>
                <w:lang w:eastAsia="pl-PL"/>
              </w:rPr>
              <w:br/>
            </w:r>
            <w:r w:rsidRPr="00586D62">
              <w:rPr>
                <w:rFonts w:eastAsia="Times New Roman" w:cs="Calibri"/>
                <w:color w:val="000000"/>
                <w:szCs w:val="24"/>
                <w:lang w:eastAsia="pl-PL"/>
              </w:rPr>
              <w:t>30.01.2013 r.</w:t>
            </w:r>
          </w:p>
        </w:tc>
      </w:tr>
      <w:tr w:rsidR="001370E5" w:rsidRPr="00586D62" w:rsidTr="001370E5">
        <w:trPr>
          <w:trHeight w:val="300"/>
        </w:trPr>
        <w:tc>
          <w:tcPr>
            <w:tcW w:w="496"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2</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Oczyszczalnia ścieków</w:t>
            </w:r>
          </w:p>
        </w:tc>
        <w:tc>
          <w:tcPr>
            <w:tcW w:w="1962" w:type="dxa"/>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Browarna</w:t>
            </w:r>
          </w:p>
        </w:tc>
        <w:tc>
          <w:tcPr>
            <w:tcW w:w="1582" w:type="dxa"/>
            <w:tcBorders>
              <w:top w:val="single" w:sz="4" w:space="0" w:color="auto"/>
              <w:left w:val="nil"/>
              <w:bottom w:val="single" w:sz="4" w:space="0" w:color="auto"/>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13057161</w:t>
            </w:r>
          </w:p>
        </w:tc>
        <w:tc>
          <w:tcPr>
            <w:tcW w:w="709" w:type="dxa"/>
            <w:vMerge/>
            <w:tcBorders>
              <w:top w:val="single" w:sz="4" w:space="0" w:color="000000"/>
              <w:left w:val="single" w:sz="4" w:space="0" w:color="000000"/>
              <w:bottom w:val="single" w:sz="4" w:space="0" w:color="000000"/>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p>
        </w:tc>
        <w:tc>
          <w:tcPr>
            <w:tcW w:w="1842" w:type="dxa"/>
            <w:vMerge/>
            <w:tcBorders>
              <w:top w:val="single" w:sz="4" w:space="0" w:color="000000"/>
              <w:left w:val="single" w:sz="4" w:space="0" w:color="000000"/>
              <w:bottom w:val="single" w:sz="4" w:space="0" w:color="000000"/>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1370E5">
        <w:trPr>
          <w:trHeight w:val="300"/>
        </w:trPr>
        <w:tc>
          <w:tcPr>
            <w:tcW w:w="496"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3</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Przepompownia ścieków P12</w:t>
            </w:r>
          </w:p>
        </w:tc>
        <w:tc>
          <w:tcPr>
            <w:tcW w:w="1962" w:type="dxa"/>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Groniec</w:t>
            </w:r>
          </w:p>
        </w:tc>
        <w:tc>
          <w:tcPr>
            <w:tcW w:w="1582" w:type="dxa"/>
            <w:tcBorders>
              <w:top w:val="single" w:sz="4" w:space="0" w:color="auto"/>
              <w:left w:val="nil"/>
              <w:bottom w:val="single" w:sz="4" w:space="0" w:color="auto"/>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9554488</w:t>
            </w:r>
          </w:p>
        </w:tc>
        <w:tc>
          <w:tcPr>
            <w:tcW w:w="709" w:type="dxa"/>
            <w:vMerge/>
            <w:tcBorders>
              <w:top w:val="single" w:sz="4" w:space="0" w:color="000000"/>
              <w:left w:val="single" w:sz="4" w:space="0" w:color="000000"/>
              <w:bottom w:val="single" w:sz="4" w:space="0" w:color="000000"/>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p>
        </w:tc>
        <w:tc>
          <w:tcPr>
            <w:tcW w:w="1842" w:type="dxa"/>
            <w:vMerge/>
            <w:tcBorders>
              <w:top w:val="single" w:sz="4" w:space="0" w:color="000000"/>
              <w:left w:val="single" w:sz="4" w:space="0" w:color="000000"/>
              <w:bottom w:val="single" w:sz="4" w:space="0" w:color="000000"/>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1370E5">
        <w:trPr>
          <w:trHeight w:val="300"/>
        </w:trPr>
        <w:tc>
          <w:tcPr>
            <w:tcW w:w="496"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4</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Oczyszczalnia ścieków Burki + tłocznia P1</w:t>
            </w:r>
          </w:p>
        </w:tc>
        <w:tc>
          <w:tcPr>
            <w:tcW w:w="1962" w:type="dxa"/>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Burki</w:t>
            </w:r>
          </w:p>
        </w:tc>
        <w:tc>
          <w:tcPr>
            <w:tcW w:w="1582" w:type="dxa"/>
            <w:tcBorders>
              <w:top w:val="single" w:sz="4" w:space="0" w:color="auto"/>
              <w:left w:val="nil"/>
              <w:bottom w:val="single" w:sz="4" w:space="0" w:color="auto"/>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88162994</w:t>
            </w:r>
          </w:p>
        </w:tc>
        <w:tc>
          <w:tcPr>
            <w:tcW w:w="709" w:type="dxa"/>
            <w:vMerge/>
            <w:tcBorders>
              <w:top w:val="single" w:sz="4" w:space="0" w:color="000000"/>
              <w:left w:val="single" w:sz="4" w:space="0" w:color="000000"/>
              <w:bottom w:val="single" w:sz="4" w:space="0" w:color="000000"/>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p>
        </w:tc>
        <w:tc>
          <w:tcPr>
            <w:tcW w:w="1842" w:type="dxa"/>
            <w:vMerge/>
            <w:tcBorders>
              <w:top w:val="single" w:sz="4" w:space="0" w:color="000000"/>
              <w:left w:val="single" w:sz="4" w:space="0" w:color="000000"/>
              <w:bottom w:val="single" w:sz="4" w:space="0" w:color="000000"/>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1370E5">
        <w:trPr>
          <w:trHeight w:val="300"/>
        </w:trPr>
        <w:tc>
          <w:tcPr>
            <w:tcW w:w="496"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5</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Tłocznia  P11</w:t>
            </w:r>
          </w:p>
        </w:tc>
        <w:tc>
          <w:tcPr>
            <w:tcW w:w="1962" w:type="dxa"/>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Groniec</w:t>
            </w:r>
          </w:p>
        </w:tc>
        <w:tc>
          <w:tcPr>
            <w:tcW w:w="1582" w:type="dxa"/>
            <w:tcBorders>
              <w:top w:val="single" w:sz="4" w:space="0" w:color="auto"/>
              <w:left w:val="nil"/>
              <w:bottom w:val="single" w:sz="4" w:space="0" w:color="auto"/>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87608742</w:t>
            </w:r>
          </w:p>
        </w:tc>
        <w:tc>
          <w:tcPr>
            <w:tcW w:w="709" w:type="dxa"/>
            <w:vMerge/>
            <w:tcBorders>
              <w:top w:val="single" w:sz="4" w:space="0" w:color="000000"/>
              <w:left w:val="single" w:sz="4" w:space="0" w:color="000000"/>
              <w:bottom w:val="single" w:sz="4" w:space="0" w:color="000000"/>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p>
        </w:tc>
        <w:tc>
          <w:tcPr>
            <w:tcW w:w="1842" w:type="dxa"/>
            <w:vMerge/>
            <w:tcBorders>
              <w:top w:val="single" w:sz="4" w:space="0" w:color="000000"/>
              <w:left w:val="single" w:sz="4" w:space="0" w:color="000000"/>
              <w:bottom w:val="single" w:sz="4" w:space="0" w:color="000000"/>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1370E5">
        <w:trPr>
          <w:trHeight w:val="300"/>
        </w:trPr>
        <w:tc>
          <w:tcPr>
            <w:tcW w:w="496"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6</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SUW przyłącze nr 1</w:t>
            </w:r>
          </w:p>
        </w:tc>
        <w:tc>
          <w:tcPr>
            <w:tcW w:w="1962" w:type="dxa"/>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Okradzionowska 29b</w:t>
            </w:r>
          </w:p>
        </w:tc>
        <w:tc>
          <w:tcPr>
            <w:tcW w:w="1582" w:type="dxa"/>
            <w:tcBorders>
              <w:top w:val="single" w:sz="4" w:space="0" w:color="auto"/>
              <w:left w:val="nil"/>
              <w:bottom w:val="single" w:sz="4" w:space="0" w:color="auto"/>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84145097</w:t>
            </w:r>
          </w:p>
        </w:tc>
        <w:tc>
          <w:tcPr>
            <w:tcW w:w="709" w:type="dxa"/>
            <w:vMerge/>
            <w:tcBorders>
              <w:top w:val="single" w:sz="4" w:space="0" w:color="000000"/>
              <w:left w:val="single" w:sz="4" w:space="0" w:color="000000"/>
              <w:bottom w:val="single" w:sz="4" w:space="0" w:color="000000"/>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p>
        </w:tc>
        <w:tc>
          <w:tcPr>
            <w:tcW w:w="1842" w:type="dxa"/>
            <w:vMerge/>
            <w:tcBorders>
              <w:top w:val="single" w:sz="4" w:space="0" w:color="000000"/>
              <w:left w:val="single" w:sz="4" w:space="0" w:color="000000"/>
              <w:bottom w:val="single" w:sz="4" w:space="0" w:color="000000"/>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1370E5">
        <w:trPr>
          <w:trHeight w:val="300"/>
        </w:trPr>
        <w:tc>
          <w:tcPr>
            <w:tcW w:w="496"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7</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SUW przyłącze nr 2</w:t>
            </w:r>
          </w:p>
        </w:tc>
        <w:tc>
          <w:tcPr>
            <w:tcW w:w="1962" w:type="dxa"/>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Okradzionowska 29b</w:t>
            </w:r>
          </w:p>
        </w:tc>
        <w:tc>
          <w:tcPr>
            <w:tcW w:w="1582" w:type="dxa"/>
            <w:tcBorders>
              <w:top w:val="single" w:sz="4" w:space="0" w:color="auto"/>
              <w:left w:val="nil"/>
              <w:bottom w:val="single" w:sz="4" w:space="0" w:color="auto"/>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84145098</w:t>
            </w:r>
          </w:p>
        </w:tc>
        <w:tc>
          <w:tcPr>
            <w:tcW w:w="709" w:type="dxa"/>
            <w:vMerge/>
            <w:tcBorders>
              <w:top w:val="single" w:sz="4" w:space="0" w:color="000000"/>
              <w:left w:val="single" w:sz="4" w:space="0" w:color="000000"/>
              <w:bottom w:val="single" w:sz="4" w:space="0" w:color="000000"/>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p>
        </w:tc>
        <w:tc>
          <w:tcPr>
            <w:tcW w:w="1842" w:type="dxa"/>
            <w:vMerge/>
            <w:tcBorders>
              <w:top w:val="single" w:sz="4" w:space="0" w:color="000000"/>
              <w:left w:val="single" w:sz="4" w:space="0" w:color="000000"/>
              <w:bottom w:val="single" w:sz="4" w:space="0" w:color="000000"/>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p>
        </w:tc>
      </w:tr>
    </w:tbl>
    <w:p w:rsidR="001370E5" w:rsidRDefault="001370E5" w:rsidP="001370E5">
      <w:pPr>
        <w:spacing w:line="240" w:lineRule="auto"/>
        <w:rPr>
          <w:rFonts w:cs="Calibri"/>
          <w:szCs w:val="24"/>
        </w:rPr>
      </w:pPr>
    </w:p>
    <w:p w:rsidR="0046132A" w:rsidRPr="0046132A" w:rsidRDefault="0046132A" w:rsidP="0046132A">
      <w:pPr>
        <w:pStyle w:val="Legenda"/>
        <w:spacing w:after="0"/>
        <w:rPr>
          <w:rFonts w:cs="Calibri"/>
          <w:b w:val="0"/>
          <w:color w:val="auto"/>
          <w:sz w:val="24"/>
          <w:szCs w:val="24"/>
        </w:rPr>
      </w:pPr>
      <w:bookmarkStart w:id="104" w:name="_Toc443473444"/>
      <w:r w:rsidRPr="00356AD0">
        <w:rPr>
          <w:b w:val="0"/>
          <w:color w:val="auto"/>
          <w:sz w:val="24"/>
          <w:szCs w:val="24"/>
        </w:rPr>
        <w:t xml:space="preserve">Tabela </w:t>
      </w:r>
      <w:r w:rsidRPr="00356AD0">
        <w:rPr>
          <w:b w:val="0"/>
          <w:color w:val="auto"/>
          <w:sz w:val="24"/>
          <w:szCs w:val="24"/>
        </w:rPr>
        <w:fldChar w:fldCharType="begin"/>
      </w:r>
      <w:r w:rsidRPr="00356AD0">
        <w:rPr>
          <w:b w:val="0"/>
          <w:color w:val="auto"/>
          <w:sz w:val="24"/>
          <w:szCs w:val="24"/>
        </w:rPr>
        <w:instrText xml:space="preserve"> SEQ Tabela \* ARABIC </w:instrText>
      </w:r>
      <w:r w:rsidRPr="00356AD0">
        <w:rPr>
          <w:b w:val="0"/>
          <w:color w:val="auto"/>
          <w:sz w:val="24"/>
          <w:szCs w:val="24"/>
        </w:rPr>
        <w:fldChar w:fldCharType="separate"/>
      </w:r>
      <w:r w:rsidR="00922A37">
        <w:rPr>
          <w:b w:val="0"/>
          <w:noProof/>
          <w:color w:val="auto"/>
          <w:sz w:val="24"/>
          <w:szCs w:val="24"/>
        </w:rPr>
        <w:t>28</w:t>
      </w:r>
      <w:r w:rsidRPr="00356AD0">
        <w:rPr>
          <w:b w:val="0"/>
          <w:color w:val="auto"/>
          <w:sz w:val="24"/>
          <w:szCs w:val="24"/>
        </w:rPr>
        <w:fldChar w:fldCharType="end"/>
      </w:r>
      <w:r w:rsidRPr="00356AD0">
        <w:rPr>
          <w:b w:val="0"/>
          <w:color w:val="auto"/>
          <w:sz w:val="24"/>
          <w:szCs w:val="24"/>
        </w:rPr>
        <w:t>. Ilość zużycia energii w MWh za 2014 r.– MZBK.</w:t>
      </w:r>
      <w:r w:rsidRPr="00356AD0">
        <w:rPr>
          <w:rStyle w:val="Odwoanieprzypisudolnego"/>
          <w:b w:val="0"/>
          <w:color w:val="auto"/>
          <w:sz w:val="24"/>
          <w:szCs w:val="24"/>
        </w:rPr>
        <w:footnoteReference w:id="88"/>
      </w:r>
      <w:bookmarkEnd w:id="104"/>
    </w:p>
    <w:tbl>
      <w:tblPr>
        <w:tblW w:w="12087" w:type="dxa"/>
        <w:tblInd w:w="-72" w:type="dxa"/>
        <w:tblCellMar>
          <w:left w:w="70" w:type="dxa"/>
          <w:right w:w="70" w:type="dxa"/>
        </w:tblCellMar>
        <w:tblLook w:val="04A0" w:firstRow="1" w:lastRow="0" w:firstColumn="1" w:lastColumn="0" w:noHBand="0" w:noVBand="1"/>
      </w:tblPr>
      <w:tblGrid>
        <w:gridCol w:w="875"/>
        <w:gridCol w:w="2803"/>
        <w:gridCol w:w="2803"/>
        <w:gridCol w:w="2803"/>
        <w:gridCol w:w="2803"/>
      </w:tblGrid>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tcPr>
          <w:p w:rsidR="001370E5" w:rsidRPr="00E20E27" w:rsidRDefault="001370E5" w:rsidP="001370E5">
            <w:pPr>
              <w:spacing w:line="240" w:lineRule="auto"/>
              <w:jc w:val="center"/>
              <w:rPr>
                <w:rFonts w:eastAsia="Times New Roman" w:cs="Calibri"/>
                <w:b/>
                <w:color w:val="000000"/>
                <w:szCs w:val="24"/>
                <w:lang w:eastAsia="pl-PL"/>
              </w:rPr>
            </w:pP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Nr Licznika</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Nr Licznika</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Nr Licznika</w:t>
            </w:r>
          </w:p>
        </w:tc>
      </w:tr>
      <w:tr w:rsidR="001370E5" w:rsidRPr="00586D62" w:rsidTr="00E862A2">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tcPr>
          <w:p w:rsidR="001370E5" w:rsidRPr="00E20E27" w:rsidRDefault="001370E5" w:rsidP="001370E5">
            <w:pPr>
              <w:spacing w:line="240" w:lineRule="auto"/>
              <w:jc w:val="center"/>
              <w:rPr>
                <w:rFonts w:eastAsia="Times New Roman" w:cs="Calibri"/>
                <w:b/>
                <w:color w:val="000000"/>
                <w:szCs w:val="24"/>
                <w:lang w:eastAsia="pl-PL"/>
              </w:rPr>
            </w:pPr>
          </w:p>
        </w:tc>
        <w:tc>
          <w:tcPr>
            <w:tcW w:w="2803" w:type="dxa"/>
            <w:tcBorders>
              <w:top w:val="single" w:sz="4" w:space="0" w:color="auto"/>
              <w:left w:val="single" w:sz="4" w:space="0" w:color="auto"/>
              <w:bottom w:val="single" w:sz="4" w:space="0" w:color="auto"/>
              <w:right w:val="single" w:sz="4" w:space="0" w:color="auto"/>
            </w:tcBorders>
            <w:shd w:val="clear" w:color="auto" w:fill="00B050"/>
            <w:noWrap/>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190221063</w:t>
            </w:r>
          </w:p>
        </w:tc>
        <w:tc>
          <w:tcPr>
            <w:tcW w:w="2803" w:type="dxa"/>
            <w:tcBorders>
              <w:top w:val="single" w:sz="4" w:space="0" w:color="auto"/>
              <w:left w:val="nil"/>
              <w:bottom w:val="single" w:sz="4" w:space="0" w:color="auto"/>
              <w:right w:val="single" w:sz="4" w:space="0" w:color="auto"/>
            </w:tcBorders>
            <w:shd w:val="clear" w:color="auto" w:fill="00B050"/>
            <w:noWrap/>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60111997</w:t>
            </w:r>
          </w:p>
        </w:tc>
        <w:tc>
          <w:tcPr>
            <w:tcW w:w="2803" w:type="dxa"/>
            <w:tcBorders>
              <w:top w:val="single" w:sz="4" w:space="0" w:color="auto"/>
              <w:left w:val="nil"/>
              <w:bottom w:val="single" w:sz="4" w:space="0" w:color="auto"/>
              <w:right w:val="single" w:sz="4" w:space="0" w:color="auto"/>
            </w:tcBorders>
            <w:shd w:val="clear" w:color="auto" w:fill="00B050"/>
            <w:noWrap/>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80221107</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Za m-c</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Strefa zużycia</w:t>
            </w:r>
          </w:p>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G11</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Strefa zużycia</w:t>
            </w:r>
          </w:p>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G11</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Strefa zużycia</w:t>
            </w:r>
          </w:p>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C11</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0,524</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0,020</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0,823</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1,157</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0,018</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0,615</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III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0,512</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0,017</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0,570</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IV</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0,012</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0,014</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0,362</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V</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0,016</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0,006</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0,266</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VI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0,033</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0,010</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0,341</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VII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0,012</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0,003</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0,067</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VIII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0,014</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0,011</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0,097</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IX</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0,014</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0,006</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0,096</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X</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0,015</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0,012</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0,338</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lastRenderedPageBreak/>
              <w:t>XI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0,025</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0,011</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0,671</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XII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0,011</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0,024</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0,758</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tcPr>
          <w:p w:rsidR="001370E5" w:rsidRPr="00E20E27" w:rsidRDefault="001370E5" w:rsidP="001370E5">
            <w:pPr>
              <w:spacing w:line="240" w:lineRule="auto"/>
              <w:jc w:val="center"/>
              <w:rPr>
                <w:rFonts w:eastAsia="Times New Roman" w:cs="Calibri"/>
                <w:b/>
                <w:color w:val="000000"/>
                <w:szCs w:val="24"/>
                <w:lang w:eastAsia="pl-PL"/>
              </w:rPr>
            </w:pPr>
            <w:r>
              <w:rPr>
                <w:rFonts w:eastAsia="Times New Roman" w:cs="Calibri"/>
                <w:b/>
                <w:color w:val="000000"/>
                <w:szCs w:val="24"/>
                <w:lang w:eastAsia="pl-PL"/>
              </w:rPr>
              <w:t>RAZEM</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2,345</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0,152</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5,004</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tcPr>
          <w:p w:rsidR="001370E5" w:rsidRPr="00E20E27" w:rsidRDefault="001370E5" w:rsidP="001370E5">
            <w:pPr>
              <w:spacing w:line="240" w:lineRule="auto"/>
              <w:jc w:val="center"/>
              <w:rPr>
                <w:rFonts w:eastAsia="Times New Roman" w:cs="Calibri"/>
                <w:b/>
                <w:color w:val="000000"/>
                <w:szCs w:val="24"/>
                <w:lang w:eastAsia="pl-PL"/>
              </w:rPr>
            </w:pP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Nr Licznika</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Nr Licznika</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Nr Licznika</w:t>
            </w:r>
          </w:p>
        </w:tc>
      </w:tr>
      <w:tr w:rsidR="001370E5" w:rsidRPr="00586D62" w:rsidTr="00E862A2">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tcPr>
          <w:p w:rsidR="001370E5" w:rsidRPr="00E20E27" w:rsidRDefault="001370E5" w:rsidP="001370E5">
            <w:pPr>
              <w:spacing w:line="240" w:lineRule="auto"/>
              <w:jc w:val="center"/>
              <w:rPr>
                <w:rFonts w:eastAsia="Times New Roman" w:cs="Calibri"/>
                <w:b/>
                <w:color w:val="000000"/>
                <w:szCs w:val="24"/>
                <w:lang w:eastAsia="pl-PL"/>
              </w:rPr>
            </w:pPr>
          </w:p>
        </w:tc>
        <w:tc>
          <w:tcPr>
            <w:tcW w:w="2803" w:type="dxa"/>
            <w:tcBorders>
              <w:top w:val="single" w:sz="4" w:space="0" w:color="auto"/>
              <w:left w:val="single" w:sz="4" w:space="0" w:color="auto"/>
              <w:bottom w:val="single" w:sz="4" w:space="0" w:color="auto"/>
              <w:right w:val="single" w:sz="4" w:space="0" w:color="auto"/>
            </w:tcBorders>
            <w:shd w:val="clear" w:color="auto" w:fill="00B050"/>
            <w:noWrap/>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20593318</w:t>
            </w:r>
          </w:p>
        </w:tc>
        <w:tc>
          <w:tcPr>
            <w:tcW w:w="2803" w:type="dxa"/>
            <w:tcBorders>
              <w:top w:val="single" w:sz="4" w:space="0" w:color="auto"/>
              <w:left w:val="nil"/>
              <w:bottom w:val="single" w:sz="4" w:space="0" w:color="auto"/>
              <w:right w:val="single" w:sz="4" w:space="0" w:color="auto"/>
            </w:tcBorders>
            <w:shd w:val="clear" w:color="auto" w:fill="00B050"/>
            <w:noWrap/>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22410135</w:t>
            </w:r>
          </w:p>
        </w:tc>
        <w:tc>
          <w:tcPr>
            <w:tcW w:w="2803" w:type="dxa"/>
            <w:tcBorders>
              <w:top w:val="single" w:sz="4" w:space="0" w:color="auto"/>
              <w:left w:val="nil"/>
              <w:bottom w:val="single" w:sz="4" w:space="0" w:color="auto"/>
              <w:right w:val="single" w:sz="4" w:space="0" w:color="auto"/>
            </w:tcBorders>
            <w:shd w:val="clear" w:color="auto" w:fill="00B050"/>
            <w:noWrap/>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9592519</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Za m-c</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Strefa zużycia</w:t>
            </w:r>
          </w:p>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C11</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Strefa zużycia</w:t>
            </w:r>
          </w:p>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G11</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Strefa zużycia</w:t>
            </w:r>
          </w:p>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C11</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0,040</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0,178</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3,426</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0,006</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0,178</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2,805</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III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0,002</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0,163</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2,302</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IV</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0,007</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0,146</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1,532</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V</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C24DDF" w:rsidRDefault="00C24DDF" w:rsidP="001370E5">
            <w:pPr>
              <w:spacing w:line="240" w:lineRule="auto"/>
              <w:jc w:val="center"/>
              <w:rPr>
                <w:rFonts w:cs="Calibri"/>
                <w:szCs w:val="24"/>
              </w:rPr>
            </w:pPr>
            <w:r w:rsidRPr="00C24DDF">
              <w:rPr>
                <w:rFonts w:eastAsia="Times New Roman" w:cs="Calibri"/>
                <w:szCs w:val="24"/>
                <w:lang w:eastAsia="pl-PL"/>
              </w:rPr>
              <w:t>0</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0,061</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1,139</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VI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C24DDF" w:rsidRDefault="001370E5" w:rsidP="001370E5">
            <w:pPr>
              <w:spacing w:line="240" w:lineRule="auto"/>
              <w:jc w:val="center"/>
              <w:rPr>
                <w:rFonts w:cs="Calibri"/>
                <w:szCs w:val="24"/>
              </w:rPr>
            </w:pPr>
            <w:r w:rsidRPr="00C24DDF">
              <w:rPr>
                <w:rFonts w:cs="Calibri"/>
                <w:szCs w:val="24"/>
              </w:rPr>
              <w:t>0,035</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0,139</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2,080</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VII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C24DDF" w:rsidRDefault="00C24DDF" w:rsidP="001370E5">
            <w:pPr>
              <w:spacing w:line="240" w:lineRule="auto"/>
              <w:jc w:val="center"/>
              <w:rPr>
                <w:rFonts w:cs="Calibri"/>
                <w:szCs w:val="24"/>
              </w:rPr>
            </w:pPr>
            <w:r w:rsidRPr="00C24DDF">
              <w:rPr>
                <w:rFonts w:eastAsia="Times New Roman" w:cs="Calibri"/>
                <w:szCs w:val="24"/>
                <w:lang w:eastAsia="pl-PL"/>
              </w:rPr>
              <w:t>0</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0,052</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0,849</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VIII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C24DDF" w:rsidRDefault="00C24DDF" w:rsidP="001370E5">
            <w:pPr>
              <w:spacing w:line="240" w:lineRule="auto"/>
              <w:jc w:val="center"/>
              <w:rPr>
                <w:rFonts w:cs="Calibri"/>
                <w:szCs w:val="24"/>
              </w:rPr>
            </w:pPr>
            <w:r w:rsidRPr="00C24DDF">
              <w:rPr>
                <w:rFonts w:eastAsia="Times New Roman" w:cs="Calibri"/>
                <w:szCs w:val="24"/>
                <w:lang w:eastAsia="pl-PL"/>
              </w:rPr>
              <w:t>0</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0,060</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0,879</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IX</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0,050</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0,731</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X</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0,132</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1,159</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XI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0,158</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1,195</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XII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0,172</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1,211</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tcPr>
          <w:p w:rsidR="001370E5" w:rsidRPr="00E20E27" w:rsidRDefault="001370E5" w:rsidP="001370E5">
            <w:pPr>
              <w:spacing w:line="240" w:lineRule="auto"/>
              <w:jc w:val="center"/>
              <w:rPr>
                <w:rFonts w:eastAsia="Times New Roman" w:cs="Calibri"/>
                <w:b/>
                <w:color w:val="000000"/>
                <w:szCs w:val="24"/>
                <w:lang w:eastAsia="pl-PL"/>
              </w:rPr>
            </w:pPr>
            <w:r>
              <w:rPr>
                <w:rFonts w:eastAsia="Times New Roman" w:cs="Calibri"/>
                <w:b/>
                <w:color w:val="000000"/>
                <w:szCs w:val="24"/>
                <w:lang w:eastAsia="pl-PL"/>
              </w:rPr>
              <w:t>RAZEM</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0,090</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1,489</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19,308</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tcPr>
          <w:p w:rsidR="001370E5" w:rsidRPr="00E20E27" w:rsidRDefault="001370E5" w:rsidP="001370E5">
            <w:pPr>
              <w:spacing w:line="240" w:lineRule="auto"/>
              <w:jc w:val="center"/>
              <w:rPr>
                <w:rFonts w:eastAsia="Times New Roman" w:cs="Calibri"/>
                <w:b/>
                <w:color w:val="000000"/>
                <w:szCs w:val="24"/>
                <w:lang w:eastAsia="pl-PL"/>
              </w:rPr>
            </w:pP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Nr Licznika</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Nr Licznika</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Nr Licznika</w:t>
            </w:r>
          </w:p>
        </w:tc>
      </w:tr>
      <w:tr w:rsidR="001370E5" w:rsidRPr="00586D62" w:rsidTr="00E862A2">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tcPr>
          <w:p w:rsidR="001370E5" w:rsidRPr="00E20E27" w:rsidRDefault="001370E5" w:rsidP="001370E5">
            <w:pPr>
              <w:spacing w:line="240" w:lineRule="auto"/>
              <w:jc w:val="center"/>
              <w:rPr>
                <w:rFonts w:eastAsia="Times New Roman" w:cs="Calibri"/>
                <w:b/>
                <w:color w:val="000000"/>
                <w:szCs w:val="24"/>
                <w:lang w:eastAsia="pl-PL"/>
              </w:rPr>
            </w:pPr>
          </w:p>
        </w:tc>
        <w:tc>
          <w:tcPr>
            <w:tcW w:w="2803" w:type="dxa"/>
            <w:tcBorders>
              <w:top w:val="single" w:sz="4" w:space="0" w:color="auto"/>
              <w:left w:val="single" w:sz="4" w:space="0" w:color="auto"/>
              <w:bottom w:val="single" w:sz="4" w:space="0" w:color="auto"/>
              <w:right w:val="single" w:sz="4" w:space="0" w:color="auto"/>
            </w:tcBorders>
            <w:shd w:val="clear" w:color="auto" w:fill="00B050"/>
            <w:noWrap/>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8542103</w:t>
            </w:r>
          </w:p>
        </w:tc>
        <w:tc>
          <w:tcPr>
            <w:tcW w:w="2803" w:type="dxa"/>
            <w:tcBorders>
              <w:top w:val="single" w:sz="4" w:space="0" w:color="auto"/>
              <w:left w:val="nil"/>
              <w:bottom w:val="single" w:sz="4" w:space="0" w:color="auto"/>
              <w:right w:val="single" w:sz="4" w:space="0" w:color="auto"/>
            </w:tcBorders>
            <w:shd w:val="clear" w:color="auto" w:fill="00B050"/>
            <w:noWrap/>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28458342</w:t>
            </w:r>
          </w:p>
        </w:tc>
        <w:tc>
          <w:tcPr>
            <w:tcW w:w="2803" w:type="dxa"/>
            <w:tcBorders>
              <w:top w:val="single" w:sz="4" w:space="0" w:color="auto"/>
              <w:left w:val="nil"/>
              <w:bottom w:val="single" w:sz="4" w:space="0" w:color="auto"/>
              <w:right w:val="single" w:sz="4" w:space="0" w:color="auto"/>
            </w:tcBorders>
            <w:shd w:val="clear" w:color="auto" w:fill="00B050"/>
            <w:noWrap/>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11894992</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Za m-c</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Strefa zużycia</w:t>
            </w:r>
          </w:p>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C11</w:t>
            </w:r>
          </w:p>
        </w:tc>
        <w:tc>
          <w:tcPr>
            <w:tcW w:w="2803" w:type="dxa"/>
            <w:tcBorders>
              <w:top w:val="single" w:sz="4" w:space="0" w:color="auto"/>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Strefa zużycia</w:t>
            </w:r>
          </w:p>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G11</w:t>
            </w:r>
          </w:p>
        </w:tc>
        <w:tc>
          <w:tcPr>
            <w:tcW w:w="2803" w:type="dxa"/>
            <w:tcBorders>
              <w:top w:val="single" w:sz="4" w:space="0" w:color="auto"/>
              <w:left w:val="nil"/>
              <w:bottom w:val="single" w:sz="4" w:space="0" w:color="auto"/>
              <w:right w:val="single" w:sz="4" w:space="0" w:color="auto"/>
            </w:tcBorders>
            <w:shd w:val="clear" w:color="auto" w:fill="auto"/>
            <w:noWrap/>
            <w:vAlign w:val="bottom"/>
            <w:hideMark/>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Strefa zużycia</w:t>
            </w:r>
          </w:p>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C11</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3,225</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0,017</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2,920</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0,012</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III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2,543</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0,010</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IV</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2,068</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0,009</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V</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1,415</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0,005</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VI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2,604</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0,010</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VII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0,892</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VIII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0,793</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0,003</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IX</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0,712</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0,783</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X</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1,034</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2,463</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XI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1,443</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3,016</w:t>
            </w:r>
          </w:p>
        </w:tc>
      </w:tr>
      <w:tr w:rsidR="001370E5" w:rsidRPr="00586D62" w:rsidTr="001370E5">
        <w:trPr>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XII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1,364</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4,442</w:t>
            </w:r>
          </w:p>
        </w:tc>
        <w:tc>
          <w:tcPr>
            <w:tcW w:w="2803" w:type="dxa"/>
            <w:vAlign w:val="bottom"/>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tcPr>
          <w:p w:rsidR="001370E5" w:rsidRPr="00E20E27" w:rsidRDefault="001370E5" w:rsidP="001370E5">
            <w:pPr>
              <w:spacing w:line="240" w:lineRule="auto"/>
              <w:jc w:val="center"/>
              <w:rPr>
                <w:rFonts w:eastAsia="Times New Roman" w:cs="Calibri"/>
                <w:b/>
                <w:color w:val="000000"/>
                <w:szCs w:val="24"/>
                <w:lang w:eastAsia="pl-PL"/>
              </w:rPr>
            </w:pPr>
            <w:r>
              <w:rPr>
                <w:rFonts w:eastAsia="Times New Roman" w:cs="Calibri"/>
                <w:b/>
                <w:color w:val="000000"/>
                <w:szCs w:val="24"/>
                <w:lang w:eastAsia="pl-PL"/>
              </w:rPr>
              <w:t>RAZEM</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21,013</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10,770</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Nr Licznika</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Nr Licznika</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Nr Licznika</w:t>
            </w:r>
          </w:p>
        </w:tc>
      </w:tr>
      <w:tr w:rsidR="001370E5" w:rsidRPr="00586D62" w:rsidTr="00E862A2">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p>
        </w:tc>
        <w:tc>
          <w:tcPr>
            <w:tcW w:w="2803" w:type="dxa"/>
            <w:tcBorders>
              <w:top w:val="single" w:sz="4" w:space="0" w:color="auto"/>
              <w:left w:val="single" w:sz="4" w:space="0" w:color="auto"/>
              <w:bottom w:val="single" w:sz="4" w:space="0" w:color="auto"/>
              <w:right w:val="single" w:sz="4" w:space="0" w:color="auto"/>
            </w:tcBorders>
            <w:shd w:val="clear" w:color="auto" w:fill="00B050"/>
            <w:noWrap/>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14174396</w:t>
            </w:r>
          </w:p>
        </w:tc>
        <w:tc>
          <w:tcPr>
            <w:tcW w:w="2803" w:type="dxa"/>
            <w:tcBorders>
              <w:top w:val="single" w:sz="4" w:space="0" w:color="auto"/>
              <w:left w:val="nil"/>
              <w:bottom w:val="single" w:sz="4" w:space="0" w:color="auto"/>
              <w:right w:val="single" w:sz="4" w:space="0" w:color="auto"/>
            </w:tcBorders>
            <w:shd w:val="clear" w:color="auto" w:fill="00B050"/>
            <w:noWrap/>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25772113</w:t>
            </w:r>
          </w:p>
        </w:tc>
        <w:tc>
          <w:tcPr>
            <w:tcW w:w="2803" w:type="dxa"/>
            <w:tcBorders>
              <w:top w:val="single" w:sz="4" w:space="0" w:color="auto"/>
              <w:left w:val="nil"/>
              <w:bottom w:val="single" w:sz="4" w:space="0" w:color="auto"/>
              <w:right w:val="single" w:sz="4" w:space="0" w:color="auto"/>
            </w:tcBorders>
            <w:shd w:val="clear" w:color="auto" w:fill="00B050"/>
            <w:noWrap/>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47729075</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Za m-c</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Strefa zużycia</w:t>
            </w:r>
          </w:p>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G11</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Strefa zużycia</w:t>
            </w:r>
          </w:p>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G11</w:t>
            </w:r>
          </w:p>
        </w:tc>
        <w:tc>
          <w:tcPr>
            <w:tcW w:w="2803" w:type="dxa"/>
            <w:tcBorders>
              <w:top w:val="single" w:sz="4" w:space="0" w:color="auto"/>
              <w:left w:val="nil"/>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Strefa zużycia</w:t>
            </w:r>
          </w:p>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C12A</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0,004</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1,227</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0,001</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0,004</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1,136</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III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0,001</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0,004</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1,087</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IV</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0,003</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0,004</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1,003</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lastRenderedPageBreak/>
              <w:t>V</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0,004</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0,004</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1,158</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VI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0,008</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0,008</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2,273</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VII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0,001</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0,004</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1,150</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VIII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0,002</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0,004</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1,077</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IX</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0,002</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0,004</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0,882</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X</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0,004</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0,005</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0,905</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XI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0,004</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0,004</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0,958</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XII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0,002</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0,001</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1,193</w:t>
            </w:r>
          </w:p>
        </w:tc>
      </w:tr>
      <w:tr w:rsidR="001370E5" w:rsidRPr="00586D62" w:rsidTr="001370E5">
        <w:trPr>
          <w:gridAfter w:val="1"/>
          <w:wAfter w:w="2803"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Pr>
                <w:rFonts w:eastAsia="Times New Roman" w:cs="Calibri"/>
                <w:b/>
                <w:color w:val="000000"/>
                <w:szCs w:val="24"/>
                <w:lang w:eastAsia="pl-PL"/>
              </w:rPr>
              <w:t>RAZEM</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0,032</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0,050</w:t>
            </w:r>
          </w:p>
        </w:tc>
        <w:tc>
          <w:tcPr>
            <w:tcW w:w="2803" w:type="dxa"/>
            <w:tcBorders>
              <w:top w:val="single" w:sz="4" w:space="0" w:color="auto"/>
              <w:left w:val="nil"/>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14,049</w:t>
            </w:r>
          </w:p>
        </w:tc>
      </w:tr>
      <w:tr w:rsidR="001370E5" w:rsidRPr="00586D62" w:rsidTr="001370E5">
        <w:trPr>
          <w:gridAfter w:val="2"/>
          <w:wAfter w:w="5606"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Nr Licznika</w:t>
            </w:r>
          </w:p>
        </w:tc>
        <w:tc>
          <w:tcPr>
            <w:tcW w:w="2803" w:type="dxa"/>
            <w:tcBorders>
              <w:top w:val="single" w:sz="4" w:space="0" w:color="auto"/>
              <w:bottom w:val="single" w:sz="4" w:space="0" w:color="auto"/>
              <w:right w:val="single" w:sz="4" w:space="0" w:color="auto"/>
            </w:tcBorders>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Nr Licznika</w:t>
            </w:r>
          </w:p>
        </w:tc>
      </w:tr>
      <w:tr w:rsidR="001370E5" w:rsidRPr="00586D62" w:rsidTr="00E862A2">
        <w:trPr>
          <w:gridAfter w:val="2"/>
          <w:wAfter w:w="5606"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p>
        </w:tc>
        <w:tc>
          <w:tcPr>
            <w:tcW w:w="2803" w:type="dxa"/>
            <w:tcBorders>
              <w:top w:val="single" w:sz="4" w:space="0" w:color="auto"/>
              <w:left w:val="single" w:sz="4" w:space="0" w:color="auto"/>
              <w:bottom w:val="single" w:sz="4" w:space="0" w:color="auto"/>
              <w:right w:val="single" w:sz="4" w:space="0" w:color="auto"/>
            </w:tcBorders>
            <w:shd w:val="clear" w:color="auto" w:fill="00B050"/>
            <w:noWrap/>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70330295</w:t>
            </w:r>
          </w:p>
        </w:tc>
        <w:tc>
          <w:tcPr>
            <w:tcW w:w="2803" w:type="dxa"/>
            <w:tcBorders>
              <w:top w:val="single" w:sz="4" w:space="0" w:color="auto"/>
              <w:bottom w:val="single" w:sz="4" w:space="0" w:color="auto"/>
              <w:right w:val="single" w:sz="4" w:space="0" w:color="auto"/>
            </w:tcBorders>
            <w:shd w:val="clear" w:color="auto" w:fill="00B050"/>
            <w:vAlign w:val="bottom"/>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15330521</w:t>
            </w:r>
          </w:p>
        </w:tc>
      </w:tr>
      <w:tr w:rsidR="001370E5" w:rsidRPr="00586D62" w:rsidTr="001370E5">
        <w:trPr>
          <w:gridAfter w:val="2"/>
          <w:wAfter w:w="5606"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Za m-c</w:t>
            </w:r>
          </w:p>
        </w:tc>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Strefa zużycia</w:t>
            </w:r>
          </w:p>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C11</w:t>
            </w:r>
          </w:p>
        </w:tc>
        <w:tc>
          <w:tcPr>
            <w:tcW w:w="2803" w:type="dxa"/>
            <w:tcBorders>
              <w:top w:val="single" w:sz="4" w:space="0" w:color="auto"/>
              <w:bottom w:val="single" w:sz="4" w:space="0" w:color="auto"/>
              <w:right w:val="single" w:sz="4" w:space="0" w:color="auto"/>
            </w:tcBorders>
            <w:vAlign w:val="bottom"/>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Strefa zużycia</w:t>
            </w:r>
          </w:p>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C11</w:t>
            </w:r>
          </w:p>
        </w:tc>
      </w:tr>
      <w:tr w:rsidR="001370E5" w:rsidRPr="00586D62" w:rsidTr="001370E5">
        <w:trPr>
          <w:gridAfter w:val="2"/>
          <w:wAfter w:w="5606"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5,493</w:t>
            </w:r>
          </w:p>
        </w:tc>
        <w:tc>
          <w:tcPr>
            <w:tcW w:w="2803" w:type="dxa"/>
            <w:tcBorders>
              <w:top w:val="single" w:sz="4" w:space="0" w:color="auto"/>
              <w:bottom w:val="single" w:sz="4" w:space="0" w:color="auto"/>
              <w:right w:val="single" w:sz="4" w:space="0" w:color="auto"/>
            </w:tcBorders>
          </w:tcPr>
          <w:p w:rsidR="001370E5" w:rsidRPr="00586D62" w:rsidRDefault="001370E5" w:rsidP="001370E5">
            <w:pPr>
              <w:spacing w:line="240" w:lineRule="auto"/>
              <w:jc w:val="center"/>
              <w:rPr>
                <w:rFonts w:cs="Calibri"/>
                <w:szCs w:val="24"/>
              </w:rPr>
            </w:pPr>
            <w:r w:rsidRPr="00586D62">
              <w:rPr>
                <w:rFonts w:cs="Calibri"/>
                <w:szCs w:val="24"/>
              </w:rPr>
              <w:t>0,054</w:t>
            </w:r>
          </w:p>
        </w:tc>
      </w:tr>
      <w:tr w:rsidR="001370E5" w:rsidRPr="00586D62" w:rsidTr="001370E5">
        <w:trPr>
          <w:gridAfter w:val="2"/>
          <w:wAfter w:w="5606"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4,730</w:t>
            </w:r>
          </w:p>
        </w:tc>
        <w:tc>
          <w:tcPr>
            <w:tcW w:w="2803" w:type="dxa"/>
            <w:tcBorders>
              <w:top w:val="single" w:sz="4" w:space="0" w:color="auto"/>
              <w:bottom w:val="single" w:sz="4" w:space="0" w:color="auto"/>
              <w:right w:val="single" w:sz="4" w:space="0" w:color="auto"/>
            </w:tcBorders>
          </w:tcPr>
          <w:p w:rsidR="001370E5" w:rsidRPr="00586D62" w:rsidRDefault="001370E5" w:rsidP="001370E5">
            <w:pPr>
              <w:spacing w:line="240" w:lineRule="auto"/>
              <w:jc w:val="center"/>
              <w:rPr>
                <w:rFonts w:cs="Calibri"/>
                <w:szCs w:val="24"/>
              </w:rPr>
            </w:pPr>
            <w:r w:rsidRPr="00586D62">
              <w:rPr>
                <w:rFonts w:cs="Calibri"/>
                <w:szCs w:val="24"/>
              </w:rPr>
              <w:t>0,037</w:t>
            </w:r>
          </w:p>
        </w:tc>
      </w:tr>
      <w:tr w:rsidR="001370E5" w:rsidRPr="00586D62" w:rsidTr="001370E5">
        <w:trPr>
          <w:gridAfter w:val="2"/>
          <w:wAfter w:w="5606"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III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5,270</w:t>
            </w:r>
          </w:p>
        </w:tc>
        <w:tc>
          <w:tcPr>
            <w:tcW w:w="2803" w:type="dxa"/>
            <w:tcBorders>
              <w:top w:val="single" w:sz="4" w:space="0" w:color="auto"/>
              <w:bottom w:val="single" w:sz="4" w:space="0" w:color="auto"/>
              <w:right w:val="single" w:sz="4" w:space="0" w:color="auto"/>
            </w:tcBorders>
          </w:tcPr>
          <w:p w:rsidR="001370E5" w:rsidRPr="00586D62" w:rsidRDefault="001370E5" w:rsidP="001370E5">
            <w:pPr>
              <w:spacing w:line="240" w:lineRule="auto"/>
              <w:jc w:val="center"/>
              <w:rPr>
                <w:rFonts w:cs="Calibri"/>
                <w:szCs w:val="24"/>
              </w:rPr>
            </w:pPr>
            <w:r w:rsidRPr="00586D62">
              <w:rPr>
                <w:rFonts w:cs="Calibri"/>
                <w:szCs w:val="24"/>
              </w:rPr>
              <w:t>0,018</w:t>
            </w:r>
          </w:p>
        </w:tc>
      </w:tr>
      <w:tr w:rsidR="001370E5" w:rsidRPr="00586D62" w:rsidTr="001370E5">
        <w:trPr>
          <w:gridAfter w:val="2"/>
          <w:wAfter w:w="5606"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IV</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5,301</w:t>
            </w:r>
          </w:p>
        </w:tc>
        <w:tc>
          <w:tcPr>
            <w:tcW w:w="2803" w:type="dxa"/>
            <w:tcBorders>
              <w:top w:val="single" w:sz="4" w:space="0" w:color="auto"/>
              <w:bottom w:val="single" w:sz="4" w:space="0" w:color="auto"/>
              <w:right w:val="single" w:sz="4" w:space="0" w:color="auto"/>
            </w:tcBorders>
          </w:tcPr>
          <w:p w:rsidR="001370E5" w:rsidRPr="00586D62" w:rsidRDefault="001370E5" w:rsidP="001370E5">
            <w:pPr>
              <w:spacing w:line="240" w:lineRule="auto"/>
              <w:jc w:val="center"/>
              <w:rPr>
                <w:rFonts w:cs="Calibri"/>
                <w:szCs w:val="24"/>
              </w:rPr>
            </w:pPr>
            <w:r w:rsidRPr="00586D62">
              <w:rPr>
                <w:rFonts w:cs="Calibri"/>
                <w:szCs w:val="24"/>
              </w:rPr>
              <w:t>0,012</w:t>
            </w:r>
          </w:p>
        </w:tc>
      </w:tr>
      <w:tr w:rsidR="001370E5" w:rsidRPr="00586D62" w:rsidTr="001370E5">
        <w:trPr>
          <w:gridAfter w:val="2"/>
          <w:wAfter w:w="5606"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V</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5,494</w:t>
            </w:r>
          </w:p>
        </w:tc>
        <w:tc>
          <w:tcPr>
            <w:tcW w:w="2803" w:type="dxa"/>
            <w:tcBorders>
              <w:top w:val="single" w:sz="4" w:space="0" w:color="auto"/>
              <w:bottom w:val="single" w:sz="4" w:space="0" w:color="auto"/>
              <w:right w:val="single" w:sz="4" w:space="0" w:color="auto"/>
            </w:tcBorders>
          </w:tcPr>
          <w:p w:rsidR="001370E5" w:rsidRPr="00586D62" w:rsidRDefault="001370E5" w:rsidP="001370E5">
            <w:pPr>
              <w:spacing w:line="240" w:lineRule="auto"/>
              <w:jc w:val="center"/>
              <w:rPr>
                <w:rFonts w:cs="Calibri"/>
                <w:szCs w:val="24"/>
              </w:rPr>
            </w:pPr>
            <w:r w:rsidRPr="00586D62">
              <w:rPr>
                <w:rFonts w:cs="Calibri"/>
                <w:szCs w:val="24"/>
              </w:rPr>
              <w:t>0,014</w:t>
            </w:r>
          </w:p>
        </w:tc>
      </w:tr>
      <w:tr w:rsidR="001370E5" w:rsidRPr="00586D62" w:rsidTr="001370E5">
        <w:trPr>
          <w:gridAfter w:val="2"/>
          <w:wAfter w:w="5606"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VI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10,707</w:t>
            </w:r>
          </w:p>
        </w:tc>
        <w:tc>
          <w:tcPr>
            <w:tcW w:w="2803" w:type="dxa"/>
            <w:tcBorders>
              <w:top w:val="single" w:sz="4" w:space="0" w:color="auto"/>
              <w:bottom w:val="single" w:sz="4" w:space="0" w:color="auto"/>
              <w:right w:val="single" w:sz="4" w:space="0" w:color="auto"/>
            </w:tcBorders>
          </w:tcPr>
          <w:p w:rsidR="001370E5" w:rsidRPr="00586D62" w:rsidRDefault="001370E5" w:rsidP="001370E5">
            <w:pPr>
              <w:spacing w:line="240" w:lineRule="auto"/>
              <w:jc w:val="center"/>
              <w:rPr>
                <w:rFonts w:cs="Calibri"/>
                <w:szCs w:val="24"/>
              </w:rPr>
            </w:pPr>
            <w:r w:rsidRPr="00586D62">
              <w:rPr>
                <w:rFonts w:cs="Calibri"/>
                <w:szCs w:val="24"/>
              </w:rPr>
              <w:t>0,024</w:t>
            </w:r>
          </w:p>
        </w:tc>
      </w:tr>
      <w:tr w:rsidR="001370E5" w:rsidRPr="00586D62" w:rsidTr="001370E5">
        <w:trPr>
          <w:gridAfter w:val="2"/>
          <w:wAfter w:w="5606"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VII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5,681</w:t>
            </w:r>
          </w:p>
        </w:tc>
        <w:tc>
          <w:tcPr>
            <w:tcW w:w="2803" w:type="dxa"/>
            <w:tcBorders>
              <w:top w:val="single" w:sz="4" w:space="0" w:color="auto"/>
              <w:bottom w:val="single" w:sz="4" w:space="0" w:color="auto"/>
              <w:right w:val="single" w:sz="4" w:space="0" w:color="auto"/>
            </w:tcBorders>
          </w:tcPr>
          <w:p w:rsidR="001370E5" w:rsidRPr="00586D62" w:rsidRDefault="001370E5" w:rsidP="001370E5">
            <w:pPr>
              <w:spacing w:line="240" w:lineRule="auto"/>
              <w:jc w:val="center"/>
              <w:rPr>
                <w:rFonts w:cs="Calibri"/>
                <w:szCs w:val="24"/>
              </w:rPr>
            </w:pPr>
            <w:r w:rsidRPr="00586D62">
              <w:rPr>
                <w:rFonts w:cs="Calibri"/>
                <w:szCs w:val="24"/>
              </w:rPr>
              <w:t>0,011</w:t>
            </w:r>
          </w:p>
        </w:tc>
      </w:tr>
      <w:tr w:rsidR="001370E5" w:rsidRPr="00586D62" w:rsidTr="001370E5">
        <w:trPr>
          <w:gridAfter w:val="2"/>
          <w:wAfter w:w="5606"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VIII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5,299</w:t>
            </w:r>
          </w:p>
        </w:tc>
        <w:tc>
          <w:tcPr>
            <w:tcW w:w="2803" w:type="dxa"/>
            <w:tcBorders>
              <w:top w:val="single" w:sz="4" w:space="0" w:color="auto"/>
              <w:bottom w:val="single" w:sz="4" w:space="0" w:color="auto"/>
              <w:right w:val="single" w:sz="4" w:space="0" w:color="auto"/>
            </w:tcBorders>
          </w:tcPr>
          <w:p w:rsidR="001370E5" w:rsidRPr="00586D62" w:rsidRDefault="001370E5" w:rsidP="001370E5">
            <w:pPr>
              <w:spacing w:line="240" w:lineRule="auto"/>
              <w:jc w:val="center"/>
              <w:rPr>
                <w:rFonts w:cs="Calibri"/>
                <w:szCs w:val="24"/>
              </w:rPr>
            </w:pPr>
            <w:r w:rsidRPr="00586D62">
              <w:rPr>
                <w:rFonts w:cs="Calibri"/>
                <w:szCs w:val="24"/>
              </w:rPr>
              <w:t>0,013</w:t>
            </w:r>
          </w:p>
        </w:tc>
      </w:tr>
      <w:tr w:rsidR="001370E5" w:rsidRPr="00586D62" w:rsidTr="001370E5">
        <w:trPr>
          <w:gridAfter w:val="2"/>
          <w:wAfter w:w="5606"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IX</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5,389</w:t>
            </w:r>
          </w:p>
        </w:tc>
        <w:tc>
          <w:tcPr>
            <w:tcW w:w="2803" w:type="dxa"/>
            <w:tcBorders>
              <w:top w:val="single" w:sz="4" w:space="0" w:color="auto"/>
              <w:bottom w:val="single" w:sz="4" w:space="0" w:color="auto"/>
              <w:right w:val="single" w:sz="4" w:space="0" w:color="auto"/>
            </w:tcBorders>
          </w:tcPr>
          <w:p w:rsidR="001370E5" w:rsidRPr="00586D62" w:rsidRDefault="001370E5" w:rsidP="001370E5">
            <w:pPr>
              <w:spacing w:line="240" w:lineRule="auto"/>
              <w:jc w:val="center"/>
              <w:rPr>
                <w:rFonts w:cs="Calibri"/>
                <w:szCs w:val="24"/>
              </w:rPr>
            </w:pPr>
            <w:r w:rsidRPr="00586D62">
              <w:rPr>
                <w:rFonts w:cs="Calibri"/>
                <w:szCs w:val="24"/>
              </w:rPr>
              <w:t>0,021</w:t>
            </w:r>
          </w:p>
        </w:tc>
      </w:tr>
      <w:tr w:rsidR="001370E5" w:rsidRPr="00586D62" w:rsidTr="001370E5">
        <w:trPr>
          <w:gridAfter w:val="2"/>
          <w:wAfter w:w="5606"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X</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6,013</w:t>
            </w:r>
          </w:p>
        </w:tc>
        <w:tc>
          <w:tcPr>
            <w:tcW w:w="2803" w:type="dxa"/>
            <w:tcBorders>
              <w:top w:val="single" w:sz="4" w:space="0" w:color="auto"/>
              <w:bottom w:val="single" w:sz="4" w:space="0" w:color="auto"/>
              <w:right w:val="single" w:sz="4" w:space="0" w:color="auto"/>
            </w:tcBorders>
          </w:tcPr>
          <w:p w:rsidR="001370E5" w:rsidRPr="00586D62" w:rsidRDefault="001370E5" w:rsidP="001370E5">
            <w:pPr>
              <w:spacing w:line="240" w:lineRule="auto"/>
              <w:jc w:val="center"/>
              <w:rPr>
                <w:rFonts w:cs="Calibri"/>
                <w:szCs w:val="24"/>
              </w:rPr>
            </w:pPr>
            <w:r w:rsidRPr="00586D62">
              <w:rPr>
                <w:rFonts w:cs="Calibri"/>
                <w:szCs w:val="24"/>
              </w:rPr>
              <w:t>0,019</w:t>
            </w:r>
          </w:p>
        </w:tc>
      </w:tr>
      <w:tr w:rsidR="001370E5" w:rsidRPr="00586D62" w:rsidTr="001370E5">
        <w:trPr>
          <w:gridAfter w:val="2"/>
          <w:wAfter w:w="5606"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XI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5,382</w:t>
            </w:r>
          </w:p>
        </w:tc>
        <w:tc>
          <w:tcPr>
            <w:tcW w:w="2803" w:type="dxa"/>
            <w:tcBorders>
              <w:top w:val="single" w:sz="4" w:space="0" w:color="auto"/>
              <w:bottom w:val="single" w:sz="4" w:space="0" w:color="auto"/>
              <w:right w:val="single" w:sz="4" w:space="0" w:color="auto"/>
            </w:tcBorders>
          </w:tcPr>
          <w:p w:rsidR="001370E5" w:rsidRPr="00586D62" w:rsidRDefault="001370E5" w:rsidP="001370E5">
            <w:pPr>
              <w:spacing w:line="240" w:lineRule="auto"/>
              <w:jc w:val="center"/>
              <w:rPr>
                <w:rFonts w:cs="Calibri"/>
                <w:szCs w:val="24"/>
              </w:rPr>
            </w:pPr>
            <w:r w:rsidRPr="00586D62">
              <w:rPr>
                <w:rFonts w:cs="Calibri"/>
                <w:szCs w:val="24"/>
              </w:rPr>
              <w:t>0,030</w:t>
            </w:r>
          </w:p>
        </w:tc>
      </w:tr>
      <w:tr w:rsidR="001370E5" w:rsidRPr="00586D62" w:rsidTr="001370E5">
        <w:trPr>
          <w:gridAfter w:val="2"/>
          <w:wAfter w:w="5606"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XII</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5,672</w:t>
            </w:r>
          </w:p>
        </w:tc>
        <w:tc>
          <w:tcPr>
            <w:tcW w:w="2803" w:type="dxa"/>
            <w:tcBorders>
              <w:top w:val="single" w:sz="4" w:space="0" w:color="auto"/>
              <w:bottom w:val="single" w:sz="4" w:space="0" w:color="auto"/>
              <w:right w:val="single" w:sz="4" w:space="0" w:color="auto"/>
            </w:tcBorders>
          </w:tcPr>
          <w:p w:rsidR="001370E5" w:rsidRPr="00586D62" w:rsidRDefault="001370E5" w:rsidP="001370E5">
            <w:pPr>
              <w:spacing w:line="240" w:lineRule="auto"/>
              <w:jc w:val="center"/>
              <w:rPr>
                <w:rFonts w:cs="Calibri"/>
                <w:szCs w:val="24"/>
              </w:rPr>
            </w:pPr>
            <w:r w:rsidRPr="00586D62">
              <w:rPr>
                <w:rFonts w:cs="Calibri"/>
                <w:szCs w:val="24"/>
              </w:rPr>
              <w:t>0,035</w:t>
            </w:r>
          </w:p>
        </w:tc>
      </w:tr>
      <w:tr w:rsidR="001370E5" w:rsidRPr="00586D62" w:rsidTr="001370E5">
        <w:trPr>
          <w:gridAfter w:val="2"/>
          <w:wAfter w:w="5606" w:type="dxa"/>
          <w:trHeight w:val="300"/>
        </w:trPr>
        <w:tc>
          <w:tcPr>
            <w:tcW w:w="875" w:type="dxa"/>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Pr>
                <w:rFonts w:eastAsia="Times New Roman" w:cs="Calibri"/>
                <w:b/>
                <w:color w:val="000000"/>
                <w:szCs w:val="24"/>
                <w:lang w:eastAsia="pl-PL"/>
              </w:rPr>
              <w:t>RAZEM</w:t>
            </w:r>
          </w:p>
        </w:tc>
        <w:tc>
          <w:tcPr>
            <w:tcW w:w="2803" w:type="dxa"/>
            <w:tcBorders>
              <w:top w:val="single" w:sz="4" w:space="0" w:color="auto"/>
              <w:left w:val="single" w:sz="4" w:space="0" w:color="auto"/>
              <w:bottom w:val="single" w:sz="4" w:space="0" w:color="auto"/>
              <w:right w:val="single" w:sz="4" w:space="0" w:color="auto"/>
            </w:tcBorders>
            <w:shd w:val="clear" w:color="auto" w:fill="auto"/>
            <w:noWrap/>
          </w:tcPr>
          <w:p w:rsidR="001370E5" w:rsidRPr="00586D62" w:rsidRDefault="001370E5" w:rsidP="001370E5">
            <w:pPr>
              <w:spacing w:line="240" w:lineRule="auto"/>
              <w:jc w:val="center"/>
              <w:rPr>
                <w:rFonts w:cs="Calibri"/>
                <w:szCs w:val="24"/>
              </w:rPr>
            </w:pPr>
            <w:r w:rsidRPr="00586D62">
              <w:rPr>
                <w:rFonts w:cs="Calibri"/>
                <w:szCs w:val="24"/>
              </w:rPr>
              <w:t>70,431</w:t>
            </w:r>
          </w:p>
        </w:tc>
        <w:tc>
          <w:tcPr>
            <w:tcW w:w="2803" w:type="dxa"/>
            <w:tcBorders>
              <w:top w:val="single" w:sz="4" w:space="0" w:color="auto"/>
              <w:bottom w:val="single" w:sz="4" w:space="0" w:color="auto"/>
              <w:right w:val="single" w:sz="4" w:space="0" w:color="auto"/>
            </w:tcBorders>
          </w:tcPr>
          <w:p w:rsidR="001370E5" w:rsidRPr="00586D62" w:rsidRDefault="001370E5" w:rsidP="001370E5">
            <w:pPr>
              <w:spacing w:line="240" w:lineRule="auto"/>
              <w:jc w:val="center"/>
              <w:rPr>
                <w:rFonts w:cs="Calibri"/>
                <w:szCs w:val="24"/>
              </w:rPr>
            </w:pPr>
            <w:r w:rsidRPr="00586D62">
              <w:rPr>
                <w:rFonts w:cs="Calibri"/>
                <w:szCs w:val="24"/>
              </w:rPr>
              <w:t>0,288</w:t>
            </w:r>
          </w:p>
        </w:tc>
      </w:tr>
    </w:tbl>
    <w:p w:rsidR="0046132A" w:rsidRDefault="0046132A" w:rsidP="001370E5">
      <w:pPr>
        <w:rPr>
          <w:b/>
          <w:szCs w:val="24"/>
        </w:rPr>
      </w:pPr>
    </w:p>
    <w:p w:rsidR="001370E5" w:rsidRPr="0046132A" w:rsidRDefault="0046132A" w:rsidP="0046132A">
      <w:pPr>
        <w:pStyle w:val="Legenda"/>
        <w:spacing w:after="0"/>
        <w:rPr>
          <w:rFonts w:cs="Calibri"/>
          <w:b w:val="0"/>
          <w:color w:val="auto"/>
          <w:sz w:val="24"/>
          <w:szCs w:val="24"/>
        </w:rPr>
      </w:pPr>
      <w:bookmarkStart w:id="105" w:name="_Toc443473445"/>
      <w:r w:rsidRPr="00356AD0">
        <w:rPr>
          <w:b w:val="0"/>
          <w:color w:val="auto"/>
          <w:sz w:val="24"/>
          <w:szCs w:val="24"/>
        </w:rPr>
        <w:t xml:space="preserve">Tabela </w:t>
      </w:r>
      <w:r w:rsidRPr="00356AD0">
        <w:rPr>
          <w:b w:val="0"/>
          <w:color w:val="auto"/>
          <w:sz w:val="24"/>
          <w:szCs w:val="24"/>
        </w:rPr>
        <w:fldChar w:fldCharType="begin"/>
      </w:r>
      <w:r w:rsidRPr="00356AD0">
        <w:rPr>
          <w:b w:val="0"/>
          <w:color w:val="auto"/>
          <w:sz w:val="24"/>
          <w:szCs w:val="24"/>
        </w:rPr>
        <w:instrText xml:space="preserve"> SEQ Tabela \* ARABIC </w:instrText>
      </w:r>
      <w:r w:rsidRPr="00356AD0">
        <w:rPr>
          <w:b w:val="0"/>
          <w:color w:val="auto"/>
          <w:sz w:val="24"/>
          <w:szCs w:val="24"/>
        </w:rPr>
        <w:fldChar w:fldCharType="separate"/>
      </w:r>
      <w:r w:rsidR="00922A37">
        <w:rPr>
          <w:b w:val="0"/>
          <w:noProof/>
          <w:color w:val="auto"/>
          <w:sz w:val="24"/>
          <w:szCs w:val="24"/>
        </w:rPr>
        <w:t>29</w:t>
      </w:r>
      <w:r w:rsidRPr="00356AD0">
        <w:rPr>
          <w:b w:val="0"/>
          <w:color w:val="auto"/>
          <w:sz w:val="24"/>
          <w:szCs w:val="24"/>
        </w:rPr>
        <w:fldChar w:fldCharType="end"/>
      </w:r>
      <w:r w:rsidRPr="00356AD0">
        <w:rPr>
          <w:b w:val="0"/>
          <w:color w:val="auto"/>
          <w:sz w:val="24"/>
          <w:szCs w:val="24"/>
        </w:rPr>
        <w:t>. Wykaz punktów poboru energii –  dla płatnika MZBK w Sławkowie.</w:t>
      </w:r>
      <w:r w:rsidRPr="00356AD0">
        <w:rPr>
          <w:rStyle w:val="Odwoanieprzypisudolnego"/>
          <w:b w:val="0"/>
          <w:color w:val="auto"/>
          <w:sz w:val="24"/>
          <w:szCs w:val="24"/>
        </w:rPr>
        <w:footnoteReference w:id="89"/>
      </w:r>
      <w:bookmarkEnd w:id="105"/>
    </w:p>
    <w:tbl>
      <w:tblPr>
        <w:tblW w:w="5000" w:type="pct"/>
        <w:jc w:val="center"/>
        <w:tblCellMar>
          <w:left w:w="70" w:type="dxa"/>
          <w:right w:w="70" w:type="dxa"/>
        </w:tblCellMar>
        <w:tblLook w:val="04A0" w:firstRow="1" w:lastRow="0" w:firstColumn="1" w:lastColumn="0" w:noHBand="0" w:noVBand="1"/>
      </w:tblPr>
      <w:tblGrid>
        <w:gridCol w:w="814"/>
        <w:gridCol w:w="2616"/>
        <w:gridCol w:w="1925"/>
        <w:gridCol w:w="1453"/>
        <w:gridCol w:w="961"/>
        <w:gridCol w:w="1443"/>
      </w:tblGrid>
      <w:tr w:rsidR="001370E5" w:rsidRPr="00586D62" w:rsidTr="00103735">
        <w:trPr>
          <w:trHeight w:val="300"/>
          <w:jc w:val="center"/>
        </w:trPr>
        <w:tc>
          <w:tcPr>
            <w:tcW w:w="456" w:type="pct"/>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Lp.</w:t>
            </w:r>
          </w:p>
        </w:tc>
        <w:tc>
          <w:tcPr>
            <w:tcW w:w="13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Obiekt</w:t>
            </w:r>
          </w:p>
        </w:tc>
        <w:tc>
          <w:tcPr>
            <w:tcW w:w="101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Adres/ulica</w:t>
            </w:r>
          </w:p>
        </w:tc>
        <w:tc>
          <w:tcPr>
            <w:tcW w:w="803" w:type="pct"/>
            <w:tcBorders>
              <w:top w:val="single" w:sz="4" w:space="0" w:color="auto"/>
              <w:left w:val="single" w:sz="4" w:space="0" w:color="auto"/>
              <w:bottom w:val="single" w:sz="4" w:space="0" w:color="auto"/>
              <w:right w:val="single" w:sz="4" w:space="0" w:color="000000"/>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Nr Licznika</w:t>
            </w:r>
          </w:p>
        </w:tc>
        <w:tc>
          <w:tcPr>
            <w:tcW w:w="535" w:type="pct"/>
            <w:tcBorders>
              <w:top w:val="single" w:sz="4" w:space="0" w:color="auto"/>
              <w:left w:val="single" w:sz="4" w:space="0" w:color="auto"/>
              <w:bottom w:val="single" w:sz="4" w:space="0" w:color="000000"/>
              <w:right w:val="single" w:sz="4" w:space="0" w:color="000000"/>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OSD</w:t>
            </w:r>
          </w:p>
        </w:tc>
        <w:tc>
          <w:tcPr>
            <w:tcW w:w="798" w:type="pct"/>
            <w:tcBorders>
              <w:top w:val="single" w:sz="4" w:space="0" w:color="auto"/>
              <w:left w:val="single" w:sz="4" w:space="0" w:color="auto"/>
              <w:bottom w:val="single" w:sz="4" w:space="0" w:color="000000"/>
              <w:right w:val="single" w:sz="4" w:space="0" w:color="000000"/>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Nr aktualnej umowy na energię</w:t>
            </w:r>
          </w:p>
        </w:tc>
      </w:tr>
      <w:tr w:rsidR="001370E5" w:rsidRPr="00586D62" w:rsidTr="00103735">
        <w:trPr>
          <w:trHeight w:val="300"/>
          <w:jc w:val="center"/>
        </w:trPr>
        <w:tc>
          <w:tcPr>
            <w:tcW w:w="456" w:type="pct"/>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1</w:t>
            </w:r>
          </w:p>
        </w:tc>
        <w:tc>
          <w:tcPr>
            <w:tcW w:w="13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Miejski Zarząd Budynków</w:t>
            </w:r>
          </w:p>
        </w:tc>
        <w:tc>
          <w:tcPr>
            <w:tcW w:w="101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Fabryczna 13</w:t>
            </w:r>
          </w:p>
        </w:tc>
        <w:tc>
          <w:tcPr>
            <w:tcW w:w="803" w:type="pct"/>
            <w:tcBorders>
              <w:top w:val="single" w:sz="4" w:space="0" w:color="auto"/>
              <w:left w:val="single" w:sz="4" w:space="0" w:color="auto"/>
              <w:bottom w:val="single" w:sz="4" w:space="0" w:color="auto"/>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19021063</w:t>
            </w:r>
          </w:p>
        </w:tc>
        <w:tc>
          <w:tcPr>
            <w:tcW w:w="535" w:type="pct"/>
            <w:vMerge w:val="restart"/>
            <w:tcBorders>
              <w:top w:val="single" w:sz="4" w:space="0" w:color="000000"/>
              <w:left w:val="single" w:sz="4" w:space="0" w:color="auto"/>
              <w:right w:val="single" w:sz="4" w:space="0" w:color="000000"/>
            </w:tcBorders>
            <w:textDirection w:val="tbRl"/>
            <w:vAlign w:val="center"/>
          </w:tcPr>
          <w:p w:rsidR="001370E5" w:rsidRPr="00586D62" w:rsidRDefault="001370E5" w:rsidP="001370E5">
            <w:pPr>
              <w:spacing w:line="240" w:lineRule="auto"/>
              <w:ind w:left="113" w:right="113"/>
              <w:jc w:val="center"/>
              <w:rPr>
                <w:rFonts w:eastAsia="Times New Roman" w:cs="Calibri"/>
                <w:color w:val="000000"/>
                <w:szCs w:val="24"/>
                <w:lang w:eastAsia="pl-PL"/>
              </w:rPr>
            </w:pPr>
            <w:r w:rsidRPr="00586D62">
              <w:rPr>
                <w:rFonts w:eastAsia="Times New Roman" w:cs="Calibri"/>
                <w:color w:val="000000"/>
                <w:szCs w:val="24"/>
                <w:lang w:eastAsia="pl-PL"/>
              </w:rPr>
              <w:t>Tauron Dystrybucja</w:t>
            </w:r>
          </w:p>
        </w:tc>
        <w:tc>
          <w:tcPr>
            <w:tcW w:w="798" w:type="pct"/>
            <w:vMerge w:val="restart"/>
            <w:tcBorders>
              <w:top w:val="single" w:sz="4" w:space="0" w:color="000000"/>
              <w:left w:val="single" w:sz="4" w:space="0" w:color="000000"/>
              <w:right w:val="single" w:sz="4" w:space="0" w:color="000000"/>
            </w:tcBorders>
            <w:textDirection w:val="tbRl"/>
            <w:vAlign w:val="center"/>
          </w:tcPr>
          <w:p w:rsidR="001370E5" w:rsidRPr="00586D62" w:rsidRDefault="001370E5" w:rsidP="001370E5">
            <w:pPr>
              <w:spacing w:line="240" w:lineRule="auto"/>
              <w:ind w:left="113" w:right="113"/>
              <w:jc w:val="center"/>
              <w:rPr>
                <w:rFonts w:eastAsia="Times New Roman" w:cs="Calibri"/>
                <w:color w:val="000000"/>
                <w:szCs w:val="24"/>
                <w:lang w:eastAsia="pl-PL"/>
              </w:rPr>
            </w:pPr>
            <w:r w:rsidRPr="00586D62">
              <w:rPr>
                <w:rFonts w:eastAsia="Times New Roman" w:cs="Calibri"/>
                <w:color w:val="000000"/>
                <w:szCs w:val="24"/>
                <w:lang w:eastAsia="pl-PL"/>
              </w:rPr>
              <w:t>Umowa sprzedaży energii elektrycznej z dnia 30.01.2013 r.</w:t>
            </w:r>
          </w:p>
        </w:tc>
      </w:tr>
      <w:tr w:rsidR="001370E5" w:rsidRPr="00586D62" w:rsidTr="00103735">
        <w:trPr>
          <w:trHeight w:val="300"/>
          <w:jc w:val="center"/>
        </w:trPr>
        <w:tc>
          <w:tcPr>
            <w:tcW w:w="456" w:type="pct"/>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2</w:t>
            </w:r>
          </w:p>
        </w:tc>
        <w:tc>
          <w:tcPr>
            <w:tcW w:w="13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cs="Calibri"/>
                <w:szCs w:val="24"/>
              </w:rPr>
            </w:pPr>
            <w:r w:rsidRPr="00586D62">
              <w:rPr>
                <w:rFonts w:eastAsia="Times New Roman" w:cs="Calibri"/>
                <w:color w:val="000000"/>
                <w:szCs w:val="24"/>
                <w:lang w:eastAsia="pl-PL"/>
              </w:rPr>
              <w:t>Miejski Zarząd Budynków</w:t>
            </w:r>
          </w:p>
        </w:tc>
        <w:tc>
          <w:tcPr>
            <w:tcW w:w="1011" w:type="pct"/>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Św. Jakuba 13</w:t>
            </w:r>
          </w:p>
        </w:tc>
        <w:tc>
          <w:tcPr>
            <w:tcW w:w="803" w:type="pct"/>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60111997</w:t>
            </w:r>
          </w:p>
        </w:tc>
        <w:tc>
          <w:tcPr>
            <w:tcW w:w="535" w:type="pct"/>
            <w:vMerge/>
            <w:tcBorders>
              <w:left w:val="single" w:sz="4" w:space="0" w:color="auto"/>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p>
        </w:tc>
        <w:tc>
          <w:tcPr>
            <w:tcW w:w="798" w:type="pct"/>
            <w:vMerge/>
            <w:tcBorders>
              <w:left w:val="single" w:sz="4" w:space="0" w:color="000000"/>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103735">
        <w:trPr>
          <w:trHeight w:val="300"/>
          <w:jc w:val="center"/>
        </w:trPr>
        <w:tc>
          <w:tcPr>
            <w:tcW w:w="456" w:type="pct"/>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3</w:t>
            </w:r>
          </w:p>
        </w:tc>
        <w:tc>
          <w:tcPr>
            <w:tcW w:w="13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cs="Calibri"/>
                <w:szCs w:val="24"/>
              </w:rPr>
            </w:pPr>
            <w:r w:rsidRPr="00586D62">
              <w:rPr>
                <w:rFonts w:eastAsia="Times New Roman" w:cs="Calibri"/>
                <w:color w:val="000000"/>
                <w:szCs w:val="24"/>
                <w:lang w:eastAsia="pl-PL"/>
              </w:rPr>
              <w:t>Miejski Zarząd Budynków</w:t>
            </w:r>
          </w:p>
        </w:tc>
        <w:tc>
          <w:tcPr>
            <w:tcW w:w="1011" w:type="pct"/>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Legionów Polskich</w:t>
            </w:r>
          </w:p>
        </w:tc>
        <w:tc>
          <w:tcPr>
            <w:tcW w:w="803" w:type="pct"/>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80221107</w:t>
            </w:r>
          </w:p>
        </w:tc>
        <w:tc>
          <w:tcPr>
            <w:tcW w:w="535" w:type="pct"/>
            <w:vMerge/>
            <w:tcBorders>
              <w:left w:val="single" w:sz="4" w:space="0" w:color="auto"/>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p>
        </w:tc>
        <w:tc>
          <w:tcPr>
            <w:tcW w:w="798" w:type="pct"/>
            <w:vMerge/>
            <w:tcBorders>
              <w:left w:val="single" w:sz="4" w:space="0" w:color="000000"/>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103735">
        <w:trPr>
          <w:trHeight w:val="300"/>
          <w:jc w:val="center"/>
        </w:trPr>
        <w:tc>
          <w:tcPr>
            <w:tcW w:w="456" w:type="pct"/>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4</w:t>
            </w:r>
          </w:p>
        </w:tc>
        <w:tc>
          <w:tcPr>
            <w:tcW w:w="13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cs="Calibri"/>
                <w:szCs w:val="24"/>
              </w:rPr>
            </w:pPr>
            <w:r w:rsidRPr="00586D62">
              <w:rPr>
                <w:rFonts w:eastAsia="Times New Roman" w:cs="Calibri"/>
                <w:color w:val="000000"/>
                <w:szCs w:val="24"/>
                <w:lang w:eastAsia="pl-PL"/>
              </w:rPr>
              <w:t>Miejski Zarząd Budynków</w:t>
            </w:r>
          </w:p>
        </w:tc>
        <w:tc>
          <w:tcPr>
            <w:tcW w:w="1011" w:type="pct"/>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Mały Rynek 9</w:t>
            </w:r>
          </w:p>
        </w:tc>
        <w:tc>
          <w:tcPr>
            <w:tcW w:w="803" w:type="pct"/>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20593318</w:t>
            </w:r>
          </w:p>
        </w:tc>
        <w:tc>
          <w:tcPr>
            <w:tcW w:w="535" w:type="pct"/>
            <w:vMerge/>
            <w:tcBorders>
              <w:left w:val="single" w:sz="4" w:space="0" w:color="auto"/>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p>
        </w:tc>
        <w:tc>
          <w:tcPr>
            <w:tcW w:w="798" w:type="pct"/>
            <w:vMerge/>
            <w:tcBorders>
              <w:left w:val="single" w:sz="4" w:space="0" w:color="000000"/>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103735">
        <w:trPr>
          <w:trHeight w:val="300"/>
          <w:jc w:val="center"/>
        </w:trPr>
        <w:tc>
          <w:tcPr>
            <w:tcW w:w="456" w:type="pct"/>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5</w:t>
            </w:r>
          </w:p>
        </w:tc>
        <w:tc>
          <w:tcPr>
            <w:tcW w:w="13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cs="Calibri"/>
                <w:szCs w:val="24"/>
              </w:rPr>
            </w:pPr>
            <w:r w:rsidRPr="00586D62">
              <w:rPr>
                <w:rFonts w:eastAsia="Times New Roman" w:cs="Calibri"/>
                <w:color w:val="000000"/>
                <w:szCs w:val="24"/>
                <w:lang w:eastAsia="pl-PL"/>
              </w:rPr>
              <w:t>Miejski Zarząd Budynków</w:t>
            </w:r>
          </w:p>
        </w:tc>
        <w:tc>
          <w:tcPr>
            <w:tcW w:w="1011" w:type="pct"/>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Rynek 20</w:t>
            </w:r>
          </w:p>
        </w:tc>
        <w:tc>
          <w:tcPr>
            <w:tcW w:w="803" w:type="pct"/>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22410135</w:t>
            </w:r>
          </w:p>
        </w:tc>
        <w:tc>
          <w:tcPr>
            <w:tcW w:w="535" w:type="pct"/>
            <w:vMerge/>
            <w:tcBorders>
              <w:left w:val="single" w:sz="4" w:space="0" w:color="auto"/>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p>
        </w:tc>
        <w:tc>
          <w:tcPr>
            <w:tcW w:w="798" w:type="pct"/>
            <w:vMerge/>
            <w:tcBorders>
              <w:left w:val="single" w:sz="4" w:space="0" w:color="000000"/>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103735">
        <w:trPr>
          <w:trHeight w:val="300"/>
          <w:jc w:val="center"/>
        </w:trPr>
        <w:tc>
          <w:tcPr>
            <w:tcW w:w="456" w:type="pct"/>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6</w:t>
            </w:r>
          </w:p>
        </w:tc>
        <w:tc>
          <w:tcPr>
            <w:tcW w:w="13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cs="Calibri"/>
                <w:szCs w:val="24"/>
              </w:rPr>
            </w:pPr>
            <w:r w:rsidRPr="00586D62">
              <w:rPr>
                <w:rFonts w:eastAsia="Times New Roman" w:cs="Calibri"/>
                <w:color w:val="000000"/>
                <w:szCs w:val="24"/>
                <w:lang w:eastAsia="pl-PL"/>
              </w:rPr>
              <w:t>Miejski Zarząd Budynków</w:t>
            </w:r>
          </w:p>
        </w:tc>
        <w:tc>
          <w:tcPr>
            <w:tcW w:w="1011" w:type="pct"/>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Mały Rynek 10</w:t>
            </w:r>
          </w:p>
        </w:tc>
        <w:tc>
          <w:tcPr>
            <w:tcW w:w="803" w:type="pct"/>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9592519</w:t>
            </w:r>
          </w:p>
        </w:tc>
        <w:tc>
          <w:tcPr>
            <w:tcW w:w="535" w:type="pct"/>
            <w:vMerge/>
            <w:tcBorders>
              <w:left w:val="single" w:sz="4" w:space="0" w:color="auto"/>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p>
        </w:tc>
        <w:tc>
          <w:tcPr>
            <w:tcW w:w="798" w:type="pct"/>
            <w:vMerge/>
            <w:tcBorders>
              <w:left w:val="single" w:sz="4" w:space="0" w:color="000000"/>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103735">
        <w:trPr>
          <w:trHeight w:val="300"/>
          <w:jc w:val="center"/>
        </w:trPr>
        <w:tc>
          <w:tcPr>
            <w:tcW w:w="456" w:type="pct"/>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7</w:t>
            </w:r>
          </w:p>
        </w:tc>
        <w:tc>
          <w:tcPr>
            <w:tcW w:w="13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cs="Calibri"/>
                <w:szCs w:val="24"/>
              </w:rPr>
            </w:pPr>
            <w:r w:rsidRPr="00586D62">
              <w:rPr>
                <w:rFonts w:eastAsia="Times New Roman" w:cs="Calibri"/>
                <w:color w:val="000000"/>
                <w:szCs w:val="24"/>
                <w:lang w:eastAsia="pl-PL"/>
              </w:rPr>
              <w:t>Miejski Zarząd Budynków</w:t>
            </w:r>
          </w:p>
        </w:tc>
        <w:tc>
          <w:tcPr>
            <w:tcW w:w="1011" w:type="pct"/>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Mały Rynek 10</w:t>
            </w:r>
          </w:p>
        </w:tc>
        <w:tc>
          <w:tcPr>
            <w:tcW w:w="803" w:type="pct"/>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8542103</w:t>
            </w:r>
          </w:p>
        </w:tc>
        <w:tc>
          <w:tcPr>
            <w:tcW w:w="535" w:type="pct"/>
            <w:vMerge/>
            <w:tcBorders>
              <w:left w:val="single" w:sz="4" w:space="0" w:color="auto"/>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p>
        </w:tc>
        <w:tc>
          <w:tcPr>
            <w:tcW w:w="798" w:type="pct"/>
            <w:vMerge/>
            <w:tcBorders>
              <w:left w:val="single" w:sz="4" w:space="0" w:color="000000"/>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103735">
        <w:trPr>
          <w:trHeight w:val="300"/>
          <w:jc w:val="center"/>
        </w:trPr>
        <w:tc>
          <w:tcPr>
            <w:tcW w:w="456" w:type="pct"/>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8</w:t>
            </w:r>
          </w:p>
        </w:tc>
        <w:tc>
          <w:tcPr>
            <w:tcW w:w="13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cs="Calibri"/>
                <w:szCs w:val="24"/>
              </w:rPr>
            </w:pPr>
            <w:r w:rsidRPr="00586D62">
              <w:rPr>
                <w:rFonts w:eastAsia="Times New Roman" w:cs="Calibri"/>
                <w:color w:val="000000"/>
                <w:szCs w:val="24"/>
                <w:lang w:eastAsia="pl-PL"/>
              </w:rPr>
              <w:t>Miejski Zarząd Budynków</w:t>
            </w:r>
          </w:p>
        </w:tc>
        <w:tc>
          <w:tcPr>
            <w:tcW w:w="1011" w:type="pct"/>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Kozłowska 16</w:t>
            </w:r>
          </w:p>
        </w:tc>
        <w:tc>
          <w:tcPr>
            <w:tcW w:w="803" w:type="pct"/>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28458342</w:t>
            </w:r>
          </w:p>
        </w:tc>
        <w:tc>
          <w:tcPr>
            <w:tcW w:w="535" w:type="pct"/>
            <w:vMerge/>
            <w:tcBorders>
              <w:left w:val="single" w:sz="4" w:space="0" w:color="auto"/>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p>
        </w:tc>
        <w:tc>
          <w:tcPr>
            <w:tcW w:w="798" w:type="pct"/>
            <w:vMerge/>
            <w:tcBorders>
              <w:left w:val="single" w:sz="4" w:space="0" w:color="000000"/>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103735">
        <w:trPr>
          <w:trHeight w:val="300"/>
          <w:jc w:val="center"/>
        </w:trPr>
        <w:tc>
          <w:tcPr>
            <w:tcW w:w="456" w:type="pct"/>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9</w:t>
            </w:r>
          </w:p>
        </w:tc>
        <w:tc>
          <w:tcPr>
            <w:tcW w:w="13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cs="Calibri"/>
                <w:szCs w:val="24"/>
              </w:rPr>
            </w:pPr>
            <w:r w:rsidRPr="00586D62">
              <w:rPr>
                <w:rFonts w:eastAsia="Times New Roman" w:cs="Calibri"/>
                <w:color w:val="000000"/>
                <w:szCs w:val="24"/>
                <w:lang w:eastAsia="pl-PL"/>
              </w:rPr>
              <w:t>Miejski Zarząd Budynków</w:t>
            </w:r>
          </w:p>
        </w:tc>
        <w:tc>
          <w:tcPr>
            <w:tcW w:w="1011" w:type="pct"/>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Kościelna 11</w:t>
            </w:r>
          </w:p>
        </w:tc>
        <w:tc>
          <w:tcPr>
            <w:tcW w:w="803" w:type="pct"/>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11894992</w:t>
            </w:r>
          </w:p>
        </w:tc>
        <w:tc>
          <w:tcPr>
            <w:tcW w:w="535" w:type="pct"/>
            <w:vMerge/>
            <w:tcBorders>
              <w:left w:val="single" w:sz="4" w:space="0" w:color="auto"/>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p>
        </w:tc>
        <w:tc>
          <w:tcPr>
            <w:tcW w:w="798" w:type="pct"/>
            <w:vMerge/>
            <w:tcBorders>
              <w:left w:val="single" w:sz="4" w:space="0" w:color="000000"/>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103735">
        <w:trPr>
          <w:trHeight w:val="300"/>
          <w:jc w:val="center"/>
        </w:trPr>
        <w:tc>
          <w:tcPr>
            <w:tcW w:w="456" w:type="pct"/>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10</w:t>
            </w:r>
          </w:p>
        </w:tc>
        <w:tc>
          <w:tcPr>
            <w:tcW w:w="13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cs="Calibri"/>
                <w:szCs w:val="24"/>
              </w:rPr>
            </w:pPr>
            <w:r w:rsidRPr="00586D62">
              <w:rPr>
                <w:rFonts w:eastAsia="Times New Roman" w:cs="Calibri"/>
                <w:color w:val="000000"/>
                <w:szCs w:val="24"/>
                <w:lang w:eastAsia="pl-PL"/>
              </w:rPr>
              <w:t>Miejski Zarząd Budynków</w:t>
            </w:r>
          </w:p>
        </w:tc>
        <w:tc>
          <w:tcPr>
            <w:tcW w:w="1011" w:type="pct"/>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Walcownia 18</w:t>
            </w:r>
          </w:p>
        </w:tc>
        <w:tc>
          <w:tcPr>
            <w:tcW w:w="803" w:type="pct"/>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14174396</w:t>
            </w:r>
          </w:p>
        </w:tc>
        <w:tc>
          <w:tcPr>
            <w:tcW w:w="535" w:type="pct"/>
            <w:vMerge/>
            <w:tcBorders>
              <w:left w:val="single" w:sz="4" w:space="0" w:color="auto"/>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p>
        </w:tc>
        <w:tc>
          <w:tcPr>
            <w:tcW w:w="798" w:type="pct"/>
            <w:vMerge/>
            <w:tcBorders>
              <w:left w:val="single" w:sz="4" w:space="0" w:color="000000"/>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103735">
        <w:trPr>
          <w:trHeight w:val="300"/>
          <w:jc w:val="center"/>
        </w:trPr>
        <w:tc>
          <w:tcPr>
            <w:tcW w:w="456" w:type="pct"/>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11</w:t>
            </w:r>
          </w:p>
        </w:tc>
        <w:tc>
          <w:tcPr>
            <w:tcW w:w="13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cs="Calibri"/>
                <w:szCs w:val="24"/>
              </w:rPr>
            </w:pPr>
            <w:r w:rsidRPr="00586D62">
              <w:rPr>
                <w:rFonts w:eastAsia="Times New Roman" w:cs="Calibri"/>
                <w:color w:val="000000"/>
                <w:szCs w:val="24"/>
                <w:lang w:eastAsia="pl-PL"/>
              </w:rPr>
              <w:t>Miejski Zarząd Budynków</w:t>
            </w:r>
          </w:p>
        </w:tc>
        <w:tc>
          <w:tcPr>
            <w:tcW w:w="1011" w:type="pct"/>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Walcownia 16</w:t>
            </w:r>
          </w:p>
        </w:tc>
        <w:tc>
          <w:tcPr>
            <w:tcW w:w="803" w:type="pct"/>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25772113</w:t>
            </w:r>
          </w:p>
        </w:tc>
        <w:tc>
          <w:tcPr>
            <w:tcW w:w="535" w:type="pct"/>
            <w:vMerge/>
            <w:tcBorders>
              <w:left w:val="single" w:sz="4" w:space="0" w:color="auto"/>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p>
        </w:tc>
        <w:tc>
          <w:tcPr>
            <w:tcW w:w="798" w:type="pct"/>
            <w:vMerge/>
            <w:tcBorders>
              <w:left w:val="single" w:sz="4" w:space="0" w:color="000000"/>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103735">
        <w:trPr>
          <w:trHeight w:val="300"/>
          <w:jc w:val="center"/>
        </w:trPr>
        <w:tc>
          <w:tcPr>
            <w:tcW w:w="456" w:type="pct"/>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12</w:t>
            </w:r>
          </w:p>
        </w:tc>
        <w:tc>
          <w:tcPr>
            <w:tcW w:w="13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cs="Calibri"/>
                <w:szCs w:val="24"/>
              </w:rPr>
            </w:pPr>
            <w:r w:rsidRPr="00586D62">
              <w:rPr>
                <w:rFonts w:eastAsia="Times New Roman" w:cs="Calibri"/>
                <w:color w:val="000000"/>
                <w:szCs w:val="24"/>
                <w:lang w:eastAsia="pl-PL"/>
              </w:rPr>
              <w:t>Miejski Zarząd Budynków</w:t>
            </w:r>
          </w:p>
        </w:tc>
        <w:tc>
          <w:tcPr>
            <w:tcW w:w="1011" w:type="pct"/>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Jagiellońska 11</w:t>
            </w:r>
          </w:p>
        </w:tc>
        <w:tc>
          <w:tcPr>
            <w:tcW w:w="803" w:type="pct"/>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47729075</w:t>
            </w:r>
          </w:p>
        </w:tc>
        <w:tc>
          <w:tcPr>
            <w:tcW w:w="535" w:type="pct"/>
            <w:vMerge/>
            <w:tcBorders>
              <w:left w:val="single" w:sz="4" w:space="0" w:color="auto"/>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p>
        </w:tc>
        <w:tc>
          <w:tcPr>
            <w:tcW w:w="798" w:type="pct"/>
            <w:vMerge/>
            <w:tcBorders>
              <w:left w:val="single" w:sz="4" w:space="0" w:color="000000"/>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103735">
        <w:trPr>
          <w:trHeight w:val="300"/>
          <w:jc w:val="center"/>
        </w:trPr>
        <w:tc>
          <w:tcPr>
            <w:tcW w:w="456" w:type="pct"/>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lastRenderedPageBreak/>
              <w:t>13</w:t>
            </w:r>
          </w:p>
        </w:tc>
        <w:tc>
          <w:tcPr>
            <w:tcW w:w="13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cs="Calibri"/>
                <w:szCs w:val="24"/>
              </w:rPr>
            </w:pPr>
            <w:r w:rsidRPr="00586D62">
              <w:rPr>
                <w:rFonts w:eastAsia="Times New Roman" w:cs="Calibri"/>
                <w:color w:val="000000"/>
                <w:szCs w:val="24"/>
                <w:lang w:eastAsia="pl-PL"/>
              </w:rPr>
              <w:t>Miejski Zarząd Budynków</w:t>
            </w:r>
          </w:p>
        </w:tc>
        <w:tc>
          <w:tcPr>
            <w:tcW w:w="1011" w:type="pct"/>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Łosińska 1</w:t>
            </w:r>
          </w:p>
        </w:tc>
        <w:tc>
          <w:tcPr>
            <w:tcW w:w="803" w:type="pct"/>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70330295</w:t>
            </w:r>
          </w:p>
        </w:tc>
        <w:tc>
          <w:tcPr>
            <w:tcW w:w="535" w:type="pct"/>
            <w:vMerge/>
            <w:tcBorders>
              <w:left w:val="single" w:sz="4" w:space="0" w:color="auto"/>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p>
        </w:tc>
        <w:tc>
          <w:tcPr>
            <w:tcW w:w="798" w:type="pct"/>
            <w:vMerge/>
            <w:tcBorders>
              <w:left w:val="single" w:sz="4" w:space="0" w:color="000000"/>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p>
        </w:tc>
      </w:tr>
      <w:tr w:rsidR="001370E5" w:rsidRPr="00586D62" w:rsidTr="00103735">
        <w:trPr>
          <w:trHeight w:val="300"/>
          <w:jc w:val="center"/>
        </w:trPr>
        <w:tc>
          <w:tcPr>
            <w:tcW w:w="456" w:type="pct"/>
            <w:tcBorders>
              <w:top w:val="single" w:sz="4" w:space="0" w:color="auto"/>
              <w:left w:val="single" w:sz="4" w:space="0" w:color="auto"/>
              <w:bottom w:val="single" w:sz="4" w:space="0" w:color="auto"/>
              <w:right w:val="single" w:sz="4" w:space="0" w:color="auto"/>
            </w:tcBorders>
            <w:vAlign w:val="center"/>
          </w:tcPr>
          <w:p w:rsidR="001370E5" w:rsidRPr="00E20E27" w:rsidRDefault="001370E5" w:rsidP="001370E5">
            <w:pPr>
              <w:spacing w:line="240" w:lineRule="auto"/>
              <w:jc w:val="center"/>
              <w:rPr>
                <w:rFonts w:eastAsia="Times New Roman" w:cs="Calibri"/>
                <w:b/>
                <w:color w:val="000000"/>
                <w:szCs w:val="24"/>
                <w:lang w:eastAsia="pl-PL"/>
              </w:rPr>
            </w:pPr>
            <w:r w:rsidRPr="00E20E27">
              <w:rPr>
                <w:rFonts w:eastAsia="Times New Roman" w:cs="Calibri"/>
                <w:b/>
                <w:color w:val="000000"/>
                <w:szCs w:val="24"/>
                <w:lang w:eastAsia="pl-PL"/>
              </w:rPr>
              <w:t>14</w:t>
            </w:r>
          </w:p>
        </w:tc>
        <w:tc>
          <w:tcPr>
            <w:tcW w:w="13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cs="Calibri"/>
                <w:szCs w:val="24"/>
              </w:rPr>
            </w:pPr>
            <w:r w:rsidRPr="00586D62">
              <w:rPr>
                <w:rFonts w:eastAsia="Times New Roman" w:cs="Calibri"/>
                <w:color w:val="000000"/>
                <w:szCs w:val="24"/>
                <w:lang w:eastAsia="pl-PL"/>
              </w:rPr>
              <w:t>Miejski Zarząd Budynków</w:t>
            </w:r>
          </w:p>
        </w:tc>
        <w:tc>
          <w:tcPr>
            <w:tcW w:w="1011" w:type="pct"/>
            <w:tcBorders>
              <w:top w:val="single" w:sz="4" w:space="0" w:color="auto"/>
              <w:left w:val="nil"/>
              <w:bottom w:val="single" w:sz="4" w:space="0" w:color="auto"/>
              <w:right w:val="single" w:sz="4" w:space="0" w:color="auto"/>
            </w:tcBorders>
            <w:shd w:val="clear" w:color="auto" w:fill="auto"/>
            <w:noWrap/>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Olkuska 40</w:t>
            </w:r>
          </w:p>
        </w:tc>
        <w:tc>
          <w:tcPr>
            <w:tcW w:w="803" w:type="pct"/>
            <w:tcBorders>
              <w:top w:val="single" w:sz="4" w:space="0" w:color="auto"/>
              <w:left w:val="nil"/>
              <w:bottom w:val="single" w:sz="4" w:space="0" w:color="auto"/>
              <w:right w:val="single" w:sz="4" w:space="0" w:color="auto"/>
            </w:tcBorders>
            <w:vAlign w:val="center"/>
          </w:tcPr>
          <w:p w:rsidR="001370E5" w:rsidRPr="00586D62" w:rsidRDefault="001370E5" w:rsidP="001370E5">
            <w:pPr>
              <w:spacing w:line="240" w:lineRule="auto"/>
              <w:jc w:val="center"/>
              <w:rPr>
                <w:rFonts w:eastAsia="Times New Roman" w:cs="Calibri"/>
                <w:color w:val="000000"/>
                <w:szCs w:val="24"/>
                <w:lang w:eastAsia="pl-PL"/>
              </w:rPr>
            </w:pPr>
            <w:r w:rsidRPr="00586D62">
              <w:rPr>
                <w:rFonts w:eastAsia="Times New Roman" w:cs="Calibri"/>
                <w:color w:val="000000"/>
                <w:szCs w:val="24"/>
                <w:lang w:eastAsia="pl-PL"/>
              </w:rPr>
              <w:t>15330521</w:t>
            </w:r>
          </w:p>
        </w:tc>
        <w:tc>
          <w:tcPr>
            <w:tcW w:w="535" w:type="pct"/>
            <w:vMerge/>
            <w:tcBorders>
              <w:left w:val="single" w:sz="4" w:space="0" w:color="auto"/>
              <w:bottom w:val="single" w:sz="4" w:space="0" w:color="000000"/>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p>
        </w:tc>
        <w:tc>
          <w:tcPr>
            <w:tcW w:w="798" w:type="pct"/>
            <w:vMerge/>
            <w:tcBorders>
              <w:left w:val="single" w:sz="4" w:space="0" w:color="000000"/>
              <w:bottom w:val="single" w:sz="4" w:space="0" w:color="000000"/>
              <w:right w:val="single" w:sz="4" w:space="0" w:color="000000"/>
            </w:tcBorders>
            <w:vAlign w:val="center"/>
          </w:tcPr>
          <w:p w:rsidR="001370E5" w:rsidRPr="00586D62" w:rsidRDefault="001370E5" w:rsidP="001370E5">
            <w:pPr>
              <w:spacing w:line="240" w:lineRule="auto"/>
              <w:jc w:val="center"/>
              <w:rPr>
                <w:rFonts w:eastAsia="Times New Roman" w:cs="Calibri"/>
                <w:color w:val="000000"/>
                <w:szCs w:val="24"/>
                <w:lang w:eastAsia="pl-PL"/>
              </w:rPr>
            </w:pPr>
          </w:p>
        </w:tc>
      </w:tr>
    </w:tbl>
    <w:p w:rsidR="001370E5" w:rsidRDefault="001370E5" w:rsidP="001370E5">
      <w:pPr>
        <w:rPr>
          <w:szCs w:val="24"/>
        </w:rPr>
      </w:pPr>
    </w:p>
    <w:p w:rsidR="0046132A" w:rsidRPr="0046132A" w:rsidRDefault="0046132A" w:rsidP="0046132A">
      <w:pPr>
        <w:pStyle w:val="Legenda"/>
        <w:spacing w:after="0"/>
        <w:rPr>
          <w:b w:val="0"/>
          <w:color w:val="auto"/>
          <w:sz w:val="24"/>
          <w:szCs w:val="24"/>
        </w:rPr>
      </w:pPr>
      <w:bookmarkStart w:id="106" w:name="_Toc443473446"/>
      <w:r w:rsidRPr="00356AD0">
        <w:rPr>
          <w:b w:val="0"/>
          <w:color w:val="auto"/>
          <w:sz w:val="24"/>
          <w:szCs w:val="24"/>
        </w:rPr>
        <w:t xml:space="preserve">Tabela </w:t>
      </w:r>
      <w:r w:rsidRPr="00356AD0">
        <w:rPr>
          <w:b w:val="0"/>
          <w:color w:val="auto"/>
          <w:sz w:val="24"/>
          <w:szCs w:val="24"/>
        </w:rPr>
        <w:fldChar w:fldCharType="begin"/>
      </w:r>
      <w:r w:rsidRPr="00356AD0">
        <w:rPr>
          <w:b w:val="0"/>
          <w:color w:val="auto"/>
          <w:sz w:val="24"/>
          <w:szCs w:val="24"/>
        </w:rPr>
        <w:instrText xml:space="preserve"> SEQ Tabela \* ARABIC </w:instrText>
      </w:r>
      <w:r w:rsidRPr="00356AD0">
        <w:rPr>
          <w:b w:val="0"/>
          <w:color w:val="auto"/>
          <w:sz w:val="24"/>
          <w:szCs w:val="24"/>
        </w:rPr>
        <w:fldChar w:fldCharType="separate"/>
      </w:r>
      <w:r w:rsidR="00922A37">
        <w:rPr>
          <w:b w:val="0"/>
          <w:noProof/>
          <w:color w:val="auto"/>
          <w:sz w:val="24"/>
          <w:szCs w:val="24"/>
        </w:rPr>
        <w:t>30</w:t>
      </w:r>
      <w:r w:rsidRPr="00356AD0">
        <w:rPr>
          <w:b w:val="0"/>
          <w:color w:val="auto"/>
          <w:sz w:val="24"/>
          <w:szCs w:val="24"/>
        </w:rPr>
        <w:fldChar w:fldCharType="end"/>
      </w:r>
      <w:r w:rsidRPr="00356AD0">
        <w:rPr>
          <w:b w:val="0"/>
          <w:color w:val="auto"/>
          <w:sz w:val="24"/>
          <w:szCs w:val="24"/>
        </w:rPr>
        <w:t>. Wolumen zużycia energii elektrycznej w okresieIII.2015 r. - II.2017 r.</w:t>
      </w:r>
      <w:r w:rsidRPr="00356AD0">
        <w:rPr>
          <w:rStyle w:val="Odwoanieprzypisudolnego"/>
          <w:b w:val="0"/>
          <w:color w:val="auto"/>
          <w:sz w:val="24"/>
          <w:szCs w:val="24"/>
        </w:rPr>
        <w:footnoteReference w:id="90"/>
      </w:r>
      <w:bookmarkEnd w:id="106"/>
    </w:p>
    <w:tbl>
      <w:tblPr>
        <w:tblStyle w:val="Tabela-Siatka"/>
        <w:tblW w:w="5000" w:type="pct"/>
        <w:jc w:val="center"/>
        <w:tblLook w:val="04A0" w:firstRow="1" w:lastRow="0" w:firstColumn="1" w:lastColumn="0" w:noHBand="0" w:noVBand="1"/>
      </w:tblPr>
      <w:tblGrid>
        <w:gridCol w:w="1897"/>
        <w:gridCol w:w="7391"/>
      </w:tblGrid>
      <w:tr w:rsidR="001370E5" w:rsidRPr="00CB4E24" w:rsidTr="001370E5">
        <w:trPr>
          <w:jc w:val="center"/>
        </w:trPr>
        <w:tc>
          <w:tcPr>
            <w:tcW w:w="1021" w:type="pct"/>
            <w:vAlign w:val="center"/>
          </w:tcPr>
          <w:p w:rsidR="001370E5" w:rsidRPr="00CB4E24" w:rsidRDefault="001370E5" w:rsidP="00E906FB">
            <w:pPr>
              <w:spacing w:line="240" w:lineRule="auto"/>
              <w:jc w:val="center"/>
              <w:rPr>
                <w:rFonts w:asciiTheme="minorHAnsi" w:hAnsiTheme="minorHAnsi"/>
                <w:b/>
                <w:szCs w:val="24"/>
              </w:rPr>
            </w:pPr>
            <w:r w:rsidRPr="00CB4E24">
              <w:rPr>
                <w:rFonts w:asciiTheme="minorHAnsi" w:hAnsiTheme="minorHAnsi"/>
                <w:b/>
                <w:szCs w:val="24"/>
              </w:rPr>
              <w:t>Strefa zużycia</w:t>
            </w:r>
          </w:p>
        </w:tc>
        <w:tc>
          <w:tcPr>
            <w:tcW w:w="3979" w:type="pct"/>
            <w:vAlign w:val="center"/>
          </w:tcPr>
          <w:p w:rsidR="001370E5" w:rsidRPr="00CB4E24" w:rsidRDefault="001370E5" w:rsidP="00E906FB">
            <w:pPr>
              <w:spacing w:line="240" w:lineRule="auto"/>
              <w:jc w:val="center"/>
              <w:rPr>
                <w:rFonts w:asciiTheme="minorHAnsi" w:hAnsiTheme="minorHAnsi"/>
                <w:b/>
                <w:szCs w:val="24"/>
              </w:rPr>
            </w:pPr>
            <w:r w:rsidRPr="00CB4E24">
              <w:rPr>
                <w:rFonts w:asciiTheme="minorHAnsi" w:hAnsiTheme="minorHAnsi"/>
                <w:b/>
                <w:szCs w:val="24"/>
              </w:rPr>
              <w:t>Wolumen zużycia energii elektrycznej w okresie III.2015 r. - II.2017 r. [MWh]</w:t>
            </w:r>
          </w:p>
        </w:tc>
      </w:tr>
      <w:tr w:rsidR="001370E5" w:rsidRPr="00CB4E24" w:rsidTr="001370E5">
        <w:trPr>
          <w:jc w:val="center"/>
        </w:trPr>
        <w:tc>
          <w:tcPr>
            <w:tcW w:w="1021" w:type="pct"/>
            <w:vAlign w:val="center"/>
          </w:tcPr>
          <w:p w:rsidR="001370E5" w:rsidRPr="00CB4E24" w:rsidRDefault="001370E5" w:rsidP="00E906FB">
            <w:pPr>
              <w:spacing w:line="240" w:lineRule="auto"/>
              <w:jc w:val="center"/>
              <w:rPr>
                <w:rFonts w:asciiTheme="minorHAnsi" w:hAnsiTheme="minorHAnsi"/>
                <w:szCs w:val="24"/>
              </w:rPr>
            </w:pPr>
            <w:r w:rsidRPr="00CB4E24">
              <w:rPr>
                <w:rFonts w:asciiTheme="minorHAnsi" w:hAnsiTheme="minorHAnsi"/>
                <w:szCs w:val="24"/>
              </w:rPr>
              <w:t>Całodobowo</w:t>
            </w:r>
          </w:p>
        </w:tc>
        <w:tc>
          <w:tcPr>
            <w:tcW w:w="3979" w:type="pct"/>
            <w:vAlign w:val="center"/>
          </w:tcPr>
          <w:p w:rsidR="001370E5" w:rsidRPr="00CB4E24" w:rsidRDefault="001370E5" w:rsidP="00E906FB">
            <w:pPr>
              <w:pStyle w:val="Style35"/>
              <w:widowControl/>
              <w:jc w:val="center"/>
              <w:rPr>
                <w:rStyle w:val="FontStyle107"/>
                <w:rFonts w:asciiTheme="minorHAnsi" w:hAnsiTheme="minorHAnsi"/>
                <w:sz w:val="24"/>
                <w:szCs w:val="24"/>
              </w:rPr>
            </w:pPr>
            <w:r w:rsidRPr="00CB4E24">
              <w:rPr>
                <w:rStyle w:val="FontStyle107"/>
                <w:rFonts w:asciiTheme="minorHAnsi" w:hAnsiTheme="minorHAnsi"/>
                <w:sz w:val="24"/>
                <w:szCs w:val="24"/>
              </w:rPr>
              <w:t>740</w:t>
            </w:r>
          </w:p>
        </w:tc>
      </w:tr>
      <w:tr w:rsidR="001370E5" w:rsidRPr="00CB4E24" w:rsidTr="001370E5">
        <w:trPr>
          <w:jc w:val="center"/>
        </w:trPr>
        <w:tc>
          <w:tcPr>
            <w:tcW w:w="1021" w:type="pct"/>
            <w:vAlign w:val="center"/>
          </w:tcPr>
          <w:p w:rsidR="001370E5" w:rsidRPr="00CB4E24" w:rsidRDefault="001370E5" w:rsidP="00E906FB">
            <w:pPr>
              <w:spacing w:line="240" w:lineRule="auto"/>
              <w:jc w:val="center"/>
              <w:rPr>
                <w:rFonts w:asciiTheme="minorHAnsi" w:hAnsiTheme="minorHAnsi"/>
                <w:szCs w:val="24"/>
              </w:rPr>
            </w:pPr>
            <w:r w:rsidRPr="00CB4E24">
              <w:rPr>
                <w:rFonts w:asciiTheme="minorHAnsi" w:hAnsiTheme="minorHAnsi"/>
                <w:szCs w:val="24"/>
              </w:rPr>
              <w:t>Dzienna - C12b</w:t>
            </w:r>
          </w:p>
        </w:tc>
        <w:tc>
          <w:tcPr>
            <w:tcW w:w="3979" w:type="pct"/>
            <w:vAlign w:val="center"/>
          </w:tcPr>
          <w:p w:rsidR="001370E5" w:rsidRPr="00CB4E24" w:rsidRDefault="001370E5" w:rsidP="00E906FB">
            <w:pPr>
              <w:pStyle w:val="Style35"/>
              <w:widowControl/>
              <w:jc w:val="center"/>
              <w:rPr>
                <w:rStyle w:val="FontStyle107"/>
                <w:rFonts w:asciiTheme="minorHAnsi" w:hAnsiTheme="minorHAnsi"/>
                <w:sz w:val="24"/>
                <w:szCs w:val="24"/>
              </w:rPr>
            </w:pPr>
            <w:r w:rsidRPr="00CB4E24">
              <w:rPr>
                <w:rStyle w:val="FontStyle107"/>
                <w:rFonts w:asciiTheme="minorHAnsi" w:hAnsiTheme="minorHAnsi"/>
                <w:sz w:val="24"/>
                <w:szCs w:val="24"/>
              </w:rPr>
              <w:t>190</w:t>
            </w:r>
          </w:p>
        </w:tc>
      </w:tr>
      <w:tr w:rsidR="001370E5" w:rsidRPr="00CB4E24" w:rsidTr="001370E5">
        <w:trPr>
          <w:jc w:val="center"/>
        </w:trPr>
        <w:tc>
          <w:tcPr>
            <w:tcW w:w="1021" w:type="pct"/>
            <w:vAlign w:val="center"/>
          </w:tcPr>
          <w:p w:rsidR="001370E5" w:rsidRPr="00CB4E24" w:rsidRDefault="001370E5" w:rsidP="00E906FB">
            <w:pPr>
              <w:spacing w:line="240" w:lineRule="auto"/>
              <w:jc w:val="center"/>
              <w:rPr>
                <w:rFonts w:asciiTheme="minorHAnsi" w:hAnsiTheme="minorHAnsi"/>
                <w:szCs w:val="24"/>
              </w:rPr>
            </w:pPr>
            <w:r w:rsidRPr="00CB4E24">
              <w:rPr>
                <w:rFonts w:asciiTheme="minorHAnsi" w:hAnsiTheme="minorHAnsi"/>
                <w:szCs w:val="24"/>
              </w:rPr>
              <w:t>Nocna - C12b</w:t>
            </w:r>
          </w:p>
        </w:tc>
        <w:tc>
          <w:tcPr>
            <w:tcW w:w="3979" w:type="pct"/>
            <w:vAlign w:val="center"/>
          </w:tcPr>
          <w:p w:rsidR="001370E5" w:rsidRPr="00CB4E24" w:rsidRDefault="001370E5" w:rsidP="00E906FB">
            <w:pPr>
              <w:pStyle w:val="Style35"/>
              <w:widowControl/>
              <w:jc w:val="center"/>
              <w:rPr>
                <w:rStyle w:val="FontStyle107"/>
                <w:rFonts w:asciiTheme="minorHAnsi" w:hAnsiTheme="minorHAnsi"/>
                <w:sz w:val="24"/>
                <w:szCs w:val="24"/>
              </w:rPr>
            </w:pPr>
            <w:r w:rsidRPr="00CB4E24">
              <w:rPr>
                <w:rStyle w:val="FontStyle107"/>
                <w:rFonts w:asciiTheme="minorHAnsi" w:hAnsiTheme="minorHAnsi"/>
                <w:sz w:val="24"/>
                <w:szCs w:val="24"/>
              </w:rPr>
              <w:t>410</w:t>
            </w:r>
          </w:p>
        </w:tc>
      </w:tr>
    </w:tbl>
    <w:p w:rsidR="001370E5" w:rsidRDefault="001370E5" w:rsidP="001370E5">
      <w:pPr>
        <w:rPr>
          <w:szCs w:val="24"/>
        </w:rPr>
      </w:pPr>
    </w:p>
    <w:p w:rsidR="001370E5" w:rsidRPr="0046132A" w:rsidRDefault="0046132A" w:rsidP="0046132A">
      <w:pPr>
        <w:pStyle w:val="Legenda"/>
        <w:spacing w:after="0"/>
        <w:rPr>
          <w:b w:val="0"/>
          <w:color w:val="auto"/>
          <w:sz w:val="24"/>
          <w:szCs w:val="24"/>
        </w:rPr>
      </w:pPr>
      <w:bookmarkStart w:id="107" w:name="_Toc434575979"/>
      <w:bookmarkStart w:id="108" w:name="_Toc443473447"/>
      <w:r w:rsidRPr="00356AD0">
        <w:rPr>
          <w:b w:val="0"/>
          <w:color w:val="auto"/>
          <w:sz w:val="24"/>
          <w:szCs w:val="24"/>
        </w:rPr>
        <w:t xml:space="preserve">Tabela </w:t>
      </w:r>
      <w:r w:rsidRPr="00356AD0">
        <w:rPr>
          <w:b w:val="0"/>
          <w:color w:val="auto"/>
          <w:sz w:val="24"/>
          <w:szCs w:val="24"/>
        </w:rPr>
        <w:fldChar w:fldCharType="begin"/>
      </w:r>
      <w:r w:rsidRPr="00356AD0">
        <w:rPr>
          <w:b w:val="0"/>
          <w:color w:val="auto"/>
          <w:sz w:val="24"/>
          <w:szCs w:val="24"/>
        </w:rPr>
        <w:instrText xml:space="preserve"> SEQ Tabela \* ARABIC </w:instrText>
      </w:r>
      <w:r w:rsidRPr="00356AD0">
        <w:rPr>
          <w:b w:val="0"/>
          <w:color w:val="auto"/>
          <w:sz w:val="24"/>
          <w:szCs w:val="24"/>
        </w:rPr>
        <w:fldChar w:fldCharType="separate"/>
      </w:r>
      <w:r w:rsidR="00922A37">
        <w:rPr>
          <w:b w:val="0"/>
          <w:noProof/>
          <w:color w:val="auto"/>
          <w:sz w:val="24"/>
          <w:szCs w:val="24"/>
        </w:rPr>
        <w:t>31</w:t>
      </w:r>
      <w:r w:rsidRPr="00356AD0">
        <w:rPr>
          <w:b w:val="0"/>
          <w:color w:val="auto"/>
          <w:sz w:val="24"/>
          <w:szCs w:val="24"/>
        </w:rPr>
        <w:fldChar w:fldCharType="end"/>
      </w:r>
      <w:r>
        <w:rPr>
          <w:b w:val="0"/>
          <w:color w:val="auto"/>
          <w:sz w:val="24"/>
          <w:szCs w:val="24"/>
        </w:rPr>
        <w:t xml:space="preserve">. </w:t>
      </w:r>
      <w:r w:rsidRPr="00356AD0">
        <w:rPr>
          <w:rFonts w:cs="Arial"/>
          <w:b w:val="0"/>
          <w:color w:val="auto"/>
          <w:sz w:val="24"/>
          <w:szCs w:val="24"/>
        </w:rPr>
        <w:t>Zużycie energii elektrycznej w MWh/rok</w:t>
      </w:r>
      <w:r w:rsidRPr="00356AD0">
        <w:rPr>
          <w:rFonts w:cs="Arial"/>
          <w:b w:val="0"/>
          <w:color w:val="auto"/>
          <w:sz w:val="24"/>
          <w:szCs w:val="24"/>
          <w:lang w:eastAsia="pl-PL"/>
        </w:rPr>
        <w:t xml:space="preserve"> na terenie Gminy Sławków.</w:t>
      </w:r>
      <w:bookmarkEnd w:id="107"/>
      <w:r w:rsidRPr="00356AD0">
        <w:rPr>
          <w:rStyle w:val="Odwoanieprzypisudolnego"/>
          <w:rFonts w:cs="Arial"/>
          <w:b w:val="0"/>
          <w:color w:val="auto"/>
          <w:sz w:val="24"/>
          <w:szCs w:val="24"/>
          <w:lang w:eastAsia="pl-PL"/>
        </w:rPr>
        <w:footnoteReference w:id="91"/>
      </w:r>
      <w:bookmarkEnd w:id="108"/>
    </w:p>
    <w:tbl>
      <w:tblPr>
        <w:tblStyle w:val="Tabela-Siatka"/>
        <w:tblW w:w="0" w:type="auto"/>
        <w:jc w:val="center"/>
        <w:tblLook w:val="04A0" w:firstRow="1" w:lastRow="0" w:firstColumn="1" w:lastColumn="0" w:noHBand="0" w:noVBand="1"/>
      </w:tblPr>
      <w:tblGrid>
        <w:gridCol w:w="575"/>
        <w:gridCol w:w="3592"/>
        <w:gridCol w:w="1691"/>
      </w:tblGrid>
      <w:tr w:rsidR="001370E5" w:rsidRPr="002D22C2" w:rsidTr="00E906FB">
        <w:trPr>
          <w:trHeight w:val="567"/>
          <w:jc w:val="center"/>
        </w:trPr>
        <w:tc>
          <w:tcPr>
            <w:tcW w:w="0" w:type="auto"/>
            <w:shd w:val="clear" w:color="auto" w:fill="auto"/>
            <w:vAlign w:val="center"/>
          </w:tcPr>
          <w:p w:rsidR="001370E5" w:rsidRPr="002D22C2" w:rsidRDefault="001370E5" w:rsidP="00E906FB">
            <w:pPr>
              <w:pStyle w:val="style3"/>
              <w:jc w:val="center"/>
              <w:rPr>
                <w:rFonts w:asciiTheme="minorHAnsi" w:hAnsiTheme="minorHAnsi"/>
                <w:color w:val="auto"/>
                <w:sz w:val="24"/>
                <w:szCs w:val="24"/>
              </w:rPr>
            </w:pPr>
            <w:r w:rsidRPr="002D22C2">
              <w:rPr>
                <w:rFonts w:asciiTheme="minorHAnsi" w:hAnsiTheme="minorHAnsi"/>
                <w:color w:val="auto"/>
                <w:sz w:val="24"/>
                <w:szCs w:val="24"/>
              </w:rPr>
              <w:t>L.p.</w:t>
            </w:r>
          </w:p>
        </w:tc>
        <w:tc>
          <w:tcPr>
            <w:tcW w:w="0" w:type="auto"/>
            <w:shd w:val="clear" w:color="auto" w:fill="auto"/>
            <w:vAlign w:val="center"/>
          </w:tcPr>
          <w:p w:rsidR="001370E5" w:rsidRPr="002D22C2" w:rsidRDefault="001370E5" w:rsidP="00E906FB">
            <w:pPr>
              <w:pStyle w:val="style3"/>
              <w:jc w:val="center"/>
              <w:rPr>
                <w:rFonts w:asciiTheme="minorHAnsi" w:hAnsiTheme="minorHAnsi"/>
                <w:color w:val="auto"/>
                <w:sz w:val="24"/>
                <w:szCs w:val="24"/>
              </w:rPr>
            </w:pPr>
            <w:r w:rsidRPr="002D22C2">
              <w:rPr>
                <w:rFonts w:asciiTheme="minorHAnsi" w:hAnsiTheme="minorHAnsi"/>
                <w:color w:val="auto"/>
                <w:sz w:val="24"/>
                <w:szCs w:val="24"/>
              </w:rPr>
              <w:t>Rodzaj odbiorców energii</w:t>
            </w:r>
          </w:p>
        </w:tc>
        <w:tc>
          <w:tcPr>
            <w:tcW w:w="0" w:type="auto"/>
            <w:shd w:val="clear" w:color="auto" w:fill="auto"/>
            <w:vAlign w:val="center"/>
          </w:tcPr>
          <w:p w:rsidR="001370E5" w:rsidRPr="002D22C2" w:rsidRDefault="001370E5" w:rsidP="00E906FB">
            <w:pPr>
              <w:pStyle w:val="style3"/>
              <w:jc w:val="center"/>
              <w:rPr>
                <w:rFonts w:asciiTheme="minorHAnsi" w:hAnsiTheme="minorHAnsi"/>
                <w:color w:val="auto"/>
                <w:sz w:val="24"/>
                <w:szCs w:val="24"/>
              </w:rPr>
            </w:pPr>
            <w:r w:rsidRPr="002D22C2">
              <w:rPr>
                <w:rFonts w:asciiTheme="minorHAnsi" w:hAnsiTheme="minorHAnsi"/>
                <w:color w:val="auto"/>
                <w:sz w:val="24"/>
                <w:szCs w:val="24"/>
              </w:rPr>
              <w:t>Zużycie energii</w:t>
            </w:r>
          </w:p>
          <w:p w:rsidR="001370E5" w:rsidRPr="002D22C2" w:rsidRDefault="001370E5" w:rsidP="00E906FB">
            <w:pPr>
              <w:pStyle w:val="style3"/>
              <w:jc w:val="center"/>
              <w:rPr>
                <w:rFonts w:asciiTheme="minorHAnsi" w:hAnsiTheme="minorHAnsi"/>
                <w:color w:val="auto"/>
                <w:sz w:val="24"/>
                <w:szCs w:val="24"/>
              </w:rPr>
            </w:pPr>
            <w:r w:rsidRPr="002D22C2">
              <w:rPr>
                <w:rFonts w:asciiTheme="minorHAnsi" w:hAnsiTheme="minorHAnsi"/>
                <w:color w:val="auto"/>
                <w:sz w:val="24"/>
                <w:szCs w:val="24"/>
              </w:rPr>
              <w:t>[MWh]</w:t>
            </w:r>
          </w:p>
        </w:tc>
      </w:tr>
      <w:tr w:rsidR="001370E5" w:rsidRPr="002D22C2" w:rsidTr="00E906FB">
        <w:trPr>
          <w:trHeight w:hRule="exact" w:val="340"/>
          <w:jc w:val="center"/>
        </w:trPr>
        <w:tc>
          <w:tcPr>
            <w:tcW w:w="0" w:type="auto"/>
          </w:tcPr>
          <w:p w:rsidR="001370E5" w:rsidRPr="002D22C2" w:rsidRDefault="001370E5" w:rsidP="00E906FB">
            <w:pPr>
              <w:pStyle w:val="style3"/>
              <w:spacing w:before="40" w:after="40"/>
              <w:jc w:val="center"/>
              <w:rPr>
                <w:rFonts w:asciiTheme="minorHAnsi" w:hAnsiTheme="minorHAnsi"/>
                <w:b w:val="0"/>
                <w:color w:val="auto"/>
                <w:sz w:val="24"/>
                <w:szCs w:val="24"/>
              </w:rPr>
            </w:pPr>
            <w:r w:rsidRPr="002D22C2">
              <w:rPr>
                <w:rFonts w:asciiTheme="minorHAnsi" w:hAnsiTheme="minorHAnsi"/>
                <w:b w:val="0"/>
                <w:color w:val="auto"/>
                <w:sz w:val="24"/>
                <w:szCs w:val="24"/>
              </w:rPr>
              <w:t>1.</w:t>
            </w:r>
          </w:p>
        </w:tc>
        <w:tc>
          <w:tcPr>
            <w:tcW w:w="0" w:type="auto"/>
          </w:tcPr>
          <w:p w:rsidR="001370E5" w:rsidRPr="002D22C2" w:rsidRDefault="001370E5" w:rsidP="00E906FB">
            <w:pPr>
              <w:pStyle w:val="style3"/>
              <w:spacing w:before="40" w:after="40"/>
              <w:rPr>
                <w:rFonts w:asciiTheme="minorHAnsi" w:hAnsiTheme="minorHAnsi"/>
                <w:b w:val="0"/>
                <w:color w:val="auto"/>
                <w:sz w:val="24"/>
                <w:szCs w:val="24"/>
              </w:rPr>
            </w:pPr>
            <w:r w:rsidRPr="002D22C2">
              <w:rPr>
                <w:rFonts w:asciiTheme="minorHAnsi" w:hAnsiTheme="minorHAnsi"/>
                <w:b w:val="0"/>
                <w:color w:val="auto"/>
                <w:sz w:val="24"/>
                <w:szCs w:val="24"/>
              </w:rPr>
              <w:t>Obiekty Gminy Sławków</w:t>
            </w:r>
          </w:p>
        </w:tc>
        <w:tc>
          <w:tcPr>
            <w:tcW w:w="0" w:type="auto"/>
          </w:tcPr>
          <w:p w:rsidR="001370E5" w:rsidRPr="002D22C2" w:rsidRDefault="001370E5" w:rsidP="00E906FB">
            <w:pPr>
              <w:pStyle w:val="style3"/>
              <w:spacing w:before="40" w:after="40"/>
              <w:jc w:val="center"/>
              <w:rPr>
                <w:rFonts w:asciiTheme="minorHAnsi" w:hAnsiTheme="minorHAnsi"/>
                <w:b w:val="0"/>
                <w:color w:val="auto"/>
                <w:sz w:val="24"/>
                <w:szCs w:val="24"/>
              </w:rPr>
            </w:pPr>
            <w:r w:rsidRPr="002D22C2">
              <w:rPr>
                <w:rFonts w:asciiTheme="minorHAnsi" w:hAnsiTheme="minorHAnsi"/>
                <w:b w:val="0"/>
                <w:color w:val="auto"/>
                <w:sz w:val="24"/>
                <w:szCs w:val="24"/>
              </w:rPr>
              <w:t>630,65</w:t>
            </w:r>
          </w:p>
        </w:tc>
      </w:tr>
      <w:tr w:rsidR="001370E5" w:rsidRPr="002D22C2" w:rsidTr="00E906FB">
        <w:trPr>
          <w:trHeight w:hRule="exact" w:val="340"/>
          <w:jc w:val="center"/>
        </w:trPr>
        <w:tc>
          <w:tcPr>
            <w:tcW w:w="0" w:type="auto"/>
          </w:tcPr>
          <w:p w:rsidR="001370E5" w:rsidRPr="002D22C2" w:rsidRDefault="001370E5" w:rsidP="00E906FB">
            <w:pPr>
              <w:pStyle w:val="style3"/>
              <w:spacing w:before="40" w:after="40"/>
              <w:jc w:val="center"/>
              <w:rPr>
                <w:rFonts w:asciiTheme="minorHAnsi" w:hAnsiTheme="minorHAnsi"/>
                <w:b w:val="0"/>
                <w:color w:val="auto"/>
                <w:sz w:val="24"/>
                <w:szCs w:val="24"/>
              </w:rPr>
            </w:pPr>
            <w:r w:rsidRPr="002D22C2">
              <w:rPr>
                <w:rFonts w:asciiTheme="minorHAnsi" w:hAnsiTheme="minorHAnsi"/>
                <w:b w:val="0"/>
                <w:color w:val="auto"/>
                <w:sz w:val="24"/>
                <w:szCs w:val="24"/>
              </w:rPr>
              <w:t>2.</w:t>
            </w:r>
          </w:p>
        </w:tc>
        <w:tc>
          <w:tcPr>
            <w:tcW w:w="0" w:type="auto"/>
          </w:tcPr>
          <w:p w:rsidR="001370E5" w:rsidRPr="002D22C2" w:rsidRDefault="001370E5" w:rsidP="00E906FB">
            <w:pPr>
              <w:pStyle w:val="style3"/>
              <w:spacing w:before="40" w:after="40"/>
              <w:rPr>
                <w:rFonts w:asciiTheme="minorHAnsi" w:hAnsiTheme="minorHAnsi"/>
                <w:b w:val="0"/>
                <w:color w:val="auto"/>
                <w:sz w:val="24"/>
                <w:szCs w:val="24"/>
              </w:rPr>
            </w:pPr>
            <w:r w:rsidRPr="002D22C2">
              <w:rPr>
                <w:rFonts w:asciiTheme="minorHAnsi" w:hAnsiTheme="minorHAnsi"/>
                <w:b w:val="0"/>
                <w:color w:val="auto"/>
                <w:sz w:val="24"/>
                <w:szCs w:val="24"/>
              </w:rPr>
              <w:t>Oświetlenie uliczne</w:t>
            </w:r>
          </w:p>
        </w:tc>
        <w:tc>
          <w:tcPr>
            <w:tcW w:w="0" w:type="auto"/>
          </w:tcPr>
          <w:p w:rsidR="001370E5" w:rsidRPr="002D22C2" w:rsidRDefault="001370E5" w:rsidP="00E906FB">
            <w:pPr>
              <w:pStyle w:val="style3"/>
              <w:spacing w:before="40" w:after="40"/>
              <w:jc w:val="center"/>
              <w:rPr>
                <w:rFonts w:asciiTheme="minorHAnsi" w:hAnsiTheme="minorHAnsi"/>
                <w:b w:val="0"/>
                <w:color w:val="auto"/>
                <w:sz w:val="24"/>
                <w:szCs w:val="24"/>
              </w:rPr>
            </w:pPr>
            <w:r w:rsidRPr="002D22C2">
              <w:rPr>
                <w:rFonts w:asciiTheme="minorHAnsi" w:hAnsiTheme="minorHAnsi"/>
                <w:b w:val="0"/>
                <w:color w:val="auto"/>
                <w:sz w:val="24"/>
                <w:szCs w:val="24"/>
              </w:rPr>
              <w:t>496,28</w:t>
            </w:r>
          </w:p>
        </w:tc>
      </w:tr>
      <w:tr w:rsidR="001370E5" w:rsidRPr="002D22C2" w:rsidTr="00E906FB">
        <w:trPr>
          <w:trHeight w:hRule="exact" w:val="340"/>
          <w:jc w:val="center"/>
        </w:trPr>
        <w:tc>
          <w:tcPr>
            <w:tcW w:w="0" w:type="auto"/>
          </w:tcPr>
          <w:p w:rsidR="001370E5" w:rsidRPr="002D22C2" w:rsidRDefault="001370E5" w:rsidP="00E906FB">
            <w:pPr>
              <w:pStyle w:val="style3"/>
              <w:spacing w:before="40" w:after="40"/>
              <w:jc w:val="center"/>
              <w:rPr>
                <w:rFonts w:asciiTheme="minorHAnsi" w:hAnsiTheme="minorHAnsi"/>
                <w:b w:val="0"/>
                <w:color w:val="auto"/>
                <w:sz w:val="24"/>
                <w:szCs w:val="24"/>
              </w:rPr>
            </w:pPr>
            <w:r w:rsidRPr="002D22C2">
              <w:rPr>
                <w:rFonts w:asciiTheme="minorHAnsi" w:hAnsiTheme="minorHAnsi"/>
                <w:b w:val="0"/>
                <w:color w:val="auto"/>
                <w:sz w:val="24"/>
                <w:szCs w:val="24"/>
              </w:rPr>
              <w:t>3.</w:t>
            </w:r>
          </w:p>
        </w:tc>
        <w:tc>
          <w:tcPr>
            <w:tcW w:w="0" w:type="auto"/>
          </w:tcPr>
          <w:p w:rsidR="001370E5" w:rsidRPr="002D22C2" w:rsidRDefault="001370E5" w:rsidP="00E906FB">
            <w:pPr>
              <w:pStyle w:val="style3"/>
              <w:spacing w:before="40" w:after="40"/>
              <w:rPr>
                <w:rFonts w:asciiTheme="minorHAnsi" w:hAnsiTheme="minorHAnsi"/>
                <w:b w:val="0"/>
                <w:color w:val="auto"/>
                <w:sz w:val="24"/>
                <w:szCs w:val="24"/>
              </w:rPr>
            </w:pPr>
            <w:r w:rsidRPr="002D22C2">
              <w:rPr>
                <w:rFonts w:asciiTheme="minorHAnsi" w:hAnsiTheme="minorHAnsi"/>
                <w:b w:val="0"/>
                <w:color w:val="auto"/>
                <w:sz w:val="24"/>
                <w:szCs w:val="24"/>
              </w:rPr>
              <w:t>Zużycie energii przez mieszkańców</w:t>
            </w:r>
          </w:p>
        </w:tc>
        <w:tc>
          <w:tcPr>
            <w:tcW w:w="0" w:type="auto"/>
          </w:tcPr>
          <w:p w:rsidR="001370E5" w:rsidRPr="002D22C2" w:rsidRDefault="001370E5" w:rsidP="00E906FB">
            <w:pPr>
              <w:pStyle w:val="style3"/>
              <w:spacing w:before="40" w:after="40"/>
              <w:jc w:val="center"/>
              <w:rPr>
                <w:rFonts w:asciiTheme="minorHAnsi" w:hAnsiTheme="minorHAnsi"/>
                <w:b w:val="0"/>
                <w:color w:val="auto"/>
                <w:sz w:val="24"/>
                <w:szCs w:val="24"/>
              </w:rPr>
            </w:pPr>
            <w:r w:rsidRPr="002D22C2">
              <w:rPr>
                <w:rFonts w:asciiTheme="minorHAnsi" w:hAnsiTheme="minorHAnsi"/>
                <w:b w:val="0"/>
                <w:color w:val="auto"/>
                <w:sz w:val="24"/>
                <w:szCs w:val="24"/>
              </w:rPr>
              <w:t>6 212</w:t>
            </w:r>
          </w:p>
        </w:tc>
      </w:tr>
      <w:tr w:rsidR="001370E5" w:rsidRPr="002D22C2" w:rsidTr="00E906FB">
        <w:trPr>
          <w:trHeight w:hRule="exact" w:val="340"/>
          <w:jc w:val="center"/>
        </w:trPr>
        <w:tc>
          <w:tcPr>
            <w:tcW w:w="0" w:type="auto"/>
          </w:tcPr>
          <w:p w:rsidR="001370E5" w:rsidRPr="002D22C2" w:rsidRDefault="001370E5" w:rsidP="00E906FB">
            <w:pPr>
              <w:pStyle w:val="style3"/>
              <w:spacing w:before="40" w:after="40"/>
              <w:jc w:val="center"/>
              <w:rPr>
                <w:rFonts w:asciiTheme="minorHAnsi" w:hAnsiTheme="minorHAnsi"/>
                <w:b w:val="0"/>
                <w:color w:val="auto"/>
                <w:sz w:val="24"/>
                <w:szCs w:val="24"/>
              </w:rPr>
            </w:pPr>
            <w:r w:rsidRPr="002D22C2">
              <w:rPr>
                <w:rFonts w:asciiTheme="minorHAnsi" w:hAnsiTheme="minorHAnsi"/>
                <w:b w:val="0"/>
                <w:color w:val="auto"/>
                <w:sz w:val="24"/>
                <w:szCs w:val="24"/>
              </w:rPr>
              <w:t>4.</w:t>
            </w:r>
          </w:p>
        </w:tc>
        <w:tc>
          <w:tcPr>
            <w:tcW w:w="0" w:type="auto"/>
          </w:tcPr>
          <w:p w:rsidR="001370E5" w:rsidRPr="002D22C2" w:rsidRDefault="001370E5" w:rsidP="00E906FB">
            <w:pPr>
              <w:pStyle w:val="style3"/>
              <w:spacing w:before="40" w:after="40"/>
              <w:rPr>
                <w:rFonts w:asciiTheme="minorHAnsi" w:hAnsiTheme="minorHAnsi"/>
                <w:b w:val="0"/>
                <w:color w:val="auto"/>
                <w:sz w:val="24"/>
                <w:szCs w:val="24"/>
              </w:rPr>
            </w:pPr>
            <w:r w:rsidRPr="002D22C2">
              <w:rPr>
                <w:rFonts w:asciiTheme="minorHAnsi" w:hAnsiTheme="minorHAnsi"/>
                <w:b w:val="0"/>
                <w:color w:val="auto"/>
                <w:sz w:val="24"/>
                <w:szCs w:val="24"/>
              </w:rPr>
              <w:t>MZWiK</w:t>
            </w:r>
          </w:p>
        </w:tc>
        <w:tc>
          <w:tcPr>
            <w:tcW w:w="0" w:type="auto"/>
          </w:tcPr>
          <w:p w:rsidR="001370E5" w:rsidRPr="002D22C2" w:rsidRDefault="001370E5" w:rsidP="00E906FB">
            <w:pPr>
              <w:pStyle w:val="style3"/>
              <w:spacing w:before="40" w:after="40"/>
              <w:jc w:val="center"/>
              <w:rPr>
                <w:rFonts w:asciiTheme="minorHAnsi" w:hAnsiTheme="minorHAnsi"/>
                <w:b w:val="0"/>
                <w:color w:val="auto"/>
                <w:sz w:val="24"/>
                <w:szCs w:val="24"/>
              </w:rPr>
            </w:pPr>
            <w:r w:rsidRPr="002D22C2">
              <w:rPr>
                <w:rFonts w:asciiTheme="minorHAnsi" w:hAnsiTheme="minorHAnsi"/>
                <w:b w:val="0"/>
                <w:color w:val="auto"/>
                <w:sz w:val="24"/>
                <w:szCs w:val="24"/>
              </w:rPr>
              <w:t>546,65</w:t>
            </w:r>
          </w:p>
        </w:tc>
      </w:tr>
      <w:tr w:rsidR="001370E5" w:rsidRPr="002D22C2" w:rsidTr="00E906FB">
        <w:trPr>
          <w:trHeight w:hRule="exact" w:val="340"/>
          <w:jc w:val="center"/>
        </w:trPr>
        <w:tc>
          <w:tcPr>
            <w:tcW w:w="0" w:type="auto"/>
          </w:tcPr>
          <w:p w:rsidR="001370E5" w:rsidRPr="002D22C2" w:rsidRDefault="001370E5" w:rsidP="00E906FB">
            <w:pPr>
              <w:pStyle w:val="style3"/>
              <w:spacing w:before="40" w:after="40"/>
              <w:jc w:val="center"/>
              <w:rPr>
                <w:rFonts w:asciiTheme="minorHAnsi" w:hAnsiTheme="minorHAnsi"/>
                <w:b w:val="0"/>
                <w:color w:val="auto"/>
                <w:sz w:val="24"/>
                <w:szCs w:val="24"/>
              </w:rPr>
            </w:pPr>
            <w:r w:rsidRPr="002D22C2">
              <w:rPr>
                <w:rFonts w:asciiTheme="minorHAnsi" w:hAnsiTheme="minorHAnsi"/>
                <w:b w:val="0"/>
                <w:color w:val="auto"/>
                <w:sz w:val="24"/>
                <w:szCs w:val="24"/>
              </w:rPr>
              <w:t>5.</w:t>
            </w:r>
          </w:p>
        </w:tc>
        <w:tc>
          <w:tcPr>
            <w:tcW w:w="0" w:type="auto"/>
          </w:tcPr>
          <w:p w:rsidR="001370E5" w:rsidRPr="002D22C2" w:rsidRDefault="001370E5" w:rsidP="00E906FB">
            <w:pPr>
              <w:pStyle w:val="style3"/>
              <w:spacing w:before="40" w:after="40"/>
              <w:rPr>
                <w:rFonts w:asciiTheme="minorHAnsi" w:hAnsiTheme="minorHAnsi"/>
                <w:b w:val="0"/>
                <w:color w:val="auto"/>
                <w:sz w:val="24"/>
                <w:szCs w:val="24"/>
              </w:rPr>
            </w:pPr>
            <w:r w:rsidRPr="002D22C2">
              <w:rPr>
                <w:rFonts w:asciiTheme="minorHAnsi" w:hAnsiTheme="minorHAnsi"/>
                <w:b w:val="0"/>
                <w:color w:val="auto"/>
                <w:sz w:val="24"/>
                <w:szCs w:val="24"/>
              </w:rPr>
              <w:t>MZBK</w:t>
            </w:r>
          </w:p>
        </w:tc>
        <w:tc>
          <w:tcPr>
            <w:tcW w:w="0" w:type="auto"/>
          </w:tcPr>
          <w:p w:rsidR="001370E5" w:rsidRPr="002D22C2" w:rsidRDefault="001370E5" w:rsidP="00E906FB">
            <w:pPr>
              <w:pStyle w:val="style3"/>
              <w:spacing w:before="40" w:after="40"/>
              <w:jc w:val="center"/>
              <w:rPr>
                <w:rFonts w:asciiTheme="minorHAnsi" w:hAnsiTheme="minorHAnsi"/>
                <w:b w:val="0"/>
                <w:color w:val="auto"/>
                <w:sz w:val="24"/>
                <w:szCs w:val="24"/>
              </w:rPr>
            </w:pPr>
            <w:r w:rsidRPr="002D22C2">
              <w:rPr>
                <w:rFonts w:asciiTheme="minorHAnsi" w:hAnsiTheme="minorHAnsi"/>
                <w:b w:val="0"/>
                <w:color w:val="auto"/>
                <w:sz w:val="24"/>
                <w:szCs w:val="24"/>
              </w:rPr>
              <w:t>145,02</w:t>
            </w:r>
          </w:p>
        </w:tc>
      </w:tr>
      <w:tr w:rsidR="001370E5" w:rsidRPr="002D22C2" w:rsidTr="00E906FB">
        <w:trPr>
          <w:trHeight w:hRule="exact" w:val="340"/>
          <w:jc w:val="center"/>
        </w:trPr>
        <w:tc>
          <w:tcPr>
            <w:tcW w:w="0" w:type="auto"/>
            <w:gridSpan w:val="2"/>
          </w:tcPr>
          <w:p w:rsidR="001370E5" w:rsidRPr="002D22C2" w:rsidRDefault="001370E5" w:rsidP="00E906FB">
            <w:pPr>
              <w:pStyle w:val="style3"/>
              <w:spacing w:before="40" w:after="40"/>
              <w:jc w:val="right"/>
              <w:rPr>
                <w:rFonts w:asciiTheme="minorHAnsi" w:hAnsiTheme="minorHAnsi"/>
                <w:color w:val="auto"/>
                <w:sz w:val="24"/>
                <w:szCs w:val="24"/>
              </w:rPr>
            </w:pPr>
            <w:r w:rsidRPr="002D22C2">
              <w:rPr>
                <w:rFonts w:asciiTheme="minorHAnsi" w:hAnsiTheme="minorHAnsi"/>
                <w:color w:val="auto"/>
                <w:sz w:val="24"/>
                <w:szCs w:val="24"/>
              </w:rPr>
              <w:t>Razem:</w:t>
            </w:r>
          </w:p>
        </w:tc>
        <w:tc>
          <w:tcPr>
            <w:tcW w:w="0" w:type="auto"/>
          </w:tcPr>
          <w:p w:rsidR="001370E5" w:rsidRPr="002D22C2" w:rsidRDefault="001370E5" w:rsidP="00E906FB">
            <w:pPr>
              <w:pStyle w:val="style3"/>
              <w:spacing w:before="40" w:after="40"/>
              <w:jc w:val="center"/>
              <w:rPr>
                <w:rFonts w:asciiTheme="minorHAnsi" w:hAnsiTheme="minorHAnsi"/>
                <w:color w:val="auto"/>
                <w:sz w:val="24"/>
                <w:szCs w:val="24"/>
              </w:rPr>
            </w:pPr>
            <w:r w:rsidRPr="002D22C2">
              <w:rPr>
                <w:rFonts w:asciiTheme="minorHAnsi" w:hAnsiTheme="minorHAnsi"/>
                <w:color w:val="auto"/>
                <w:sz w:val="24"/>
                <w:szCs w:val="24"/>
              </w:rPr>
              <w:t>8 030,59</w:t>
            </w:r>
          </w:p>
        </w:tc>
      </w:tr>
    </w:tbl>
    <w:p w:rsidR="001370E5" w:rsidRDefault="001370E5" w:rsidP="001370E5">
      <w:pPr>
        <w:rPr>
          <w:b/>
          <w:szCs w:val="24"/>
        </w:rPr>
      </w:pPr>
    </w:p>
    <w:p w:rsidR="00515C0A" w:rsidRDefault="00515C0A" w:rsidP="001370E5">
      <w:pPr>
        <w:rPr>
          <w:b/>
          <w:szCs w:val="24"/>
        </w:rPr>
      </w:pPr>
    </w:p>
    <w:p w:rsidR="001370E5" w:rsidRPr="00CC120C" w:rsidRDefault="001370E5" w:rsidP="001370E5">
      <w:pPr>
        <w:rPr>
          <w:b/>
          <w:szCs w:val="24"/>
        </w:rPr>
      </w:pPr>
      <w:r w:rsidRPr="00CC120C">
        <w:rPr>
          <w:b/>
          <w:szCs w:val="24"/>
        </w:rPr>
        <w:t>System zasilania Miasta</w:t>
      </w:r>
      <w:r>
        <w:rPr>
          <w:b/>
          <w:szCs w:val="24"/>
        </w:rPr>
        <w:t xml:space="preserve"> Sławków</w:t>
      </w:r>
      <w:r w:rsidRPr="00CC120C">
        <w:rPr>
          <w:b/>
          <w:szCs w:val="24"/>
        </w:rPr>
        <w:t>.</w:t>
      </w:r>
    </w:p>
    <w:p w:rsidR="001370E5" w:rsidRDefault="001370E5" w:rsidP="001370E5">
      <w:pPr>
        <w:ind w:firstLine="567"/>
        <w:rPr>
          <w:szCs w:val="24"/>
        </w:rPr>
      </w:pPr>
      <w:r w:rsidRPr="001969B6">
        <w:rPr>
          <w:szCs w:val="24"/>
        </w:rPr>
        <w:t>Na terenie Miasta Sławków nie ma zlokalizowanej żadnej stacji GPZ</w:t>
      </w:r>
      <w:r w:rsidRPr="001969B6">
        <w:t xml:space="preserve"> (</w:t>
      </w:r>
      <w:r w:rsidRPr="001969B6">
        <w:rPr>
          <w:szCs w:val="24"/>
        </w:rPr>
        <w:t>Główny Punkt Zasilający).</w:t>
      </w:r>
      <w:r w:rsidRPr="006F25DF">
        <w:rPr>
          <w:szCs w:val="24"/>
        </w:rPr>
        <w:t>Energia elektryczna doprowadzona jest dwoma liniami napowietrznymi średniego napięcia 30 kV z GPZ 110/30/6kV Bukowno poprzez PZ 30/6 kV  Sławków Młyn zmodernizowany dla pewności poprawy zasilania odbiorców w latach 2014/2015.</w:t>
      </w:r>
      <w:r>
        <w:rPr>
          <w:rStyle w:val="Odwoanieprzypisudolnego"/>
          <w:szCs w:val="24"/>
        </w:rPr>
        <w:footnoteReference w:id="92"/>
      </w:r>
    </w:p>
    <w:p w:rsidR="001370E5" w:rsidRDefault="001370E5" w:rsidP="001370E5">
      <w:pPr>
        <w:ind w:firstLine="567"/>
        <w:rPr>
          <w:szCs w:val="24"/>
        </w:rPr>
      </w:pPr>
    </w:p>
    <w:p w:rsidR="001370E5" w:rsidRPr="00586D62" w:rsidRDefault="001370E5" w:rsidP="001370E5">
      <w:pPr>
        <w:ind w:firstLine="567"/>
        <w:rPr>
          <w:szCs w:val="24"/>
        </w:rPr>
      </w:pPr>
      <w:r>
        <w:rPr>
          <w:szCs w:val="24"/>
        </w:rPr>
        <w:t xml:space="preserve">Przez teren Gminy </w:t>
      </w:r>
      <w:r w:rsidRPr="00376C02">
        <w:rPr>
          <w:szCs w:val="24"/>
        </w:rPr>
        <w:t xml:space="preserve">przebiegają następujące napowietrzne linie wysokiego </w:t>
      </w:r>
      <w:r w:rsidRPr="00586D62">
        <w:rPr>
          <w:szCs w:val="24"/>
        </w:rPr>
        <w:t>napięcia</w:t>
      </w:r>
      <w:r w:rsidR="005D684D">
        <w:rPr>
          <w:szCs w:val="24"/>
        </w:rPr>
        <w:t>:</w:t>
      </w:r>
      <w:r w:rsidRPr="00586D62">
        <w:rPr>
          <w:rStyle w:val="Odwoanieprzypisudolnego"/>
          <w:b/>
          <w:szCs w:val="24"/>
        </w:rPr>
        <w:footnoteReference w:id="93"/>
      </w:r>
    </w:p>
    <w:p w:rsidR="001370E5" w:rsidRPr="00586D62" w:rsidRDefault="001370E5" w:rsidP="00234DA4">
      <w:pPr>
        <w:pStyle w:val="Akapitzlist"/>
        <w:numPr>
          <w:ilvl w:val="0"/>
          <w:numId w:val="85"/>
        </w:numPr>
        <w:spacing w:after="200"/>
        <w:ind w:left="284" w:hanging="284"/>
        <w:rPr>
          <w:szCs w:val="24"/>
        </w:rPr>
      </w:pPr>
      <w:r w:rsidRPr="00586D62">
        <w:rPr>
          <w:szCs w:val="24"/>
        </w:rPr>
        <w:t>220 kV relacji Byczyna – Łośnice z odgałęzieniem do GPZ Koksochemia (Dąbrowa Górnicza), której właścicielem jest PSE – Południa sp. z o.o.</w:t>
      </w:r>
    </w:p>
    <w:p w:rsidR="001370E5" w:rsidRPr="00586D62" w:rsidRDefault="001370E5" w:rsidP="00234DA4">
      <w:pPr>
        <w:pStyle w:val="Akapitzlist"/>
        <w:numPr>
          <w:ilvl w:val="0"/>
          <w:numId w:val="85"/>
        </w:numPr>
        <w:spacing w:after="200"/>
        <w:ind w:left="284" w:hanging="284"/>
        <w:rPr>
          <w:szCs w:val="24"/>
        </w:rPr>
      </w:pPr>
      <w:r w:rsidRPr="00586D62">
        <w:rPr>
          <w:szCs w:val="24"/>
        </w:rPr>
        <w:t>110 kV relacji GPZ Cieśle – GPZ Bukowno, której właścicielem jest BZE S.A. Linia ta została wybudowana w 1955 roku i jej obecny stan został określony przez eksploratora jako dostateczny.</w:t>
      </w:r>
    </w:p>
    <w:p w:rsidR="001370E5" w:rsidRPr="00586D62" w:rsidRDefault="001370E5" w:rsidP="001370E5">
      <w:pPr>
        <w:ind w:firstLine="567"/>
        <w:rPr>
          <w:szCs w:val="24"/>
        </w:rPr>
      </w:pPr>
      <w:r>
        <w:rPr>
          <w:szCs w:val="24"/>
        </w:rPr>
        <w:lastRenderedPageBreak/>
        <w:t>Ponadto, miasto</w:t>
      </w:r>
      <w:r w:rsidRPr="00586D62">
        <w:rPr>
          <w:szCs w:val="24"/>
        </w:rPr>
        <w:t xml:space="preserve"> zasilane jest niniejszymi liniami ŚN:</w:t>
      </w:r>
    </w:p>
    <w:p w:rsidR="001370E5" w:rsidRPr="00586D62" w:rsidRDefault="001370E5" w:rsidP="00234DA4">
      <w:pPr>
        <w:pStyle w:val="Akapitzlist"/>
        <w:numPr>
          <w:ilvl w:val="0"/>
          <w:numId w:val="86"/>
        </w:numPr>
        <w:spacing w:after="200"/>
        <w:ind w:left="284" w:hanging="284"/>
        <w:rPr>
          <w:szCs w:val="24"/>
        </w:rPr>
      </w:pPr>
      <w:r w:rsidRPr="00586D62">
        <w:rPr>
          <w:szCs w:val="24"/>
        </w:rPr>
        <w:t>30kV relacji GPZ Bukowno – Rozdzielnia Sławków Młyn</w:t>
      </w:r>
      <w:r w:rsidRPr="005233E4">
        <w:rPr>
          <w:szCs w:val="24"/>
        </w:rPr>
        <w:t>(6,5 km</w:t>
      </w:r>
      <w:r>
        <w:rPr>
          <w:szCs w:val="24"/>
        </w:rPr>
        <w:t>),</w:t>
      </w:r>
    </w:p>
    <w:p w:rsidR="001370E5" w:rsidRPr="00586D62" w:rsidRDefault="001370E5" w:rsidP="00234DA4">
      <w:pPr>
        <w:pStyle w:val="Akapitzlist"/>
        <w:numPr>
          <w:ilvl w:val="0"/>
          <w:numId w:val="86"/>
        </w:numPr>
        <w:spacing w:after="200"/>
        <w:ind w:left="284" w:hanging="284"/>
        <w:rPr>
          <w:szCs w:val="24"/>
        </w:rPr>
      </w:pPr>
      <w:r w:rsidRPr="00586D62">
        <w:rPr>
          <w:szCs w:val="24"/>
        </w:rPr>
        <w:t>20kV relacji GPZ Lipówka – SUW Sławków</w:t>
      </w:r>
      <w:r>
        <w:rPr>
          <w:szCs w:val="24"/>
        </w:rPr>
        <w:t xml:space="preserve"> (</w:t>
      </w:r>
      <w:r w:rsidRPr="005233E4">
        <w:rPr>
          <w:szCs w:val="24"/>
        </w:rPr>
        <w:t>4,5 km)</w:t>
      </w:r>
      <w:r>
        <w:rPr>
          <w:szCs w:val="24"/>
        </w:rPr>
        <w:t>,</w:t>
      </w:r>
    </w:p>
    <w:p w:rsidR="001370E5" w:rsidRPr="00586D62" w:rsidRDefault="001370E5" w:rsidP="00234DA4">
      <w:pPr>
        <w:pStyle w:val="Akapitzlist"/>
        <w:numPr>
          <w:ilvl w:val="0"/>
          <w:numId w:val="86"/>
        </w:numPr>
        <w:spacing w:after="200"/>
        <w:ind w:left="284" w:hanging="284"/>
        <w:rPr>
          <w:szCs w:val="24"/>
        </w:rPr>
      </w:pPr>
      <w:r w:rsidRPr="00586D62">
        <w:rPr>
          <w:szCs w:val="24"/>
        </w:rPr>
        <w:t>20kV relacji GPZ Cieśle – PKP LHS</w:t>
      </w:r>
      <w:r w:rsidRPr="005233E4">
        <w:rPr>
          <w:szCs w:val="24"/>
        </w:rPr>
        <w:t>(6,5 km)</w:t>
      </w:r>
      <w:r w:rsidRPr="00586D62">
        <w:rPr>
          <w:szCs w:val="24"/>
        </w:rPr>
        <w:t>.</w:t>
      </w:r>
    </w:p>
    <w:p w:rsidR="001370E5" w:rsidRDefault="00BA7CDA" w:rsidP="00462386">
      <w:pPr>
        <w:ind w:firstLine="567"/>
        <w:rPr>
          <w:szCs w:val="24"/>
        </w:rPr>
      </w:pPr>
      <w:r>
        <w:rPr>
          <w:szCs w:val="24"/>
        </w:rPr>
        <w:t>Poszczególne stacje transformatorowo rozdzielcze są zasilane poprzez linie napowietrzne i kablowe średniego napięcia 6 kV. Na terenie Gminy Tauron Dystrybucja posiada 26 stacji transformatorowo rozdzielczych (słupowe i wolnostojące) + 1 złącze kablowe SN. Zainstalowana moc  na stacjach wynosi 8750 kW (moc transformatorów)</w:t>
      </w:r>
      <w:r w:rsidR="001370E5" w:rsidRPr="0052248D">
        <w:rPr>
          <w:szCs w:val="24"/>
        </w:rPr>
        <w:t>.</w:t>
      </w:r>
      <w:r w:rsidR="001370E5">
        <w:rPr>
          <w:rStyle w:val="Odwoanieprzypisudolnego"/>
          <w:szCs w:val="24"/>
        </w:rPr>
        <w:footnoteReference w:id="94"/>
      </w:r>
    </w:p>
    <w:p w:rsidR="00BA7CDA" w:rsidRDefault="00BA7CDA" w:rsidP="00BA7CDA">
      <w:pPr>
        <w:ind w:firstLine="567"/>
        <w:rPr>
          <w:szCs w:val="24"/>
        </w:rPr>
      </w:pPr>
      <w:r>
        <w:rPr>
          <w:szCs w:val="24"/>
        </w:rPr>
        <w:t>Linie napowietrzne średniego napięcia są wykonane w ok. 95% przewodami typu AFl</w:t>
      </w:r>
      <w:r>
        <w:rPr>
          <w:szCs w:val="24"/>
        </w:rPr>
        <w:br/>
        <w:t>o przekroju od 25 do 95mm</w:t>
      </w:r>
      <w:r>
        <w:rPr>
          <w:szCs w:val="24"/>
          <w:vertAlign w:val="superscript"/>
        </w:rPr>
        <w:t>2</w:t>
      </w:r>
      <w:r>
        <w:rPr>
          <w:szCs w:val="24"/>
        </w:rPr>
        <w:t xml:space="preserve"> na konstrukcjach wsporczych typu ŻN, BSW, E i w ok. 5% jako izolowane typu PAS. Linie kablowe średniego napięcia są to kable o przekroju od 120 do </w:t>
      </w:r>
      <w:r>
        <w:rPr>
          <w:szCs w:val="24"/>
        </w:rPr>
        <w:br/>
        <w:t>240mm</w:t>
      </w:r>
      <w:r>
        <w:rPr>
          <w:szCs w:val="24"/>
          <w:vertAlign w:val="superscript"/>
        </w:rPr>
        <w:t>2</w:t>
      </w:r>
      <w:r>
        <w:rPr>
          <w:szCs w:val="24"/>
        </w:rPr>
        <w:t xml:space="preserve"> typu YHdAKx, XRUHAKXs, HAKY (70% sieci) lub kable typu HAKFta, NAKFta (30% sieci).</w:t>
      </w:r>
    </w:p>
    <w:p w:rsidR="001370E5" w:rsidRDefault="00BA7CDA" w:rsidP="00BA7CDA">
      <w:pPr>
        <w:ind w:firstLine="567"/>
        <w:rPr>
          <w:szCs w:val="24"/>
        </w:rPr>
      </w:pPr>
      <w:r>
        <w:rPr>
          <w:szCs w:val="24"/>
        </w:rPr>
        <w:t>Linie napowietrzne niskiego napięcia wykonane w 40% przewodami typu Al 16-70mm</w:t>
      </w:r>
      <w:r>
        <w:rPr>
          <w:szCs w:val="24"/>
          <w:vertAlign w:val="superscript"/>
        </w:rPr>
        <w:t>2</w:t>
      </w:r>
      <w:r>
        <w:rPr>
          <w:szCs w:val="24"/>
        </w:rPr>
        <w:t xml:space="preserve"> na konstrukcjach wsporczych typu ŻN, E i w ok. 60% jako niepełnoizolowane typu ASxSn. Linie kablowe niskiego napięcia są wykonane kablami o przekroju od 25mm</w:t>
      </w:r>
      <w:r>
        <w:rPr>
          <w:szCs w:val="24"/>
          <w:vertAlign w:val="superscript"/>
        </w:rPr>
        <w:t>2</w:t>
      </w:r>
      <w:r>
        <w:rPr>
          <w:szCs w:val="24"/>
        </w:rPr>
        <w:t xml:space="preserve"> do </w:t>
      </w:r>
      <w:r>
        <w:rPr>
          <w:szCs w:val="24"/>
        </w:rPr>
        <w:br/>
        <w:t>240 mm</w:t>
      </w:r>
      <w:r>
        <w:rPr>
          <w:szCs w:val="24"/>
          <w:vertAlign w:val="superscript"/>
        </w:rPr>
        <w:t>2</w:t>
      </w:r>
      <w:r>
        <w:rPr>
          <w:szCs w:val="24"/>
        </w:rPr>
        <w:t xml:space="preserve"> w ok. 90% kablami typu YAKY, YAKXs i kablami typu AKFta ok. 10</w:t>
      </w:r>
      <w:r w:rsidR="001370E5" w:rsidRPr="0052248D">
        <w:rPr>
          <w:szCs w:val="24"/>
        </w:rPr>
        <w:t>%.</w:t>
      </w:r>
      <w:r w:rsidR="001370E5">
        <w:rPr>
          <w:rStyle w:val="Odwoanieprzypisudolnego"/>
          <w:szCs w:val="24"/>
        </w:rPr>
        <w:footnoteReference w:id="95"/>
      </w:r>
    </w:p>
    <w:p w:rsidR="001370E5" w:rsidRDefault="001370E5" w:rsidP="001370E5">
      <w:pPr>
        <w:ind w:firstLine="567"/>
        <w:rPr>
          <w:szCs w:val="24"/>
        </w:rPr>
      </w:pPr>
    </w:p>
    <w:p w:rsidR="001370E5" w:rsidRPr="00586D62" w:rsidRDefault="001370E5" w:rsidP="001370E5">
      <w:pPr>
        <w:ind w:firstLine="709"/>
        <w:rPr>
          <w:szCs w:val="24"/>
        </w:rPr>
      </w:pPr>
      <w:r>
        <w:rPr>
          <w:szCs w:val="24"/>
        </w:rPr>
        <w:t>S</w:t>
      </w:r>
      <w:r w:rsidRPr="00586D62">
        <w:rPr>
          <w:szCs w:val="24"/>
        </w:rPr>
        <w:t>ieć zasilająca odbiorców pracuje na napięciu 380/220 V  i jest ona ułożona również jako kablowa i napowietrzna.</w:t>
      </w:r>
    </w:p>
    <w:p w:rsidR="001370E5" w:rsidRPr="00FB0CB3" w:rsidRDefault="001370E5" w:rsidP="001370E5">
      <w:pPr>
        <w:rPr>
          <w:szCs w:val="24"/>
        </w:rPr>
      </w:pPr>
      <w:r w:rsidRPr="00FB0CB3">
        <w:rPr>
          <w:szCs w:val="24"/>
        </w:rPr>
        <w:t xml:space="preserve">Długości linii sieci elektroenergetycznych </w:t>
      </w:r>
      <w:r w:rsidR="00FB0CB3" w:rsidRPr="00FB0CB3">
        <w:rPr>
          <w:szCs w:val="24"/>
        </w:rPr>
        <w:t xml:space="preserve">SN </w:t>
      </w:r>
      <w:r w:rsidRPr="00FB0CB3">
        <w:rPr>
          <w:szCs w:val="24"/>
        </w:rPr>
        <w:t>na terenie miasta</w:t>
      </w:r>
      <w:r w:rsidR="00356AD0" w:rsidRPr="00FB0CB3">
        <w:rPr>
          <w:rStyle w:val="Odwoanieprzypisudolnego"/>
          <w:szCs w:val="24"/>
        </w:rPr>
        <w:footnoteReference w:id="96"/>
      </w:r>
      <w:r w:rsidRPr="00FB0CB3">
        <w:rPr>
          <w:szCs w:val="24"/>
        </w:rPr>
        <w:t>:</w:t>
      </w:r>
    </w:p>
    <w:p w:rsidR="00FB0CB3" w:rsidRPr="00FB0CB3" w:rsidRDefault="00FB0CB3" w:rsidP="00E60648">
      <w:pPr>
        <w:pStyle w:val="Akapitzlist"/>
        <w:numPr>
          <w:ilvl w:val="0"/>
          <w:numId w:val="132"/>
        </w:numPr>
        <w:ind w:left="284" w:hanging="284"/>
        <w:rPr>
          <w:szCs w:val="24"/>
        </w:rPr>
      </w:pPr>
      <w:r w:rsidRPr="00FB0CB3">
        <w:rPr>
          <w:szCs w:val="24"/>
        </w:rPr>
        <w:t>Linie 30 kV:</w:t>
      </w:r>
    </w:p>
    <w:p w:rsidR="00FB0CB3" w:rsidRPr="00FB0CB3" w:rsidRDefault="00FB0CB3" w:rsidP="00E60648">
      <w:pPr>
        <w:pStyle w:val="Akapitzlist"/>
        <w:numPr>
          <w:ilvl w:val="0"/>
          <w:numId w:val="131"/>
        </w:numPr>
        <w:ind w:left="567" w:hanging="283"/>
        <w:rPr>
          <w:szCs w:val="24"/>
        </w:rPr>
      </w:pPr>
      <w:r w:rsidRPr="00FB0CB3">
        <w:rPr>
          <w:szCs w:val="24"/>
        </w:rPr>
        <w:t>linie napowietrzne</w:t>
      </w:r>
      <w:r w:rsidRPr="00FB0CB3">
        <w:rPr>
          <w:szCs w:val="24"/>
        </w:rPr>
        <w:tab/>
      </w:r>
      <w:r w:rsidRPr="00FB0CB3">
        <w:rPr>
          <w:szCs w:val="24"/>
        </w:rPr>
        <w:tab/>
        <w:t xml:space="preserve">1.460 m </w:t>
      </w:r>
    </w:p>
    <w:p w:rsidR="001370E5" w:rsidRPr="00FB0CB3" w:rsidRDefault="00FB0CB3" w:rsidP="00E60648">
      <w:pPr>
        <w:pStyle w:val="Akapitzlist"/>
        <w:numPr>
          <w:ilvl w:val="0"/>
          <w:numId w:val="131"/>
        </w:numPr>
        <w:ind w:left="567" w:hanging="283"/>
        <w:rPr>
          <w:szCs w:val="24"/>
        </w:rPr>
      </w:pPr>
      <w:r w:rsidRPr="00FB0CB3">
        <w:rPr>
          <w:szCs w:val="24"/>
        </w:rPr>
        <w:t>linie kablowe</w:t>
      </w:r>
      <w:r w:rsidRPr="00FB0CB3">
        <w:rPr>
          <w:szCs w:val="24"/>
        </w:rPr>
        <w:tab/>
      </w:r>
      <w:r w:rsidRPr="00FB0CB3">
        <w:rPr>
          <w:szCs w:val="24"/>
        </w:rPr>
        <w:tab/>
      </w:r>
      <w:r w:rsidR="001370E5" w:rsidRPr="00FB0CB3">
        <w:rPr>
          <w:szCs w:val="24"/>
        </w:rPr>
        <w:tab/>
      </w:r>
      <w:r w:rsidRPr="00FB0CB3">
        <w:rPr>
          <w:szCs w:val="24"/>
        </w:rPr>
        <w:t>1.500 m</w:t>
      </w:r>
    </w:p>
    <w:p w:rsidR="00FB0CB3" w:rsidRPr="00FB0CB3" w:rsidRDefault="00FB0CB3" w:rsidP="00E60648">
      <w:pPr>
        <w:pStyle w:val="Akapitzlist"/>
        <w:numPr>
          <w:ilvl w:val="0"/>
          <w:numId w:val="132"/>
        </w:numPr>
        <w:ind w:left="284" w:hanging="284"/>
        <w:rPr>
          <w:szCs w:val="24"/>
        </w:rPr>
      </w:pPr>
      <w:r w:rsidRPr="00FB0CB3">
        <w:rPr>
          <w:szCs w:val="24"/>
        </w:rPr>
        <w:t>Linie 20 kV:</w:t>
      </w:r>
    </w:p>
    <w:p w:rsidR="00FB0CB3" w:rsidRPr="00FB0CB3" w:rsidRDefault="00FB0CB3" w:rsidP="00E60648">
      <w:pPr>
        <w:pStyle w:val="Akapitzlist"/>
        <w:numPr>
          <w:ilvl w:val="0"/>
          <w:numId w:val="131"/>
        </w:numPr>
        <w:ind w:left="567" w:hanging="283"/>
        <w:rPr>
          <w:szCs w:val="24"/>
        </w:rPr>
      </w:pPr>
      <w:r w:rsidRPr="00FB0CB3">
        <w:rPr>
          <w:szCs w:val="24"/>
        </w:rPr>
        <w:t>linie napowietrzne</w:t>
      </w:r>
      <w:r w:rsidRPr="00FB0CB3">
        <w:rPr>
          <w:szCs w:val="24"/>
        </w:rPr>
        <w:tab/>
      </w:r>
      <w:r w:rsidRPr="00FB0CB3">
        <w:rPr>
          <w:szCs w:val="24"/>
        </w:rPr>
        <w:tab/>
        <w:t>150 m</w:t>
      </w:r>
    </w:p>
    <w:p w:rsidR="00FB0CB3" w:rsidRPr="00FB0CB3" w:rsidRDefault="00FB0CB3" w:rsidP="00E60648">
      <w:pPr>
        <w:pStyle w:val="Akapitzlist"/>
        <w:numPr>
          <w:ilvl w:val="0"/>
          <w:numId w:val="132"/>
        </w:numPr>
        <w:ind w:left="284" w:hanging="284"/>
        <w:rPr>
          <w:szCs w:val="24"/>
        </w:rPr>
      </w:pPr>
      <w:r w:rsidRPr="00FB0CB3">
        <w:rPr>
          <w:szCs w:val="24"/>
        </w:rPr>
        <w:t>Linie 6 kV:</w:t>
      </w:r>
    </w:p>
    <w:p w:rsidR="00FB0CB3" w:rsidRPr="00FB0CB3" w:rsidRDefault="00FB0CB3" w:rsidP="00E60648">
      <w:pPr>
        <w:pStyle w:val="Akapitzlist"/>
        <w:numPr>
          <w:ilvl w:val="0"/>
          <w:numId w:val="131"/>
        </w:numPr>
        <w:ind w:left="567" w:hanging="283"/>
        <w:rPr>
          <w:szCs w:val="24"/>
        </w:rPr>
      </w:pPr>
      <w:r w:rsidRPr="00FB0CB3">
        <w:rPr>
          <w:szCs w:val="24"/>
        </w:rPr>
        <w:t>linie napowietrzne</w:t>
      </w:r>
      <w:r w:rsidRPr="00FB0CB3">
        <w:rPr>
          <w:szCs w:val="24"/>
        </w:rPr>
        <w:tab/>
      </w:r>
      <w:r w:rsidRPr="00FB0CB3">
        <w:rPr>
          <w:szCs w:val="24"/>
        </w:rPr>
        <w:tab/>
        <w:t>19.440 m</w:t>
      </w:r>
    </w:p>
    <w:p w:rsidR="001370E5" w:rsidRDefault="00FB0CB3" w:rsidP="00E60648">
      <w:pPr>
        <w:pStyle w:val="Akapitzlist"/>
        <w:numPr>
          <w:ilvl w:val="0"/>
          <w:numId w:val="131"/>
        </w:numPr>
        <w:ind w:left="567" w:hanging="283"/>
        <w:rPr>
          <w:szCs w:val="24"/>
        </w:rPr>
      </w:pPr>
      <w:r w:rsidRPr="00FB0CB3">
        <w:rPr>
          <w:szCs w:val="24"/>
        </w:rPr>
        <w:t>linie kablowe</w:t>
      </w:r>
      <w:r w:rsidRPr="00FB0CB3">
        <w:rPr>
          <w:szCs w:val="24"/>
        </w:rPr>
        <w:tab/>
      </w:r>
      <w:r w:rsidRPr="00FB0CB3">
        <w:rPr>
          <w:szCs w:val="24"/>
        </w:rPr>
        <w:tab/>
      </w:r>
      <w:r w:rsidRPr="00FB0CB3">
        <w:rPr>
          <w:szCs w:val="24"/>
        </w:rPr>
        <w:tab/>
        <w:t>12.240 m</w:t>
      </w:r>
    </w:p>
    <w:p w:rsidR="00462386" w:rsidRDefault="00462386" w:rsidP="0046132A">
      <w:pPr>
        <w:ind w:left="284"/>
        <w:rPr>
          <w:szCs w:val="24"/>
        </w:rPr>
        <w:sectPr w:rsidR="00462386" w:rsidSect="001370E5">
          <w:pgSz w:w="11906" w:h="16838"/>
          <w:pgMar w:top="1417" w:right="1417" w:bottom="1417" w:left="1417" w:header="708" w:footer="708" w:gutter="0"/>
          <w:cols w:space="708"/>
          <w:docGrid w:linePitch="360"/>
        </w:sectPr>
      </w:pPr>
    </w:p>
    <w:p w:rsidR="0046132A" w:rsidRPr="0046132A" w:rsidRDefault="0046132A" w:rsidP="0046132A">
      <w:pPr>
        <w:ind w:left="284"/>
        <w:rPr>
          <w:szCs w:val="24"/>
        </w:rPr>
      </w:pPr>
    </w:p>
    <w:p w:rsidR="00462386" w:rsidRDefault="00462386" w:rsidP="0046132A">
      <w:pPr>
        <w:pStyle w:val="Legenda"/>
        <w:spacing w:after="0"/>
        <w:rPr>
          <w:b w:val="0"/>
          <w:color w:val="auto"/>
          <w:sz w:val="24"/>
          <w:szCs w:val="24"/>
        </w:rPr>
      </w:pPr>
    </w:p>
    <w:p w:rsidR="00462386" w:rsidRDefault="00462386" w:rsidP="0046132A">
      <w:pPr>
        <w:pStyle w:val="Legenda"/>
        <w:spacing w:after="0"/>
        <w:rPr>
          <w:b w:val="0"/>
          <w:color w:val="auto"/>
          <w:sz w:val="24"/>
          <w:szCs w:val="24"/>
        </w:rPr>
      </w:pPr>
    </w:p>
    <w:p w:rsidR="00922A37" w:rsidRDefault="00922A37" w:rsidP="0046132A">
      <w:pPr>
        <w:pStyle w:val="Legenda"/>
        <w:spacing w:after="0"/>
        <w:rPr>
          <w:b w:val="0"/>
          <w:color w:val="auto"/>
          <w:sz w:val="24"/>
          <w:szCs w:val="24"/>
        </w:rPr>
      </w:pPr>
      <w:bookmarkStart w:id="109" w:name="_Toc443473448"/>
    </w:p>
    <w:p w:rsidR="00922A37" w:rsidRDefault="00922A37" w:rsidP="0046132A">
      <w:pPr>
        <w:pStyle w:val="Legenda"/>
        <w:spacing w:after="0"/>
        <w:rPr>
          <w:b w:val="0"/>
          <w:color w:val="auto"/>
          <w:sz w:val="24"/>
          <w:szCs w:val="24"/>
        </w:rPr>
      </w:pPr>
    </w:p>
    <w:p w:rsidR="0046132A" w:rsidRPr="00356AD0" w:rsidRDefault="0046132A" w:rsidP="0046132A">
      <w:pPr>
        <w:pStyle w:val="Legenda"/>
        <w:spacing w:after="0"/>
        <w:rPr>
          <w:b w:val="0"/>
          <w:color w:val="auto"/>
          <w:sz w:val="24"/>
          <w:szCs w:val="24"/>
        </w:rPr>
      </w:pPr>
      <w:r w:rsidRPr="00356AD0">
        <w:rPr>
          <w:b w:val="0"/>
          <w:color w:val="auto"/>
          <w:sz w:val="24"/>
          <w:szCs w:val="24"/>
        </w:rPr>
        <w:t xml:space="preserve">Tabela </w:t>
      </w:r>
      <w:r w:rsidRPr="00356AD0">
        <w:rPr>
          <w:b w:val="0"/>
          <w:color w:val="auto"/>
          <w:sz w:val="24"/>
          <w:szCs w:val="24"/>
        </w:rPr>
        <w:fldChar w:fldCharType="begin"/>
      </w:r>
      <w:r w:rsidRPr="00356AD0">
        <w:rPr>
          <w:b w:val="0"/>
          <w:color w:val="auto"/>
          <w:sz w:val="24"/>
          <w:szCs w:val="24"/>
        </w:rPr>
        <w:instrText xml:space="preserve"> SEQ Tabela \* ARABIC </w:instrText>
      </w:r>
      <w:r w:rsidRPr="00356AD0">
        <w:rPr>
          <w:b w:val="0"/>
          <w:color w:val="auto"/>
          <w:sz w:val="24"/>
          <w:szCs w:val="24"/>
        </w:rPr>
        <w:fldChar w:fldCharType="separate"/>
      </w:r>
      <w:r w:rsidR="00922A37">
        <w:rPr>
          <w:b w:val="0"/>
          <w:noProof/>
          <w:color w:val="auto"/>
          <w:sz w:val="24"/>
          <w:szCs w:val="24"/>
        </w:rPr>
        <w:t>32</w:t>
      </w:r>
      <w:r w:rsidRPr="00356AD0">
        <w:rPr>
          <w:b w:val="0"/>
          <w:color w:val="auto"/>
          <w:sz w:val="24"/>
          <w:szCs w:val="24"/>
        </w:rPr>
        <w:fldChar w:fldCharType="end"/>
      </w:r>
      <w:r w:rsidRPr="00356AD0">
        <w:rPr>
          <w:b w:val="0"/>
          <w:color w:val="auto"/>
          <w:sz w:val="24"/>
          <w:szCs w:val="24"/>
        </w:rPr>
        <w:t>. Odbiorcy posiadający umowy o świadczenie usługi dystrybucji (TPA).</w:t>
      </w:r>
      <w:r w:rsidRPr="00356AD0">
        <w:rPr>
          <w:rStyle w:val="Odwoanieprzypisudolnego"/>
          <w:b w:val="0"/>
          <w:color w:val="auto"/>
          <w:sz w:val="24"/>
          <w:szCs w:val="24"/>
        </w:rPr>
        <w:footnoteReference w:id="97"/>
      </w:r>
      <w:bookmarkEnd w:id="109"/>
    </w:p>
    <w:tbl>
      <w:tblPr>
        <w:tblStyle w:val="Tabela-Siatka"/>
        <w:tblpPr w:leftFromText="141" w:rightFromText="141" w:vertAnchor="page" w:horzAnchor="margin" w:tblpXSpec="center" w:tblpY="3331"/>
        <w:tblW w:w="10432" w:type="dxa"/>
        <w:tblLayout w:type="fixed"/>
        <w:tblLook w:val="04A0" w:firstRow="1" w:lastRow="0" w:firstColumn="1" w:lastColumn="0" w:noHBand="0" w:noVBand="1"/>
      </w:tblPr>
      <w:tblGrid>
        <w:gridCol w:w="1304"/>
        <w:gridCol w:w="1304"/>
        <w:gridCol w:w="1304"/>
        <w:gridCol w:w="1304"/>
        <w:gridCol w:w="1304"/>
        <w:gridCol w:w="1304"/>
        <w:gridCol w:w="1304"/>
        <w:gridCol w:w="1304"/>
      </w:tblGrid>
      <w:tr w:rsidR="00462386" w:rsidRPr="00CB4E24" w:rsidTr="00922A37">
        <w:tc>
          <w:tcPr>
            <w:tcW w:w="1304" w:type="dxa"/>
            <w:vMerge w:val="restart"/>
            <w:vAlign w:val="center"/>
          </w:tcPr>
          <w:p w:rsidR="00462386" w:rsidRPr="00CB4E24" w:rsidRDefault="00462386" w:rsidP="00922A37">
            <w:pPr>
              <w:jc w:val="center"/>
              <w:rPr>
                <w:rFonts w:asciiTheme="minorHAnsi" w:hAnsiTheme="minorHAnsi"/>
                <w:b/>
                <w:szCs w:val="24"/>
              </w:rPr>
            </w:pPr>
            <w:r w:rsidRPr="00CB4E24">
              <w:rPr>
                <w:rFonts w:asciiTheme="minorHAnsi" w:hAnsiTheme="minorHAnsi"/>
                <w:b/>
                <w:szCs w:val="24"/>
              </w:rPr>
              <w:t>Rok</w:t>
            </w:r>
          </w:p>
        </w:tc>
        <w:tc>
          <w:tcPr>
            <w:tcW w:w="2608" w:type="dxa"/>
            <w:gridSpan w:val="2"/>
            <w:vAlign w:val="center"/>
          </w:tcPr>
          <w:p w:rsidR="00462386" w:rsidRPr="00CB4E24" w:rsidRDefault="00462386" w:rsidP="00922A37">
            <w:pPr>
              <w:jc w:val="center"/>
              <w:rPr>
                <w:rFonts w:asciiTheme="minorHAnsi" w:hAnsiTheme="minorHAnsi" w:cs="Arial CE"/>
                <w:b/>
                <w:szCs w:val="24"/>
              </w:rPr>
            </w:pPr>
            <w:r w:rsidRPr="00CB4E24">
              <w:rPr>
                <w:rFonts w:asciiTheme="minorHAnsi" w:hAnsiTheme="minorHAnsi" w:cs="Arial CE"/>
                <w:b/>
                <w:szCs w:val="24"/>
              </w:rPr>
              <w:t>WN</w:t>
            </w:r>
          </w:p>
        </w:tc>
        <w:tc>
          <w:tcPr>
            <w:tcW w:w="2608" w:type="dxa"/>
            <w:gridSpan w:val="2"/>
            <w:vAlign w:val="center"/>
          </w:tcPr>
          <w:p w:rsidR="00462386" w:rsidRPr="00CB4E24" w:rsidRDefault="00462386" w:rsidP="00922A37">
            <w:pPr>
              <w:jc w:val="center"/>
              <w:rPr>
                <w:rFonts w:asciiTheme="minorHAnsi" w:hAnsiTheme="minorHAnsi" w:cs="Arial CE"/>
                <w:b/>
                <w:szCs w:val="24"/>
              </w:rPr>
            </w:pPr>
            <w:r w:rsidRPr="00CB4E24">
              <w:rPr>
                <w:rFonts w:asciiTheme="minorHAnsi" w:hAnsiTheme="minorHAnsi" w:cs="Arial CE"/>
                <w:b/>
                <w:szCs w:val="24"/>
              </w:rPr>
              <w:t>SN</w:t>
            </w:r>
          </w:p>
        </w:tc>
        <w:tc>
          <w:tcPr>
            <w:tcW w:w="2608" w:type="dxa"/>
            <w:gridSpan w:val="2"/>
            <w:vAlign w:val="center"/>
          </w:tcPr>
          <w:p w:rsidR="00462386" w:rsidRPr="00CB4E24" w:rsidRDefault="00462386" w:rsidP="00922A37">
            <w:pPr>
              <w:jc w:val="center"/>
              <w:rPr>
                <w:rFonts w:asciiTheme="minorHAnsi" w:hAnsiTheme="minorHAnsi" w:cs="Arial CE"/>
                <w:b/>
                <w:szCs w:val="24"/>
              </w:rPr>
            </w:pPr>
            <w:r w:rsidRPr="00CB4E24">
              <w:rPr>
                <w:rFonts w:asciiTheme="minorHAnsi" w:hAnsiTheme="minorHAnsi" w:cs="Arial CE"/>
                <w:b/>
                <w:szCs w:val="24"/>
              </w:rPr>
              <w:t>nN</w:t>
            </w:r>
          </w:p>
        </w:tc>
        <w:tc>
          <w:tcPr>
            <w:tcW w:w="1304" w:type="dxa"/>
            <w:vAlign w:val="center"/>
          </w:tcPr>
          <w:p w:rsidR="00462386" w:rsidRPr="00CB4E24" w:rsidRDefault="00462386" w:rsidP="00922A37">
            <w:pPr>
              <w:jc w:val="center"/>
              <w:rPr>
                <w:rFonts w:asciiTheme="minorHAnsi" w:hAnsiTheme="minorHAnsi" w:cs="Arial CE"/>
                <w:b/>
                <w:szCs w:val="24"/>
              </w:rPr>
            </w:pPr>
            <w:r w:rsidRPr="00CB4E24">
              <w:rPr>
                <w:rFonts w:asciiTheme="minorHAnsi" w:hAnsiTheme="minorHAnsi" w:cs="Arial CE"/>
                <w:b/>
                <w:szCs w:val="24"/>
              </w:rPr>
              <w:t>razem</w:t>
            </w:r>
          </w:p>
        </w:tc>
      </w:tr>
      <w:tr w:rsidR="00462386" w:rsidRPr="00CB4E24" w:rsidTr="00922A37">
        <w:tc>
          <w:tcPr>
            <w:tcW w:w="1304" w:type="dxa"/>
            <w:vMerge/>
            <w:vAlign w:val="center"/>
          </w:tcPr>
          <w:p w:rsidR="00462386" w:rsidRPr="00CB4E24" w:rsidRDefault="00462386" w:rsidP="00922A37">
            <w:pPr>
              <w:jc w:val="center"/>
              <w:rPr>
                <w:rFonts w:asciiTheme="minorHAnsi" w:hAnsiTheme="minorHAnsi"/>
                <w:b/>
                <w:szCs w:val="24"/>
              </w:rPr>
            </w:pPr>
          </w:p>
        </w:tc>
        <w:tc>
          <w:tcPr>
            <w:tcW w:w="1304" w:type="dxa"/>
            <w:vAlign w:val="center"/>
          </w:tcPr>
          <w:p w:rsidR="00462386" w:rsidRPr="00CB4E24" w:rsidRDefault="00462386" w:rsidP="00922A37">
            <w:pPr>
              <w:jc w:val="center"/>
              <w:rPr>
                <w:rFonts w:asciiTheme="minorHAnsi" w:hAnsiTheme="minorHAnsi" w:cs="Arial CE"/>
                <w:b/>
                <w:szCs w:val="24"/>
              </w:rPr>
            </w:pPr>
            <w:r w:rsidRPr="00CB4E24">
              <w:rPr>
                <w:rFonts w:asciiTheme="minorHAnsi" w:hAnsiTheme="minorHAnsi" w:cs="Arial CE"/>
                <w:b/>
                <w:szCs w:val="24"/>
              </w:rPr>
              <w:t>liczba odbiorców</w:t>
            </w:r>
          </w:p>
        </w:tc>
        <w:tc>
          <w:tcPr>
            <w:tcW w:w="1304" w:type="dxa"/>
            <w:vAlign w:val="center"/>
          </w:tcPr>
          <w:p w:rsidR="00462386" w:rsidRPr="00CB4E24" w:rsidRDefault="00462386" w:rsidP="00922A37">
            <w:pPr>
              <w:jc w:val="center"/>
              <w:rPr>
                <w:rFonts w:asciiTheme="minorHAnsi" w:hAnsiTheme="minorHAnsi" w:cs="Arial CE"/>
                <w:b/>
                <w:szCs w:val="24"/>
              </w:rPr>
            </w:pPr>
            <w:r w:rsidRPr="00CB4E24">
              <w:rPr>
                <w:rFonts w:asciiTheme="minorHAnsi" w:hAnsiTheme="minorHAnsi" w:cs="Arial CE"/>
                <w:b/>
                <w:szCs w:val="24"/>
              </w:rPr>
              <w:t>MWh</w:t>
            </w:r>
          </w:p>
        </w:tc>
        <w:tc>
          <w:tcPr>
            <w:tcW w:w="1304" w:type="dxa"/>
            <w:vAlign w:val="center"/>
          </w:tcPr>
          <w:p w:rsidR="00462386" w:rsidRPr="00CB4E24" w:rsidRDefault="00462386" w:rsidP="00922A37">
            <w:pPr>
              <w:jc w:val="center"/>
              <w:rPr>
                <w:rFonts w:asciiTheme="minorHAnsi" w:hAnsiTheme="minorHAnsi" w:cs="Arial CE"/>
                <w:b/>
                <w:szCs w:val="24"/>
              </w:rPr>
            </w:pPr>
            <w:r w:rsidRPr="00CB4E24">
              <w:rPr>
                <w:rFonts w:asciiTheme="minorHAnsi" w:hAnsiTheme="minorHAnsi" w:cs="Arial CE"/>
                <w:b/>
                <w:szCs w:val="24"/>
              </w:rPr>
              <w:t>liczba odbiorców</w:t>
            </w:r>
          </w:p>
        </w:tc>
        <w:tc>
          <w:tcPr>
            <w:tcW w:w="1304" w:type="dxa"/>
            <w:vAlign w:val="center"/>
          </w:tcPr>
          <w:p w:rsidR="00462386" w:rsidRPr="00CB4E24" w:rsidRDefault="00462386" w:rsidP="00922A37">
            <w:pPr>
              <w:jc w:val="center"/>
              <w:rPr>
                <w:rFonts w:asciiTheme="minorHAnsi" w:hAnsiTheme="minorHAnsi" w:cs="Arial CE"/>
                <w:b/>
                <w:szCs w:val="24"/>
              </w:rPr>
            </w:pPr>
            <w:r w:rsidRPr="00CB4E24">
              <w:rPr>
                <w:rFonts w:asciiTheme="minorHAnsi" w:hAnsiTheme="minorHAnsi" w:cs="Arial CE"/>
                <w:b/>
                <w:szCs w:val="24"/>
              </w:rPr>
              <w:t>MWh</w:t>
            </w:r>
          </w:p>
        </w:tc>
        <w:tc>
          <w:tcPr>
            <w:tcW w:w="1304" w:type="dxa"/>
            <w:vAlign w:val="center"/>
          </w:tcPr>
          <w:p w:rsidR="00462386" w:rsidRPr="00CB4E24" w:rsidRDefault="00462386" w:rsidP="00922A37">
            <w:pPr>
              <w:jc w:val="center"/>
              <w:rPr>
                <w:rFonts w:asciiTheme="minorHAnsi" w:hAnsiTheme="minorHAnsi" w:cs="Arial CE"/>
                <w:b/>
                <w:szCs w:val="24"/>
              </w:rPr>
            </w:pPr>
            <w:r w:rsidRPr="00CB4E24">
              <w:rPr>
                <w:rFonts w:asciiTheme="minorHAnsi" w:hAnsiTheme="minorHAnsi" w:cs="Arial CE"/>
                <w:b/>
                <w:szCs w:val="24"/>
              </w:rPr>
              <w:t>liczba odbiorców</w:t>
            </w:r>
          </w:p>
        </w:tc>
        <w:tc>
          <w:tcPr>
            <w:tcW w:w="1304" w:type="dxa"/>
            <w:vAlign w:val="center"/>
          </w:tcPr>
          <w:p w:rsidR="00462386" w:rsidRPr="00CB4E24" w:rsidRDefault="00462386" w:rsidP="00922A37">
            <w:pPr>
              <w:jc w:val="center"/>
              <w:rPr>
                <w:rFonts w:asciiTheme="minorHAnsi" w:hAnsiTheme="minorHAnsi" w:cs="Arial CE"/>
                <w:b/>
                <w:szCs w:val="24"/>
              </w:rPr>
            </w:pPr>
            <w:r w:rsidRPr="00CB4E24">
              <w:rPr>
                <w:rFonts w:asciiTheme="minorHAnsi" w:hAnsiTheme="minorHAnsi" w:cs="Arial CE"/>
                <w:b/>
                <w:szCs w:val="24"/>
              </w:rPr>
              <w:t>MWh</w:t>
            </w:r>
          </w:p>
        </w:tc>
        <w:tc>
          <w:tcPr>
            <w:tcW w:w="1304" w:type="dxa"/>
            <w:vAlign w:val="center"/>
          </w:tcPr>
          <w:p w:rsidR="00462386" w:rsidRPr="00CB4E24" w:rsidRDefault="00462386" w:rsidP="00922A37">
            <w:pPr>
              <w:jc w:val="center"/>
              <w:rPr>
                <w:rFonts w:asciiTheme="minorHAnsi" w:hAnsiTheme="minorHAnsi" w:cs="Arial CE"/>
                <w:b/>
                <w:szCs w:val="24"/>
              </w:rPr>
            </w:pPr>
            <w:r w:rsidRPr="00CB4E24">
              <w:rPr>
                <w:rFonts w:asciiTheme="minorHAnsi" w:hAnsiTheme="minorHAnsi" w:cs="Arial CE"/>
                <w:b/>
                <w:szCs w:val="24"/>
              </w:rPr>
              <w:t>MWh</w:t>
            </w:r>
          </w:p>
        </w:tc>
      </w:tr>
      <w:tr w:rsidR="00462386" w:rsidRPr="00CB4E24" w:rsidTr="00922A37">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2007</w:t>
            </w:r>
          </w:p>
        </w:tc>
        <w:tc>
          <w:tcPr>
            <w:tcW w:w="1304" w:type="dxa"/>
            <w:vAlign w:val="center"/>
          </w:tcPr>
          <w:p w:rsidR="00462386" w:rsidRPr="00CB4E24" w:rsidRDefault="00462386" w:rsidP="00922A37">
            <w:pPr>
              <w:jc w:val="center"/>
              <w:rPr>
                <w:rFonts w:asciiTheme="minorHAnsi" w:hAnsiTheme="minorHAnsi" w:cs="Arial"/>
                <w:szCs w:val="24"/>
              </w:rPr>
            </w:pPr>
            <w:r w:rsidRPr="00CB4E24">
              <w:rPr>
                <w:rFonts w:asciiTheme="minorHAnsi" w:hAnsiTheme="minorHAnsi" w:cs="Arial"/>
                <w:szCs w:val="24"/>
              </w:rPr>
              <w:t>0</w:t>
            </w:r>
          </w:p>
        </w:tc>
        <w:tc>
          <w:tcPr>
            <w:tcW w:w="1304" w:type="dxa"/>
            <w:vAlign w:val="center"/>
          </w:tcPr>
          <w:p w:rsidR="00462386" w:rsidRPr="00CB4E24" w:rsidRDefault="00462386" w:rsidP="00922A37">
            <w:pPr>
              <w:jc w:val="center"/>
              <w:rPr>
                <w:rFonts w:asciiTheme="minorHAnsi" w:hAnsiTheme="minorHAnsi" w:cs="Arial"/>
                <w:szCs w:val="24"/>
              </w:rPr>
            </w:pPr>
            <w:r w:rsidRPr="00CB4E24">
              <w:rPr>
                <w:rFonts w:asciiTheme="minorHAnsi" w:hAnsiTheme="minorHAnsi" w:cs="Arial"/>
                <w:szCs w:val="24"/>
              </w:rPr>
              <w:t>0,00</w:t>
            </w:r>
          </w:p>
        </w:tc>
        <w:tc>
          <w:tcPr>
            <w:tcW w:w="1304" w:type="dxa"/>
            <w:vAlign w:val="center"/>
          </w:tcPr>
          <w:p w:rsidR="00462386" w:rsidRPr="00CB4E24" w:rsidRDefault="00462386" w:rsidP="00922A37">
            <w:pPr>
              <w:jc w:val="center"/>
              <w:rPr>
                <w:rFonts w:asciiTheme="minorHAnsi" w:hAnsiTheme="minorHAnsi" w:cs="Arial"/>
                <w:szCs w:val="24"/>
              </w:rPr>
            </w:pPr>
            <w:r w:rsidRPr="00CB4E24">
              <w:rPr>
                <w:rFonts w:asciiTheme="minorHAnsi" w:hAnsiTheme="minorHAnsi" w:cs="Arial"/>
                <w:szCs w:val="24"/>
              </w:rPr>
              <w:t>0</w:t>
            </w:r>
          </w:p>
        </w:tc>
        <w:tc>
          <w:tcPr>
            <w:tcW w:w="1304" w:type="dxa"/>
            <w:vAlign w:val="center"/>
          </w:tcPr>
          <w:p w:rsidR="00462386" w:rsidRPr="00CB4E24" w:rsidRDefault="00462386" w:rsidP="00922A37">
            <w:pPr>
              <w:jc w:val="center"/>
              <w:rPr>
                <w:rFonts w:asciiTheme="minorHAnsi" w:hAnsiTheme="minorHAnsi" w:cs="Arial"/>
                <w:szCs w:val="24"/>
              </w:rPr>
            </w:pPr>
            <w:r w:rsidRPr="00CB4E24">
              <w:rPr>
                <w:rFonts w:asciiTheme="minorHAnsi" w:hAnsiTheme="minorHAnsi" w:cs="Arial"/>
                <w:szCs w:val="24"/>
              </w:rPr>
              <w:t>0,00</w:t>
            </w:r>
          </w:p>
        </w:tc>
        <w:tc>
          <w:tcPr>
            <w:tcW w:w="1304" w:type="dxa"/>
            <w:vAlign w:val="center"/>
          </w:tcPr>
          <w:p w:rsidR="00462386" w:rsidRPr="00CB4E24" w:rsidRDefault="00462386" w:rsidP="00922A37">
            <w:pPr>
              <w:jc w:val="center"/>
              <w:rPr>
                <w:rFonts w:asciiTheme="minorHAnsi" w:hAnsiTheme="minorHAnsi" w:cs="Arial"/>
                <w:szCs w:val="24"/>
              </w:rPr>
            </w:pPr>
            <w:r w:rsidRPr="00CB4E24">
              <w:rPr>
                <w:rFonts w:asciiTheme="minorHAnsi" w:hAnsiTheme="minorHAnsi" w:cs="Arial"/>
                <w:szCs w:val="24"/>
              </w:rPr>
              <w:t>0</w:t>
            </w:r>
          </w:p>
        </w:tc>
        <w:tc>
          <w:tcPr>
            <w:tcW w:w="1304" w:type="dxa"/>
            <w:vAlign w:val="center"/>
          </w:tcPr>
          <w:p w:rsidR="00462386" w:rsidRPr="00CB4E24" w:rsidRDefault="00462386" w:rsidP="00922A37">
            <w:pPr>
              <w:jc w:val="center"/>
              <w:rPr>
                <w:rFonts w:asciiTheme="minorHAnsi" w:hAnsiTheme="minorHAnsi" w:cs="Arial"/>
                <w:szCs w:val="24"/>
              </w:rPr>
            </w:pPr>
            <w:r w:rsidRPr="00CB4E24">
              <w:rPr>
                <w:rFonts w:asciiTheme="minorHAnsi" w:hAnsiTheme="minorHAnsi" w:cs="Arial"/>
                <w:szCs w:val="24"/>
              </w:rPr>
              <w:t>0,00</w:t>
            </w:r>
          </w:p>
        </w:tc>
        <w:tc>
          <w:tcPr>
            <w:tcW w:w="1304" w:type="dxa"/>
            <w:vAlign w:val="center"/>
          </w:tcPr>
          <w:p w:rsidR="00462386" w:rsidRPr="00CB4E24" w:rsidRDefault="00462386" w:rsidP="00922A37">
            <w:pPr>
              <w:jc w:val="center"/>
              <w:rPr>
                <w:rFonts w:asciiTheme="minorHAnsi" w:hAnsiTheme="minorHAnsi" w:cs="Arial CE"/>
                <w:b/>
                <w:bCs/>
                <w:szCs w:val="24"/>
              </w:rPr>
            </w:pPr>
            <w:r w:rsidRPr="00CB4E24">
              <w:rPr>
                <w:rFonts w:asciiTheme="minorHAnsi" w:hAnsiTheme="minorHAnsi" w:cs="Arial CE"/>
                <w:b/>
                <w:bCs/>
                <w:szCs w:val="24"/>
              </w:rPr>
              <w:t>0,00</w:t>
            </w:r>
          </w:p>
        </w:tc>
      </w:tr>
      <w:tr w:rsidR="00462386" w:rsidRPr="00CB4E24" w:rsidTr="00922A37">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2008</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0</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0,00</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0</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0,00</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0</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0,00</w:t>
            </w:r>
          </w:p>
        </w:tc>
        <w:tc>
          <w:tcPr>
            <w:tcW w:w="1304" w:type="dxa"/>
            <w:vAlign w:val="center"/>
          </w:tcPr>
          <w:p w:rsidR="00462386" w:rsidRPr="00CB4E24" w:rsidRDefault="00462386" w:rsidP="00922A37">
            <w:pPr>
              <w:jc w:val="center"/>
              <w:rPr>
                <w:rFonts w:asciiTheme="minorHAnsi" w:hAnsiTheme="minorHAnsi" w:cs="Arial CE"/>
                <w:b/>
                <w:bCs/>
                <w:szCs w:val="24"/>
              </w:rPr>
            </w:pPr>
            <w:r w:rsidRPr="00CB4E24">
              <w:rPr>
                <w:rFonts w:asciiTheme="minorHAnsi" w:hAnsiTheme="minorHAnsi" w:cs="Arial CE"/>
                <w:b/>
                <w:bCs/>
                <w:szCs w:val="24"/>
              </w:rPr>
              <w:t>0,00</w:t>
            </w:r>
          </w:p>
        </w:tc>
      </w:tr>
      <w:tr w:rsidR="00462386" w:rsidRPr="00CB4E24" w:rsidTr="00922A37">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2009</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0</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0,00</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8</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7 203,17</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146</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2 553,04</w:t>
            </w:r>
          </w:p>
        </w:tc>
        <w:tc>
          <w:tcPr>
            <w:tcW w:w="1304" w:type="dxa"/>
            <w:vAlign w:val="center"/>
          </w:tcPr>
          <w:p w:rsidR="00462386" w:rsidRPr="00CB4E24" w:rsidRDefault="00462386" w:rsidP="00922A37">
            <w:pPr>
              <w:jc w:val="center"/>
              <w:rPr>
                <w:rFonts w:asciiTheme="minorHAnsi" w:hAnsiTheme="minorHAnsi" w:cs="Arial CE"/>
                <w:b/>
                <w:bCs/>
                <w:szCs w:val="24"/>
              </w:rPr>
            </w:pPr>
            <w:r w:rsidRPr="00CB4E24">
              <w:rPr>
                <w:rFonts w:asciiTheme="minorHAnsi" w:hAnsiTheme="minorHAnsi" w:cs="Arial CE"/>
                <w:b/>
                <w:bCs/>
                <w:szCs w:val="24"/>
              </w:rPr>
              <w:t>9 756,21</w:t>
            </w:r>
          </w:p>
        </w:tc>
      </w:tr>
      <w:tr w:rsidR="00462386" w:rsidRPr="00CB4E24" w:rsidTr="00922A37">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2010</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0</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0,00</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2</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2 889,59</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8</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95,46</w:t>
            </w:r>
          </w:p>
        </w:tc>
        <w:tc>
          <w:tcPr>
            <w:tcW w:w="1304" w:type="dxa"/>
            <w:vAlign w:val="center"/>
          </w:tcPr>
          <w:p w:rsidR="00462386" w:rsidRPr="00CB4E24" w:rsidRDefault="00462386" w:rsidP="00922A37">
            <w:pPr>
              <w:jc w:val="center"/>
              <w:rPr>
                <w:rFonts w:asciiTheme="minorHAnsi" w:hAnsiTheme="minorHAnsi" w:cs="Arial CE"/>
                <w:b/>
                <w:bCs/>
                <w:szCs w:val="24"/>
              </w:rPr>
            </w:pPr>
            <w:r w:rsidRPr="00CB4E24">
              <w:rPr>
                <w:rFonts w:asciiTheme="minorHAnsi" w:hAnsiTheme="minorHAnsi" w:cs="Arial CE"/>
                <w:b/>
                <w:bCs/>
                <w:szCs w:val="24"/>
              </w:rPr>
              <w:t>2 985,05</w:t>
            </w:r>
          </w:p>
        </w:tc>
      </w:tr>
      <w:tr w:rsidR="00462386" w:rsidRPr="00CB4E24" w:rsidTr="00922A37">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2011</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0</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0,00</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3</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3 723,63</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10</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178,22</w:t>
            </w:r>
          </w:p>
        </w:tc>
        <w:tc>
          <w:tcPr>
            <w:tcW w:w="1304" w:type="dxa"/>
            <w:vAlign w:val="center"/>
          </w:tcPr>
          <w:p w:rsidR="00462386" w:rsidRPr="00CB4E24" w:rsidRDefault="00462386" w:rsidP="00922A37">
            <w:pPr>
              <w:jc w:val="center"/>
              <w:rPr>
                <w:rFonts w:asciiTheme="minorHAnsi" w:hAnsiTheme="minorHAnsi" w:cs="Arial CE"/>
                <w:b/>
                <w:bCs/>
                <w:szCs w:val="24"/>
              </w:rPr>
            </w:pPr>
            <w:r w:rsidRPr="00CB4E24">
              <w:rPr>
                <w:rFonts w:asciiTheme="minorHAnsi" w:hAnsiTheme="minorHAnsi" w:cs="Arial CE"/>
                <w:b/>
                <w:bCs/>
                <w:szCs w:val="24"/>
              </w:rPr>
              <w:t>3 901,85</w:t>
            </w:r>
          </w:p>
        </w:tc>
      </w:tr>
      <w:tr w:rsidR="00462386" w:rsidRPr="00CB4E24" w:rsidTr="00922A37">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2012</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0</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0,00</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6</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5 243,44</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41</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422,67</w:t>
            </w:r>
          </w:p>
        </w:tc>
        <w:tc>
          <w:tcPr>
            <w:tcW w:w="1304" w:type="dxa"/>
            <w:vAlign w:val="center"/>
          </w:tcPr>
          <w:p w:rsidR="00462386" w:rsidRPr="00CB4E24" w:rsidRDefault="00462386" w:rsidP="00922A37">
            <w:pPr>
              <w:jc w:val="center"/>
              <w:rPr>
                <w:rFonts w:asciiTheme="minorHAnsi" w:hAnsiTheme="minorHAnsi" w:cs="Arial CE"/>
                <w:b/>
                <w:bCs/>
                <w:szCs w:val="24"/>
              </w:rPr>
            </w:pPr>
            <w:r w:rsidRPr="00CB4E24">
              <w:rPr>
                <w:rFonts w:asciiTheme="minorHAnsi" w:hAnsiTheme="minorHAnsi" w:cs="Arial CE"/>
                <w:b/>
                <w:bCs/>
                <w:szCs w:val="24"/>
              </w:rPr>
              <w:t>5 666,11</w:t>
            </w:r>
          </w:p>
        </w:tc>
      </w:tr>
      <w:tr w:rsidR="00462386" w:rsidRPr="00CB4E24" w:rsidTr="00922A37">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2013</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0</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0,00</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8</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7 159,33</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92</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2 202,35</w:t>
            </w:r>
          </w:p>
        </w:tc>
        <w:tc>
          <w:tcPr>
            <w:tcW w:w="1304" w:type="dxa"/>
            <w:vAlign w:val="center"/>
          </w:tcPr>
          <w:p w:rsidR="00462386" w:rsidRPr="00CB4E24" w:rsidRDefault="00462386" w:rsidP="00922A37">
            <w:pPr>
              <w:jc w:val="center"/>
              <w:rPr>
                <w:rFonts w:asciiTheme="minorHAnsi" w:hAnsiTheme="minorHAnsi" w:cs="Arial CE"/>
                <w:b/>
                <w:bCs/>
                <w:szCs w:val="24"/>
              </w:rPr>
            </w:pPr>
            <w:r w:rsidRPr="00CB4E24">
              <w:rPr>
                <w:rFonts w:asciiTheme="minorHAnsi" w:hAnsiTheme="minorHAnsi" w:cs="Arial CE"/>
                <w:b/>
                <w:bCs/>
                <w:szCs w:val="24"/>
              </w:rPr>
              <w:t>9 361,68</w:t>
            </w:r>
          </w:p>
        </w:tc>
      </w:tr>
      <w:tr w:rsidR="00462386" w:rsidRPr="00CB4E24" w:rsidTr="00922A37">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2014</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0</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0,00</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8</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7 203,17</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146</w:t>
            </w:r>
          </w:p>
        </w:tc>
        <w:tc>
          <w:tcPr>
            <w:tcW w:w="1304" w:type="dxa"/>
            <w:vAlign w:val="center"/>
          </w:tcPr>
          <w:p w:rsidR="00462386" w:rsidRPr="00CB4E24" w:rsidRDefault="00462386" w:rsidP="00922A37">
            <w:pPr>
              <w:jc w:val="center"/>
              <w:rPr>
                <w:rFonts w:asciiTheme="minorHAnsi" w:hAnsiTheme="minorHAnsi" w:cs="Arial CE"/>
                <w:szCs w:val="24"/>
              </w:rPr>
            </w:pPr>
            <w:r w:rsidRPr="00CB4E24">
              <w:rPr>
                <w:rFonts w:asciiTheme="minorHAnsi" w:hAnsiTheme="minorHAnsi" w:cs="Arial CE"/>
                <w:szCs w:val="24"/>
              </w:rPr>
              <w:t>2 553,04</w:t>
            </w:r>
          </w:p>
        </w:tc>
        <w:tc>
          <w:tcPr>
            <w:tcW w:w="1304" w:type="dxa"/>
            <w:vAlign w:val="center"/>
          </w:tcPr>
          <w:p w:rsidR="00462386" w:rsidRPr="00CB4E24" w:rsidRDefault="00462386" w:rsidP="00922A37">
            <w:pPr>
              <w:jc w:val="center"/>
              <w:rPr>
                <w:rFonts w:asciiTheme="minorHAnsi" w:hAnsiTheme="minorHAnsi" w:cs="Arial CE"/>
                <w:b/>
                <w:bCs/>
                <w:szCs w:val="24"/>
              </w:rPr>
            </w:pPr>
            <w:r w:rsidRPr="00CB4E24">
              <w:rPr>
                <w:rFonts w:asciiTheme="minorHAnsi" w:hAnsiTheme="minorHAnsi" w:cs="Arial CE"/>
                <w:b/>
                <w:bCs/>
                <w:szCs w:val="24"/>
              </w:rPr>
              <w:t>9 756,21</w:t>
            </w:r>
          </w:p>
        </w:tc>
      </w:tr>
    </w:tbl>
    <w:p w:rsidR="0046132A" w:rsidRDefault="0046132A" w:rsidP="001370E5">
      <w:pPr>
        <w:rPr>
          <w:color w:val="FF0000"/>
          <w:szCs w:val="24"/>
        </w:rPr>
      </w:pPr>
    </w:p>
    <w:p w:rsidR="0046132A" w:rsidRDefault="0046132A" w:rsidP="001370E5">
      <w:pPr>
        <w:rPr>
          <w:color w:val="FF0000"/>
          <w:szCs w:val="24"/>
        </w:rPr>
      </w:pPr>
    </w:p>
    <w:p w:rsidR="0046132A" w:rsidRDefault="0046132A" w:rsidP="001370E5">
      <w:pPr>
        <w:rPr>
          <w:color w:val="FF0000"/>
          <w:szCs w:val="24"/>
        </w:rPr>
        <w:sectPr w:rsidR="0046132A" w:rsidSect="00462386">
          <w:pgSz w:w="16838" w:h="11906" w:orient="landscape"/>
          <w:pgMar w:top="1418" w:right="1418" w:bottom="1418" w:left="1418" w:header="708" w:footer="708" w:gutter="0"/>
          <w:cols w:space="708"/>
          <w:docGrid w:linePitch="360"/>
        </w:sectPr>
      </w:pPr>
    </w:p>
    <w:p w:rsidR="001370E5" w:rsidRDefault="001370E5">
      <w:pPr>
        <w:spacing w:after="200" w:line="276" w:lineRule="auto"/>
        <w:jc w:val="left"/>
        <w:rPr>
          <w:szCs w:val="24"/>
        </w:rPr>
      </w:pPr>
    </w:p>
    <w:p w:rsidR="0046132A" w:rsidRDefault="0046132A">
      <w:pPr>
        <w:spacing w:after="200" w:line="276" w:lineRule="auto"/>
        <w:jc w:val="left"/>
        <w:rPr>
          <w:szCs w:val="24"/>
        </w:rPr>
      </w:pPr>
    </w:p>
    <w:p w:rsidR="0046132A" w:rsidRDefault="0046132A" w:rsidP="0046132A">
      <w:pPr>
        <w:pStyle w:val="Legenda"/>
        <w:rPr>
          <w:b w:val="0"/>
          <w:color w:val="auto"/>
          <w:sz w:val="24"/>
          <w:szCs w:val="24"/>
        </w:rPr>
      </w:pPr>
    </w:p>
    <w:p w:rsidR="001370E5" w:rsidRPr="0046132A" w:rsidRDefault="0046132A" w:rsidP="0046132A">
      <w:pPr>
        <w:pStyle w:val="Legenda"/>
        <w:spacing w:after="0"/>
        <w:rPr>
          <w:b w:val="0"/>
          <w:color w:val="auto"/>
          <w:sz w:val="24"/>
          <w:szCs w:val="24"/>
        </w:rPr>
      </w:pPr>
      <w:bookmarkStart w:id="110" w:name="_Toc443473449"/>
      <w:r w:rsidRPr="00356AD0">
        <w:rPr>
          <w:b w:val="0"/>
          <w:color w:val="auto"/>
          <w:sz w:val="24"/>
          <w:szCs w:val="24"/>
        </w:rPr>
        <w:t xml:space="preserve">Tabela </w:t>
      </w:r>
      <w:r w:rsidRPr="00356AD0">
        <w:rPr>
          <w:b w:val="0"/>
          <w:color w:val="auto"/>
          <w:sz w:val="24"/>
          <w:szCs w:val="24"/>
        </w:rPr>
        <w:fldChar w:fldCharType="begin"/>
      </w:r>
      <w:r w:rsidRPr="00356AD0">
        <w:rPr>
          <w:b w:val="0"/>
          <w:color w:val="auto"/>
          <w:sz w:val="24"/>
          <w:szCs w:val="24"/>
        </w:rPr>
        <w:instrText xml:space="preserve"> SEQ Tabela \* ARABIC </w:instrText>
      </w:r>
      <w:r w:rsidRPr="00356AD0">
        <w:rPr>
          <w:b w:val="0"/>
          <w:color w:val="auto"/>
          <w:sz w:val="24"/>
          <w:szCs w:val="24"/>
        </w:rPr>
        <w:fldChar w:fldCharType="separate"/>
      </w:r>
      <w:r w:rsidR="00922A37">
        <w:rPr>
          <w:b w:val="0"/>
          <w:noProof/>
          <w:color w:val="auto"/>
          <w:sz w:val="24"/>
          <w:szCs w:val="24"/>
        </w:rPr>
        <w:t>33</w:t>
      </w:r>
      <w:r w:rsidRPr="00356AD0">
        <w:rPr>
          <w:b w:val="0"/>
          <w:color w:val="auto"/>
          <w:sz w:val="24"/>
          <w:szCs w:val="24"/>
        </w:rPr>
        <w:fldChar w:fldCharType="end"/>
      </w:r>
      <w:r w:rsidRPr="00356AD0">
        <w:rPr>
          <w:b w:val="0"/>
          <w:color w:val="auto"/>
          <w:sz w:val="24"/>
          <w:szCs w:val="24"/>
        </w:rPr>
        <w:t>. Odbiorcy posiadający umowy kompleksowe.</w:t>
      </w:r>
      <w:r w:rsidRPr="00356AD0">
        <w:rPr>
          <w:rStyle w:val="Odwoanieprzypisudolnego"/>
          <w:b w:val="0"/>
          <w:color w:val="auto"/>
          <w:sz w:val="24"/>
          <w:szCs w:val="24"/>
        </w:rPr>
        <w:footnoteReference w:id="98"/>
      </w:r>
      <w:bookmarkEnd w:id="110"/>
    </w:p>
    <w:tbl>
      <w:tblPr>
        <w:tblStyle w:val="Tabela-Siatka"/>
        <w:tblW w:w="15648" w:type="dxa"/>
        <w:jc w:val="center"/>
        <w:tblLayout w:type="fixed"/>
        <w:tblLook w:val="04A0" w:firstRow="1" w:lastRow="0" w:firstColumn="1" w:lastColumn="0" w:noHBand="0" w:noVBand="1"/>
      </w:tblPr>
      <w:tblGrid>
        <w:gridCol w:w="1304"/>
        <w:gridCol w:w="1304"/>
        <w:gridCol w:w="1304"/>
        <w:gridCol w:w="1304"/>
        <w:gridCol w:w="1304"/>
        <w:gridCol w:w="1304"/>
        <w:gridCol w:w="1304"/>
        <w:gridCol w:w="1304"/>
        <w:gridCol w:w="1304"/>
        <w:gridCol w:w="1304"/>
        <w:gridCol w:w="1304"/>
        <w:gridCol w:w="1304"/>
      </w:tblGrid>
      <w:tr w:rsidR="001370E5" w:rsidRPr="00CB4E24" w:rsidTr="001370E5">
        <w:trPr>
          <w:jc w:val="center"/>
        </w:trPr>
        <w:tc>
          <w:tcPr>
            <w:tcW w:w="1304" w:type="dxa"/>
            <w:vMerge w:val="restart"/>
            <w:vAlign w:val="center"/>
          </w:tcPr>
          <w:p w:rsidR="001370E5" w:rsidRPr="00CB4E24" w:rsidRDefault="001370E5" w:rsidP="001370E5">
            <w:pPr>
              <w:jc w:val="center"/>
              <w:rPr>
                <w:rFonts w:asciiTheme="minorHAnsi" w:hAnsiTheme="minorHAnsi"/>
                <w:b/>
                <w:szCs w:val="24"/>
              </w:rPr>
            </w:pPr>
            <w:r w:rsidRPr="00CB4E24">
              <w:rPr>
                <w:rFonts w:asciiTheme="minorHAnsi" w:hAnsiTheme="minorHAnsi"/>
                <w:b/>
                <w:szCs w:val="24"/>
              </w:rPr>
              <w:t>Rok</w:t>
            </w:r>
          </w:p>
        </w:tc>
        <w:tc>
          <w:tcPr>
            <w:tcW w:w="2608" w:type="dxa"/>
            <w:gridSpan w:val="2"/>
            <w:vAlign w:val="center"/>
          </w:tcPr>
          <w:p w:rsidR="001370E5" w:rsidRPr="00CB4E24" w:rsidRDefault="001370E5" w:rsidP="001370E5">
            <w:pPr>
              <w:jc w:val="center"/>
              <w:rPr>
                <w:rFonts w:asciiTheme="minorHAnsi" w:hAnsiTheme="minorHAnsi" w:cs="Arial CE"/>
                <w:b/>
                <w:szCs w:val="24"/>
              </w:rPr>
            </w:pPr>
            <w:r w:rsidRPr="00CB4E24">
              <w:rPr>
                <w:rFonts w:asciiTheme="minorHAnsi" w:hAnsiTheme="minorHAnsi" w:cs="Arial CE"/>
                <w:b/>
                <w:szCs w:val="24"/>
              </w:rPr>
              <w:t>WN</w:t>
            </w:r>
          </w:p>
        </w:tc>
        <w:tc>
          <w:tcPr>
            <w:tcW w:w="2608" w:type="dxa"/>
            <w:gridSpan w:val="2"/>
            <w:vAlign w:val="center"/>
          </w:tcPr>
          <w:p w:rsidR="001370E5" w:rsidRPr="00CB4E24" w:rsidRDefault="001370E5" w:rsidP="001370E5">
            <w:pPr>
              <w:jc w:val="center"/>
              <w:rPr>
                <w:rFonts w:asciiTheme="minorHAnsi" w:hAnsiTheme="minorHAnsi" w:cs="Arial CE"/>
                <w:b/>
                <w:szCs w:val="24"/>
              </w:rPr>
            </w:pPr>
            <w:r w:rsidRPr="00CB4E24">
              <w:rPr>
                <w:rFonts w:asciiTheme="minorHAnsi" w:hAnsiTheme="minorHAnsi" w:cs="Arial CE"/>
                <w:b/>
                <w:szCs w:val="24"/>
              </w:rPr>
              <w:t>SN</w:t>
            </w:r>
          </w:p>
        </w:tc>
        <w:tc>
          <w:tcPr>
            <w:tcW w:w="2608" w:type="dxa"/>
            <w:gridSpan w:val="2"/>
            <w:vAlign w:val="center"/>
          </w:tcPr>
          <w:p w:rsidR="001370E5" w:rsidRPr="00CB4E24" w:rsidRDefault="001370E5" w:rsidP="001370E5">
            <w:pPr>
              <w:jc w:val="center"/>
              <w:rPr>
                <w:rFonts w:asciiTheme="minorHAnsi" w:hAnsiTheme="minorHAnsi" w:cs="Arial CE"/>
                <w:b/>
                <w:szCs w:val="24"/>
              </w:rPr>
            </w:pPr>
            <w:r w:rsidRPr="00CB4E24">
              <w:rPr>
                <w:rFonts w:asciiTheme="minorHAnsi" w:hAnsiTheme="minorHAnsi" w:cs="Arial CE"/>
                <w:b/>
                <w:szCs w:val="24"/>
              </w:rPr>
              <w:t>C</w:t>
            </w:r>
          </w:p>
        </w:tc>
        <w:tc>
          <w:tcPr>
            <w:tcW w:w="2608" w:type="dxa"/>
            <w:gridSpan w:val="2"/>
            <w:vAlign w:val="center"/>
          </w:tcPr>
          <w:p w:rsidR="001370E5" w:rsidRPr="00CB4E24" w:rsidRDefault="001370E5" w:rsidP="001370E5">
            <w:pPr>
              <w:jc w:val="center"/>
              <w:rPr>
                <w:rFonts w:asciiTheme="minorHAnsi" w:hAnsiTheme="minorHAnsi" w:cs="Arial CE"/>
                <w:b/>
                <w:szCs w:val="24"/>
              </w:rPr>
            </w:pPr>
            <w:r w:rsidRPr="00CB4E24">
              <w:rPr>
                <w:rFonts w:asciiTheme="minorHAnsi" w:hAnsiTheme="minorHAnsi" w:cs="Arial CE"/>
                <w:b/>
                <w:szCs w:val="24"/>
              </w:rPr>
              <w:t>R</w:t>
            </w:r>
          </w:p>
        </w:tc>
        <w:tc>
          <w:tcPr>
            <w:tcW w:w="2608" w:type="dxa"/>
            <w:gridSpan w:val="2"/>
            <w:vAlign w:val="center"/>
          </w:tcPr>
          <w:p w:rsidR="001370E5" w:rsidRPr="00CB4E24" w:rsidRDefault="001370E5" w:rsidP="001370E5">
            <w:pPr>
              <w:jc w:val="center"/>
              <w:rPr>
                <w:rFonts w:asciiTheme="minorHAnsi" w:hAnsiTheme="minorHAnsi" w:cs="Arial CE"/>
                <w:b/>
                <w:szCs w:val="24"/>
              </w:rPr>
            </w:pPr>
            <w:r w:rsidRPr="00CB4E24">
              <w:rPr>
                <w:rFonts w:asciiTheme="minorHAnsi" w:hAnsiTheme="minorHAnsi" w:cs="Arial CE"/>
                <w:b/>
                <w:szCs w:val="24"/>
              </w:rPr>
              <w:t>G</w:t>
            </w:r>
          </w:p>
        </w:tc>
        <w:tc>
          <w:tcPr>
            <w:tcW w:w="1304" w:type="dxa"/>
            <w:vAlign w:val="center"/>
          </w:tcPr>
          <w:p w:rsidR="001370E5" w:rsidRPr="00CB4E24" w:rsidRDefault="001370E5" w:rsidP="001370E5">
            <w:pPr>
              <w:jc w:val="center"/>
              <w:rPr>
                <w:rFonts w:asciiTheme="minorHAnsi" w:hAnsiTheme="minorHAnsi" w:cs="Arial CE"/>
                <w:b/>
                <w:szCs w:val="24"/>
              </w:rPr>
            </w:pPr>
            <w:r w:rsidRPr="00CB4E24">
              <w:rPr>
                <w:rFonts w:asciiTheme="minorHAnsi" w:hAnsiTheme="minorHAnsi" w:cs="Arial CE"/>
                <w:b/>
                <w:szCs w:val="24"/>
              </w:rPr>
              <w:t>razem</w:t>
            </w:r>
          </w:p>
        </w:tc>
      </w:tr>
      <w:tr w:rsidR="001370E5" w:rsidRPr="00CB4E24" w:rsidTr="001370E5">
        <w:trPr>
          <w:jc w:val="center"/>
        </w:trPr>
        <w:tc>
          <w:tcPr>
            <w:tcW w:w="1304" w:type="dxa"/>
            <w:vMerge/>
            <w:vAlign w:val="center"/>
          </w:tcPr>
          <w:p w:rsidR="001370E5" w:rsidRPr="00CB4E24" w:rsidRDefault="001370E5" w:rsidP="001370E5">
            <w:pPr>
              <w:jc w:val="center"/>
              <w:rPr>
                <w:rFonts w:asciiTheme="minorHAnsi" w:hAnsiTheme="minorHAnsi"/>
                <w:b/>
                <w:szCs w:val="24"/>
              </w:rPr>
            </w:pPr>
          </w:p>
        </w:tc>
        <w:tc>
          <w:tcPr>
            <w:tcW w:w="1304" w:type="dxa"/>
            <w:vAlign w:val="center"/>
          </w:tcPr>
          <w:p w:rsidR="001370E5" w:rsidRPr="00CB4E24" w:rsidRDefault="001370E5" w:rsidP="001370E5">
            <w:pPr>
              <w:jc w:val="center"/>
              <w:rPr>
                <w:rFonts w:asciiTheme="minorHAnsi" w:hAnsiTheme="minorHAnsi" w:cs="Arial CE"/>
                <w:b/>
                <w:szCs w:val="24"/>
              </w:rPr>
            </w:pPr>
            <w:r w:rsidRPr="00CB4E24">
              <w:rPr>
                <w:rFonts w:asciiTheme="minorHAnsi" w:hAnsiTheme="minorHAnsi" w:cs="Arial CE"/>
                <w:b/>
                <w:szCs w:val="24"/>
              </w:rPr>
              <w:t>liczba odbiorców</w:t>
            </w:r>
          </w:p>
        </w:tc>
        <w:tc>
          <w:tcPr>
            <w:tcW w:w="1304" w:type="dxa"/>
            <w:vAlign w:val="center"/>
          </w:tcPr>
          <w:p w:rsidR="001370E5" w:rsidRPr="00CB4E24" w:rsidRDefault="001370E5" w:rsidP="001370E5">
            <w:pPr>
              <w:jc w:val="center"/>
              <w:rPr>
                <w:rFonts w:asciiTheme="minorHAnsi" w:hAnsiTheme="minorHAnsi" w:cs="Arial CE"/>
                <w:b/>
                <w:szCs w:val="24"/>
              </w:rPr>
            </w:pPr>
            <w:r w:rsidRPr="00CB4E24">
              <w:rPr>
                <w:rFonts w:asciiTheme="minorHAnsi" w:hAnsiTheme="minorHAnsi" w:cs="Arial CE"/>
                <w:b/>
                <w:szCs w:val="24"/>
              </w:rPr>
              <w:t>MWh</w:t>
            </w:r>
          </w:p>
        </w:tc>
        <w:tc>
          <w:tcPr>
            <w:tcW w:w="1304" w:type="dxa"/>
            <w:vAlign w:val="center"/>
          </w:tcPr>
          <w:p w:rsidR="001370E5" w:rsidRPr="00CB4E24" w:rsidRDefault="001370E5" w:rsidP="001370E5">
            <w:pPr>
              <w:jc w:val="center"/>
              <w:rPr>
                <w:rFonts w:asciiTheme="minorHAnsi" w:hAnsiTheme="minorHAnsi" w:cs="Arial CE"/>
                <w:b/>
                <w:szCs w:val="24"/>
              </w:rPr>
            </w:pPr>
            <w:r w:rsidRPr="00CB4E24">
              <w:rPr>
                <w:rFonts w:asciiTheme="minorHAnsi" w:hAnsiTheme="minorHAnsi" w:cs="Arial CE"/>
                <w:b/>
                <w:szCs w:val="24"/>
              </w:rPr>
              <w:t>liczba odbiorców</w:t>
            </w:r>
          </w:p>
        </w:tc>
        <w:tc>
          <w:tcPr>
            <w:tcW w:w="1304" w:type="dxa"/>
            <w:vAlign w:val="center"/>
          </w:tcPr>
          <w:p w:rsidR="001370E5" w:rsidRPr="00CB4E24" w:rsidRDefault="001370E5" w:rsidP="001370E5">
            <w:pPr>
              <w:jc w:val="center"/>
              <w:rPr>
                <w:rFonts w:asciiTheme="minorHAnsi" w:hAnsiTheme="minorHAnsi" w:cs="Arial CE"/>
                <w:b/>
                <w:szCs w:val="24"/>
              </w:rPr>
            </w:pPr>
            <w:r w:rsidRPr="00CB4E24">
              <w:rPr>
                <w:rFonts w:asciiTheme="minorHAnsi" w:hAnsiTheme="minorHAnsi" w:cs="Arial CE"/>
                <w:b/>
                <w:szCs w:val="24"/>
              </w:rPr>
              <w:t>liczba odbiorców</w:t>
            </w:r>
          </w:p>
        </w:tc>
        <w:tc>
          <w:tcPr>
            <w:tcW w:w="1304" w:type="dxa"/>
            <w:vAlign w:val="center"/>
          </w:tcPr>
          <w:p w:rsidR="001370E5" w:rsidRPr="00CB4E24" w:rsidRDefault="001370E5" w:rsidP="001370E5">
            <w:pPr>
              <w:jc w:val="center"/>
              <w:rPr>
                <w:rFonts w:asciiTheme="minorHAnsi" w:hAnsiTheme="minorHAnsi" w:cs="Arial CE"/>
                <w:b/>
                <w:szCs w:val="24"/>
              </w:rPr>
            </w:pPr>
            <w:r w:rsidRPr="00CB4E24">
              <w:rPr>
                <w:rFonts w:asciiTheme="minorHAnsi" w:hAnsiTheme="minorHAnsi" w:cs="Arial CE"/>
                <w:b/>
                <w:szCs w:val="24"/>
              </w:rPr>
              <w:t>MWh</w:t>
            </w:r>
          </w:p>
        </w:tc>
        <w:tc>
          <w:tcPr>
            <w:tcW w:w="1304" w:type="dxa"/>
            <w:vAlign w:val="center"/>
          </w:tcPr>
          <w:p w:rsidR="001370E5" w:rsidRPr="00CB4E24" w:rsidRDefault="001370E5" w:rsidP="001370E5">
            <w:pPr>
              <w:jc w:val="center"/>
              <w:rPr>
                <w:rFonts w:asciiTheme="minorHAnsi" w:hAnsiTheme="minorHAnsi" w:cs="Arial CE"/>
                <w:b/>
                <w:szCs w:val="24"/>
              </w:rPr>
            </w:pPr>
            <w:r w:rsidRPr="00CB4E24">
              <w:rPr>
                <w:rFonts w:asciiTheme="minorHAnsi" w:hAnsiTheme="minorHAnsi" w:cs="Arial CE"/>
                <w:b/>
                <w:szCs w:val="24"/>
              </w:rPr>
              <w:t>liczba odbiorców</w:t>
            </w:r>
          </w:p>
        </w:tc>
        <w:tc>
          <w:tcPr>
            <w:tcW w:w="1304" w:type="dxa"/>
            <w:vAlign w:val="center"/>
          </w:tcPr>
          <w:p w:rsidR="001370E5" w:rsidRPr="00CB4E24" w:rsidRDefault="001370E5" w:rsidP="001370E5">
            <w:pPr>
              <w:jc w:val="center"/>
              <w:rPr>
                <w:rFonts w:asciiTheme="minorHAnsi" w:hAnsiTheme="minorHAnsi" w:cs="Arial CE"/>
                <w:b/>
                <w:szCs w:val="24"/>
              </w:rPr>
            </w:pPr>
            <w:r w:rsidRPr="00CB4E24">
              <w:rPr>
                <w:rFonts w:asciiTheme="minorHAnsi" w:hAnsiTheme="minorHAnsi" w:cs="Arial CE"/>
                <w:b/>
                <w:szCs w:val="24"/>
              </w:rPr>
              <w:t>MWh</w:t>
            </w:r>
          </w:p>
        </w:tc>
        <w:tc>
          <w:tcPr>
            <w:tcW w:w="1304" w:type="dxa"/>
            <w:vAlign w:val="center"/>
          </w:tcPr>
          <w:p w:rsidR="001370E5" w:rsidRPr="00CB4E24" w:rsidRDefault="001370E5" w:rsidP="001370E5">
            <w:pPr>
              <w:jc w:val="center"/>
              <w:rPr>
                <w:rFonts w:asciiTheme="minorHAnsi" w:hAnsiTheme="minorHAnsi" w:cs="Arial CE"/>
                <w:b/>
                <w:szCs w:val="24"/>
              </w:rPr>
            </w:pPr>
            <w:r w:rsidRPr="00CB4E24">
              <w:rPr>
                <w:rFonts w:asciiTheme="minorHAnsi" w:hAnsiTheme="minorHAnsi" w:cs="Arial CE"/>
                <w:b/>
                <w:szCs w:val="24"/>
              </w:rPr>
              <w:t>MWh</w:t>
            </w:r>
          </w:p>
        </w:tc>
        <w:tc>
          <w:tcPr>
            <w:tcW w:w="1304" w:type="dxa"/>
            <w:vAlign w:val="center"/>
          </w:tcPr>
          <w:p w:rsidR="001370E5" w:rsidRPr="00CB4E24" w:rsidRDefault="001370E5" w:rsidP="001370E5">
            <w:pPr>
              <w:jc w:val="center"/>
              <w:rPr>
                <w:rFonts w:asciiTheme="minorHAnsi" w:hAnsiTheme="minorHAnsi" w:cs="Arial CE"/>
                <w:b/>
                <w:szCs w:val="24"/>
              </w:rPr>
            </w:pPr>
            <w:r w:rsidRPr="00CB4E24">
              <w:rPr>
                <w:rFonts w:asciiTheme="minorHAnsi" w:hAnsiTheme="minorHAnsi" w:cs="Arial CE"/>
                <w:b/>
                <w:szCs w:val="24"/>
              </w:rPr>
              <w:t>liczba odbiorców</w:t>
            </w:r>
          </w:p>
        </w:tc>
        <w:tc>
          <w:tcPr>
            <w:tcW w:w="1304" w:type="dxa"/>
            <w:vAlign w:val="center"/>
          </w:tcPr>
          <w:p w:rsidR="001370E5" w:rsidRPr="00CB4E24" w:rsidRDefault="001370E5" w:rsidP="001370E5">
            <w:pPr>
              <w:jc w:val="center"/>
              <w:rPr>
                <w:rFonts w:asciiTheme="minorHAnsi" w:hAnsiTheme="minorHAnsi" w:cs="Arial CE"/>
                <w:b/>
                <w:szCs w:val="24"/>
              </w:rPr>
            </w:pPr>
            <w:r w:rsidRPr="00CB4E24">
              <w:rPr>
                <w:rFonts w:asciiTheme="minorHAnsi" w:hAnsiTheme="minorHAnsi" w:cs="Arial CE"/>
                <w:b/>
                <w:szCs w:val="24"/>
              </w:rPr>
              <w:t>MWh</w:t>
            </w:r>
          </w:p>
        </w:tc>
        <w:tc>
          <w:tcPr>
            <w:tcW w:w="1304" w:type="dxa"/>
            <w:vAlign w:val="center"/>
          </w:tcPr>
          <w:p w:rsidR="001370E5" w:rsidRPr="00CB4E24" w:rsidRDefault="001370E5" w:rsidP="001370E5">
            <w:pPr>
              <w:jc w:val="center"/>
              <w:rPr>
                <w:rFonts w:asciiTheme="minorHAnsi" w:hAnsiTheme="minorHAnsi" w:cs="Arial CE"/>
                <w:b/>
                <w:szCs w:val="24"/>
              </w:rPr>
            </w:pPr>
            <w:r w:rsidRPr="00CB4E24">
              <w:rPr>
                <w:rFonts w:asciiTheme="minorHAnsi" w:hAnsiTheme="minorHAnsi" w:cs="Arial CE"/>
                <w:b/>
                <w:szCs w:val="24"/>
              </w:rPr>
              <w:t>MWh</w:t>
            </w:r>
          </w:p>
        </w:tc>
      </w:tr>
      <w:tr w:rsidR="001370E5" w:rsidRPr="00CB4E24" w:rsidTr="001370E5">
        <w:trPr>
          <w:jc w:val="center"/>
        </w:trPr>
        <w:tc>
          <w:tcPr>
            <w:tcW w:w="1304" w:type="dxa"/>
            <w:vAlign w:val="center"/>
          </w:tcPr>
          <w:p w:rsidR="001370E5" w:rsidRPr="00CB4E24" w:rsidRDefault="001370E5" w:rsidP="001370E5">
            <w:pPr>
              <w:jc w:val="center"/>
              <w:rPr>
                <w:rFonts w:asciiTheme="minorHAnsi" w:hAnsiTheme="minorHAnsi" w:cs="Arial CE"/>
                <w:szCs w:val="24"/>
              </w:rPr>
            </w:pPr>
            <w:r w:rsidRPr="00CB4E24">
              <w:rPr>
                <w:rFonts w:asciiTheme="minorHAnsi" w:hAnsiTheme="minorHAnsi" w:cs="Arial CE"/>
                <w:szCs w:val="24"/>
              </w:rPr>
              <w:t>2007</w:t>
            </w:r>
          </w:p>
        </w:tc>
        <w:tc>
          <w:tcPr>
            <w:tcW w:w="1304" w:type="dxa"/>
            <w:vAlign w:val="center"/>
          </w:tcPr>
          <w:p w:rsidR="001370E5" w:rsidRPr="00CB4E24" w:rsidRDefault="001370E5" w:rsidP="001370E5">
            <w:pPr>
              <w:jc w:val="center"/>
              <w:rPr>
                <w:rFonts w:asciiTheme="minorHAnsi" w:hAnsiTheme="minorHAnsi" w:cs="Arial"/>
                <w:szCs w:val="24"/>
              </w:rPr>
            </w:pPr>
            <w:r w:rsidRPr="00CB4E24">
              <w:rPr>
                <w:rFonts w:asciiTheme="minorHAnsi" w:hAnsiTheme="minorHAnsi" w:cs="Arial"/>
                <w:szCs w:val="24"/>
              </w:rPr>
              <w:t>0</w:t>
            </w:r>
          </w:p>
        </w:tc>
        <w:tc>
          <w:tcPr>
            <w:tcW w:w="1304" w:type="dxa"/>
            <w:vAlign w:val="center"/>
          </w:tcPr>
          <w:p w:rsidR="001370E5" w:rsidRPr="00CB4E24" w:rsidRDefault="001370E5" w:rsidP="001370E5">
            <w:pPr>
              <w:jc w:val="center"/>
              <w:rPr>
                <w:rFonts w:asciiTheme="minorHAnsi" w:hAnsiTheme="minorHAnsi" w:cs="Arial"/>
                <w:szCs w:val="24"/>
              </w:rPr>
            </w:pPr>
            <w:r w:rsidRPr="00CB4E24">
              <w:rPr>
                <w:rFonts w:asciiTheme="minorHAnsi" w:hAnsiTheme="minorHAnsi" w:cs="Arial"/>
                <w:szCs w:val="24"/>
              </w:rPr>
              <w:t>0,00</w:t>
            </w:r>
          </w:p>
        </w:tc>
        <w:tc>
          <w:tcPr>
            <w:tcW w:w="1304" w:type="dxa"/>
            <w:vAlign w:val="center"/>
          </w:tcPr>
          <w:p w:rsidR="001370E5" w:rsidRPr="00CB4E24" w:rsidRDefault="001370E5" w:rsidP="001370E5">
            <w:pPr>
              <w:jc w:val="center"/>
              <w:rPr>
                <w:rFonts w:asciiTheme="minorHAnsi" w:hAnsiTheme="minorHAnsi" w:cs="Arial"/>
                <w:szCs w:val="24"/>
              </w:rPr>
            </w:pPr>
            <w:r w:rsidRPr="00CB4E24">
              <w:rPr>
                <w:rFonts w:asciiTheme="minorHAnsi" w:hAnsiTheme="minorHAnsi" w:cs="Arial"/>
                <w:szCs w:val="24"/>
              </w:rPr>
              <w:t>12</w:t>
            </w:r>
          </w:p>
        </w:tc>
        <w:tc>
          <w:tcPr>
            <w:tcW w:w="1304" w:type="dxa"/>
            <w:vAlign w:val="center"/>
          </w:tcPr>
          <w:p w:rsidR="001370E5" w:rsidRPr="00CB4E24" w:rsidRDefault="001370E5" w:rsidP="001370E5">
            <w:pPr>
              <w:jc w:val="center"/>
              <w:rPr>
                <w:rFonts w:asciiTheme="minorHAnsi" w:hAnsiTheme="minorHAnsi" w:cs="Arial"/>
                <w:szCs w:val="24"/>
              </w:rPr>
            </w:pPr>
            <w:r w:rsidRPr="00CB4E24">
              <w:rPr>
                <w:rFonts w:asciiTheme="minorHAnsi" w:hAnsiTheme="minorHAnsi" w:cs="Arial"/>
                <w:szCs w:val="24"/>
              </w:rPr>
              <w:t>5 936,96</w:t>
            </w:r>
          </w:p>
        </w:tc>
        <w:tc>
          <w:tcPr>
            <w:tcW w:w="1304" w:type="dxa"/>
            <w:vAlign w:val="center"/>
          </w:tcPr>
          <w:p w:rsidR="001370E5" w:rsidRPr="00CB4E24" w:rsidRDefault="001370E5" w:rsidP="001370E5">
            <w:pPr>
              <w:jc w:val="center"/>
              <w:rPr>
                <w:rFonts w:asciiTheme="minorHAnsi" w:hAnsiTheme="minorHAnsi" w:cs="Arial"/>
                <w:szCs w:val="24"/>
              </w:rPr>
            </w:pPr>
            <w:r w:rsidRPr="00CB4E24">
              <w:rPr>
                <w:rFonts w:asciiTheme="minorHAnsi" w:hAnsiTheme="minorHAnsi" w:cs="Arial"/>
                <w:szCs w:val="24"/>
              </w:rPr>
              <w:t>266</w:t>
            </w:r>
          </w:p>
        </w:tc>
        <w:tc>
          <w:tcPr>
            <w:tcW w:w="1304" w:type="dxa"/>
            <w:vAlign w:val="center"/>
          </w:tcPr>
          <w:p w:rsidR="001370E5" w:rsidRPr="00CB4E24" w:rsidRDefault="001370E5" w:rsidP="001370E5">
            <w:pPr>
              <w:jc w:val="center"/>
              <w:rPr>
                <w:rFonts w:asciiTheme="minorHAnsi" w:hAnsiTheme="minorHAnsi" w:cs="Arial"/>
                <w:szCs w:val="24"/>
              </w:rPr>
            </w:pPr>
            <w:r w:rsidRPr="00CB4E24">
              <w:rPr>
                <w:rFonts w:asciiTheme="minorHAnsi" w:hAnsiTheme="minorHAnsi" w:cs="Arial"/>
                <w:szCs w:val="24"/>
              </w:rPr>
              <w:t>3 035,28</w:t>
            </w:r>
          </w:p>
        </w:tc>
        <w:tc>
          <w:tcPr>
            <w:tcW w:w="1304" w:type="dxa"/>
            <w:vAlign w:val="center"/>
          </w:tcPr>
          <w:p w:rsidR="001370E5" w:rsidRPr="00CB4E24" w:rsidRDefault="001370E5" w:rsidP="001370E5">
            <w:pPr>
              <w:jc w:val="center"/>
              <w:rPr>
                <w:rFonts w:asciiTheme="minorHAnsi" w:hAnsiTheme="minorHAnsi" w:cs="Arial"/>
                <w:szCs w:val="24"/>
              </w:rPr>
            </w:pPr>
            <w:r w:rsidRPr="00CB4E24">
              <w:rPr>
                <w:rFonts w:asciiTheme="minorHAnsi" w:hAnsiTheme="minorHAnsi" w:cs="Arial"/>
                <w:szCs w:val="24"/>
              </w:rPr>
              <w:t>0</w:t>
            </w:r>
          </w:p>
        </w:tc>
        <w:tc>
          <w:tcPr>
            <w:tcW w:w="1304" w:type="dxa"/>
            <w:vAlign w:val="center"/>
          </w:tcPr>
          <w:p w:rsidR="001370E5" w:rsidRPr="00CB4E24" w:rsidRDefault="001370E5" w:rsidP="001370E5">
            <w:pPr>
              <w:jc w:val="center"/>
              <w:rPr>
                <w:rFonts w:asciiTheme="minorHAnsi" w:hAnsiTheme="minorHAnsi" w:cs="Arial"/>
                <w:szCs w:val="24"/>
              </w:rPr>
            </w:pPr>
            <w:r w:rsidRPr="00CB4E24">
              <w:rPr>
                <w:rFonts w:asciiTheme="minorHAnsi" w:hAnsiTheme="minorHAnsi" w:cs="Arial"/>
                <w:szCs w:val="24"/>
              </w:rPr>
              <w:t>0,10</w:t>
            </w:r>
          </w:p>
        </w:tc>
        <w:tc>
          <w:tcPr>
            <w:tcW w:w="1304" w:type="dxa"/>
            <w:vAlign w:val="center"/>
          </w:tcPr>
          <w:p w:rsidR="001370E5" w:rsidRPr="00CB4E24" w:rsidRDefault="001370E5" w:rsidP="001370E5">
            <w:pPr>
              <w:jc w:val="center"/>
              <w:rPr>
                <w:rFonts w:asciiTheme="minorHAnsi" w:hAnsiTheme="minorHAnsi" w:cs="Arial"/>
                <w:szCs w:val="24"/>
              </w:rPr>
            </w:pPr>
            <w:r w:rsidRPr="00CB4E24">
              <w:rPr>
                <w:rFonts w:asciiTheme="minorHAnsi" w:hAnsiTheme="minorHAnsi" w:cs="Arial"/>
                <w:szCs w:val="24"/>
              </w:rPr>
              <w:t>2 942</w:t>
            </w:r>
          </w:p>
        </w:tc>
        <w:tc>
          <w:tcPr>
            <w:tcW w:w="1304" w:type="dxa"/>
            <w:vAlign w:val="center"/>
          </w:tcPr>
          <w:p w:rsidR="001370E5" w:rsidRPr="00CB4E24" w:rsidRDefault="001370E5" w:rsidP="001370E5">
            <w:pPr>
              <w:jc w:val="center"/>
              <w:rPr>
                <w:rFonts w:asciiTheme="minorHAnsi" w:hAnsiTheme="minorHAnsi" w:cs="Arial"/>
                <w:szCs w:val="24"/>
              </w:rPr>
            </w:pPr>
            <w:r w:rsidRPr="00CB4E24">
              <w:rPr>
                <w:rFonts w:asciiTheme="minorHAnsi" w:hAnsiTheme="minorHAnsi" w:cs="Arial"/>
                <w:szCs w:val="24"/>
              </w:rPr>
              <w:t>7 484,48</w:t>
            </w:r>
          </w:p>
        </w:tc>
        <w:tc>
          <w:tcPr>
            <w:tcW w:w="1304" w:type="dxa"/>
            <w:vAlign w:val="bottom"/>
          </w:tcPr>
          <w:p w:rsidR="001370E5" w:rsidRPr="00CB4E24" w:rsidRDefault="001370E5" w:rsidP="001370E5">
            <w:pPr>
              <w:jc w:val="center"/>
              <w:rPr>
                <w:rFonts w:asciiTheme="minorHAnsi" w:hAnsiTheme="minorHAnsi" w:cs="Arial"/>
                <w:b/>
                <w:bCs/>
                <w:szCs w:val="24"/>
              </w:rPr>
            </w:pPr>
            <w:r w:rsidRPr="00CB4E24">
              <w:rPr>
                <w:rFonts w:asciiTheme="minorHAnsi" w:hAnsiTheme="minorHAnsi" w:cs="Arial"/>
                <w:b/>
                <w:bCs/>
                <w:szCs w:val="24"/>
              </w:rPr>
              <w:t>16 456,82</w:t>
            </w:r>
          </w:p>
        </w:tc>
      </w:tr>
      <w:tr w:rsidR="001370E5" w:rsidRPr="00CB4E24" w:rsidTr="001370E5">
        <w:trPr>
          <w:jc w:val="center"/>
        </w:trPr>
        <w:tc>
          <w:tcPr>
            <w:tcW w:w="1304" w:type="dxa"/>
            <w:vAlign w:val="center"/>
          </w:tcPr>
          <w:p w:rsidR="001370E5" w:rsidRPr="00CB4E24" w:rsidRDefault="001370E5" w:rsidP="001370E5">
            <w:pPr>
              <w:jc w:val="center"/>
              <w:rPr>
                <w:rFonts w:asciiTheme="minorHAnsi" w:hAnsiTheme="minorHAnsi" w:cs="Arial CE"/>
                <w:szCs w:val="24"/>
              </w:rPr>
            </w:pPr>
            <w:r w:rsidRPr="00CB4E24">
              <w:rPr>
                <w:rFonts w:asciiTheme="minorHAnsi" w:hAnsiTheme="minorHAnsi" w:cs="Arial CE"/>
                <w:szCs w:val="24"/>
              </w:rPr>
              <w:t>2008</w:t>
            </w:r>
          </w:p>
        </w:tc>
        <w:tc>
          <w:tcPr>
            <w:tcW w:w="1304" w:type="dxa"/>
            <w:vAlign w:val="bottom"/>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0</w:t>
            </w:r>
          </w:p>
        </w:tc>
        <w:tc>
          <w:tcPr>
            <w:tcW w:w="1304" w:type="dxa"/>
            <w:vAlign w:val="bottom"/>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0,00</w:t>
            </w:r>
          </w:p>
        </w:tc>
        <w:tc>
          <w:tcPr>
            <w:tcW w:w="1304" w:type="dxa"/>
            <w:vAlign w:val="bottom"/>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12</w:t>
            </w:r>
          </w:p>
        </w:tc>
        <w:tc>
          <w:tcPr>
            <w:tcW w:w="1304" w:type="dxa"/>
            <w:vAlign w:val="bottom"/>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11 046,54</w:t>
            </w:r>
          </w:p>
        </w:tc>
        <w:tc>
          <w:tcPr>
            <w:tcW w:w="1304" w:type="dxa"/>
            <w:vAlign w:val="bottom"/>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265</w:t>
            </w:r>
          </w:p>
        </w:tc>
        <w:tc>
          <w:tcPr>
            <w:tcW w:w="1304" w:type="dxa"/>
            <w:vAlign w:val="bottom"/>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2 323,07</w:t>
            </w:r>
          </w:p>
        </w:tc>
        <w:tc>
          <w:tcPr>
            <w:tcW w:w="1304" w:type="dxa"/>
            <w:vAlign w:val="bottom"/>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0</w:t>
            </w:r>
          </w:p>
        </w:tc>
        <w:tc>
          <w:tcPr>
            <w:tcW w:w="1304" w:type="dxa"/>
            <w:vAlign w:val="bottom"/>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0,00</w:t>
            </w:r>
          </w:p>
        </w:tc>
        <w:tc>
          <w:tcPr>
            <w:tcW w:w="1304" w:type="dxa"/>
            <w:vAlign w:val="bottom"/>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2 959</w:t>
            </w:r>
          </w:p>
        </w:tc>
        <w:tc>
          <w:tcPr>
            <w:tcW w:w="1304" w:type="dxa"/>
            <w:vAlign w:val="bottom"/>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6 228,57</w:t>
            </w:r>
          </w:p>
        </w:tc>
        <w:tc>
          <w:tcPr>
            <w:tcW w:w="1304" w:type="dxa"/>
            <w:vAlign w:val="bottom"/>
          </w:tcPr>
          <w:p w:rsidR="001370E5" w:rsidRPr="00CB4E24" w:rsidRDefault="001370E5" w:rsidP="001370E5">
            <w:pPr>
              <w:jc w:val="center"/>
              <w:rPr>
                <w:rFonts w:asciiTheme="minorHAnsi" w:hAnsiTheme="minorHAnsi" w:cs="Arial CE"/>
                <w:b/>
                <w:bCs/>
                <w:szCs w:val="24"/>
              </w:rPr>
            </w:pPr>
            <w:r w:rsidRPr="00CB4E24">
              <w:rPr>
                <w:rFonts w:asciiTheme="minorHAnsi" w:hAnsiTheme="minorHAnsi" w:cs="Arial CE"/>
                <w:b/>
                <w:bCs/>
                <w:szCs w:val="24"/>
              </w:rPr>
              <w:t>19 598,18</w:t>
            </w:r>
          </w:p>
        </w:tc>
      </w:tr>
      <w:tr w:rsidR="001370E5" w:rsidRPr="00CB4E24" w:rsidTr="001370E5">
        <w:trPr>
          <w:jc w:val="center"/>
        </w:trPr>
        <w:tc>
          <w:tcPr>
            <w:tcW w:w="1304" w:type="dxa"/>
            <w:vAlign w:val="center"/>
          </w:tcPr>
          <w:p w:rsidR="001370E5" w:rsidRPr="00CB4E24" w:rsidRDefault="001370E5" w:rsidP="001370E5">
            <w:pPr>
              <w:jc w:val="center"/>
              <w:rPr>
                <w:rFonts w:asciiTheme="minorHAnsi" w:hAnsiTheme="minorHAnsi" w:cs="Arial CE"/>
                <w:szCs w:val="24"/>
              </w:rPr>
            </w:pPr>
            <w:r w:rsidRPr="00CB4E24">
              <w:rPr>
                <w:rFonts w:asciiTheme="minorHAnsi" w:hAnsiTheme="minorHAnsi" w:cs="Arial CE"/>
                <w:szCs w:val="24"/>
              </w:rPr>
              <w:t>2009</w:t>
            </w:r>
          </w:p>
        </w:tc>
        <w:tc>
          <w:tcPr>
            <w:tcW w:w="1304" w:type="dxa"/>
            <w:vAlign w:val="bottom"/>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0</w:t>
            </w:r>
          </w:p>
        </w:tc>
        <w:tc>
          <w:tcPr>
            <w:tcW w:w="1304" w:type="dxa"/>
            <w:vAlign w:val="bottom"/>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0,00</w:t>
            </w:r>
          </w:p>
        </w:tc>
        <w:tc>
          <w:tcPr>
            <w:tcW w:w="1304" w:type="dxa"/>
            <w:vAlign w:val="bottom"/>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11</w:t>
            </w:r>
          </w:p>
        </w:tc>
        <w:tc>
          <w:tcPr>
            <w:tcW w:w="1304" w:type="dxa"/>
            <w:vAlign w:val="bottom"/>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7 367,74</w:t>
            </w:r>
          </w:p>
        </w:tc>
        <w:tc>
          <w:tcPr>
            <w:tcW w:w="1304" w:type="dxa"/>
            <w:vAlign w:val="bottom"/>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266</w:t>
            </w:r>
          </w:p>
        </w:tc>
        <w:tc>
          <w:tcPr>
            <w:tcW w:w="1304" w:type="dxa"/>
            <w:vAlign w:val="bottom"/>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3 137,27</w:t>
            </w:r>
          </w:p>
        </w:tc>
        <w:tc>
          <w:tcPr>
            <w:tcW w:w="1304" w:type="dxa"/>
            <w:vAlign w:val="bottom"/>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0</w:t>
            </w:r>
          </w:p>
        </w:tc>
        <w:tc>
          <w:tcPr>
            <w:tcW w:w="1304" w:type="dxa"/>
            <w:vAlign w:val="bottom"/>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0,00</w:t>
            </w:r>
          </w:p>
        </w:tc>
        <w:tc>
          <w:tcPr>
            <w:tcW w:w="1304" w:type="dxa"/>
            <w:vAlign w:val="bottom"/>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2 964</w:t>
            </w:r>
          </w:p>
        </w:tc>
        <w:tc>
          <w:tcPr>
            <w:tcW w:w="1304" w:type="dxa"/>
            <w:vAlign w:val="bottom"/>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6 139,75</w:t>
            </w:r>
          </w:p>
        </w:tc>
        <w:tc>
          <w:tcPr>
            <w:tcW w:w="1304" w:type="dxa"/>
            <w:vAlign w:val="bottom"/>
          </w:tcPr>
          <w:p w:rsidR="001370E5" w:rsidRPr="00CB4E24" w:rsidRDefault="001370E5" w:rsidP="001370E5">
            <w:pPr>
              <w:jc w:val="center"/>
              <w:rPr>
                <w:rFonts w:asciiTheme="minorHAnsi" w:hAnsiTheme="minorHAnsi" w:cs="Arial CE"/>
                <w:b/>
                <w:bCs/>
                <w:szCs w:val="24"/>
              </w:rPr>
            </w:pPr>
            <w:r w:rsidRPr="00CB4E24">
              <w:rPr>
                <w:rFonts w:asciiTheme="minorHAnsi" w:hAnsiTheme="minorHAnsi" w:cs="Arial CE"/>
                <w:b/>
                <w:bCs/>
                <w:szCs w:val="24"/>
              </w:rPr>
              <w:t>16 644,76</w:t>
            </w:r>
          </w:p>
        </w:tc>
      </w:tr>
      <w:tr w:rsidR="001370E5" w:rsidRPr="00CB4E24" w:rsidTr="001370E5">
        <w:trPr>
          <w:jc w:val="center"/>
        </w:trPr>
        <w:tc>
          <w:tcPr>
            <w:tcW w:w="1304" w:type="dxa"/>
            <w:vAlign w:val="center"/>
          </w:tcPr>
          <w:p w:rsidR="001370E5" w:rsidRPr="00CB4E24" w:rsidRDefault="001370E5" w:rsidP="001370E5">
            <w:pPr>
              <w:jc w:val="center"/>
              <w:rPr>
                <w:rFonts w:asciiTheme="minorHAnsi" w:hAnsiTheme="minorHAnsi" w:cs="Arial CE"/>
                <w:szCs w:val="24"/>
              </w:rPr>
            </w:pPr>
            <w:r w:rsidRPr="00CB4E24">
              <w:rPr>
                <w:rFonts w:asciiTheme="minorHAnsi" w:hAnsiTheme="minorHAnsi" w:cs="Arial CE"/>
                <w:szCs w:val="24"/>
              </w:rPr>
              <w:t>2010</w:t>
            </w:r>
          </w:p>
        </w:tc>
        <w:tc>
          <w:tcPr>
            <w:tcW w:w="1304" w:type="dxa"/>
            <w:vAlign w:val="bottom"/>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0</w:t>
            </w:r>
          </w:p>
        </w:tc>
        <w:tc>
          <w:tcPr>
            <w:tcW w:w="1304" w:type="dxa"/>
            <w:vAlign w:val="bottom"/>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0,00</w:t>
            </w:r>
          </w:p>
        </w:tc>
        <w:tc>
          <w:tcPr>
            <w:tcW w:w="1304" w:type="dxa"/>
            <w:vAlign w:val="bottom"/>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11</w:t>
            </w:r>
          </w:p>
        </w:tc>
        <w:tc>
          <w:tcPr>
            <w:tcW w:w="1304" w:type="dxa"/>
            <w:vAlign w:val="bottom"/>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5 536,08</w:t>
            </w:r>
          </w:p>
        </w:tc>
        <w:tc>
          <w:tcPr>
            <w:tcW w:w="1304" w:type="dxa"/>
            <w:vAlign w:val="bottom"/>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262</w:t>
            </w:r>
          </w:p>
        </w:tc>
        <w:tc>
          <w:tcPr>
            <w:tcW w:w="1304" w:type="dxa"/>
            <w:vAlign w:val="bottom"/>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3 284,16</w:t>
            </w:r>
          </w:p>
        </w:tc>
        <w:tc>
          <w:tcPr>
            <w:tcW w:w="1304" w:type="dxa"/>
            <w:vAlign w:val="bottom"/>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0</w:t>
            </w:r>
          </w:p>
        </w:tc>
        <w:tc>
          <w:tcPr>
            <w:tcW w:w="1304" w:type="dxa"/>
            <w:vAlign w:val="bottom"/>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5,20</w:t>
            </w:r>
          </w:p>
        </w:tc>
        <w:tc>
          <w:tcPr>
            <w:tcW w:w="1304" w:type="dxa"/>
            <w:vAlign w:val="bottom"/>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2 961</w:t>
            </w:r>
          </w:p>
        </w:tc>
        <w:tc>
          <w:tcPr>
            <w:tcW w:w="1304" w:type="dxa"/>
            <w:vAlign w:val="bottom"/>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6 231,09</w:t>
            </w:r>
          </w:p>
        </w:tc>
        <w:tc>
          <w:tcPr>
            <w:tcW w:w="1304" w:type="dxa"/>
            <w:vAlign w:val="bottom"/>
          </w:tcPr>
          <w:p w:rsidR="001370E5" w:rsidRPr="00CB4E24" w:rsidRDefault="001370E5" w:rsidP="001370E5">
            <w:pPr>
              <w:jc w:val="center"/>
              <w:rPr>
                <w:rFonts w:asciiTheme="minorHAnsi" w:hAnsiTheme="minorHAnsi" w:cs="Arial CE"/>
                <w:b/>
                <w:bCs/>
                <w:szCs w:val="24"/>
              </w:rPr>
            </w:pPr>
            <w:r w:rsidRPr="00CB4E24">
              <w:rPr>
                <w:rFonts w:asciiTheme="minorHAnsi" w:hAnsiTheme="minorHAnsi" w:cs="Arial CE"/>
                <w:b/>
                <w:bCs/>
                <w:szCs w:val="24"/>
              </w:rPr>
              <w:t>15 056,53</w:t>
            </w:r>
          </w:p>
        </w:tc>
      </w:tr>
      <w:tr w:rsidR="001370E5" w:rsidRPr="00CB4E24" w:rsidTr="001370E5">
        <w:trPr>
          <w:jc w:val="center"/>
        </w:trPr>
        <w:tc>
          <w:tcPr>
            <w:tcW w:w="1304" w:type="dxa"/>
            <w:vAlign w:val="center"/>
          </w:tcPr>
          <w:p w:rsidR="001370E5" w:rsidRPr="00CB4E24" w:rsidRDefault="001370E5" w:rsidP="001370E5">
            <w:pPr>
              <w:jc w:val="center"/>
              <w:rPr>
                <w:rFonts w:asciiTheme="minorHAnsi" w:hAnsiTheme="minorHAnsi" w:cs="Arial CE"/>
                <w:szCs w:val="24"/>
              </w:rPr>
            </w:pPr>
            <w:r w:rsidRPr="00CB4E24">
              <w:rPr>
                <w:rFonts w:asciiTheme="minorHAnsi" w:hAnsiTheme="minorHAnsi" w:cs="Arial CE"/>
                <w:szCs w:val="24"/>
              </w:rPr>
              <w:t>2011</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0</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0,00</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9</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4 560,09</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260</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3 137,01</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0</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5,31</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3 003</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6 284,17</w:t>
            </w:r>
          </w:p>
        </w:tc>
        <w:tc>
          <w:tcPr>
            <w:tcW w:w="1304" w:type="dxa"/>
            <w:vAlign w:val="bottom"/>
          </w:tcPr>
          <w:p w:rsidR="001370E5" w:rsidRPr="00CB4E24" w:rsidRDefault="001370E5" w:rsidP="001370E5">
            <w:pPr>
              <w:jc w:val="center"/>
              <w:rPr>
                <w:rFonts w:asciiTheme="minorHAnsi" w:hAnsiTheme="minorHAnsi" w:cs="Arial CE"/>
                <w:b/>
                <w:bCs/>
                <w:szCs w:val="24"/>
              </w:rPr>
            </w:pPr>
            <w:r w:rsidRPr="00CB4E24">
              <w:rPr>
                <w:rFonts w:asciiTheme="minorHAnsi" w:hAnsiTheme="minorHAnsi" w:cs="Arial CE"/>
                <w:b/>
                <w:bCs/>
                <w:szCs w:val="24"/>
              </w:rPr>
              <w:t>13 986,58</w:t>
            </w:r>
          </w:p>
        </w:tc>
      </w:tr>
      <w:tr w:rsidR="001370E5" w:rsidRPr="00CB4E24" w:rsidTr="001370E5">
        <w:trPr>
          <w:jc w:val="center"/>
        </w:trPr>
        <w:tc>
          <w:tcPr>
            <w:tcW w:w="1304" w:type="dxa"/>
            <w:vAlign w:val="center"/>
          </w:tcPr>
          <w:p w:rsidR="001370E5" w:rsidRPr="00CB4E24" w:rsidRDefault="001370E5" w:rsidP="001370E5">
            <w:pPr>
              <w:jc w:val="center"/>
              <w:rPr>
                <w:rFonts w:asciiTheme="minorHAnsi" w:hAnsiTheme="minorHAnsi" w:cs="Arial CE"/>
                <w:szCs w:val="24"/>
              </w:rPr>
            </w:pPr>
            <w:r w:rsidRPr="00CB4E24">
              <w:rPr>
                <w:rFonts w:asciiTheme="minorHAnsi" w:hAnsiTheme="minorHAnsi" w:cs="Arial CE"/>
                <w:szCs w:val="24"/>
              </w:rPr>
              <w:t>2012</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0</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0,00</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6</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3 665,47</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240</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2 742,24</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0</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0,22</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2 981</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6 420,02</w:t>
            </w:r>
          </w:p>
        </w:tc>
        <w:tc>
          <w:tcPr>
            <w:tcW w:w="1304" w:type="dxa"/>
            <w:vAlign w:val="bottom"/>
          </w:tcPr>
          <w:p w:rsidR="001370E5" w:rsidRPr="00CB4E24" w:rsidRDefault="001370E5" w:rsidP="001370E5">
            <w:pPr>
              <w:jc w:val="center"/>
              <w:rPr>
                <w:rFonts w:asciiTheme="minorHAnsi" w:hAnsiTheme="minorHAnsi" w:cs="Arial CE"/>
                <w:b/>
                <w:bCs/>
                <w:szCs w:val="24"/>
              </w:rPr>
            </w:pPr>
            <w:r w:rsidRPr="00CB4E24">
              <w:rPr>
                <w:rFonts w:asciiTheme="minorHAnsi" w:hAnsiTheme="minorHAnsi" w:cs="Arial CE"/>
                <w:b/>
                <w:bCs/>
                <w:szCs w:val="24"/>
              </w:rPr>
              <w:t>12 827,95</w:t>
            </w:r>
          </w:p>
        </w:tc>
      </w:tr>
      <w:tr w:rsidR="001370E5" w:rsidRPr="00CB4E24" w:rsidTr="001370E5">
        <w:trPr>
          <w:jc w:val="center"/>
        </w:trPr>
        <w:tc>
          <w:tcPr>
            <w:tcW w:w="1304" w:type="dxa"/>
            <w:vAlign w:val="center"/>
          </w:tcPr>
          <w:p w:rsidR="001370E5" w:rsidRPr="00CB4E24" w:rsidRDefault="001370E5" w:rsidP="001370E5">
            <w:pPr>
              <w:jc w:val="center"/>
              <w:rPr>
                <w:rFonts w:asciiTheme="minorHAnsi" w:hAnsiTheme="minorHAnsi" w:cs="Arial CE"/>
                <w:szCs w:val="24"/>
              </w:rPr>
            </w:pPr>
            <w:r w:rsidRPr="00CB4E24">
              <w:rPr>
                <w:rFonts w:asciiTheme="minorHAnsi" w:hAnsiTheme="minorHAnsi" w:cs="Arial CE"/>
                <w:szCs w:val="24"/>
              </w:rPr>
              <w:t>2013</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0</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0,00</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4</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2 614,33</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208</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1 264,03</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0</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0,00</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2 984</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6 294,38</w:t>
            </w:r>
          </w:p>
        </w:tc>
        <w:tc>
          <w:tcPr>
            <w:tcW w:w="1304" w:type="dxa"/>
            <w:vAlign w:val="center"/>
          </w:tcPr>
          <w:p w:rsidR="001370E5" w:rsidRPr="00CB4E24" w:rsidRDefault="001370E5" w:rsidP="001370E5">
            <w:pPr>
              <w:jc w:val="center"/>
              <w:rPr>
                <w:rFonts w:asciiTheme="minorHAnsi" w:hAnsiTheme="minorHAnsi" w:cs="Arial CE"/>
                <w:b/>
                <w:bCs/>
                <w:szCs w:val="24"/>
              </w:rPr>
            </w:pPr>
            <w:r w:rsidRPr="00CB4E24">
              <w:rPr>
                <w:rFonts w:asciiTheme="minorHAnsi" w:hAnsiTheme="minorHAnsi" w:cs="Arial CE"/>
                <w:b/>
                <w:bCs/>
                <w:szCs w:val="24"/>
              </w:rPr>
              <w:t>10 172,74</w:t>
            </w:r>
          </w:p>
        </w:tc>
      </w:tr>
      <w:tr w:rsidR="001370E5" w:rsidRPr="00CB4E24" w:rsidTr="001370E5">
        <w:trPr>
          <w:jc w:val="center"/>
        </w:trPr>
        <w:tc>
          <w:tcPr>
            <w:tcW w:w="1304" w:type="dxa"/>
            <w:vAlign w:val="center"/>
          </w:tcPr>
          <w:p w:rsidR="001370E5" w:rsidRPr="00CB4E24" w:rsidRDefault="001370E5" w:rsidP="001370E5">
            <w:pPr>
              <w:jc w:val="center"/>
              <w:rPr>
                <w:rFonts w:asciiTheme="minorHAnsi" w:hAnsiTheme="minorHAnsi" w:cs="Arial CE"/>
                <w:szCs w:val="24"/>
              </w:rPr>
            </w:pPr>
            <w:r w:rsidRPr="00CB4E24">
              <w:rPr>
                <w:rFonts w:asciiTheme="minorHAnsi" w:hAnsiTheme="minorHAnsi" w:cs="Arial CE"/>
                <w:szCs w:val="24"/>
              </w:rPr>
              <w:t>2014</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0</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0,00</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5</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2 038,56</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207</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1 017,21</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1</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4,80</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2 952</w:t>
            </w:r>
          </w:p>
        </w:tc>
        <w:tc>
          <w:tcPr>
            <w:tcW w:w="1304" w:type="dxa"/>
            <w:vAlign w:val="center"/>
          </w:tcPr>
          <w:p w:rsidR="001370E5" w:rsidRPr="00CB4E24" w:rsidRDefault="001370E5" w:rsidP="001370E5">
            <w:pPr>
              <w:jc w:val="center"/>
              <w:rPr>
                <w:rFonts w:asciiTheme="minorHAnsi" w:hAnsiTheme="minorHAnsi" w:cs="Arial"/>
                <w:color w:val="000000"/>
                <w:szCs w:val="24"/>
              </w:rPr>
            </w:pPr>
            <w:r w:rsidRPr="00CB4E24">
              <w:rPr>
                <w:rFonts w:asciiTheme="minorHAnsi" w:hAnsiTheme="minorHAnsi" w:cs="Arial"/>
                <w:color w:val="000000"/>
                <w:szCs w:val="24"/>
              </w:rPr>
              <w:t>6 076,89</w:t>
            </w:r>
          </w:p>
        </w:tc>
        <w:tc>
          <w:tcPr>
            <w:tcW w:w="1304" w:type="dxa"/>
            <w:vAlign w:val="center"/>
          </w:tcPr>
          <w:p w:rsidR="001370E5" w:rsidRPr="00CB4E24" w:rsidRDefault="001370E5" w:rsidP="001370E5">
            <w:pPr>
              <w:jc w:val="center"/>
              <w:rPr>
                <w:rFonts w:asciiTheme="minorHAnsi" w:hAnsiTheme="minorHAnsi" w:cs="Arial CE"/>
                <w:b/>
                <w:bCs/>
                <w:szCs w:val="24"/>
              </w:rPr>
            </w:pPr>
            <w:r w:rsidRPr="00CB4E24">
              <w:rPr>
                <w:rFonts w:asciiTheme="minorHAnsi" w:hAnsiTheme="minorHAnsi" w:cs="Arial CE"/>
                <w:b/>
                <w:bCs/>
                <w:szCs w:val="24"/>
              </w:rPr>
              <w:t>9 137,46</w:t>
            </w:r>
          </w:p>
        </w:tc>
      </w:tr>
    </w:tbl>
    <w:p w:rsidR="001370E5" w:rsidRDefault="001370E5" w:rsidP="001370E5">
      <w:pPr>
        <w:ind w:firstLine="567"/>
        <w:rPr>
          <w:szCs w:val="24"/>
        </w:rPr>
        <w:sectPr w:rsidR="001370E5" w:rsidSect="00462386">
          <w:pgSz w:w="16838" w:h="11906" w:orient="landscape"/>
          <w:pgMar w:top="1418" w:right="1418" w:bottom="1418" w:left="1418" w:header="709" w:footer="709" w:gutter="0"/>
          <w:cols w:space="708"/>
          <w:docGrid w:linePitch="360"/>
        </w:sectPr>
      </w:pPr>
    </w:p>
    <w:p w:rsidR="00BA7CDA" w:rsidRDefault="00BA7CDA" w:rsidP="00BA7CDA">
      <w:pPr>
        <w:ind w:firstLine="567"/>
        <w:rPr>
          <w:szCs w:val="24"/>
        </w:rPr>
      </w:pPr>
      <w:r>
        <w:rPr>
          <w:szCs w:val="24"/>
        </w:rPr>
        <w:lastRenderedPageBreak/>
        <w:t>Rozdzielnia Sławków Młyn 30/6 kV jest głównym zasilaniem Miasta Sławków w energię elektryczną. Zabudowane są w niej dwa transformatory o mocy 4 MVA każdy. Transformatory te rezerwują się wzajemnie, lecz nie są przewidziane do pracy równoległej. Zgodnie z informacją uzyskaną od firmy Elrem, w roku 2014 zakończono prace modernizacyjne rozdzielni i jest ona zasilana dwustronną linią 30 kV ze stacji GPZ Bukowno 110/30/15 kV, co zapewnia ciągłość w dostarczaniu energii. Oficjalnie rozbudowę Rozdzielni Sławków Młyn zakończono w roku 2015.</w:t>
      </w:r>
    </w:p>
    <w:p w:rsidR="00BA7CDA" w:rsidRDefault="00BA7CDA" w:rsidP="00BA7CDA">
      <w:pPr>
        <w:ind w:firstLine="567"/>
        <w:rPr>
          <w:szCs w:val="24"/>
        </w:rPr>
      </w:pPr>
    </w:p>
    <w:p w:rsidR="00BA7CDA" w:rsidRDefault="00BA7CDA" w:rsidP="00BA7CDA">
      <w:pPr>
        <w:ind w:firstLine="567"/>
        <w:rPr>
          <w:szCs w:val="24"/>
        </w:rPr>
      </w:pPr>
      <w:r>
        <w:rPr>
          <w:szCs w:val="24"/>
        </w:rPr>
        <w:t>Na terenie miasta są zlokalizowane 30 stacje transformatorowe ŚN/nn, które są własnością BZE S.A. Są to stacje zarówno wnętrzowe jak i słupowe, 14 z nich jest wykonanych jako STS</w:t>
      </w:r>
      <w:r w:rsidR="001370E5" w:rsidRPr="00D57534">
        <w:rPr>
          <w:szCs w:val="24"/>
        </w:rPr>
        <w:t>a</w:t>
      </w:r>
      <w:r w:rsidR="001370E5" w:rsidRPr="00D57534">
        <w:rPr>
          <w:rStyle w:val="Odwoanieprzypisudolnego"/>
          <w:szCs w:val="24"/>
        </w:rPr>
        <w:footnoteReference w:id="99"/>
      </w:r>
      <w:r w:rsidR="001370E5" w:rsidRPr="00D57534">
        <w:rPr>
          <w:szCs w:val="24"/>
        </w:rPr>
        <w:t xml:space="preserve"> (występują głównie na obrzeżu miasta), natomiast 16 jako MSTw</w:t>
      </w:r>
      <w:r w:rsidR="001370E5" w:rsidRPr="00D57534">
        <w:rPr>
          <w:rStyle w:val="Odwoanieprzypisudolnego"/>
          <w:szCs w:val="24"/>
        </w:rPr>
        <w:footnoteReference w:id="100"/>
      </w:r>
      <w:r>
        <w:rPr>
          <w:szCs w:val="24"/>
        </w:rPr>
        <w:t xml:space="preserve">(występują głownie w rejonie centrum Sławkowa, </w:t>
      </w:r>
      <w:r w:rsidR="005D684D">
        <w:rPr>
          <w:szCs w:val="24"/>
        </w:rPr>
        <w:t>na osiedlu przy ul. Krakowskiej</w:t>
      </w:r>
      <w:r w:rsidR="005D684D">
        <w:rPr>
          <w:szCs w:val="24"/>
        </w:rPr>
        <w:br/>
      </w:r>
      <w:r>
        <w:rPr>
          <w:szCs w:val="24"/>
        </w:rPr>
        <w:t>i na osiedlu przy ul. Hrubieszowskiej). Stacje te są zasilane napięciem 6 kV p</w:t>
      </w:r>
      <w:r w:rsidR="005D684D">
        <w:rPr>
          <w:szCs w:val="24"/>
        </w:rPr>
        <w:t>oprzez linie</w:t>
      </w:r>
      <w:r w:rsidR="005D684D">
        <w:rPr>
          <w:szCs w:val="24"/>
        </w:rPr>
        <w:br/>
      </w:r>
      <w:r>
        <w:rPr>
          <w:szCs w:val="24"/>
        </w:rPr>
        <w:t xml:space="preserve">w izolacji, oprócz jednej (stacja Chwaliboskie), która jest zasilana napięciem 20 kV. </w:t>
      </w:r>
    </w:p>
    <w:p w:rsidR="00BA7CDA" w:rsidRDefault="00BA7CDA" w:rsidP="00BA7CDA">
      <w:pPr>
        <w:ind w:firstLine="567"/>
        <w:rPr>
          <w:szCs w:val="24"/>
        </w:rPr>
      </w:pPr>
      <w:r>
        <w:rPr>
          <w:szCs w:val="24"/>
        </w:rPr>
        <w:t>Ponadto na terenie miasta pracuje 10 stacji transformatorowych będących własnością innych podmiotów. 8 z nich jest zasilanych napięciem 6 kV, a 2 napięciem 20 kV (SUW Sławków oraz PKP LHS).</w:t>
      </w:r>
    </w:p>
    <w:p w:rsidR="00BA7CDA" w:rsidRDefault="00BA7CDA" w:rsidP="00BA7CDA">
      <w:pPr>
        <w:rPr>
          <w:szCs w:val="24"/>
        </w:rPr>
      </w:pPr>
    </w:p>
    <w:p w:rsidR="00BA7CDA" w:rsidRDefault="00BA7CDA" w:rsidP="00BA7CDA">
      <w:pPr>
        <w:autoSpaceDE w:val="0"/>
        <w:autoSpaceDN w:val="0"/>
        <w:adjustRightInd w:val="0"/>
        <w:ind w:firstLine="567"/>
        <w:rPr>
          <w:rFonts w:cs="Arial"/>
          <w:szCs w:val="24"/>
          <w:lang w:eastAsia="pl-PL"/>
        </w:rPr>
      </w:pPr>
      <w:r>
        <w:rPr>
          <w:rFonts w:cs="Arial"/>
          <w:szCs w:val="24"/>
          <w:lang w:eastAsia="pl-PL"/>
        </w:rPr>
        <w:t xml:space="preserve">Zgodnie z nowelizacją ustawy - Prawo energetyczne oraz innych aktów prawnych </w:t>
      </w:r>
      <w:r>
        <w:rPr>
          <w:rFonts w:cs="Arial"/>
          <w:szCs w:val="24"/>
          <w:lang w:eastAsia="pl-PL"/>
        </w:rPr>
        <w:br/>
        <w:t xml:space="preserve">(Dz. U. z 2011 r. Nr 205, poz. 1208 z późn. zm.), dystrybutor sieci energetycznej, </w:t>
      </w:r>
      <w:r>
        <w:rPr>
          <w:rFonts w:cs="Arial"/>
          <w:szCs w:val="24"/>
          <w:lang w:eastAsia="pl-PL"/>
        </w:rPr>
        <w:br/>
        <w:t xml:space="preserve">w tym przypadku Spółka TAURON Dystrybucja S.A., publikuje łączną wartość dostępnej mocy przyłączeniowej dla źródeł, a także planowanych zmian tych wartości w okresie kolejnych </w:t>
      </w:r>
      <w:r>
        <w:rPr>
          <w:rFonts w:cs="Arial"/>
          <w:szCs w:val="24"/>
          <w:lang w:eastAsia="pl-PL"/>
        </w:rPr>
        <w:br/>
        <w:t xml:space="preserve">5 lat od dnia ich publikacji, dla całej sieci spółki o napięciu znamionowym powyżej </w:t>
      </w:r>
      <w:r w:rsidR="00E906FB">
        <w:rPr>
          <w:rFonts w:cs="Arial"/>
          <w:szCs w:val="24"/>
          <w:lang w:eastAsia="pl-PL"/>
        </w:rPr>
        <w:br/>
        <w:t xml:space="preserve">1 kV </w:t>
      </w:r>
      <w:r>
        <w:rPr>
          <w:rFonts w:cs="Arial"/>
          <w:szCs w:val="24"/>
          <w:lang w:eastAsia="pl-PL"/>
        </w:rPr>
        <w:t xml:space="preserve">z podziałem na stacje elektroenergetyczne lub ich grupy wchodzące w skład sieci </w:t>
      </w:r>
      <w:r>
        <w:rPr>
          <w:rFonts w:cs="Arial"/>
          <w:szCs w:val="24"/>
          <w:lang w:eastAsia="pl-PL"/>
        </w:rPr>
        <w:br/>
        <w:t>o napięciu znamionowym 110 kV i wyższym.</w:t>
      </w:r>
    </w:p>
    <w:p w:rsidR="00BA7CDA" w:rsidRDefault="00BA7CDA" w:rsidP="00BA7CDA">
      <w:pPr>
        <w:autoSpaceDE w:val="0"/>
        <w:autoSpaceDN w:val="0"/>
        <w:adjustRightInd w:val="0"/>
        <w:ind w:firstLine="567"/>
        <w:rPr>
          <w:rFonts w:cs="Arial"/>
          <w:szCs w:val="24"/>
          <w:lang w:eastAsia="pl-PL"/>
        </w:rPr>
      </w:pPr>
    </w:p>
    <w:p w:rsidR="00BA7CDA" w:rsidRDefault="00BA7CDA" w:rsidP="00BA7CDA">
      <w:pPr>
        <w:autoSpaceDE w:val="0"/>
        <w:autoSpaceDN w:val="0"/>
        <w:adjustRightInd w:val="0"/>
        <w:ind w:firstLine="567"/>
        <w:rPr>
          <w:rFonts w:cs="Arial"/>
          <w:szCs w:val="24"/>
          <w:lang w:eastAsia="pl-PL"/>
        </w:rPr>
      </w:pPr>
      <w:r>
        <w:rPr>
          <w:rFonts w:cs="Arial"/>
          <w:szCs w:val="24"/>
          <w:lang w:eastAsia="pl-PL"/>
        </w:rPr>
        <w:t>Wielkości dostępnych mocy przyłączeniowych przedstawiono w tabeli dla istotnych dla niniejszego dokumentu grup stacji, wchodzących w skład sieci 110 kV na lata 2015</w:t>
      </w:r>
      <w:r w:rsidR="005D684D">
        <w:rPr>
          <w:rFonts w:cs="Arial"/>
          <w:szCs w:val="24"/>
          <w:lang w:eastAsia="pl-PL"/>
        </w:rPr>
        <w:t xml:space="preserve"> </w:t>
      </w:r>
      <w:r w:rsidR="002264A8" w:rsidRPr="00B161DE">
        <w:rPr>
          <w:rFonts w:cs="Arial"/>
          <w:szCs w:val="24"/>
        </w:rPr>
        <w:t>–</w:t>
      </w:r>
      <w:r w:rsidR="005D684D">
        <w:rPr>
          <w:rFonts w:cs="Arial"/>
          <w:szCs w:val="24"/>
        </w:rPr>
        <w:t xml:space="preserve"> </w:t>
      </w:r>
      <w:r>
        <w:rPr>
          <w:rFonts w:cs="Arial"/>
          <w:szCs w:val="24"/>
          <w:lang w:eastAsia="pl-PL"/>
        </w:rPr>
        <w:t>2019.</w:t>
      </w:r>
    </w:p>
    <w:p w:rsidR="001370E5" w:rsidRDefault="001370E5" w:rsidP="00BA7CDA">
      <w:pPr>
        <w:ind w:firstLine="567"/>
        <w:rPr>
          <w:rFonts w:cs="Arial"/>
          <w:szCs w:val="24"/>
          <w:lang w:eastAsia="pl-PL"/>
        </w:rPr>
      </w:pPr>
    </w:p>
    <w:p w:rsidR="008D0D36" w:rsidRDefault="008D0D36" w:rsidP="00BA7CDA">
      <w:pPr>
        <w:ind w:firstLine="567"/>
        <w:rPr>
          <w:rFonts w:cs="Arial"/>
          <w:szCs w:val="24"/>
          <w:lang w:eastAsia="pl-PL"/>
        </w:rPr>
      </w:pPr>
    </w:p>
    <w:p w:rsidR="0046132A" w:rsidRPr="0046132A" w:rsidRDefault="0046132A" w:rsidP="0046132A">
      <w:pPr>
        <w:pStyle w:val="Legenda"/>
        <w:spacing w:after="0"/>
        <w:rPr>
          <w:rFonts w:cs="Arial"/>
          <w:b w:val="0"/>
          <w:color w:val="auto"/>
          <w:sz w:val="24"/>
          <w:szCs w:val="24"/>
          <w:lang w:eastAsia="pl-PL"/>
        </w:rPr>
      </w:pPr>
      <w:bookmarkStart w:id="111" w:name="_Toc443473450"/>
      <w:r w:rsidRPr="00356AD0">
        <w:rPr>
          <w:b w:val="0"/>
          <w:color w:val="auto"/>
          <w:sz w:val="24"/>
          <w:szCs w:val="24"/>
        </w:rPr>
        <w:lastRenderedPageBreak/>
        <w:t xml:space="preserve">Tabela </w:t>
      </w:r>
      <w:r w:rsidRPr="00356AD0">
        <w:rPr>
          <w:b w:val="0"/>
          <w:color w:val="auto"/>
          <w:sz w:val="24"/>
          <w:szCs w:val="24"/>
        </w:rPr>
        <w:fldChar w:fldCharType="begin"/>
      </w:r>
      <w:r w:rsidRPr="00356AD0">
        <w:rPr>
          <w:b w:val="0"/>
          <w:color w:val="auto"/>
          <w:sz w:val="24"/>
          <w:szCs w:val="24"/>
        </w:rPr>
        <w:instrText xml:space="preserve"> SEQ Tabela \* ARABIC </w:instrText>
      </w:r>
      <w:r w:rsidRPr="00356AD0">
        <w:rPr>
          <w:b w:val="0"/>
          <w:color w:val="auto"/>
          <w:sz w:val="24"/>
          <w:szCs w:val="24"/>
        </w:rPr>
        <w:fldChar w:fldCharType="separate"/>
      </w:r>
      <w:r w:rsidR="00922A37">
        <w:rPr>
          <w:b w:val="0"/>
          <w:noProof/>
          <w:color w:val="auto"/>
          <w:sz w:val="24"/>
          <w:szCs w:val="24"/>
        </w:rPr>
        <w:t>34</w:t>
      </w:r>
      <w:r w:rsidRPr="00356AD0">
        <w:rPr>
          <w:b w:val="0"/>
          <w:color w:val="auto"/>
          <w:sz w:val="24"/>
          <w:szCs w:val="24"/>
        </w:rPr>
        <w:fldChar w:fldCharType="end"/>
      </w:r>
      <w:r w:rsidRPr="00356AD0">
        <w:rPr>
          <w:b w:val="0"/>
          <w:color w:val="auto"/>
          <w:sz w:val="24"/>
          <w:szCs w:val="24"/>
        </w:rPr>
        <w:t xml:space="preserve">. </w:t>
      </w:r>
      <w:r w:rsidRPr="00356AD0">
        <w:rPr>
          <w:rFonts w:cs="Arial"/>
          <w:b w:val="0"/>
          <w:color w:val="auto"/>
          <w:sz w:val="24"/>
          <w:szCs w:val="24"/>
          <w:lang w:eastAsia="pl-PL"/>
        </w:rPr>
        <w:t>Zestawienie wartości łącznej dostępnej mocy przyłączeniowej dla źródeł, dla sieci TAURON Dystrybucja S.A</w:t>
      </w:r>
      <w:r w:rsidRPr="00356AD0">
        <w:rPr>
          <w:b w:val="0"/>
          <w:color w:val="auto"/>
          <w:sz w:val="24"/>
          <w:szCs w:val="24"/>
        </w:rPr>
        <w:t>.</w:t>
      </w:r>
      <w:r w:rsidRPr="00356AD0">
        <w:rPr>
          <w:rStyle w:val="Odwoanieprzypisudolnego"/>
          <w:b w:val="0"/>
          <w:color w:val="auto"/>
          <w:sz w:val="24"/>
          <w:szCs w:val="24"/>
        </w:rPr>
        <w:footnoteReference w:id="101"/>
      </w:r>
      <w:bookmarkEnd w:id="111"/>
    </w:p>
    <w:tbl>
      <w:tblPr>
        <w:tblStyle w:val="Tabela-Siatka"/>
        <w:tblW w:w="0" w:type="auto"/>
        <w:tblLook w:val="04A0" w:firstRow="1" w:lastRow="0" w:firstColumn="1" w:lastColumn="0" w:noHBand="0" w:noVBand="1"/>
      </w:tblPr>
      <w:tblGrid>
        <w:gridCol w:w="1310"/>
        <w:gridCol w:w="4461"/>
        <w:gridCol w:w="703"/>
        <w:gridCol w:w="703"/>
        <w:gridCol w:w="703"/>
        <w:gridCol w:w="703"/>
        <w:gridCol w:w="703"/>
      </w:tblGrid>
      <w:tr w:rsidR="001370E5" w:rsidRPr="00D57534" w:rsidTr="001370E5">
        <w:trPr>
          <w:trHeight w:hRule="exact" w:val="397"/>
        </w:trPr>
        <w:tc>
          <w:tcPr>
            <w:tcW w:w="0" w:type="auto"/>
            <w:gridSpan w:val="2"/>
            <w:tcBorders>
              <w:top w:val="nil"/>
              <w:left w:val="nil"/>
            </w:tcBorders>
            <w:vAlign w:val="center"/>
          </w:tcPr>
          <w:p w:rsidR="001370E5" w:rsidRPr="00D57534" w:rsidRDefault="001370E5" w:rsidP="00103735">
            <w:pPr>
              <w:autoSpaceDE w:val="0"/>
              <w:autoSpaceDN w:val="0"/>
              <w:adjustRightInd w:val="0"/>
              <w:spacing w:line="240" w:lineRule="auto"/>
              <w:jc w:val="center"/>
              <w:rPr>
                <w:rFonts w:asciiTheme="minorHAnsi" w:hAnsiTheme="minorHAnsi" w:cs="Arial"/>
                <w:szCs w:val="24"/>
              </w:rPr>
            </w:pPr>
          </w:p>
        </w:tc>
        <w:tc>
          <w:tcPr>
            <w:tcW w:w="0" w:type="auto"/>
            <w:vAlign w:val="center"/>
          </w:tcPr>
          <w:p w:rsidR="001370E5" w:rsidRPr="00D57534" w:rsidRDefault="001370E5" w:rsidP="00103735">
            <w:pPr>
              <w:autoSpaceDE w:val="0"/>
              <w:autoSpaceDN w:val="0"/>
              <w:adjustRightInd w:val="0"/>
              <w:spacing w:line="240" w:lineRule="auto"/>
              <w:jc w:val="center"/>
              <w:rPr>
                <w:rFonts w:asciiTheme="minorHAnsi" w:hAnsiTheme="minorHAnsi" w:cs="Arial"/>
                <w:b/>
                <w:szCs w:val="24"/>
              </w:rPr>
            </w:pPr>
            <w:r w:rsidRPr="00D57534">
              <w:rPr>
                <w:rFonts w:asciiTheme="minorHAnsi" w:hAnsiTheme="minorHAnsi" w:cs="Arial"/>
                <w:b/>
                <w:szCs w:val="24"/>
              </w:rPr>
              <w:t>2016</w:t>
            </w:r>
          </w:p>
        </w:tc>
        <w:tc>
          <w:tcPr>
            <w:tcW w:w="0" w:type="auto"/>
            <w:vAlign w:val="center"/>
          </w:tcPr>
          <w:p w:rsidR="001370E5" w:rsidRPr="00D57534" w:rsidRDefault="001370E5" w:rsidP="00103735">
            <w:pPr>
              <w:autoSpaceDE w:val="0"/>
              <w:autoSpaceDN w:val="0"/>
              <w:adjustRightInd w:val="0"/>
              <w:spacing w:line="240" w:lineRule="auto"/>
              <w:jc w:val="center"/>
              <w:rPr>
                <w:rFonts w:asciiTheme="minorHAnsi" w:hAnsiTheme="minorHAnsi" w:cs="Arial"/>
                <w:b/>
                <w:szCs w:val="24"/>
              </w:rPr>
            </w:pPr>
            <w:r w:rsidRPr="00D57534">
              <w:rPr>
                <w:rFonts w:asciiTheme="minorHAnsi" w:hAnsiTheme="minorHAnsi" w:cs="Arial"/>
                <w:b/>
                <w:szCs w:val="24"/>
              </w:rPr>
              <w:t>2017</w:t>
            </w:r>
          </w:p>
        </w:tc>
        <w:tc>
          <w:tcPr>
            <w:tcW w:w="0" w:type="auto"/>
            <w:vAlign w:val="center"/>
          </w:tcPr>
          <w:p w:rsidR="001370E5" w:rsidRPr="00D57534" w:rsidRDefault="001370E5" w:rsidP="00103735">
            <w:pPr>
              <w:autoSpaceDE w:val="0"/>
              <w:autoSpaceDN w:val="0"/>
              <w:adjustRightInd w:val="0"/>
              <w:spacing w:line="240" w:lineRule="auto"/>
              <w:jc w:val="center"/>
              <w:rPr>
                <w:rFonts w:asciiTheme="minorHAnsi" w:hAnsiTheme="minorHAnsi" w:cs="Arial"/>
                <w:b/>
                <w:szCs w:val="24"/>
              </w:rPr>
            </w:pPr>
            <w:r w:rsidRPr="00D57534">
              <w:rPr>
                <w:rFonts w:asciiTheme="minorHAnsi" w:hAnsiTheme="minorHAnsi" w:cs="Arial"/>
                <w:b/>
                <w:szCs w:val="24"/>
              </w:rPr>
              <w:t>2018</w:t>
            </w:r>
          </w:p>
        </w:tc>
        <w:tc>
          <w:tcPr>
            <w:tcW w:w="0" w:type="auto"/>
            <w:vAlign w:val="center"/>
          </w:tcPr>
          <w:p w:rsidR="001370E5" w:rsidRPr="00D57534" w:rsidRDefault="001370E5" w:rsidP="00103735">
            <w:pPr>
              <w:autoSpaceDE w:val="0"/>
              <w:autoSpaceDN w:val="0"/>
              <w:adjustRightInd w:val="0"/>
              <w:spacing w:line="240" w:lineRule="auto"/>
              <w:jc w:val="center"/>
              <w:rPr>
                <w:rFonts w:asciiTheme="minorHAnsi" w:hAnsiTheme="minorHAnsi" w:cs="Arial"/>
                <w:b/>
                <w:szCs w:val="24"/>
              </w:rPr>
            </w:pPr>
            <w:r w:rsidRPr="00D57534">
              <w:rPr>
                <w:rFonts w:asciiTheme="minorHAnsi" w:hAnsiTheme="minorHAnsi" w:cs="Arial"/>
                <w:b/>
                <w:szCs w:val="24"/>
              </w:rPr>
              <w:t>2019</w:t>
            </w:r>
          </w:p>
        </w:tc>
        <w:tc>
          <w:tcPr>
            <w:tcW w:w="0" w:type="auto"/>
            <w:vAlign w:val="center"/>
          </w:tcPr>
          <w:p w:rsidR="001370E5" w:rsidRPr="00D57534" w:rsidRDefault="001370E5" w:rsidP="00103735">
            <w:pPr>
              <w:autoSpaceDE w:val="0"/>
              <w:autoSpaceDN w:val="0"/>
              <w:adjustRightInd w:val="0"/>
              <w:spacing w:line="240" w:lineRule="auto"/>
              <w:jc w:val="center"/>
              <w:rPr>
                <w:rFonts w:asciiTheme="minorHAnsi" w:hAnsiTheme="minorHAnsi" w:cs="Arial"/>
                <w:b/>
                <w:szCs w:val="24"/>
              </w:rPr>
            </w:pPr>
            <w:r w:rsidRPr="00D57534">
              <w:rPr>
                <w:rFonts w:asciiTheme="minorHAnsi" w:hAnsiTheme="minorHAnsi" w:cs="Arial"/>
                <w:b/>
                <w:szCs w:val="24"/>
              </w:rPr>
              <w:t>2020</w:t>
            </w:r>
          </w:p>
        </w:tc>
      </w:tr>
      <w:tr w:rsidR="001370E5" w:rsidRPr="00D57534" w:rsidTr="001370E5">
        <w:trPr>
          <w:trHeight w:hRule="exact" w:val="794"/>
        </w:trPr>
        <w:tc>
          <w:tcPr>
            <w:tcW w:w="0" w:type="auto"/>
            <w:vAlign w:val="center"/>
          </w:tcPr>
          <w:p w:rsidR="001370E5" w:rsidRPr="00D57534" w:rsidRDefault="001370E5" w:rsidP="00103735">
            <w:pPr>
              <w:autoSpaceDE w:val="0"/>
              <w:autoSpaceDN w:val="0"/>
              <w:adjustRightInd w:val="0"/>
              <w:spacing w:line="240" w:lineRule="auto"/>
              <w:jc w:val="center"/>
              <w:rPr>
                <w:rFonts w:asciiTheme="minorHAnsi" w:hAnsiTheme="minorHAnsi" w:cs="Arial"/>
                <w:szCs w:val="24"/>
              </w:rPr>
            </w:pPr>
            <w:r w:rsidRPr="00D57534">
              <w:rPr>
                <w:rFonts w:asciiTheme="minorHAnsi" w:hAnsiTheme="minorHAnsi" w:cs="Arial"/>
                <w:szCs w:val="24"/>
              </w:rPr>
              <w:t>Grupa Siersza 3</w:t>
            </w:r>
          </w:p>
        </w:tc>
        <w:tc>
          <w:tcPr>
            <w:tcW w:w="0" w:type="auto"/>
            <w:vAlign w:val="center"/>
          </w:tcPr>
          <w:p w:rsidR="001370E5" w:rsidRPr="00D57534" w:rsidRDefault="001370E5" w:rsidP="00103735">
            <w:pPr>
              <w:autoSpaceDE w:val="0"/>
              <w:autoSpaceDN w:val="0"/>
              <w:adjustRightInd w:val="0"/>
              <w:spacing w:line="240" w:lineRule="auto"/>
              <w:jc w:val="center"/>
              <w:rPr>
                <w:rFonts w:asciiTheme="minorHAnsi" w:hAnsiTheme="minorHAnsi" w:cs="Arial"/>
                <w:szCs w:val="24"/>
              </w:rPr>
            </w:pPr>
            <w:r w:rsidRPr="00D57534">
              <w:rPr>
                <w:rFonts w:asciiTheme="minorHAnsi" w:hAnsiTheme="minorHAnsi" w:cs="Arial"/>
                <w:szCs w:val="24"/>
              </w:rPr>
              <w:t xml:space="preserve">Bukowno sekcja 2 (BUK), </w:t>
            </w:r>
            <w:r w:rsidRPr="00D57534">
              <w:rPr>
                <w:rFonts w:asciiTheme="minorHAnsi" w:hAnsiTheme="minorHAnsi" w:cs="Arial"/>
                <w:b/>
                <w:szCs w:val="24"/>
              </w:rPr>
              <w:t>Cieśle (CIE)</w:t>
            </w:r>
            <w:r w:rsidRPr="00D57534">
              <w:rPr>
                <w:rFonts w:asciiTheme="minorHAnsi" w:hAnsiTheme="minorHAnsi" w:cs="Arial"/>
                <w:szCs w:val="24"/>
              </w:rPr>
              <w:t>, Krzeszowice* (KRZ)</w:t>
            </w:r>
          </w:p>
        </w:tc>
        <w:tc>
          <w:tcPr>
            <w:tcW w:w="0" w:type="auto"/>
            <w:vAlign w:val="center"/>
          </w:tcPr>
          <w:p w:rsidR="001370E5" w:rsidRPr="00D57534" w:rsidRDefault="001370E5" w:rsidP="00103735">
            <w:pPr>
              <w:autoSpaceDE w:val="0"/>
              <w:autoSpaceDN w:val="0"/>
              <w:adjustRightInd w:val="0"/>
              <w:spacing w:line="240" w:lineRule="auto"/>
              <w:jc w:val="center"/>
              <w:rPr>
                <w:rFonts w:asciiTheme="minorHAnsi" w:hAnsiTheme="minorHAnsi" w:cs="Arial"/>
                <w:szCs w:val="24"/>
              </w:rPr>
            </w:pPr>
            <w:r w:rsidRPr="00D57534">
              <w:rPr>
                <w:rFonts w:asciiTheme="minorHAnsi" w:hAnsiTheme="minorHAnsi" w:cs="Arial"/>
                <w:szCs w:val="24"/>
              </w:rPr>
              <w:t>0</w:t>
            </w:r>
          </w:p>
        </w:tc>
        <w:tc>
          <w:tcPr>
            <w:tcW w:w="0" w:type="auto"/>
            <w:vAlign w:val="center"/>
          </w:tcPr>
          <w:p w:rsidR="001370E5" w:rsidRPr="00D57534" w:rsidRDefault="001370E5" w:rsidP="00103735">
            <w:pPr>
              <w:autoSpaceDE w:val="0"/>
              <w:autoSpaceDN w:val="0"/>
              <w:adjustRightInd w:val="0"/>
              <w:spacing w:line="240" w:lineRule="auto"/>
              <w:jc w:val="center"/>
              <w:rPr>
                <w:rFonts w:asciiTheme="minorHAnsi" w:hAnsiTheme="minorHAnsi" w:cs="Arial"/>
                <w:szCs w:val="24"/>
              </w:rPr>
            </w:pPr>
            <w:r w:rsidRPr="00D57534">
              <w:rPr>
                <w:rFonts w:asciiTheme="minorHAnsi" w:hAnsiTheme="minorHAnsi" w:cs="Arial"/>
                <w:szCs w:val="24"/>
              </w:rPr>
              <w:t>0</w:t>
            </w:r>
          </w:p>
        </w:tc>
        <w:tc>
          <w:tcPr>
            <w:tcW w:w="0" w:type="auto"/>
            <w:vAlign w:val="center"/>
          </w:tcPr>
          <w:p w:rsidR="001370E5" w:rsidRPr="00D57534" w:rsidRDefault="001370E5" w:rsidP="00103735">
            <w:pPr>
              <w:autoSpaceDE w:val="0"/>
              <w:autoSpaceDN w:val="0"/>
              <w:adjustRightInd w:val="0"/>
              <w:spacing w:line="240" w:lineRule="auto"/>
              <w:jc w:val="center"/>
              <w:rPr>
                <w:rFonts w:asciiTheme="minorHAnsi" w:hAnsiTheme="minorHAnsi" w:cs="Arial"/>
                <w:szCs w:val="24"/>
              </w:rPr>
            </w:pPr>
            <w:r w:rsidRPr="00D57534">
              <w:rPr>
                <w:rFonts w:asciiTheme="minorHAnsi" w:hAnsiTheme="minorHAnsi" w:cs="Arial"/>
                <w:szCs w:val="24"/>
              </w:rPr>
              <w:t>0</w:t>
            </w:r>
          </w:p>
        </w:tc>
        <w:tc>
          <w:tcPr>
            <w:tcW w:w="0" w:type="auto"/>
            <w:vAlign w:val="center"/>
          </w:tcPr>
          <w:p w:rsidR="001370E5" w:rsidRPr="00D57534" w:rsidRDefault="001370E5" w:rsidP="00103735">
            <w:pPr>
              <w:autoSpaceDE w:val="0"/>
              <w:autoSpaceDN w:val="0"/>
              <w:adjustRightInd w:val="0"/>
              <w:spacing w:line="240" w:lineRule="auto"/>
              <w:jc w:val="center"/>
              <w:rPr>
                <w:rFonts w:asciiTheme="minorHAnsi" w:hAnsiTheme="minorHAnsi" w:cs="Arial"/>
                <w:szCs w:val="24"/>
              </w:rPr>
            </w:pPr>
            <w:r w:rsidRPr="00D57534">
              <w:rPr>
                <w:rFonts w:asciiTheme="minorHAnsi" w:hAnsiTheme="minorHAnsi" w:cs="Arial"/>
                <w:szCs w:val="24"/>
              </w:rPr>
              <w:t>5</w:t>
            </w:r>
          </w:p>
        </w:tc>
        <w:tc>
          <w:tcPr>
            <w:tcW w:w="0" w:type="auto"/>
            <w:vAlign w:val="center"/>
          </w:tcPr>
          <w:p w:rsidR="001370E5" w:rsidRPr="00D57534" w:rsidRDefault="001370E5" w:rsidP="00103735">
            <w:pPr>
              <w:autoSpaceDE w:val="0"/>
              <w:autoSpaceDN w:val="0"/>
              <w:adjustRightInd w:val="0"/>
              <w:spacing w:line="240" w:lineRule="auto"/>
              <w:jc w:val="center"/>
              <w:rPr>
                <w:rFonts w:asciiTheme="minorHAnsi" w:hAnsiTheme="minorHAnsi" w:cs="Arial"/>
                <w:szCs w:val="24"/>
              </w:rPr>
            </w:pPr>
            <w:r w:rsidRPr="00D57534">
              <w:rPr>
                <w:rFonts w:asciiTheme="minorHAnsi" w:hAnsiTheme="minorHAnsi" w:cs="Arial"/>
                <w:szCs w:val="24"/>
              </w:rPr>
              <w:t>5</w:t>
            </w:r>
          </w:p>
        </w:tc>
      </w:tr>
      <w:tr w:rsidR="001370E5" w:rsidRPr="00D57534" w:rsidTr="001370E5">
        <w:trPr>
          <w:trHeight w:hRule="exact" w:val="794"/>
        </w:trPr>
        <w:tc>
          <w:tcPr>
            <w:tcW w:w="0" w:type="auto"/>
            <w:vAlign w:val="center"/>
          </w:tcPr>
          <w:p w:rsidR="001370E5" w:rsidRPr="00D57534" w:rsidRDefault="001370E5" w:rsidP="00103735">
            <w:pPr>
              <w:autoSpaceDE w:val="0"/>
              <w:autoSpaceDN w:val="0"/>
              <w:adjustRightInd w:val="0"/>
              <w:spacing w:line="240" w:lineRule="auto"/>
              <w:jc w:val="center"/>
              <w:rPr>
                <w:rFonts w:asciiTheme="minorHAnsi" w:hAnsiTheme="minorHAnsi" w:cs="Arial"/>
                <w:szCs w:val="24"/>
              </w:rPr>
            </w:pPr>
            <w:r w:rsidRPr="00D57534">
              <w:rPr>
                <w:rFonts w:asciiTheme="minorHAnsi" w:hAnsiTheme="minorHAnsi" w:cs="Arial"/>
                <w:szCs w:val="24"/>
              </w:rPr>
              <w:t>Grupa Olkusz</w:t>
            </w:r>
          </w:p>
        </w:tc>
        <w:tc>
          <w:tcPr>
            <w:tcW w:w="0" w:type="auto"/>
            <w:vAlign w:val="center"/>
          </w:tcPr>
          <w:p w:rsidR="001370E5" w:rsidRPr="00D57534" w:rsidRDefault="001370E5" w:rsidP="00103735">
            <w:pPr>
              <w:autoSpaceDE w:val="0"/>
              <w:autoSpaceDN w:val="0"/>
              <w:adjustRightInd w:val="0"/>
              <w:spacing w:line="240" w:lineRule="auto"/>
              <w:jc w:val="center"/>
              <w:rPr>
                <w:rFonts w:asciiTheme="minorHAnsi" w:hAnsiTheme="minorHAnsi" w:cs="Arial"/>
                <w:szCs w:val="24"/>
              </w:rPr>
            </w:pPr>
            <w:r w:rsidRPr="00D57534">
              <w:rPr>
                <w:rFonts w:asciiTheme="minorHAnsi" w:hAnsiTheme="minorHAnsi" w:cs="Arial"/>
                <w:szCs w:val="24"/>
              </w:rPr>
              <w:t xml:space="preserve">Bukowno sekcja 1 (BUK), </w:t>
            </w:r>
            <w:r w:rsidRPr="00D57534">
              <w:rPr>
                <w:rFonts w:asciiTheme="minorHAnsi" w:hAnsiTheme="minorHAnsi" w:cs="Arial"/>
                <w:b/>
                <w:szCs w:val="24"/>
              </w:rPr>
              <w:t>Lipówka (LPK)</w:t>
            </w:r>
            <w:r w:rsidRPr="00D57534">
              <w:rPr>
                <w:rFonts w:asciiTheme="minorHAnsi" w:hAnsiTheme="minorHAnsi" w:cs="Arial"/>
                <w:szCs w:val="24"/>
              </w:rPr>
              <w:t>, Olkusz sekcja 2 (OLK), Takt (TKT)</w:t>
            </w:r>
          </w:p>
        </w:tc>
        <w:tc>
          <w:tcPr>
            <w:tcW w:w="0" w:type="auto"/>
            <w:vAlign w:val="center"/>
          </w:tcPr>
          <w:p w:rsidR="001370E5" w:rsidRPr="00D57534" w:rsidRDefault="001370E5" w:rsidP="00103735">
            <w:pPr>
              <w:autoSpaceDE w:val="0"/>
              <w:autoSpaceDN w:val="0"/>
              <w:adjustRightInd w:val="0"/>
              <w:spacing w:line="240" w:lineRule="auto"/>
              <w:jc w:val="center"/>
              <w:rPr>
                <w:rFonts w:asciiTheme="minorHAnsi" w:hAnsiTheme="minorHAnsi" w:cs="Arial"/>
                <w:szCs w:val="24"/>
              </w:rPr>
            </w:pPr>
            <w:r w:rsidRPr="00D57534">
              <w:rPr>
                <w:rFonts w:asciiTheme="minorHAnsi" w:hAnsiTheme="minorHAnsi" w:cs="Arial"/>
                <w:szCs w:val="24"/>
              </w:rPr>
              <w:t>0</w:t>
            </w:r>
          </w:p>
        </w:tc>
        <w:tc>
          <w:tcPr>
            <w:tcW w:w="0" w:type="auto"/>
            <w:vAlign w:val="center"/>
          </w:tcPr>
          <w:p w:rsidR="001370E5" w:rsidRPr="00D57534" w:rsidRDefault="001370E5" w:rsidP="00103735">
            <w:pPr>
              <w:autoSpaceDE w:val="0"/>
              <w:autoSpaceDN w:val="0"/>
              <w:adjustRightInd w:val="0"/>
              <w:spacing w:line="240" w:lineRule="auto"/>
              <w:jc w:val="center"/>
              <w:rPr>
                <w:rFonts w:asciiTheme="minorHAnsi" w:hAnsiTheme="minorHAnsi" w:cs="Arial"/>
                <w:szCs w:val="24"/>
              </w:rPr>
            </w:pPr>
            <w:r w:rsidRPr="00D57534">
              <w:rPr>
                <w:rFonts w:asciiTheme="minorHAnsi" w:hAnsiTheme="minorHAnsi" w:cs="Arial"/>
                <w:szCs w:val="24"/>
              </w:rPr>
              <w:t>0</w:t>
            </w:r>
          </w:p>
        </w:tc>
        <w:tc>
          <w:tcPr>
            <w:tcW w:w="0" w:type="auto"/>
            <w:vAlign w:val="center"/>
          </w:tcPr>
          <w:p w:rsidR="001370E5" w:rsidRPr="00D57534" w:rsidRDefault="001370E5" w:rsidP="00103735">
            <w:pPr>
              <w:autoSpaceDE w:val="0"/>
              <w:autoSpaceDN w:val="0"/>
              <w:adjustRightInd w:val="0"/>
              <w:spacing w:line="240" w:lineRule="auto"/>
              <w:jc w:val="center"/>
              <w:rPr>
                <w:rFonts w:asciiTheme="minorHAnsi" w:hAnsiTheme="minorHAnsi" w:cs="Arial"/>
                <w:szCs w:val="24"/>
              </w:rPr>
            </w:pPr>
            <w:r w:rsidRPr="00D57534">
              <w:rPr>
                <w:rFonts w:asciiTheme="minorHAnsi" w:hAnsiTheme="minorHAnsi" w:cs="Arial"/>
                <w:szCs w:val="24"/>
              </w:rPr>
              <w:t>0</w:t>
            </w:r>
          </w:p>
        </w:tc>
        <w:tc>
          <w:tcPr>
            <w:tcW w:w="0" w:type="auto"/>
            <w:vAlign w:val="center"/>
          </w:tcPr>
          <w:p w:rsidR="001370E5" w:rsidRPr="00D57534" w:rsidRDefault="001370E5" w:rsidP="00103735">
            <w:pPr>
              <w:autoSpaceDE w:val="0"/>
              <w:autoSpaceDN w:val="0"/>
              <w:adjustRightInd w:val="0"/>
              <w:spacing w:line="240" w:lineRule="auto"/>
              <w:jc w:val="center"/>
              <w:rPr>
                <w:rFonts w:asciiTheme="minorHAnsi" w:hAnsiTheme="minorHAnsi" w:cs="Arial"/>
                <w:szCs w:val="24"/>
              </w:rPr>
            </w:pPr>
            <w:r w:rsidRPr="00D57534">
              <w:rPr>
                <w:rFonts w:asciiTheme="minorHAnsi" w:hAnsiTheme="minorHAnsi" w:cs="Arial"/>
                <w:szCs w:val="24"/>
              </w:rPr>
              <w:t>5</w:t>
            </w:r>
          </w:p>
        </w:tc>
        <w:tc>
          <w:tcPr>
            <w:tcW w:w="0" w:type="auto"/>
            <w:vAlign w:val="center"/>
          </w:tcPr>
          <w:p w:rsidR="001370E5" w:rsidRPr="00D57534" w:rsidRDefault="001370E5" w:rsidP="00103735">
            <w:pPr>
              <w:autoSpaceDE w:val="0"/>
              <w:autoSpaceDN w:val="0"/>
              <w:adjustRightInd w:val="0"/>
              <w:spacing w:line="240" w:lineRule="auto"/>
              <w:jc w:val="center"/>
              <w:rPr>
                <w:rFonts w:asciiTheme="minorHAnsi" w:hAnsiTheme="minorHAnsi" w:cs="Arial"/>
                <w:szCs w:val="24"/>
              </w:rPr>
            </w:pPr>
            <w:r w:rsidRPr="00D57534">
              <w:rPr>
                <w:rFonts w:asciiTheme="minorHAnsi" w:hAnsiTheme="minorHAnsi" w:cs="Arial"/>
                <w:szCs w:val="24"/>
              </w:rPr>
              <w:t>5</w:t>
            </w:r>
          </w:p>
        </w:tc>
      </w:tr>
    </w:tbl>
    <w:p w:rsidR="001370E5" w:rsidRDefault="001370E5" w:rsidP="00103735">
      <w:pPr>
        <w:autoSpaceDE w:val="0"/>
        <w:autoSpaceDN w:val="0"/>
        <w:adjustRightInd w:val="0"/>
        <w:rPr>
          <w:rFonts w:cs="Arial"/>
          <w:b/>
          <w:szCs w:val="24"/>
          <w:lang w:eastAsia="pl-PL"/>
        </w:rPr>
      </w:pPr>
    </w:p>
    <w:p w:rsidR="001370E5" w:rsidRDefault="001370E5" w:rsidP="00103735">
      <w:pPr>
        <w:autoSpaceDE w:val="0"/>
        <w:autoSpaceDN w:val="0"/>
        <w:adjustRightInd w:val="0"/>
        <w:rPr>
          <w:rFonts w:cs="Arial"/>
          <w:b/>
          <w:szCs w:val="24"/>
          <w:lang w:eastAsia="pl-PL"/>
        </w:rPr>
      </w:pPr>
      <w:r w:rsidRPr="005453CC">
        <w:rPr>
          <w:rFonts w:cs="Arial"/>
          <w:b/>
          <w:szCs w:val="24"/>
          <w:lang w:eastAsia="pl-PL"/>
        </w:rPr>
        <w:t>Oświetlenie ulic i placów</w:t>
      </w:r>
    </w:p>
    <w:p w:rsidR="001370E5" w:rsidRPr="000D39E9" w:rsidRDefault="001370E5" w:rsidP="000D39E9">
      <w:pPr>
        <w:autoSpaceDE w:val="0"/>
        <w:autoSpaceDN w:val="0"/>
        <w:adjustRightInd w:val="0"/>
        <w:spacing w:before="120"/>
        <w:ind w:firstLine="567"/>
        <w:rPr>
          <w:rFonts w:cs="Arial"/>
          <w:szCs w:val="24"/>
          <w:lang w:eastAsia="pl-PL"/>
        </w:rPr>
      </w:pPr>
      <w:r w:rsidRPr="00EA4083">
        <w:rPr>
          <w:rFonts w:cs="Arial"/>
          <w:szCs w:val="24"/>
          <w:lang w:eastAsia="pl-PL"/>
        </w:rPr>
        <w:t xml:space="preserve">Stan techniczny oświetlenia ulicznego ulega systematycznie modernizacji i rozbudowie wraz z rozwojem budownictwa na terenie </w:t>
      </w:r>
      <w:r>
        <w:rPr>
          <w:rFonts w:cs="Arial"/>
          <w:szCs w:val="24"/>
          <w:lang w:eastAsia="pl-PL"/>
        </w:rPr>
        <w:t>G</w:t>
      </w:r>
      <w:r w:rsidR="000D39E9">
        <w:rPr>
          <w:rFonts w:cs="Arial"/>
          <w:szCs w:val="24"/>
          <w:lang w:eastAsia="pl-PL"/>
        </w:rPr>
        <w:t>miny. Wynikiem tego jest:</w:t>
      </w:r>
    </w:p>
    <w:p w:rsidR="001370E5" w:rsidRPr="00EA4083" w:rsidRDefault="001370E5" w:rsidP="00E60648">
      <w:pPr>
        <w:pStyle w:val="Akapitzlist"/>
        <w:numPr>
          <w:ilvl w:val="0"/>
          <w:numId w:val="87"/>
        </w:numPr>
        <w:autoSpaceDE w:val="0"/>
        <w:autoSpaceDN w:val="0"/>
        <w:adjustRightInd w:val="0"/>
        <w:spacing w:before="120"/>
        <w:ind w:left="284" w:hanging="284"/>
        <w:rPr>
          <w:rFonts w:cs="Arial"/>
          <w:szCs w:val="24"/>
          <w:lang w:eastAsia="pl-PL"/>
        </w:rPr>
      </w:pPr>
      <w:r w:rsidRPr="00EA4083">
        <w:rPr>
          <w:rFonts w:cs="Arial"/>
          <w:szCs w:val="24"/>
          <w:lang w:eastAsia="pl-PL"/>
        </w:rPr>
        <w:t>poprawa efektywności oświetlenia i optymalizacji,</w:t>
      </w:r>
    </w:p>
    <w:p w:rsidR="001370E5" w:rsidRPr="00EA4083" w:rsidRDefault="001370E5" w:rsidP="00E60648">
      <w:pPr>
        <w:pStyle w:val="Akapitzlist"/>
        <w:numPr>
          <w:ilvl w:val="0"/>
          <w:numId w:val="87"/>
        </w:numPr>
        <w:autoSpaceDE w:val="0"/>
        <w:autoSpaceDN w:val="0"/>
        <w:adjustRightInd w:val="0"/>
        <w:spacing w:before="120"/>
        <w:ind w:left="284" w:hanging="284"/>
        <w:rPr>
          <w:rFonts w:cs="Arial"/>
          <w:szCs w:val="24"/>
          <w:lang w:eastAsia="pl-PL"/>
        </w:rPr>
      </w:pPr>
      <w:r w:rsidRPr="00EA4083">
        <w:rPr>
          <w:rFonts w:cs="Arial"/>
          <w:szCs w:val="24"/>
          <w:lang w:eastAsia="pl-PL"/>
        </w:rPr>
        <w:t>zminimalizowanie kosztów eksploatacji i konserwacji,</w:t>
      </w:r>
    </w:p>
    <w:p w:rsidR="001370E5" w:rsidRPr="00EA4083" w:rsidRDefault="001370E5" w:rsidP="00E60648">
      <w:pPr>
        <w:pStyle w:val="Akapitzlist"/>
        <w:numPr>
          <w:ilvl w:val="0"/>
          <w:numId w:val="87"/>
        </w:numPr>
        <w:autoSpaceDE w:val="0"/>
        <w:autoSpaceDN w:val="0"/>
        <w:adjustRightInd w:val="0"/>
        <w:spacing w:before="120"/>
        <w:ind w:left="284" w:hanging="284"/>
        <w:rPr>
          <w:rFonts w:cs="Arial"/>
          <w:szCs w:val="24"/>
          <w:lang w:eastAsia="pl-PL"/>
        </w:rPr>
      </w:pPr>
      <w:r w:rsidRPr="00EA4083">
        <w:rPr>
          <w:rFonts w:cs="Arial"/>
          <w:szCs w:val="24"/>
          <w:lang w:eastAsia="pl-PL"/>
        </w:rPr>
        <w:t>wydłużenie bezusterkowej pracy lamp,</w:t>
      </w:r>
    </w:p>
    <w:p w:rsidR="001370E5" w:rsidRPr="00EA4083" w:rsidRDefault="001370E5" w:rsidP="00E60648">
      <w:pPr>
        <w:pStyle w:val="Akapitzlist"/>
        <w:numPr>
          <w:ilvl w:val="0"/>
          <w:numId w:val="87"/>
        </w:numPr>
        <w:autoSpaceDE w:val="0"/>
        <w:autoSpaceDN w:val="0"/>
        <w:adjustRightInd w:val="0"/>
        <w:spacing w:before="120"/>
        <w:ind w:left="284" w:hanging="284"/>
        <w:rPr>
          <w:rFonts w:cs="Arial"/>
          <w:szCs w:val="24"/>
          <w:lang w:eastAsia="pl-PL"/>
        </w:rPr>
      </w:pPr>
      <w:r w:rsidRPr="00EA4083">
        <w:rPr>
          <w:rFonts w:cs="Arial"/>
          <w:szCs w:val="24"/>
          <w:lang w:eastAsia="pl-PL"/>
        </w:rPr>
        <w:t>redukcję poboru i zużycia energii elektrycznej na oświetlenie.</w:t>
      </w:r>
    </w:p>
    <w:p w:rsidR="001370E5" w:rsidRPr="002E0F31" w:rsidRDefault="001370E5" w:rsidP="001370E5">
      <w:pPr>
        <w:autoSpaceDE w:val="0"/>
        <w:autoSpaceDN w:val="0"/>
        <w:adjustRightInd w:val="0"/>
        <w:spacing w:before="120"/>
        <w:rPr>
          <w:rFonts w:cs="Arial"/>
          <w:b/>
          <w:szCs w:val="24"/>
          <w:lang w:eastAsia="pl-PL"/>
        </w:rPr>
      </w:pPr>
    </w:p>
    <w:p w:rsidR="001370E5" w:rsidRDefault="001370E5" w:rsidP="001370E5">
      <w:pPr>
        <w:ind w:firstLine="567"/>
        <w:rPr>
          <w:szCs w:val="24"/>
        </w:rPr>
      </w:pPr>
      <w:r w:rsidRPr="00162752">
        <w:rPr>
          <w:szCs w:val="24"/>
        </w:rPr>
        <w:t>Na terenie miasta występuje oświetlenie uliczne oparte w części o energooszczędne źródła światła kompaktowego. Łącznie w oświetleniu ulicznym na teren</w:t>
      </w:r>
      <w:r>
        <w:rPr>
          <w:szCs w:val="24"/>
        </w:rPr>
        <w:t xml:space="preserve">ie Gminy funkcjonuje714opraw oświetleniowych, z czego </w:t>
      </w:r>
      <w:r w:rsidRPr="00A615A3">
        <w:rPr>
          <w:szCs w:val="24"/>
        </w:rPr>
        <w:t xml:space="preserve">249 szt. </w:t>
      </w:r>
      <w:r>
        <w:rPr>
          <w:szCs w:val="24"/>
        </w:rPr>
        <w:t xml:space="preserve">to lampy </w:t>
      </w:r>
      <w:r w:rsidRPr="00162752">
        <w:rPr>
          <w:szCs w:val="24"/>
        </w:rPr>
        <w:t>niskie  (Urzędu Miasta w Sławkowie)</w:t>
      </w:r>
      <w:r w:rsidR="005D684D">
        <w:rPr>
          <w:szCs w:val="24"/>
        </w:rPr>
        <w:t xml:space="preserve"> </w:t>
      </w:r>
      <w:r>
        <w:rPr>
          <w:szCs w:val="24"/>
        </w:rPr>
        <w:t xml:space="preserve">i </w:t>
      </w:r>
      <w:r w:rsidRPr="00A615A3">
        <w:rPr>
          <w:szCs w:val="24"/>
        </w:rPr>
        <w:t xml:space="preserve">465 szt. </w:t>
      </w:r>
      <w:r>
        <w:rPr>
          <w:szCs w:val="24"/>
        </w:rPr>
        <w:t>–</w:t>
      </w:r>
      <w:r w:rsidRPr="00162752">
        <w:rPr>
          <w:szCs w:val="24"/>
        </w:rPr>
        <w:t xml:space="preserve"> wysokie</w:t>
      </w:r>
      <w:r w:rsidR="000D39E9">
        <w:rPr>
          <w:szCs w:val="24"/>
        </w:rPr>
        <w:t xml:space="preserve"> </w:t>
      </w:r>
      <w:r w:rsidRPr="00162752">
        <w:rPr>
          <w:szCs w:val="24"/>
        </w:rPr>
        <w:t>(TAURON Dystrybucja S.A.)</w:t>
      </w:r>
      <w:r>
        <w:rPr>
          <w:szCs w:val="24"/>
        </w:rPr>
        <w:t>.</w:t>
      </w:r>
      <w:r>
        <w:rPr>
          <w:rStyle w:val="Odwoanieprzypisudolnego"/>
          <w:szCs w:val="24"/>
        </w:rPr>
        <w:footnoteReference w:id="102"/>
      </w:r>
    </w:p>
    <w:p w:rsidR="001370E5" w:rsidRDefault="001370E5" w:rsidP="001370E5">
      <w:pPr>
        <w:ind w:firstLine="567"/>
        <w:rPr>
          <w:szCs w:val="24"/>
        </w:rPr>
      </w:pPr>
    </w:p>
    <w:p w:rsidR="001370E5" w:rsidRDefault="001370E5" w:rsidP="001370E5">
      <w:pPr>
        <w:ind w:firstLine="567"/>
        <w:rPr>
          <w:szCs w:val="24"/>
        </w:rPr>
      </w:pPr>
      <w:r>
        <w:rPr>
          <w:szCs w:val="24"/>
        </w:rPr>
        <w:t>Łączna m</w:t>
      </w:r>
      <w:r w:rsidRPr="00162752">
        <w:rPr>
          <w:szCs w:val="24"/>
        </w:rPr>
        <w:t xml:space="preserve">oc </w:t>
      </w:r>
      <w:r>
        <w:rPr>
          <w:szCs w:val="24"/>
        </w:rPr>
        <w:t xml:space="preserve">całkowita </w:t>
      </w:r>
      <w:r w:rsidRPr="00162752">
        <w:rPr>
          <w:szCs w:val="24"/>
        </w:rPr>
        <w:t xml:space="preserve">źródeł oświetlenia ulicznego miejskiego wynosi obecnie </w:t>
      </w:r>
      <w:r>
        <w:rPr>
          <w:szCs w:val="24"/>
        </w:rPr>
        <w:br/>
      </w:r>
      <w:r w:rsidRPr="00A615A3">
        <w:rPr>
          <w:szCs w:val="24"/>
        </w:rPr>
        <w:t>71</w:t>
      </w:r>
      <w:r>
        <w:rPr>
          <w:szCs w:val="24"/>
        </w:rPr>
        <w:t>.</w:t>
      </w:r>
      <w:r w:rsidRPr="00A615A3">
        <w:rPr>
          <w:szCs w:val="24"/>
        </w:rPr>
        <w:t xml:space="preserve">900 W </w:t>
      </w:r>
      <w:r w:rsidRPr="00162752">
        <w:rPr>
          <w:szCs w:val="24"/>
        </w:rPr>
        <w:t xml:space="preserve">(we władaniu Tauron Dystrybucji i Gminy Sławków). </w:t>
      </w:r>
      <w:r>
        <w:rPr>
          <w:szCs w:val="24"/>
        </w:rPr>
        <w:t xml:space="preserve">Moc pojedynczej lampy to </w:t>
      </w:r>
      <w:r w:rsidR="00E906FB">
        <w:rPr>
          <w:szCs w:val="24"/>
        </w:rPr>
        <w:br/>
      </w:r>
      <w:r>
        <w:rPr>
          <w:szCs w:val="24"/>
        </w:rPr>
        <w:t xml:space="preserve">70 oraz 150 W. </w:t>
      </w:r>
      <w:r w:rsidRPr="00162752">
        <w:rPr>
          <w:szCs w:val="24"/>
        </w:rPr>
        <w:t xml:space="preserve">Zużycie energii elektrycznej na oświetlenie </w:t>
      </w:r>
      <w:r>
        <w:rPr>
          <w:szCs w:val="24"/>
        </w:rPr>
        <w:t>G</w:t>
      </w:r>
      <w:r w:rsidRPr="00162752">
        <w:rPr>
          <w:szCs w:val="24"/>
        </w:rPr>
        <w:t xml:space="preserve">miny kształtuje się na poziomie </w:t>
      </w:r>
      <w:r>
        <w:rPr>
          <w:szCs w:val="24"/>
        </w:rPr>
        <w:br/>
      </w:r>
      <w:r w:rsidRPr="00162752">
        <w:rPr>
          <w:szCs w:val="24"/>
        </w:rPr>
        <w:t xml:space="preserve">ok. </w:t>
      </w:r>
      <w:r w:rsidRPr="002D22C2">
        <w:rPr>
          <w:szCs w:val="24"/>
        </w:rPr>
        <w:t>496,28 MWh/rok.</w:t>
      </w:r>
      <w:r w:rsidRPr="002D22C2">
        <w:rPr>
          <w:rStyle w:val="Odwoanieprzypisudolnego"/>
          <w:szCs w:val="24"/>
        </w:rPr>
        <w:footnoteReference w:id="103"/>
      </w:r>
    </w:p>
    <w:p w:rsidR="00BA7CDA" w:rsidRPr="00162752" w:rsidRDefault="00BA7CDA" w:rsidP="001370E5">
      <w:pPr>
        <w:ind w:firstLine="567"/>
        <w:rPr>
          <w:szCs w:val="24"/>
        </w:rPr>
      </w:pPr>
    </w:p>
    <w:p w:rsidR="001370E5" w:rsidRPr="009C4D12" w:rsidRDefault="001370E5" w:rsidP="001370E5">
      <w:pPr>
        <w:ind w:firstLine="567"/>
        <w:rPr>
          <w:color w:val="FF0000"/>
          <w:szCs w:val="24"/>
        </w:rPr>
      </w:pPr>
      <w:r w:rsidRPr="005233E4">
        <w:rPr>
          <w:szCs w:val="24"/>
        </w:rPr>
        <w:t>Ocenia się, że stan techniczny urządzeń elektrycznych jest dobry.</w:t>
      </w:r>
      <w:r w:rsidR="00515C0A">
        <w:rPr>
          <w:szCs w:val="24"/>
        </w:rPr>
        <w:t xml:space="preserve"> </w:t>
      </w:r>
      <w:r w:rsidRPr="00BF6158">
        <w:rPr>
          <w:rFonts w:cs="Arial"/>
          <w:szCs w:val="24"/>
        </w:rPr>
        <w:t xml:space="preserve">Obecnie </w:t>
      </w:r>
      <w:r>
        <w:rPr>
          <w:rFonts w:cs="Arial"/>
          <w:szCs w:val="24"/>
        </w:rPr>
        <w:br/>
      </w:r>
      <w:r w:rsidRPr="00BF6158">
        <w:rPr>
          <w:rFonts w:cs="Arial"/>
          <w:szCs w:val="24"/>
        </w:rPr>
        <w:t>i w najbliższej przyszłości nie zachodzi zagrożenie obniżenia jakości i ciągłości dostawy energii elektrycznej dla użytkowników</w:t>
      </w:r>
      <w:r w:rsidRPr="00145D36">
        <w:rPr>
          <w:rFonts w:cs="Arial"/>
          <w:szCs w:val="24"/>
        </w:rPr>
        <w:t xml:space="preserve">. Gwarantują to istniejące rezerwy mocy, w stacjach </w:t>
      </w:r>
      <w:r w:rsidRPr="00145D36">
        <w:rPr>
          <w:rFonts w:cs="Arial"/>
          <w:szCs w:val="24"/>
        </w:rPr>
        <w:lastRenderedPageBreak/>
        <w:t xml:space="preserve">transformatorowych oraz przepustowość na liniach elektroenergetycznych średniego </w:t>
      </w:r>
      <w:r w:rsidR="00BA7CDA">
        <w:rPr>
          <w:rFonts w:cs="Arial"/>
          <w:szCs w:val="24"/>
        </w:rPr>
        <w:br/>
      </w:r>
      <w:r w:rsidRPr="00145D36">
        <w:rPr>
          <w:rFonts w:cs="Arial"/>
          <w:szCs w:val="24"/>
        </w:rPr>
        <w:t>i niskiego napięcia.</w:t>
      </w:r>
    </w:p>
    <w:p w:rsidR="001370E5" w:rsidRPr="00D57534" w:rsidRDefault="001370E5" w:rsidP="001370E5">
      <w:pPr>
        <w:rPr>
          <w:b/>
          <w:szCs w:val="24"/>
        </w:rPr>
      </w:pPr>
    </w:p>
    <w:p w:rsidR="001370E5" w:rsidRPr="001370E5" w:rsidRDefault="001370E5" w:rsidP="00234DA4">
      <w:pPr>
        <w:pStyle w:val="Nagwek2"/>
        <w:numPr>
          <w:ilvl w:val="1"/>
          <w:numId w:val="63"/>
        </w:numPr>
        <w:ind w:left="567" w:hanging="283"/>
      </w:pPr>
      <w:bookmarkStart w:id="112" w:name="_Toc441924990"/>
      <w:r w:rsidRPr="001370E5">
        <w:t>Plany rozwoju</w:t>
      </w:r>
      <w:bookmarkEnd w:id="112"/>
    </w:p>
    <w:p w:rsidR="00BA7CDA" w:rsidRDefault="00BA7CDA" w:rsidP="00BA7CDA">
      <w:pPr>
        <w:ind w:firstLine="567"/>
        <w:rPr>
          <w:rFonts w:cs="Times New Roman"/>
        </w:rPr>
      </w:pPr>
      <w:r>
        <w:rPr>
          <w:rFonts w:cs="Times New Roman"/>
        </w:rPr>
        <w:t>W najbliższych dziesięciu latach zmiany w zakresie zapotrzebowania na energię elektryczną, mogą być podyktowane głównie inwestycjami prowadzonymi na terenie Gminy w zakresie budownictwa jednorodzinnego oraz produkcyjnego.</w:t>
      </w:r>
    </w:p>
    <w:p w:rsidR="00BA7CDA" w:rsidRDefault="00BA7CDA" w:rsidP="00BA7CDA">
      <w:pPr>
        <w:ind w:firstLine="567"/>
        <w:rPr>
          <w:rFonts w:cs="Times New Roman"/>
        </w:rPr>
      </w:pPr>
      <w:r>
        <w:rPr>
          <w:rFonts w:cs="Times New Roman"/>
        </w:rPr>
        <w:t>Wpływ na zmniejszenie zapotrzebowania na energię elektryczną będzie miało coraz powszechniejsze stosowanie energooszczędnych świetlówek kompaktowych w miejsce dotychczas stosowanych żarówek do oświetlenia mieszkań i obiektów użyteczności publicznej.</w:t>
      </w:r>
    </w:p>
    <w:p w:rsidR="00BA7CDA" w:rsidRDefault="00BA7CDA" w:rsidP="00BA7CDA">
      <w:pPr>
        <w:ind w:firstLine="567"/>
        <w:rPr>
          <w:rFonts w:cs="Times New Roman"/>
        </w:rPr>
      </w:pPr>
      <w:r>
        <w:rPr>
          <w:rFonts w:cs="Times New Roman"/>
        </w:rPr>
        <w:t>Niemniej jednak, z uwagi na ciągły rozwój cywilizacyjny nastąpi wzrost konsumpcji energii elektrycznej spowodowany:</w:t>
      </w:r>
    </w:p>
    <w:p w:rsidR="00BA7CDA" w:rsidRDefault="00BA7CDA" w:rsidP="00E60648">
      <w:pPr>
        <w:pStyle w:val="Akapitzlist"/>
        <w:numPr>
          <w:ilvl w:val="0"/>
          <w:numId w:val="105"/>
        </w:numPr>
        <w:ind w:left="284" w:hanging="284"/>
        <w:rPr>
          <w:rFonts w:cs="Times New Roman"/>
        </w:rPr>
      </w:pPr>
      <w:r>
        <w:rPr>
          <w:rFonts w:cs="Times New Roman"/>
        </w:rPr>
        <w:t>wzrostem ilości odbiorców,</w:t>
      </w:r>
    </w:p>
    <w:p w:rsidR="00BA7CDA" w:rsidRDefault="00BA7CDA" w:rsidP="00E60648">
      <w:pPr>
        <w:pStyle w:val="Akapitzlist"/>
        <w:numPr>
          <w:ilvl w:val="0"/>
          <w:numId w:val="105"/>
        </w:numPr>
        <w:ind w:left="284" w:hanging="284"/>
        <w:rPr>
          <w:rFonts w:cs="Times New Roman"/>
        </w:rPr>
      </w:pPr>
      <w:r>
        <w:rPr>
          <w:rFonts w:cs="Times New Roman"/>
        </w:rPr>
        <w:t>wzrostem ilości odbiorników zainstalowanych u poszczególnych odbiorców,</w:t>
      </w:r>
    </w:p>
    <w:p w:rsidR="00BA7CDA" w:rsidRDefault="00BA7CDA" w:rsidP="00E60648">
      <w:pPr>
        <w:pStyle w:val="Akapitzlist"/>
        <w:numPr>
          <w:ilvl w:val="0"/>
          <w:numId w:val="105"/>
        </w:numPr>
        <w:ind w:left="284" w:hanging="284"/>
        <w:rPr>
          <w:rFonts w:cs="Times New Roman"/>
        </w:rPr>
      </w:pPr>
      <w:r>
        <w:rPr>
          <w:rFonts w:cs="Times New Roman"/>
        </w:rPr>
        <w:t>rozwojem przemysłu i usług,</w:t>
      </w:r>
    </w:p>
    <w:p w:rsidR="00BA7CDA" w:rsidRDefault="00BA7CDA" w:rsidP="00E60648">
      <w:pPr>
        <w:pStyle w:val="Akapitzlist"/>
        <w:numPr>
          <w:ilvl w:val="0"/>
          <w:numId w:val="105"/>
        </w:numPr>
        <w:ind w:left="284" w:hanging="284"/>
        <w:rPr>
          <w:rFonts w:cs="Times New Roman"/>
        </w:rPr>
      </w:pPr>
      <w:r>
        <w:rPr>
          <w:rFonts w:cs="Times New Roman"/>
        </w:rPr>
        <w:t>ewentualnie szerszym wykorzystaniem energii elektrycznej do celów grzewczych.</w:t>
      </w:r>
    </w:p>
    <w:p w:rsidR="00BA7CDA" w:rsidRDefault="00BA7CDA" w:rsidP="00BA7CDA">
      <w:pPr>
        <w:ind w:firstLine="567"/>
        <w:rPr>
          <w:rFonts w:cs="Times New Roman"/>
        </w:rPr>
      </w:pPr>
    </w:p>
    <w:p w:rsidR="00BA7CDA" w:rsidRDefault="00BA7CDA" w:rsidP="00BA7CDA">
      <w:pPr>
        <w:ind w:firstLine="567"/>
        <w:rPr>
          <w:rFonts w:cs="Times New Roman"/>
        </w:rPr>
      </w:pPr>
      <w:r>
        <w:rPr>
          <w:rFonts w:cs="Times New Roman"/>
        </w:rPr>
        <w:t>Należy jednak założyć, że wzrost ten będzie nieco wyhamowywany poprzez wymianę części stosowanych już urządzeń na nowe, bardziej energooszczędne.</w:t>
      </w:r>
    </w:p>
    <w:p w:rsidR="00BA7CDA" w:rsidRDefault="00BA7CDA" w:rsidP="00BA7CDA">
      <w:pPr>
        <w:ind w:firstLine="284"/>
        <w:rPr>
          <w:rFonts w:cs="Times New Roman"/>
        </w:rPr>
      </w:pPr>
    </w:p>
    <w:p w:rsidR="00BA7CDA" w:rsidRDefault="00BA7CDA" w:rsidP="00BA7CDA">
      <w:pPr>
        <w:ind w:firstLine="567"/>
        <w:rPr>
          <w:rFonts w:cs="Times New Roman"/>
        </w:rPr>
      </w:pPr>
      <w:r>
        <w:rPr>
          <w:rFonts w:cs="Times New Roman"/>
        </w:rPr>
        <w:t xml:space="preserve">W tabeli poniżej przedstawiono wykaz zadań inwestycyjnych planowanych na terenie Gminy Sławków w latach 2016 </w:t>
      </w:r>
      <w:r w:rsidR="002264A8" w:rsidRPr="00B161DE">
        <w:rPr>
          <w:rFonts w:cs="Arial"/>
          <w:szCs w:val="24"/>
        </w:rPr>
        <w:t>–</w:t>
      </w:r>
      <w:r>
        <w:rPr>
          <w:rFonts w:cs="Times New Roman"/>
        </w:rPr>
        <w:t xml:space="preserve"> 2020 zgodnie z informacjami otrzymanymi od TAURON Dystrybucja S.A Oddział w Będzinie.</w:t>
      </w:r>
    </w:p>
    <w:p w:rsidR="00BA7CDA" w:rsidRDefault="00BA7CDA" w:rsidP="00BA7CDA">
      <w:r>
        <w:br w:type="page"/>
      </w:r>
    </w:p>
    <w:p w:rsidR="0046132A" w:rsidRPr="0046132A" w:rsidRDefault="0046132A" w:rsidP="0046132A">
      <w:pPr>
        <w:pStyle w:val="Legenda"/>
        <w:spacing w:after="0"/>
        <w:rPr>
          <w:rFonts w:cs="Arial"/>
          <w:b w:val="0"/>
          <w:color w:val="auto"/>
          <w:sz w:val="24"/>
          <w:szCs w:val="24"/>
        </w:rPr>
      </w:pPr>
      <w:bookmarkStart w:id="113" w:name="_Toc443473451"/>
      <w:r w:rsidRPr="00356AD0">
        <w:rPr>
          <w:b w:val="0"/>
          <w:color w:val="auto"/>
          <w:sz w:val="24"/>
          <w:szCs w:val="24"/>
        </w:rPr>
        <w:lastRenderedPageBreak/>
        <w:t xml:space="preserve">Tabela </w:t>
      </w:r>
      <w:r w:rsidRPr="00356AD0">
        <w:rPr>
          <w:b w:val="0"/>
          <w:color w:val="auto"/>
          <w:sz w:val="24"/>
          <w:szCs w:val="24"/>
        </w:rPr>
        <w:fldChar w:fldCharType="begin"/>
      </w:r>
      <w:r w:rsidRPr="00356AD0">
        <w:rPr>
          <w:b w:val="0"/>
          <w:color w:val="auto"/>
          <w:sz w:val="24"/>
          <w:szCs w:val="24"/>
        </w:rPr>
        <w:instrText xml:space="preserve"> SEQ Tabela \* ARABIC </w:instrText>
      </w:r>
      <w:r w:rsidRPr="00356AD0">
        <w:rPr>
          <w:b w:val="0"/>
          <w:color w:val="auto"/>
          <w:sz w:val="24"/>
          <w:szCs w:val="24"/>
        </w:rPr>
        <w:fldChar w:fldCharType="separate"/>
      </w:r>
      <w:r w:rsidR="00922A37">
        <w:rPr>
          <w:b w:val="0"/>
          <w:noProof/>
          <w:color w:val="auto"/>
          <w:sz w:val="24"/>
          <w:szCs w:val="24"/>
        </w:rPr>
        <w:t>35</w:t>
      </w:r>
      <w:r w:rsidRPr="00356AD0">
        <w:rPr>
          <w:b w:val="0"/>
          <w:color w:val="auto"/>
          <w:sz w:val="24"/>
          <w:szCs w:val="24"/>
        </w:rPr>
        <w:fldChar w:fldCharType="end"/>
      </w:r>
      <w:r w:rsidRPr="00356AD0">
        <w:rPr>
          <w:b w:val="0"/>
          <w:color w:val="auto"/>
          <w:sz w:val="24"/>
          <w:szCs w:val="24"/>
        </w:rPr>
        <w:t xml:space="preserve">. </w:t>
      </w:r>
      <w:r w:rsidRPr="00356AD0">
        <w:rPr>
          <w:rFonts w:cs="Arial"/>
          <w:b w:val="0"/>
          <w:color w:val="auto"/>
          <w:sz w:val="24"/>
          <w:szCs w:val="24"/>
        </w:rPr>
        <w:t>Planowane zadania inwestycyjne.</w:t>
      </w:r>
      <w:r w:rsidRPr="00356AD0">
        <w:rPr>
          <w:rStyle w:val="Odwoanieprzypisudolnego"/>
          <w:rFonts w:cs="Arial"/>
          <w:b w:val="0"/>
          <w:color w:val="auto"/>
          <w:sz w:val="24"/>
          <w:szCs w:val="24"/>
        </w:rPr>
        <w:footnoteReference w:id="104"/>
      </w:r>
      <w:bookmarkEnd w:id="1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229"/>
        <w:gridCol w:w="1523"/>
      </w:tblGrid>
      <w:tr w:rsidR="001370E5" w:rsidRPr="00DB6BA2" w:rsidTr="001370E5">
        <w:tc>
          <w:tcPr>
            <w:tcW w:w="534" w:type="dxa"/>
            <w:shd w:val="clear" w:color="auto" w:fill="auto"/>
            <w:vAlign w:val="center"/>
          </w:tcPr>
          <w:p w:rsidR="001370E5" w:rsidRPr="00DB6BA2" w:rsidRDefault="001370E5" w:rsidP="00BA7CDA">
            <w:pPr>
              <w:spacing w:line="276" w:lineRule="auto"/>
              <w:jc w:val="center"/>
              <w:rPr>
                <w:rFonts w:cs="Arial"/>
                <w:b/>
                <w:szCs w:val="24"/>
              </w:rPr>
            </w:pPr>
            <w:r w:rsidRPr="00DB6BA2">
              <w:rPr>
                <w:rFonts w:cs="Arial"/>
                <w:b/>
                <w:szCs w:val="24"/>
              </w:rPr>
              <w:t>Lp.</w:t>
            </w:r>
          </w:p>
        </w:tc>
        <w:tc>
          <w:tcPr>
            <w:tcW w:w="7229" w:type="dxa"/>
            <w:shd w:val="clear" w:color="auto" w:fill="auto"/>
            <w:vAlign w:val="center"/>
          </w:tcPr>
          <w:p w:rsidR="001370E5" w:rsidRPr="00DB6BA2" w:rsidRDefault="001370E5" w:rsidP="00BA7CDA">
            <w:pPr>
              <w:spacing w:line="276" w:lineRule="auto"/>
              <w:jc w:val="center"/>
              <w:rPr>
                <w:rFonts w:cs="Arial"/>
                <w:b/>
                <w:szCs w:val="24"/>
              </w:rPr>
            </w:pPr>
            <w:r w:rsidRPr="00DB6BA2">
              <w:rPr>
                <w:rFonts w:cs="Arial"/>
                <w:b/>
                <w:szCs w:val="24"/>
              </w:rPr>
              <w:t>Nazwa zadania inwestycyjnego</w:t>
            </w:r>
          </w:p>
        </w:tc>
        <w:tc>
          <w:tcPr>
            <w:tcW w:w="1523" w:type="dxa"/>
            <w:shd w:val="clear" w:color="auto" w:fill="auto"/>
            <w:vAlign w:val="center"/>
          </w:tcPr>
          <w:p w:rsidR="001370E5" w:rsidRPr="00DB6BA2" w:rsidRDefault="001370E5" w:rsidP="00BA7CDA">
            <w:pPr>
              <w:spacing w:line="276" w:lineRule="auto"/>
              <w:jc w:val="center"/>
              <w:rPr>
                <w:rFonts w:cs="Arial"/>
                <w:b/>
                <w:szCs w:val="24"/>
              </w:rPr>
            </w:pPr>
            <w:r w:rsidRPr="00DB6BA2">
              <w:rPr>
                <w:rFonts w:cs="Arial"/>
                <w:b/>
                <w:szCs w:val="24"/>
              </w:rPr>
              <w:t>wykonanie</w:t>
            </w:r>
          </w:p>
        </w:tc>
      </w:tr>
      <w:tr w:rsidR="001370E5" w:rsidRPr="00DB6BA2" w:rsidTr="001370E5">
        <w:tc>
          <w:tcPr>
            <w:tcW w:w="9286" w:type="dxa"/>
            <w:gridSpan w:val="3"/>
            <w:shd w:val="clear" w:color="auto" w:fill="auto"/>
            <w:vAlign w:val="center"/>
          </w:tcPr>
          <w:p w:rsidR="001370E5" w:rsidRPr="00DB6BA2" w:rsidRDefault="001370E5" w:rsidP="00BA7CDA">
            <w:pPr>
              <w:spacing w:line="276" w:lineRule="auto"/>
              <w:jc w:val="center"/>
              <w:rPr>
                <w:rFonts w:cs="Arial"/>
                <w:b/>
                <w:szCs w:val="24"/>
              </w:rPr>
            </w:pPr>
            <w:r w:rsidRPr="002C24B3">
              <w:rPr>
                <w:rFonts w:cs="Arial"/>
                <w:b/>
                <w:szCs w:val="24"/>
              </w:rPr>
              <w:t>Zadania inwestycyjne związane z mode</w:t>
            </w:r>
            <w:r>
              <w:rPr>
                <w:rFonts w:cs="Arial"/>
                <w:b/>
                <w:szCs w:val="24"/>
              </w:rPr>
              <w:t>rnizacją i odtworzeniem majątku</w:t>
            </w:r>
          </w:p>
        </w:tc>
      </w:tr>
      <w:tr w:rsidR="001370E5" w:rsidRPr="00DB6BA2" w:rsidTr="001370E5">
        <w:tc>
          <w:tcPr>
            <w:tcW w:w="534" w:type="dxa"/>
            <w:shd w:val="clear" w:color="auto" w:fill="auto"/>
            <w:vAlign w:val="center"/>
          </w:tcPr>
          <w:p w:rsidR="001370E5" w:rsidRPr="00DB6BA2" w:rsidRDefault="001370E5" w:rsidP="00BA7CDA">
            <w:pPr>
              <w:spacing w:line="276" w:lineRule="auto"/>
              <w:jc w:val="center"/>
              <w:rPr>
                <w:rFonts w:cs="Arial"/>
                <w:b/>
                <w:szCs w:val="24"/>
              </w:rPr>
            </w:pPr>
            <w:r w:rsidRPr="00DB6BA2">
              <w:rPr>
                <w:rFonts w:cs="Arial"/>
                <w:b/>
                <w:szCs w:val="24"/>
              </w:rPr>
              <w:t>1.</w:t>
            </w:r>
          </w:p>
        </w:tc>
        <w:tc>
          <w:tcPr>
            <w:tcW w:w="7229" w:type="dxa"/>
            <w:shd w:val="clear" w:color="auto" w:fill="auto"/>
            <w:vAlign w:val="center"/>
          </w:tcPr>
          <w:p w:rsidR="001370E5" w:rsidRPr="00DB6BA2" w:rsidRDefault="001370E5" w:rsidP="00BA7CDA">
            <w:pPr>
              <w:spacing w:line="276" w:lineRule="auto"/>
              <w:rPr>
                <w:rFonts w:cs="Arial"/>
                <w:szCs w:val="24"/>
              </w:rPr>
            </w:pPr>
            <w:r w:rsidRPr="00DB6BA2">
              <w:rPr>
                <w:rFonts w:cs="Arial"/>
                <w:szCs w:val="24"/>
              </w:rPr>
              <w:t>Modernizacja linii napowietrznej 6kV relacji: st 6/0,4 kV Michałów, - st. 6/0,4 kV Kołdaczka w zakresie wymiany przewodów oraz części słupów</w:t>
            </w:r>
          </w:p>
        </w:tc>
        <w:tc>
          <w:tcPr>
            <w:tcW w:w="1523" w:type="dxa"/>
            <w:shd w:val="clear" w:color="auto" w:fill="auto"/>
            <w:vAlign w:val="center"/>
          </w:tcPr>
          <w:p w:rsidR="001370E5" w:rsidRPr="00DB6BA2" w:rsidRDefault="001370E5" w:rsidP="00BA7CDA">
            <w:pPr>
              <w:spacing w:line="276" w:lineRule="auto"/>
              <w:jc w:val="center"/>
              <w:rPr>
                <w:rFonts w:cs="Arial"/>
                <w:szCs w:val="24"/>
              </w:rPr>
            </w:pPr>
            <w:r w:rsidRPr="00DB6BA2">
              <w:rPr>
                <w:rFonts w:cs="Arial"/>
                <w:szCs w:val="24"/>
              </w:rPr>
              <w:t>2020</w:t>
            </w:r>
            <w:r w:rsidR="005D684D">
              <w:rPr>
                <w:rFonts w:cs="Arial"/>
                <w:szCs w:val="24"/>
              </w:rPr>
              <w:t xml:space="preserve"> </w:t>
            </w:r>
            <w:r w:rsidRPr="00DB6BA2">
              <w:rPr>
                <w:rFonts w:cs="Arial"/>
                <w:szCs w:val="24"/>
              </w:rPr>
              <w:t>r.</w:t>
            </w:r>
          </w:p>
        </w:tc>
      </w:tr>
      <w:tr w:rsidR="001370E5" w:rsidRPr="00DB6BA2" w:rsidTr="001370E5">
        <w:tc>
          <w:tcPr>
            <w:tcW w:w="534" w:type="dxa"/>
            <w:shd w:val="clear" w:color="auto" w:fill="auto"/>
            <w:vAlign w:val="center"/>
          </w:tcPr>
          <w:p w:rsidR="001370E5" w:rsidRPr="00DB6BA2" w:rsidRDefault="001370E5" w:rsidP="00BA7CDA">
            <w:pPr>
              <w:spacing w:line="276" w:lineRule="auto"/>
              <w:jc w:val="center"/>
              <w:rPr>
                <w:rFonts w:cs="Arial"/>
                <w:b/>
                <w:szCs w:val="24"/>
              </w:rPr>
            </w:pPr>
            <w:r w:rsidRPr="00DB6BA2">
              <w:rPr>
                <w:rFonts w:cs="Arial"/>
                <w:b/>
                <w:szCs w:val="24"/>
              </w:rPr>
              <w:t>2.</w:t>
            </w:r>
          </w:p>
        </w:tc>
        <w:tc>
          <w:tcPr>
            <w:tcW w:w="7229" w:type="dxa"/>
            <w:shd w:val="clear" w:color="auto" w:fill="auto"/>
            <w:vAlign w:val="center"/>
          </w:tcPr>
          <w:p w:rsidR="001370E5" w:rsidRPr="00DB6BA2" w:rsidRDefault="001370E5" w:rsidP="00BA7CDA">
            <w:pPr>
              <w:spacing w:line="276" w:lineRule="auto"/>
              <w:rPr>
                <w:rFonts w:cs="Arial"/>
                <w:szCs w:val="24"/>
              </w:rPr>
            </w:pPr>
            <w:r w:rsidRPr="00DB6BA2">
              <w:rPr>
                <w:rFonts w:cs="Arial"/>
                <w:szCs w:val="24"/>
              </w:rPr>
              <w:t>Wymiana słupowej stacji transformatorowej 6/0,4 kV Niwa na stacje wolnostojącą przy ul. Niwa w Sławkowie</w:t>
            </w:r>
          </w:p>
        </w:tc>
        <w:tc>
          <w:tcPr>
            <w:tcW w:w="1523" w:type="dxa"/>
            <w:shd w:val="clear" w:color="auto" w:fill="auto"/>
            <w:vAlign w:val="center"/>
          </w:tcPr>
          <w:p w:rsidR="001370E5" w:rsidRPr="00DB6BA2" w:rsidRDefault="001370E5" w:rsidP="00BA7CDA">
            <w:pPr>
              <w:spacing w:line="276" w:lineRule="auto"/>
              <w:jc w:val="center"/>
              <w:rPr>
                <w:rFonts w:cs="Arial"/>
                <w:szCs w:val="24"/>
              </w:rPr>
            </w:pPr>
            <w:r w:rsidRPr="00DB6BA2">
              <w:rPr>
                <w:rFonts w:cs="Arial"/>
                <w:szCs w:val="24"/>
              </w:rPr>
              <w:t>2020</w:t>
            </w:r>
            <w:r w:rsidR="005D684D">
              <w:rPr>
                <w:rFonts w:cs="Arial"/>
                <w:szCs w:val="24"/>
              </w:rPr>
              <w:t xml:space="preserve"> </w:t>
            </w:r>
            <w:r w:rsidRPr="00DB6BA2">
              <w:rPr>
                <w:rFonts w:cs="Arial"/>
                <w:szCs w:val="24"/>
              </w:rPr>
              <w:t>r.</w:t>
            </w:r>
          </w:p>
        </w:tc>
      </w:tr>
      <w:tr w:rsidR="001370E5" w:rsidRPr="00DB6BA2" w:rsidTr="001370E5">
        <w:tc>
          <w:tcPr>
            <w:tcW w:w="534" w:type="dxa"/>
            <w:shd w:val="clear" w:color="auto" w:fill="auto"/>
            <w:vAlign w:val="center"/>
          </w:tcPr>
          <w:p w:rsidR="001370E5" w:rsidRPr="00DB6BA2" w:rsidRDefault="001370E5" w:rsidP="00BA7CDA">
            <w:pPr>
              <w:spacing w:line="276" w:lineRule="auto"/>
              <w:jc w:val="center"/>
              <w:rPr>
                <w:rFonts w:cs="Arial"/>
                <w:b/>
                <w:szCs w:val="24"/>
              </w:rPr>
            </w:pPr>
            <w:r w:rsidRPr="00DB6BA2">
              <w:rPr>
                <w:rFonts w:cs="Arial"/>
                <w:b/>
                <w:szCs w:val="24"/>
              </w:rPr>
              <w:t>3.</w:t>
            </w:r>
          </w:p>
        </w:tc>
        <w:tc>
          <w:tcPr>
            <w:tcW w:w="7229" w:type="dxa"/>
            <w:shd w:val="clear" w:color="auto" w:fill="auto"/>
            <w:vAlign w:val="center"/>
          </w:tcPr>
          <w:p w:rsidR="001370E5" w:rsidRPr="00DB6BA2" w:rsidRDefault="001370E5" w:rsidP="00BA7CDA">
            <w:pPr>
              <w:spacing w:line="276" w:lineRule="auto"/>
              <w:rPr>
                <w:rFonts w:cs="Arial"/>
                <w:szCs w:val="24"/>
              </w:rPr>
            </w:pPr>
            <w:r w:rsidRPr="00DB6BA2">
              <w:rPr>
                <w:rFonts w:cs="Arial"/>
                <w:szCs w:val="24"/>
              </w:rPr>
              <w:t>Skablowanie linii napowietrznej 6kV relacji: RS Sławków Młyn - st. Niwa na odcinku o długości 1,7 km,</w:t>
            </w:r>
          </w:p>
        </w:tc>
        <w:tc>
          <w:tcPr>
            <w:tcW w:w="1523" w:type="dxa"/>
            <w:shd w:val="clear" w:color="auto" w:fill="auto"/>
            <w:vAlign w:val="center"/>
          </w:tcPr>
          <w:p w:rsidR="001370E5" w:rsidRPr="00DB6BA2" w:rsidRDefault="001370E5" w:rsidP="00BA7CDA">
            <w:pPr>
              <w:spacing w:line="276" w:lineRule="auto"/>
              <w:jc w:val="center"/>
              <w:rPr>
                <w:rFonts w:cs="Arial"/>
                <w:szCs w:val="24"/>
              </w:rPr>
            </w:pPr>
            <w:r w:rsidRPr="00DB6BA2">
              <w:rPr>
                <w:rFonts w:cs="Arial"/>
                <w:szCs w:val="24"/>
              </w:rPr>
              <w:t>2017</w:t>
            </w:r>
            <w:r w:rsidR="005D684D">
              <w:rPr>
                <w:rFonts w:cs="Arial"/>
                <w:szCs w:val="24"/>
              </w:rPr>
              <w:t xml:space="preserve"> </w:t>
            </w:r>
            <w:r w:rsidRPr="00DB6BA2">
              <w:rPr>
                <w:rFonts w:cs="Arial"/>
                <w:szCs w:val="24"/>
              </w:rPr>
              <w:t>r.</w:t>
            </w:r>
          </w:p>
        </w:tc>
      </w:tr>
      <w:tr w:rsidR="001370E5" w:rsidRPr="00DB6BA2" w:rsidTr="001370E5">
        <w:tc>
          <w:tcPr>
            <w:tcW w:w="534" w:type="dxa"/>
            <w:shd w:val="clear" w:color="auto" w:fill="auto"/>
            <w:vAlign w:val="center"/>
          </w:tcPr>
          <w:p w:rsidR="001370E5" w:rsidRPr="00DB6BA2" w:rsidRDefault="001370E5" w:rsidP="00BA7CDA">
            <w:pPr>
              <w:spacing w:line="276" w:lineRule="auto"/>
              <w:jc w:val="center"/>
              <w:rPr>
                <w:rFonts w:cs="Arial"/>
                <w:b/>
                <w:szCs w:val="24"/>
              </w:rPr>
            </w:pPr>
            <w:r w:rsidRPr="00DB6BA2">
              <w:rPr>
                <w:rFonts w:cs="Arial"/>
                <w:b/>
                <w:szCs w:val="24"/>
              </w:rPr>
              <w:t>4.</w:t>
            </w:r>
          </w:p>
        </w:tc>
        <w:tc>
          <w:tcPr>
            <w:tcW w:w="7229" w:type="dxa"/>
            <w:shd w:val="clear" w:color="auto" w:fill="auto"/>
            <w:vAlign w:val="center"/>
          </w:tcPr>
          <w:p w:rsidR="001370E5" w:rsidRPr="00DB6BA2" w:rsidRDefault="001370E5" w:rsidP="00BA7CDA">
            <w:pPr>
              <w:spacing w:line="276" w:lineRule="auto"/>
              <w:rPr>
                <w:rFonts w:cs="Arial"/>
                <w:szCs w:val="24"/>
              </w:rPr>
            </w:pPr>
            <w:r w:rsidRPr="00DB6BA2">
              <w:rPr>
                <w:rFonts w:cs="Arial"/>
                <w:szCs w:val="24"/>
              </w:rPr>
              <w:t>Modernizacja  linii nN zasilanej ze st. 6/0,4 kV Niwa w zakresie: wymiany przewodów z gołych na izolowane ok. 2km i 50szt. słupów + przyłącza do budynków</w:t>
            </w:r>
          </w:p>
        </w:tc>
        <w:tc>
          <w:tcPr>
            <w:tcW w:w="1523" w:type="dxa"/>
            <w:shd w:val="clear" w:color="auto" w:fill="auto"/>
            <w:vAlign w:val="center"/>
          </w:tcPr>
          <w:p w:rsidR="001370E5" w:rsidRPr="00DB6BA2" w:rsidRDefault="001370E5" w:rsidP="00BA7CDA">
            <w:pPr>
              <w:spacing w:line="276" w:lineRule="auto"/>
              <w:jc w:val="center"/>
              <w:rPr>
                <w:rFonts w:cs="Arial"/>
                <w:szCs w:val="24"/>
              </w:rPr>
            </w:pPr>
            <w:r w:rsidRPr="00DB6BA2">
              <w:rPr>
                <w:rFonts w:cs="Arial"/>
                <w:szCs w:val="24"/>
              </w:rPr>
              <w:t>2020</w:t>
            </w:r>
            <w:r w:rsidR="005D684D">
              <w:rPr>
                <w:rFonts w:cs="Arial"/>
                <w:szCs w:val="24"/>
              </w:rPr>
              <w:t xml:space="preserve"> </w:t>
            </w:r>
            <w:r w:rsidRPr="00DB6BA2">
              <w:rPr>
                <w:rFonts w:cs="Arial"/>
                <w:szCs w:val="24"/>
              </w:rPr>
              <w:t>r.</w:t>
            </w:r>
          </w:p>
        </w:tc>
      </w:tr>
      <w:tr w:rsidR="001370E5" w:rsidRPr="00DB6BA2" w:rsidTr="001370E5">
        <w:tc>
          <w:tcPr>
            <w:tcW w:w="534" w:type="dxa"/>
            <w:shd w:val="clear" w:color="auto" w:fill="auto"/>
            <w:vAlign w:val="center"/>
          </w:tcPr>
          <w:p w:rsidR="001370E5" w:rsidRPr="00DB6BA2" w:rsidRDefault="001370E5" w:rsidP="00BA7CDA">
            <w:pPr>
              <w:spacing w:line="276" w:lineRule="auto"/>
              <w:jc w:val="center"/>
              <w:rPr>
                <w:rFonts w:cs="Arial"/>
                <w:b/>
                <w:szCs w:val="24"/>
              </w:rPr>
            </w:pPr>
            <w:r w:rsidRPr="00DB6BA2">
              <w:rPr>
                <w:rFonts w:cs="Arial"/>
                <w:b/>
                <w:szCs w:val="24"/>
              </w:rPr>
              <w:t>5.</w:t>
            </w:r>
          </w:p>
        </w:tc>
        <w:tc>
          <w:tcPr>
            <w:tcW w:w="7229" w:type="dxa"/>
            <w:shd w:val="clear" w:color="auto" w:fill="auto"/>
            <w:vAlign w:val="center"/>
          </w:tcPr>
          <w:p w:rsidR="001370E5" w:rsidRPr="00DB6BA2" w:rsidRDefault="001370E5" w:rsidP="00BA7CDA">
            <w:pPr>
              <w:spacing w:line="276" w:lineRule="auto"/>
              <w:rPr>
                <w:rFonts w:cs="Arial"/>
                <w:szCs w:val="24"/>
              </w:rPr>
            </w:pPr>
            <w:r w:rsidRPr="00DB6BA2">
              <w:rPr>
                <w:rFonts w:cs="Arial"/>
                <w:szCs w:val="24"/>
              </w:rPr>
              <w:t>Wymiana linii kablowej 6kV relacji st. Słoneczna 1 - st. 6/0,4 kV Słoneczna 2</w:t>
            </w:r>
          </w:p>
        </w:tc>
        <w:tc>
          <w:tcPr>
            <w:tcW w:w="1523" w:type="dxa"/>
            <w:shd w:val="clear" w:color="auto" w:fill="auto"/>
            <w:vAlign w:val="center"/>
          </w:tcPr>
          <w:p w:rsidR="001370E5" w:rsidRPr="00DB6BA2" w:rsidRDefault="001370E5" w:rsidP="00BA7CDA">
            <w:pPr>
              <w:spacing w:line="276" w:lineRule="auto"/>
              <w:jc w:val="center"/>
              <w:rPr>
                <w:rFonts w:cs="Arial"/>
                <w:szCs w:val="24"/>
              </w:rPr>
            </w:pPr>
            <w:r w:rsidRPr="00DB6BA2">
              <w:rPr>
                <w:rFonts w:cs="Arial"/>
                <w:szCs w:val="24"/>
              </w:rPr>
              <w:t>2020</w:t>
            </w:r>
            <w:r w:rsidR="005D684D">
              <w:rPr>
                <w:rFonts w:cs="Arial"/>
                <w:szCs w:val="24"/>
              </w:rPr>
              <w:t xml:space="preserve"> </w:t>
            </w:r>
            <w:r w:rsidRPr="00DB6BA2">
              <w:rPr>
                <w:rFonts w:cs="Arial"/>
                <w:szCs w:val="24"/>
              </w:rPr>
              <w:t>r.</w:t>
            </w:r>
          </w:p>
        </w:tc>
      </w:tr>
      <w:tr w:rsidR="001370E5" w:rsidRPr="00DB6BA2" w:rsidTr="001370E5">
        <w:tc>
          <w:tcPr>
            <w:tcW w:w="534" w:type="dxa"/>
            <w:shd w:val="clear" w:color="auto" w:fill="auto"/>
            <w:vAlign w:val="center"/>
          </w:tcPr>
          <w:p w:rsidR="001370E5" w:rsidRPr="00DB6BA2" w:rsidRDefault="001370E5" w:rsidP="00BA7CDA">
            <w:pPr>
              <w:spacing w:line="276" w:lineRule="auto"/>
              <w:jc w:val="center"/>
              <w:rPr>
                <w:rFonts w:cs="Arial"/>
                <w:b/>
                <w:szCs w:val="24"/>
              </w:rPr>
            </w:pPr>
            <w:r w:rsidRPr="00DB6BA2">
              <w:rPr>
                <w:rFonts w:cs="Arial"/>
                <w:b/>
                <w:szCs w:val="24"/>
              </w:rPr>
              <w:t>6.</w:t>
            </w:r>
          </w:p>
        </w:tc>
        <w:tc>
          <w:tcPr>
            <w:tcW w:w="7229" w:type="dxa"/>
            <w:shd w:val="clear" w:color="auto" w:fill="auto"/>
            <w:vAlign w:val="center"/>
          </w:tcPr>
          <w:p w:rsidR="001370E5" w:rsidRPr="00DB6BA2" w:rsidRDefault="001370E5" w:rsidP="00BA7CDA">
            <w:pPr>
              <w:spacing w:line="276" w:lineRule="auto"/>
              <w:rPr>
                <w:rFonts w:cs="Arial"/>
                <w:szCs w:val="24"/>
              </w:rPr>
            </w:pPr>
            <w:r w:rsidRPr="00DB6BA2">
              <w:rPr>
                <w:rFonts w:cs="Arial"/>
                <w:szCs w:val="24"/>
              </w:rPr>
              <w:t xml:space="preserve">Wymiana linii kablowej 6 kV relacji st. 6/0,4 kV Rynek - wyj. na odł. </w:t>
            </w:r>
            <w:r>
              <w:rPr>
                <w:rFonts w:cs="Arial"/>
                <w:szCs w:val="24"/>
              </w:rPr>
              <w:br/>
            </w:r>
            <w:r w:rsidRPr="00DB6BA2">
              <w:rPr>
                <w:rFonts w:cs="Arial"/>
                <w:szCs w:val="24"/>
              </w:rPr>
              <w:t>nr 99</w:t>
            </w:r>
          </w:p>
        </w:tc>
        <w:tc>
          <w:tcPr>
            <w:tcW w:w="1523" w:type="dxa"/>
            <w:shd w:val="clear" w:color="auto" w:fill="auto"/>
            <w:vAlign w:val="center"/>
          </w:tcPr>
          <w:p w:rsidR="001370E5" w:rsidRPr="00DB6BA2" w:rsidRDefault="001370E5" w:rsidP="00BA7CDA">
            <w:pPr>
              <w:spacing w:line="276" w:lineRule="auto"/>
              <w:jc w:val="center"/>
              <w:rPr>
                <w:rFonts w:cs="Arial"/>
                <w:szCs w:val="24"/>
              </w:rPr>
            </w:pPr>
            <w:r w:rsidRPr="00DB6BA2">
              <w:rPr>
                <w:rFonts w:cs="Arial"/>
                <w:szCs w:val="24"/>
              </w:rPr>
              <w:t>2020</w:t>
            </w:r>
            <w:r w:rsidR="005D684D">
              <w:rPr>
                <w:rFonts w:cs="Arial"/>
                <w:szCs w:val="24"/>
              </w:rPr>
              <w:t xml:space="preserve"> </w:t>
            </w:r>
            <w:r w:rsidRPr="00DB6BA2">
              <w:rPr>
                <w:rFonts w:cs="Arial"/>
                <w:szCs w:val="24"/>
              </w:rPr>
              <w:t>r.</w:t>
            </w:r>
          </w:p>
        </w:tc>
      </w:tr>
      <w:tr w:rsidR="001370E5" w:rsidRPr="00DB6BA2" w:rsidTr="001370E5">
        <w:tc>
          <w:tcPr>
            <w:tcW w:w="534" w:type="dxa"/>
            <w:shd w:val="clear" w:color="auto" w:fill="auto"/>
            <w:vAlign w:val="center"/>
          </w:tcPr>
          <w:p w:rsidR="001370E5" w:rsidRPr="00DB6BA2" w:rsidRDefault="001370E5" w:rsidP="00BA7CDA">
            <w:pPr>
              <w:spacing w:line="276" w:lineRule="auto"/>
              <w:jc w:val="center"/>
              <w:rPr>
                <w:rFonts w:cs="Arial"/>
                <w:b/>
                <w:szCs w:val="24"/>
              </w:rPr>
            </w:pPr>
            <w:r w:rsidRPr="00DB6BA2">
              <w:rPr>
                <w:rFonts w:cs="Arial"/>
                <w:b/>
                <w:szCs w:val="24"/>
              </w:rPr>
              <w:t>7.</w:t>
            </w:r>
          </w:p>
        </w:tc>
        <w:tc>
          <w:tcPr>
            <w:tcW w:w="7229" w:type="dxa"/>
            <w:shd w:val="clear" w:color="auto" w:fill="auto"/>
            <w:vAlign w:val="center"/>
          </w:tcPr>
          <w:p w:rsidR="001370E5" w:rsidRPr="00DB6BA2" w:rsidRDefault="001370E5" w:rsidP="00BA7CDA">
            <w:pPr>
              <w:spacing w:line="276" w:lineRule="auto"/>
              <w:rPr>
                <w:rFonts w:cs="Arial"/>
                <w:szCs w:val="24"/>
              </w:rPr>
            </w:pPr>
            <w:r w:rsidRPr="00DB6BA2">
              <w:rPr>
                <w:rFonts w:cs="Arial"/>
                <w:szCs w:val="24"/>
              </w:rPr>
              <w:t>Wymiana linii kablowej 6kV relacji st. 6/0,4  Rynek - st. 6/0,4 Krzywda</w:t>
            </w:r>
          </w:p>
        </w:tc>
        <w:tc>
          <w:tcPr>
            <w:tcW w:w="1523" w:type="dxa"/>
            <w:shd w:val="clear" w:color="auto" w:fill="auto"/>
            <w:vAlign w:val="center"/>
          </w:tcPr>
          <w:p w:rsidR="001370E5" w:rsidRPr="00DB6BA2" w:rsidRDefault="001370E5" w:rsidP="00BA7CDA">
            <w:pPr>
              <w:spacing w:line="276" w:lineRule="auto"/>
              <w:jc w:val="center"/>
              <w:rPr>
                <w:rFonts w:cs="Arial"/>
                <w:szCs w:val="24"/>
              </w:rPr>
            </w:pPr>
            <w:r w:rsidRPr="00DB6BA2">
              <w:rPr>
                <w:rFonts w:cs="Arial"/>
                <w:szCs w:val="24"/>
              </w:rPr>
              <w:t>2020</w:t>
            </w:r>
            <w:r w:rsidR="005D684D">
              <w:rPr>
                <w:rFonts w:cs="Arial"/>
                <w:szCs w:val="24"/>
              </w:rPr>
              <w:t xml:space="preserve"> </w:t>
            </w:r>
            <w:r w:rsidRPr="00DB6BA2">
              <w:rPr>
                <w:rFonts w:cs="Arial"/>
                <w:szCs w:val="24"/>
              </w:rPr>
              <w:t>r.</w:t>
            </w:r>
          </w:p>
        </w:tc>
      </w:tr>
      <w:tr w:rsidR="001370E5" w:rsidRPr="00DB6BA2" w:rsidTr="001370E5">
        <w:tc>
          <w:tcPr>
            <w:tcW w:w="534" w:type="dxa"/>
            <w:shd w:val="clear" w:color="auto" w:fill="auto"/>
            <w:vAlign w:val="center"/>
          </w:tcPr>
          <w:p w:rsidR="001370E5" w:rsidRPr="00DB6BA2" w:rsidRDefault="001370E5" w:rsidP="00BA7CDA">
            <w:pPr>
              <w:spacing w:line="276" w:lineRule="auto"/>
              <w:jc w:val="center"/>
              <w:rPr>
                <w:rFonts w:cs="Arial"/>
                <w:b/>
                <w:szCs w:val="24"/>
              </w:rPr>
            </w:pPr>
            <w:r w:rsidRPr="00DB6BA2">
              <w:rPr>
                <w:rFonts w:cs="Arial"/>
                <w:b/>
                <w:szCs w:val="24"/>
              </w:rPr>
              <w:t>8.</w:t>
            </w:r>
          </w:p>
        </w:tc>
        <w:tc>
          <w:tcPr>
            <w:tcW w:w="7229" w:type="dxa"/>
            <w:shd w:val="clear" w:color="auto" w:fill="auto"/>
            <w:vAlign w:val="center"/>
          </w:tcPr>
          <w:p w:rsidR="001370E5" w:rsidRPr="00DB6BA2" w:rsidRDefault="001370E5" w:rsidP="00BA7CDA">
            <w:pPr>
              <w:spacing w:line="276" w:lineRule="auto"/>
              <w:rPr>
                <w:rFonts w:cs="Arial"/>
                <w:szCs w:val="24"/>
              </w:rPr>
            </w:pPr>
            <w:r w:rsidRPr="00DB6BA2">
              <w:rPr>
                <w:rFonts w:cs="Arial"/>
                <w:szCs w:val="24"/>
              </w:rPr>
              <w:t>Wymiana linii kablowej 6 kV relacji st. 6/0,4 kV Obwodowa - wyj. na odł. nr 53 kier. St Sławków Młyn i  wyj. na odł. nr 54 kier. St. Michałów</w:t>
            </w:r>
          </w:p>
        </w:tc>
        <w:tc>
          <w:tcPr>
            <w:tcW w:w="1523" w:type="dxa"/>
            <w:shd w:val="clear" w:color="auto" w:fill="auto"/>
            <w:vAlign w:val="center"/>
          </w:tcPr>
          <w:p w:rsidR="001370E5" w:rsidRPr="00DB6BA2" w:rsidRDefault="001370E5" w:rsidP="00BA7CDA">
            <w:pPr>
              <w:spacing w:line="276" w:lineRule="auto"/>
              <w:jc w:val="center"/>
              <w:rPr>
                <w:rFonts w:cs="Arial"/>
                <w:szCs w:val="24"/>
              </w:rPr>
            </w:pPr>
            <w:r w:rsidRPr="00DB6BA2">
              <w:rPr>
                <w:rFonts w:cs="Arial"/>
                <w:szCs w:val="24"/>
              </w:rPr>
              <w:t>2017</w:t>
            </w:r>
            <w:r w:rsidR="005D684D">
              <w:rPr>
                <w:rFonts w:cs="Arial"/>
                <w:szCs w:val="24"/>
              </w:rPr>
              <w:t xml:space="preserve"> </w:t>
            </w:r>
            <w:r w:rsidRPr="00DB6BA2">
              <w:rPr>
                <w:rFonts w:cs="Arial"/>
                <w:szCs w:val="24"/>
              </w:rPr>
              <w:t>r.</w:t>
            </w:r>
          </w:p>
        </w:tc>
      </w:tr>
      <w:tr w:rsidR="001370E5" w:rsidRPr="00DB6BA2" w:rsidTr="001370E5">
        <w:tc>
          <w:tcPr>
            <w:tcW w:w="534" w:type="dxa"/>
            <w:shd w:val="clear" w:color="auto" w:fill="auto"/>
            <w:vAlign w:val="center"/>
          </w:tcPr>
          <w:p w:rsidR="001370E5" w:rsidRPr="00DB6BA2" w:rsidRDefault="001370E5" w:rsidP="00BA7CDA">
            <w:pPr>
              <w:spacing w:line="276" w:lineRule="auto"/>
              <w:jc w:val="center"/>
              <w:rPr>
                <w:rFonts w:cs="Arial"/>
                <w:b/>
                <w:szCs w:val="24"/>
              </w:rPr>
            </w:pPr>
            <w:r w:rsidRPr="00DB6BA2">
              <w:rPr>
                <w:rFonts w:cs="Arial"/>
                <w:b/>
                <w:szCs w:val="24"/>
              </w:rPr>
              <w:t>9.</w:t>
            </w:r>
          </w:p>
        </w:tc>
        <w:tc>
          <w:tcPr>
            <w:tcW w:w="7229" w:type="dxa"/>
            <w:shd w:val="clear" w:color="auto" w:fill="auto"/>
            <w:vAlign w:val="center"/>
          </w:tcPr>
          <w:p w:rsidR="001370E5" w:rsidRPr="00DB6BA2" w:rsidRDefault="001370E5" w:rsidP="00BA7CDA">
            <w:pPr>
              <w:spacing w:line="276" w:lineRule="auto"/>
              <w:rPr>
                <w:rFonts w:cs="Arial"/>
                <w:szCs w:val="24"/>
              </w:rPr>
            </w:pPr>
            <w:r w:rsidRPr="00DB6BA2">
              <w:rPr>
                <w:rFonts w:cs="Arial"/>
                <w:szCs w:val="24"/>
              </w:rPr>
              <w:t>Skablowanie  linii 6 kV relacji PZ 30/6 kV Sławków Młyn - st. 6/0,4 kV Wodociągi Ryszka - od rozł. 129 do st. 6/0,4 kV Burki</w:t>
            </w:r>
          </w:p>
        </w:tc>
        <w:tc>
          <w:tcPr>
            <w:tcW w:w="1523" w:type="dxa"/>
            <w:shd w:val="clear" w:color="auto" w:fill="auto"/>
            <w:vAlign w:val="center"/>
          </w:tcPr>
          <w:p w:rsidR="001370E5" w:rsidRPr="00DB6BA2" w:rsidRDefault="001370E5" w:rsidP="00BA7CDA">
            <w:pPr>
              <w:spacing w:line="276" w:lineRule="auto"/>
              <w:jc w:val="center"/>
              <w:rPr>
                <w:rFonts w:cs="Arial"/>
                <w:szCs w:val="24"/>
              </w:rPr>
            </w:pPr>
            <w:r w:rsidRPr="00DB6BA2">
              <w:rPr>
                <w:rFonts w:cs="Arial"/>
                <w:szCs w:val="24"/>
              </w:rPr>
              <w:t>2019</w:t>
            </w:r>
            <w:r w:rsidR="005D684D">
              <w:rPr>
                <w:rFonts w:cs="Arial"/>
                <w:szCs w:val="24"/>
              </w:rPr>
              <w:t xml:space="preserve"> </w:t>
            </w:r>
            <w:r w:rsidRPr="00DB6BA2">
              <w:rPr>
                <w:rFonts w:cs="Arial"/>
                <w:szCs w:val="24"/>
              </w:rPr>
              <w:t>r.</w:t>
            </w:r>
          </w:p>
        </w:tc>
      </w:tr>
      <w:tr w:rsidR="001370E5" w:rsidRPr="00DB6BA2" w:rsidTr="001370E5">
        <w:tc>
          <w:tcPr>
            <w:tcW w:w="534" w:type="dxa"/>
            <w:shd w:val="clear" w:color="auto" w:fill="auto"/>
            <w:vAlign w:val="center"/>
          </w:tcPr>
          <w:p w:rsidR="001370E5" w:rsidRPr="00DB6BA2" w:rsidRDefault="001370E5" w:rsidP="00BA7CDA">
            <w:pPr>
              <w:spacing w:line="276" w:lineRule="auto"/>
              <w:jc w:val="center"/>
              <w:rPr>
                <w:rFonts w:cs="Arial"/>
                <w:b/>
                <w:szCs w:val="24"/>
              </w:rPr>
            </w:pPr>
            <w:r w:rsidRPr="00DB6BA2">
              <w:rPr>
                <w:rFonts w:cs="Arial"/>
                <w:b/>
                <w:szCs w:val="24"/>
              </w:rPr>
              <w:t>10.</w:t>
            </w:r>
          </w:p>
        </w:tc>
        <w:tc>
          <w:tcPr>
            <w:tcW w:w="7229" w:type="dxa"/>
            <w:shd w:val="clear" w:color="auto" w:fill="auto"/>
            <w:vAlign w:val="center"/>
          </w:tcPr>
          <w:p w:rsidR="001370E5" w:rsidRPr="00DB6BA2" w:rsidRDefault="001370E5" w:rsidP="00BA7CDA">
            <w:pPr>
              <w:spacing w:line="276" w:lineRule="auto"/>
              <w:rPr>
                <w:rFonts w:cs="Arial"/>
                <w:szCs w:val="24"/>
              </w:rPr>
            </w:pPr>
            <w:r w:rsidRPr="00DB6BA2">
              <w:rPr>
                <w:rFonts w:cs="Arial"/>
                <w:szCs w:val="24"/>
              </w:rPr>
              <w:t>Modernizacja ciągu głównego  z odgałęzieniami Wodociągi Łazy od słupa nr 8 do słupa nr 28</w:t>
            </w:r>
          </w:p>
        </w:tc>
        <w:tc>
          <w:tcPr>
            <w:tcW w:w="1523" w:type="dxa"/>
            <w:shd w:val="clear" w:color="auto" w:fill="auto"/>
            <w:vAlign w:val="center"/>
          </w:tcPr>
          <w:p w:rsidR="001370E5" w:rsidRPr="00DB6BA2" w:rsidRDefault="001370E5" w:rsidP="00BA7CDA">
            <w:pPr>
              <w:spacing w:line="276" w:lineRule="auto"/>
              <w:jc w:val="center"/>
              <w:rPr>
                <w:szCs w:val="24"/>
              </w:rPr>
            </w:pPr>
            <w:r w:rsidRPr="00DB6BA2">
              <w:rPr>
                <w:rFonts w:cs="Arial"/>
                <w:szCs w:val="24"/>
              </w:rPr>
              <w:t>2020</w:t>
            </w:r>
            <w:r w:rsidR="005D684D">
              <w:rPr>
                <w:rFonts w:cs="Arial"/>
                <w:szCs w:val="24"/>
              </w:rPr>
              <w:t xml:space="preserve"> </w:t>
            </w:r>
            <w:r w:rsidRPr="00DB6BA2">
              <w:rPr>
                <w:rFonts w:cs="Arial"/>
                <w:szCs w:val="24"/>
              </w:rPr>
              <w:t>r.</w:t>
            </w:r>
          </w:p>
        </w:tc>
      </w:tr>
      <w:tr w:rsidR="001370E5" w:rsidRPr="00DB6BA2" w:rsidTr="001370E5">
        <w:tc>
          <w:tcPr>
            <w:tcW w:w="534" w:type="dxa"/>
            <w:shd w:val="clear" w:color="auto" w:fill="auto"/>
            <w:vAlign w:val="center"/>
          </w:tcPr>
          <w:p w:rsidR="001370E5" w:rsidRPr="00DB6BA2" w:rsidRDefault="001370E5" w:rsidP="00BA7CDA">
            <w:pPr>
              <w:spacing w:line="276" w:lineRule="auto"/>
              <w:jc w:val="center"/>
              <w:rPr>
                <w:rFonts w:cs="Arial"/>
                <w:b/>
                <w:szCs w:val="24"/>
              </w:rPr>
            </w:pPr>
            <w:r w:rsidRPr="00DB6BA2">
              <w:rPr>
                <w:rFonts w:cs="Arial"/>
                <w:b/>
                <w:szCs w:val="24"/>
              </w:rPr>
              <w:t>11.</w:t>
            </w:r>
          </w:p>
        </w:tc>
        <w:tc>
          <w:tcPr>
            <w:tcW w:w="7229" w:type="dxa"/>
            <w:shd w:val="clear" w:color="auto" w:fill="auto"/>
            <w:vAlign w:val="center"/>
          </w:tcPr>
          <w:p w:rsidR="001370E5" w:rsidRPr="00DB6BA2" w:rsidRDefault="001370E5" w:rsidP="00BA7CDA">
            <w:pPr>
              <w:spacing w:line="276" w:lineRule="auto"/>
              <w:rPr>
                <w:rFonts w:cs="Arial"/>
                <w:szCs w:val="24"/>
              </w:rPr>
            </w:pPr>
            <w:r w:rsidRPr="00DB6BA2">
              <w:rPr>
                <w:rFonts w:cs="Arial"/>
                <w:szCs w:val="24"/>
              </w:rPr>
              <w:t>Modernizacja ciągu głównego  z odgałęzieniami Wodociągi Łazy od słupa nr 28 do słupa nr 47</w:t>
            </w:r>
          </w:p>
        </w:tc>
        <w:tc>
          <w:tcPr>
            <w:tcW w:w="1523" w:type="dxa"/>
            <w:shd w:val="clear" w:color="auto" w:fill="auto"/>
            <w:vAlign w:val="center"/>
          </w:tcPr>
          <w:p w:rsidR="001370E5" w:rsidRPr="00DB6BA2" w:rsidRDefault="001370E5" w:rsidP="00BA7CDA">
            <w:pPr>
              <w:spacing w:line="276" w:lineRule="auto"/>
              <w:jc w:val="center"/>
              <w:rPr>
                <w:szCs w:val="24"/>
              </w:rPr>
            </w:pPr>
            <w:r w:rsidRPr="00DB6BA2">
              <w:rPr>
                <w:rFonts w:cs="Arial"/>
                <w:szCs w:val="24"/>
              </w:rPr>
              <w:t>2020</w:t>
            </w:r>
            <w:r w:rsidR="005D684D">
              <w:rPr>
                <w:rFonts w:cs="Arial"/>
                <w:szCs w:val="24"/>
              </w:rPr>
              <w:t xml:space="preserve"> </w:t>
            </w:r>
            <w:r w:rsidRPr="00DB6BA2">
              <w:rPr>
                <w:rFonts w:cs="Arial"/>
                <w:szCs w:val="24"/>
              </w:rPr>
              <w:t>r.</w:t>
            </w:r>
          </w:p>
        </w:tc>
      </w:tr>
      <w:tr w:rsidR="001370E5" w:rsidRPr="00DB6BA2" w:rsidTr="001370E5">
        <w:tc>
          <w:tcPr>
            <w:tcW w:w="534" w:type="dxa"/>
            <w:shd w:val="clear" w:color="auto" w:fill="auto"/>
            <w:vAlign w:val="center"/>
          </w:tcPr>
          <w:p w:rsidR="001370E5" w:rsidRPr="00DB6BA2" w:rsidRDefault="001370E5" w:rsidP="00BA7CDA">
            <w:pPr>
              <w:spacing w:line="276" w:lineRule="auto"/>
              <w:jc w:val="center"/>
              <w:rPr>
                <w:rFonts w:cs="Arial"/>
                <w:b/>
                <w:szCs w:val="24"/>
              </w:rPr>
            </w:pPr>
            <w:r w:rsidRPr="00DB6BA2">
              <w:rPr>
                <w:rFonts w:cs="Arial"/>
                <w:b/>
                <w:szCs w:val="24"/>
              </w:rPr>
              <w:t>12.</w:t>
            </w:r>
          </w:p>
        </w:tc>
        <w:tc>
          <w:tcPr>
            <w:tcW w:w="7229" w:type="dxa"/>
            <w:shd w:val="clear" w:color="auto" w:fill="auto"/>
            <w:vAlign w:val="center"/>
          </w:tcPr>
          <w:p w:rsidR="001370E5" w:rsidRPr="00DB6BA2" w:rsidRDefault="001370E5" w:rsidP="00BA7CDA">
            <w:pPr>
              <w:spacing w:line="276" w:lineRule="auto"/>
              <w:rPr>
                <w:rFonts w:cs="Arial"/>
                <w:szCs w:val="24"/>
              </w:rPr>
            </w:pPr>
            <w:r w:rsidRPr="00DB6BA2">
              <w:rPr>
                <w:rFonts w:cs="Arial"/>
                <w:szCs w:val="24"/>
              </w:rPr>
              <w:t xml:space="preserve">Modernizacja linii Sławków Wodociągi Łazy od słupa nr 20 do słupa </w:t>
            </w:r>
            <w:r>
              <w:rPr>
                <w:rFonts w:cs="Arial"/>
                <w:szCs w:val="24"/>
              </w:rPr>
              <w:br/>
            </w:r>
            <w:r w:rsidRPr="00DB6BA2">
              <w:rPr>
                <w:rFonts w:cs="Arial"/>
                <w:szCs w:val="24"/>
              </w:rPr>
              <w:t>nr 10/1</w:t>
            </w:r>
          </w:p>
        </w:tc>
        <w:tc>
          <w:tcPr>
            <w:tcW w:w="1523" w:type="dxa"/>
            <w:shd w:val="clear" w:color="auto" w:fill="auto"/>
            <w:vAlign w:val="center"/>
          </w:tcPr>
          <w:p w:rsidR="001370E5" w:rsidRPr="00DB6BA2" w:rsidRDefault="001370E5" w:rsidP="00BA7CDA">
            <w:pPr>
              <w:spacing w:line="276" w:lineRule="auto"/>
              <w:jc w:val="center"/>
              <w:rPr>
                <w:szCs w:val="24"/>
              </w:rPr>
            </w:pPr>
            <w:r w:rsidRPr="00DB6BA2">
              <w:rPr>
                <w:rFonts w:cs="Arial"/>
                <w:szCs w:val="24"/>
              </w:rPr>
              <w:t>2020</w:t>
            </w:r>
            <w:r w:rsidR="005D684D">
              <w:rPr>
                <w:rFonts w:cs="Arial"/>
                <w:szCs w:val="24"/>
              </w:rPr>
              <w:t xml:space="preserve"> </w:t>
            </w:r>
            <w:r w:rsidRPr="00DB6BA2">
              <w:rPr>
                <w:rFonts w:cs="Arial"/>
                <w:szCs w:val="24"/>
              </w:rPr>
              <w:t>r.</w:t>
            </w:r>
          </w:p>
        </w:tc>
      </w:tr>
      <w:tr w:rsidR="001370E5" w:rsidRPr="00DB6BA2" w:rsidTr="001370E5">
        <w:tc>
          <w:tcPr>
            <w:tcW w:w="534" w:type="dxa"/>
            <w:shd w:val="clear" w:color="auto" w:fill="auto"/>
            <w:vAlign w:val="center"/>
          </w:tcPr>
          <w:p w:rsidR="001370E5" w:rsidRPr="00DB6BA2" w:rsidRDefault="001370E5" w:rsidP="00BA7CDA">
            <w:pPr>
              <w:spacing w:line="276" w:lineRule="auto"/>
              <w:jc w:val="center"/>
              <w:rPr>
                <w:rFonts w:cs="Arial"/>
                <w:b/>
                <w:szCs w:val="24"/>
              </w:rPr>
            </w:pPr>
            <w:r w:rsidRPr="00DB6BA2">
              <w:rPr>
                <w:rFonts w:cs="Arial"/>
                <w:b/>
                <w:szCs w:val="24"/>
              </w:rPr>
              <w:t>13.</w:t>
            </w:r>
          </w:p>
        </w:tc>
        <w:tc>
          <w:tcPr>
            <w:tcW w:w="7229" w:type="dxa"/>
            <w:shd w:val="clear" w:color="auto" w:fill="auto"/>
            <w:vAlign w:val="center"/>
          </w:tcPr>
          <w:p w:rsidR="001370E5" w:rsidRPr="00DB6BA2" w:rsidRDefault="001370E5" w:rsidP="00BA7CDA">
            <w:pPr>
              <w:spacing w:line="276" w:lineRule="auto"/>
              <w:rPr>
                <w:rFonts w:cs="Arial"/>
                <w:szCs w:val="24"/>
              </w:rPr>
            </w:pPr>
            <w:r w:rsidRPr="00DB6BA2">
              <w:rPr>
                <w:rFonts w:cs="Arial"/>
                <w:szCs w:val="24"/>
              </w:rPr>
              <w:t>Modernizacja ciągu głównego  z odgałęzieniami Wodociągi Łazy od słupa nr 71 do stacji Wodociągi Łazy</w:t>
            </w:r>
          </w:p>
        </w:tc>
        <w:tc>
          <w:tcPr>
            <w:tcW w:w="1523" w:type="dxa"/>
            <w:shd w:val="clear" w:color="auto" w:fill="auto"/>
            <w:vAlign w:val="center"/>
          </w:tcPr>
          <w:p w:rsidR="001370E5" w:rsidRPr="00DB6BA2" w:rsidRDefault="001370E5" w:rsidP="00BA7CDA">
            <w:pPr>
              <w:spacing w:line="276" w:lineRule="auto"/>
              <w:jc w:val="center"/>
              <w:rPr>
                <w:szCs w:val="24"/>
              </w:rPr>
            </w:pPr>
            <w:r w:rsidRPr="00DB6BA2">
              <w:rPr>
                <w:rFonts w:cs="Arial"/>
                <w:szCs w:val="24"/>
              </w:rPr>
              <w:t>2020</w:t>
            </w:r>
            <w:r w:rsidR="005D684D">
              <w:rPr>
                <w:rFonts w:cs="Arial"/>
                <w:szCs w:val="24"/>
              </w:rPr>
              <w:t xml:space="preserve"> </w:t>
            </w:r>
            <w:r w:rsidRPr="00DB6BA2">
              <w:rPr>
                <w:rFonts w:cs="Arial"/>
                <w:szCs w:val="24"/>
              </w:rPr>
              <w:t>r.</w:t>
            </w:r>
          </w:p>
        </w:tc>
      </w:tr>
      <w:tr w:rsidR="001370E5" w:rsidRPr="00DB6BA2" w:rsidTr="001370E5">
        <w:tc>
          <w:tcPr>
            <w:tcW w:w="534" w:type="dxa"/>
            <w:shd w:val="clear" w:color="auto" w:fill="auto"/>
            <w:vAlign w:val="center"/>
          </w:tcPr>
          <w:p w:rsidR="001370E5" w:rsidRPr="00DB6BA2" w:rsidRDefault="001370E5" w:rsidP="00BA7CDA">
            <w:pPr>
              <w:spacing w:line="276" w:lineRule="auto"/>
              <w:jc w:val="center"/>
              <w:rPr>
                <w:rFonts w:cs="Arial"/>
                <w:b/>
                <w:szCs w:val="24"/>
              </w:rPr>
            </w:pPr>
            <w:r w:rsidRPr="00DB6BA2">
              <w:rPr>
                <w:rFonts w:cs="Arial"/>
                <w:b/>
                <w:szCs w:val="24"/>
              </w:rPr>
              <w:t>14.</w:t>
            </w:r>
          </w:p>
        </w:tc>
        <w:tc>
          <w:tcPr>
            <w:tcW w:w="7229" w:type="dxa"/>
            <w:shd w:val="clear" w:color="auto" w:fill="auto"/>
            <w:vAlign w:val="center"/>
          </w:tcPr>
          <w:p w:rsidR="001370E5" w:rsidRPr="00DB6BA2" w:rsidRDefault="001370E5" w:rsidP="00BA7CDA">
            <w:pPr>
              <w:spacing w:line="276" w:lineRule="auto"/>
              <w:rPr>
                <w:rFonts w:cs="Arial"/>
                <w:szCs w:val="24"/>
              </w:rPr>
            </w:pPr>
            <w:r w:rsidRPr="00DB6BA2">
              <w:rPr>
                <w:rFonts w:cs="Arial"/>
                <w:szCs w:val="24"/>
              </w:rPr>
              <w:t>Modernizacja linii napowietrznej nN zasilanej ze st. 6/0,4 kV Niwa nr 1041 w Sławkowie</w:t>
            </w:r>
          </w:p>
        </w:tc>
        <w:tc>
          <w:tcPr>
            <w:tcW w:w="1523" w:type="dxa"/>
            <w:shd w:val="clear" w:color="auto" w:fill="auto"/>
            <w:vAlign w:val="center"/>
          </w:tcPr>
          <w:p w:rsidR="001370E5" w:rsidRPr="00DB6BA2" w:rsidRDefault="001370E5" w:rsidP="00BA7CDA">
            <w:pPr>
              <w:spacing w:line="276" w:lineRule="auto"/>
              <w:jc w:val="center"/>
              <w:rPr>
                <w:rFonts w:cs="Arial"/>
                <w:szCs w:val="24"/>
              </w:rPr>
            </w:pPr>
            <w:r w:rsidRPr="00DB6BA2">
              <w:rPr>
                <w:rFonts w:cs="Arial"/>
                <w:szCs w:val="24"/>
              </w:rPr>
              <w:t>2019</w:t>
            </w:r>
            <w:r w:rsidR="005D684D">
              <w:rPr>
                <w:rFonts w:cs="Arial"/>
                <w:szCs w:val="24"/>
              </w:rPr>
              <w:t xml:space="preserve"> </w:t>
            </w:r>
            <w:r w:rsidRPr="00DB6BA2">
              <w:rPr>
                <w:rFonts w:cs="Arial"/>
                <w:szCs w:val="24"/>
              </w:rPr>
              <w:t>r.</w:t>
            </w:r>
          </w:p>
        </w:tc>
      </w:tr>
      <w:tr w:rsidR="001370E5" w:rsidRPr="00DB6BA2" w:rsidTr="001370E5">
        <w:tblPrEx>
          <w:tblCellMar>
            <w:left w:w="70" w:type="dxa"/>
            <w:right w:w="70" w:type="dxa"/>
          </w:tblCellMar>
          <w:tblLook w:val="0000" w:firstRow="0" w:lastRow="0" w:firstColumn="0" w:lastColumn="0" w:noHBand="0" w:noVBand="0"/>
        </w:tblPrEx>
        <w:trPr>
          <w:trHeight w:val="519"/>
        </w:trPr>
        <w:tc>
          <w:tcPr>
            <w:tcW w:w="9286" w:type="dxa"/>
            <w:gridSpan w:val="3"/>
            <w:vAlign w:val="center"/>
          </w:tcPr>
          <w:p w:rsidR="001370E5" w:rsidRPr="00DB6BA2" w:rsidRDefault="001370E5" w:rsidP="00BA7CDA">
            <w:pPr>
              <w:spacing w:line="276" w:lineRule="auto"/>
              <w:ind w:left="108"/>
              <w:jc w:val="center"/>
              <w:rPr>
                <w:rFonts w:cs="Arial"/>
                <w:b/>
                <w:szCs w:val="24"/>
              </w:rPr>
            </w:pPr>
            <w:r w:rsidRPr="00DB6BA2">
              <w:rPr>
                <w:rFonts w:cs="Arial"/>
                <w:b/>
                <w:szCs w:val="24"/>
              </w:rPr>
              <w:t>Zadania inwestycyjne związane z przyłączeniem nowych odbiorców</w:t>
            </w:r>
          </w:p>
        </w:tc>
      </w:tr>
      <w:tr w:rsidR="001370E5" w:rsidRPr="00DB6BA2" w:rsidTr="001370E5">
        <w:tc>
          <w:tcPr>
            <w:tcW w:w="534" w:type="dxa"/>
            <w:shd w:val="clear" w:color="auto" w:fill="auto"/>
            <w:vAlign w:val="center"/>
          </w:tcPr>
          <w:p w:rsidR="001370E5" w:rsidRPr="00DB6BA2" w:rsidRDefault="001370E5" w:rsidP="00BA7CDA">
            <w:pPr>
              <w:spacing w:line="276" w:lineRule="auto"/>
              <w:jc w:val="center"/>
              <w:rPr>
                <w:rFonts w:cs="Arial"/>
                <w:b/>
                <w:szCs w:val="24"/>
              </w:rPr>
            </w:pPr>
            <w:r w:rsidRPr="00DB6BA2">
              <w:rPr>
                <w:rFonts w:cs="Arial"/>
                <w:b/>
                <w:szCs w:val="24"/>
              </w:rPr>
              <w:t>15.</w:t>
            </w:r>
          </w:p>
        </w:tc>
        <w:tc>
          <w:tcPr>
            <w:tcW w:w="7229" w:type="dxa"/>
            <w:shd w:val="clear" w:color="auto" w:fill="auto"/>
            <w:vAlign w:val="center"/>
          </w:tcPr>
          <w:p w:rsidR="001370E5" w:rsidRPr="00DB6BA2" w:rsidRDefault="001370E5" w:rsidP="00BA7CDA">
            <w:pPr>
              <w:spacing w:line="276" w:lineRule="auto"/>
              <w:rPr>
                <w:rFonts w:cs="Arial"/>
                <w:szCs w:val="24"/>
              </w:rPr>
            </w:pPr>
            <w:r w:rsidRPr="00DB6BA2">
              <w:rPr>
                <w:rFonts w:cs="Arial"/>
                <w:szCs w:val="24"/>
              </w:rPr>
              <w:t>Modernizacja linii 110 kV Cieśle - Bukowno w związku z  zasilaniem PKP Energetyka S.A. podstacja trakcyjna Trzebinia. Wnioskodawca PKP ENERGETYKA</w:t>
            </w:r>
          </w:p>
        </w:tc>
        <w:tc>
          <w:tcPr>
            <w:tcW w:w="1523" w:type="dxa"/>
            <w:shd w:val="clear" w:color="auto" w:fill="auto"/>
            <w:vAlign w:val="center"/>
          </w:tcPr>
          <w:p w:rsidR="001370E5" w:rsidRPr="00DB6BA2" w:rsidRDefault="001370E5" w:rsidP="005D684D">
            <w:pPr>
              <w:spacing w:line="276" w:lineRule="auto"/>
              <w:jc w:val="center"/>
              <w:rPr>
                <w:rFonts w:cs="Arial"/>
                <w:szCs w:val="24"/>
              </w:rPr>
            </w:pPr>
            <w:r w:rsidRPr="00DB6BA2">
              <w:rPr>
                <w:rFonts w:cs="Arial"/>
                <w:szCs w:val="24"/>
              </w:rPr>
              <w:t>2016</w:t>
            </w:r>
            <w:r w:rsidR="005D684D">
              <w:rPr>
                <w:rFonts w:cs="Arial"/>
                <w:szCs w:val="24"/>
              </w:rPr>
              <w:t xml:space="preserve"> </w:t>
            </w:r>
            <w:r w:rsidRPr="00DB6BA2">
              <w:rPr>
                <w:rFonts w:cs="Arial"/>
                <w:szCs w:val="24"/>
              </w:rPr>
              <w:t>r.</w:t>
            </w:r>
            <w:r w:rsidR="005D684D">
              <w:rPr>
                <w:rFonts w:cs="Arial"/>
                <w:szCs w:val="24"/>
              </w:rPr>
              <w:t xml:space="preserve"> – </w:t>
            </w:r>
            <w:r w:rsidRPr="00DB6BA2">
              <w:rPr>
                <w:rFonts w:cs="Arial"/>
                <w:szCs w:val="24"/>
              </w:rPr>
              <w:t>2018</w:t>
            </w:r>
            <w:r w:rsidR="005D684D">
              <w:rPr>
                <w:rFonts w:cs="Arial"/>
                <w:szCs w:val="24"/>
              </w:rPr>
              <w:t xml:space="preserve"> </w:t>
            </w:r>
            <w:r w:rsidRPr="00DB6BA2">
              <w:rPr>
                <w:rFonts w:cs="Arial"/>
                <w:szCs w:val="24"/>
              </w:rPr>
              <w:t>r.</w:t>
            </w:r>
          </w:p>
        </w:tc>
      </w:tr>
    </w:tbl>
    <w:p w:rsidR="0046132A" w:rsidRDefault="0046132A" w:rsidP="001370E5">
      <w:pPr>
        <w:ind w:firstLine="567"/>
        <w:rPr>
          <w:szCs w:val="24"/>
        </w:rPr>
      </w:pPr>
    </w:p>
    <w:p w:rsidR="001370E5" w:rsidRDefault="001370E5" w:rsidP="001370E5">
      <w:pPr>
        <w:ind w:firstLine="567"/>
        <w:rPr>
          <w:szCs w:val="24"/>
        </w:rPr>
      </w:pPr>
      <w:r w:rsidRPr="00145D36">
        <w:rPr>
          <w:szCs w:val="24"/>
        </w:rPr>
        <w:lastRenderedPageBreak/>
        <w:t xml:space="preserve">Jednym z planów Władz Gminy w zakresie zmniejszenia zapotrzebowania na energię elektryczną jest budowa oświetlenia </w:t>
      </w:r>
      <w:r w:rsidR="00926AB4">
        <w:rPr>
          <w:szCs w:val="24"/>
        </w:rPr>
        <w:t>ulicznego lampami solarnymi LED w</w:t>
      </w:r>
      <w:r w:rsidRPr="00145D36">
        <w:rPr>
          <w:szCs w:val="24"/>
        </w:rPr>
        <w:t xml:space="preserve"> ul. Burki</w:t>
      </w:r>
      <w:r>
        <w:rPr>
          <w:szCs w:val="24"/>
        </w:rPr>
        <w:t xml:space="preserve"> oraz </w:t>
      </w:r>
      <w:r>
        <w:rPr>
          <w:szCs w:val="24"/>
        </w:rPr>
        <w:br/>
      </w:r>
      <w:r w:rsidRPr="00145D36">
        <w:rPr>
          <w:szCs w:val="24"/>
        </w:rPr>
        <w:t>w osiedlu Stawki</w:t>
      </w:r>
      <w:r>
        <w:rPr>
          <w:szCs w:val="24"/>
        </w:rPr>
        <w:t>.</w:t>
      </w:r>
      <w:r>
        <w:rPr>
          <w:rStyle w:val="Odwoanieprzypisudolnego"/>
          <w:szCs w:val="24"/>
        </w:rPr>
        <w:footnoteReference w:id="105"/>
      </w:r>
    </w:p>
    <w:p w:rsidR="00BA7CDA" w:rsidRDefault="00BA7CDA" w:rsidP="00BA7CDA">
      <w:pPr>
        <w:ind w:firstLine="567"/>
        <w:rPr>
          <w:szCs w:val="24"/>
        </w:rPr>
      </w:pPr>
      <w:r>
        <w:rPr>
          <w:szCs w:val="24"/>
        </w:rPr>
        <w:t>W związku z planami rozbudowy oświetlenia ulicznego (zastąpienie oświetlenia wysokiego energooszczędnym oświetleniem niskim) na terenie Gminy zapotrzebowanie na energię elektryczną dla oświetlenia ulic powinno spadać. Sukcesywna wymiana oświetlenia ulicznego z żarówek sodowych na LED</w:t>
      </w:r>
      <w:r w:rsidR="005D684D">
        <w:rPr>
          <w:szCs w:val="24"/>
        </w:rPr>
        <w:t xml:space="preserve"> </w:t>
      </w:r>
      <w:r>
        <w:rPr>
          <w:szCs w:val="24"/>
        </w:rPr>
        <w:t>w ciągu najbliższych lat pozwoli na zmniejszanie zużycia energii elektrycznej. Nowo projektowane i realizowane punkty oświetleniowe wykonywane w najnowszych technologiach pozwolą na uzyskanie maksymalnych oszczędności energii.</w:t>
      </w:r>
    </w:p>
    <w:p w:rsidR="00BA7CDA" w:rsidRDefault="00BA7CDA" w:rsidP="00BA7CDA">
      <w:pPr>
        <w:pStyle w:val="Bezodstpw"/>
        <w:spacing w:line="360" w:lineRule="auto"/>
        <w:ind w:firstLine="567"/>
        <w:jc w:val="both"/>
        <w:rPr>
          <w:sz w:val="24"/>
          <w:szCs w:val="24"/>
        </w:rPr>
      </w:pPr>
    </w:p>
    <w:p w:rsidR="00BA7CDA" w:rsidRDefault="00BA7CDA" w:rsidP="00BA7CDA">
      <w:pPr>
        <w:pStyle w:val="Bezodstpw"/>
        <w:spacing w:line="360" w:lineRule="auto"/>
        <w:ind w:firstLine="567"/>
        <w:jc w:val="both"/>
        <w:rPr>
          <w:sz w:val="24"/>
          <w:szCs w:val="24"/>
        </w:rPr>
      </w:pPr>
      <w:r>
        <w:rPr>
          <w:sz w:val="24"/>
          <w:szCs w:val="24"/>
        </w:rPr>
        <w:t>Ewentualny wpływ na zmniejszenie zapotrzebowania na energię elektryczną może mieć coraz powszechniejsze stosowanie energooszczędnych urządzeń, źródeł światła oraz prowadzenie przez Gminę polityki efektywności energetycznej w obiektach użyteczności publicznej. Niemniej jednak, z uwagi na ciągły rozwój cywilizacyjny z pewnością nastąpi wzrost konsumpcji energii elektrycznej w określonych dziedzinach spowodowany:</w:t>
      </w:r>
    </w:p>
    <w:p w:rsidR="00BA7CDA" w:rsidRDefault="00BA7CDA" w:rsidP="00E60648">
      <w:pPr>
        <w:pStyle w:val="Bezodstpw"/>
        <w:numPr>
          <w:ilvl w:val="0"/>
          <w:numId w:val="106"/>
        </w:numPr>
        <w:spacing w:line="360" w:lineRule="auto"/>
        <w:ind w:left="284" w:hanging="284"/>
        <w:jc w:val="both"/>
        <w:rPr>
          <w:sz w:val="24"/>
          <w:szCs w:val="24"/>
        </w:rPr>
      </w:pPr>
      <w:r>
        <w:rPr>
          <w:sz w:val="24"/>
          <w:szCs w:val="24"/>
        </w:rPr>
        <w:t>wzrostem ilości odbiorników zainstalowanych u poszczególnych odbiorców,</w:t>
      </w:r>
    </w:p>
    <w:p w:rsidR="00BA7CDA" w:rsidRDefault="00BA7CDA" w:rsidP="00E60648">
      <w:pPr>
        <w:pStyle w:val="Bezodstpw"/>
        <w:numPr>
          <w:ilvl w:val="0"/>
          <w:numId w:val="106"/>
        </w:numPr>
        <w:spacing w:line="360" w:lineRule="auto"/>
        <w:ind w:left="284" w:hanging="284"/>
        <w:jc w:val="both"/>
        <w:rPr>
          <w:sz w:val="24"/>
          <w:szCs w:val="24"/>
        </w:rPr>
      </w:pPr>
      <w:r>
        <w:rPr>
          <w:sz w:val="24"/>
          <w:szCs w:val="24"/>
        </w:rPr>
        <w:t>rozwojem przemysłu i usług na terenie Gminy,</w:t>
      </w:r>
    </w:p>
    <w:p w:rsidR="00BA7CDA" w:rsidRDefault="00BA7CDA" w:rsidP="00E60648">
      <w:pPr>
        <w:pStyle w:val="Bezodstpw"/>
        <w:numPr>
          <w:ilvl w:val="0"/>
          <w:numId w:val="106"/>
        </w:numPr>
        <w:spacing w:line="360" w:lineRule="auto"/>
        <w:ind w:left="284" w:hanging="284"/>
        <w:jc w:val="both"/>
        <w:rPr>
          <w:sz w:val="24"/>
          <w:szCs w:val="24"/>
        </w:rPr>
      </w:pPr>
      <w:r>
        <w:rPr>
          <w:sz w:val="24"/>
          <w:szCs w:val="24"/>
        </w:rPr>
        <w:t>ewentualnie szerszym wykorzystaniem energii elektrycznej do celów grzewczych.</w:t>
      </w:r>
    </w:p>
    <w:p w:rsidR="001370E5" w:rsidRDefault="001370E5" w:rsidP="001370E5">
      <w:pPr>
        <w:rPr>
          <w:szCs w:val="24"/>
        </w:rPr>
      </w:pPr>
    </w:p>
    <w:p w:rsidR="001370E5" w:rsidRDefault="001370E5" w:rsidP="001370E5">
      <w:pPr>
        <w:ind w:firstLine="708"/>
        <w:rPr>
          <w:szCs w:val="24"/>
        </w:rPr>
      </w:pPr>
    </w:p>
    <w:p w:rsidR="001370E5" w:rsidRDefault="001370E5" w:rsidP="001370E5">
      <w:pPr>
        <w:spacing w:after="200"/>
        <w:rPr>
          <w:szCs w:val="24"/>
          <w:highlight w:val="yellow"/>
        </w:rPr>
      </w:pPr>
      <w:r>
        <w:rPr>
          <w:szCs w:val="24"/>
          <w:highlight w:val="yellow"/>
        </w:rPr>
        <w:br w:type="page"/>
      </w:r>
    </w:p>
    <w:p w:rsidR="001370E5" w:rsidRPr="001370E5" w:rsidRDefault="001370E5" w:rsidP="00234DA4">
      <w:pPr>
        <w:pStyle w:val="Nagwek1"/>
        <w:numPr>
          <w:ilvl w:val="0"/>
          <w:numId w:val="63"/>
        </w:numPr>
        <w:ind w:left="284" w:hanging="284"/>
      </w:pPr>
      <w:bookmarkStart w:id="114" w:name="_Toc441924991"/>
      <w:r w:rsidRPr="001370E5">
        <w:lastRenderedPageBreak/>
        <w:t>Zaopatrzenie gminy w paliwa gazowe</w:t>
      </w:r>
      <w:bookmarkEnd w:id="114"/>
    </w:p>
    <w:p w:rsidR="001370E5" w:rsidRDefault="001370E5" w:rsidP="00234DA4">
      <w:pPr>
        <w:pStyle w:val="Nagwek2"/>
        <w:numPr>
          <w:ilvl w:val="1"/>
          <w:numId w:val="63"/>
        </w:numPr>
        <w:ind w:left="567" w:hanging="283"/>
      </w:pPr>
      <w:bookmarkStart w:id="115" w:name="_Toc441924992"/>
      <w:r w:rsidRPr="001370E5">
        <w:t>Stan obecny</w:t>
      </w:r>
      <w:bookmarkEnd w:id="115"/>
    </w:p>
    <w:p w:rsidR="0046132A" w:rsidRPr="0046132A" w:rsidRDefault="0046132A" w:rsidP="0046132A">
      <w:pPr>
        <w:pStyle w:val="Legenda"/>
        <w:spacing w:after="0"/>
        <w:rPr>
          <w:rFonts w:cs="Euromode"/>
          <w:b w:val="0"/>
          <w:color w:val="auto"/>
          <w:sz w:val="24"/>
          <w:szCs w:val="24"/>
        </w:rPr>
      </w:pPr>
      <w:bookmarkStart w:id="116" w:name="_Toc443473452"/>
      <w:r w:rsidRPr="00356AD0">
        <w:rPr>
          <w:b w:val="0"/>
          <w:color w:val="auto"/>
          <w:sz w:val="24"/>
          <w:szCs w:val="24"/>
        </w:rPr>
        <w:t xml:space="preserve">Tabela </w:t>
      </w:r>
      <w:r w:rsidRPr="00356AD0">
        <w:rPr>
          <w:b w:val="0"/>
          <w:color w:val="auto"/>
          <w:sz w:val="24"/>
          <w:szCs w:val="24"/>
        </w:rPr>
        <w:fldChar w:fldCharType="begin"/>
      </w:r>
      <w:r w:rsidRPr="00356AD0">
        <w:rPr>
          <w:b w:val="0"/>
          <w:color w:val="auto"/>
          <w:sz w:val="24"/>
          <w:szCs w:val="24"/>
        </w:rPr>
        <w:instrText xml:space="preserve"> SEQ Tabela \* ARABIC </w:instrText>
      </w:r>
      <w:r w:rsidRPr="00356AD0">
        <w:rPr>
          <w:b w:val="0"/>
          <w:color w:val="auto"/>
          <w:sz w:val="24"/>
          <w:szCs w:val="24"/>
        </w:rPr>
        <w:fldChar w:fldCharType="separate"/>
      </w:r>
      <w:r w:rsidR="00922A37">
        <w:rPr>
          <w:b w:val="0"/>
          <w:noProof/>
          <w:color w:val="auto"/>
          <w:sz w:val="24"/>
          <w:szCs w:val="24"/>
        </w:rPr>
        <w:t>36</w:t>
      </w:r>
      <w:r w:rsidRPr="00356AD0">
        <w:rPr>
          <w:b w:val="0"/>
          <w:color w:val="auto"/>
          <w:sz w:val="24"/>
          <w:szCs w:val="24"/>
        </w:rPr>
        <w:fldChar w:fldCharType="end"/>
      </w:r>
      <w:r w:rsidRPr="00356AD0">
        <w:rPr>
          <w:b w:val="0"/>
          <w:color w:val="auto"/>
          <w:sz w:val="24"/>
          <w:szCs w:val="24"/>
        </w:rPr>
        <w:t xml:space="preserve">. </w:t>
      </w:r>
      <w:r w:rsidRPr="00356AD0">
        <w:rPr>
          <w:rFonts w:cs="Euromode"/>
          <w:b w:val="0"/>
          <w:color w:val="auto"/>
          <w:sz w:val="24"/>
          <w:szCs w:val="24"/>
        </w:rPr>
        <w:t>Zużycie gazu sieciowego do celów grzewczych w gospodarstwach domowych.</w:t>
      </w:r>
      <w:r w:rsidRPr="00356AD0">
        <w:rPr>
          <w:rStyle w:val="Odwoanieprzypisudolnego"/>
          <w:rFonts w:cs="Euromode"/>
          <w:b w:val="0"/>
          <w:color w:val="auto"/>
          <w:sz w:val="24"/>
          <w:szCs w:val="24"/>
        </w:rPr>
        <w:footnoteReference w:id="106"/>
      </w:r>
      <w:bookmarkEnd w:id="116"/>
    </w:p>
    <w:tbl>
      <w:tblPr>
        <w:tblStyle w:val="Tabela-Siatka"/>
        <w:tblW w:w="0" w:type="auto"/>
        <w:jc w:val="center"/>
        <w:tblLook w:val="04A0" w:firstRow="1" w:lastRow="0" w:firstColumn="1" w:lastColumn="0" w:noHBand="0" w:noVBand="1"/>
      </w:tblPr>
      <w:tblGrid>
        <w:gridCol w:w="5954"/>
        <w:gridCol w:w="1542"/>
      </w:tblGrid>
      <w:tr w:rsidR="001370E5" w:rsidRPr="001D3874" w:rsidTr="001370E5">
        <w:trPr>
          <w:trHeight w:hRule="exact" w:val="397"/>
          <w:jc w:val="center"/>
        </w:trPr>
        <w:tc>
          <w:tcPr>
            <w:tcW w:w="5954" w:type="dxa"/>
            <w:shd w:val="clear" w:color="auto" w:fill="auto"/>
            <w:vAlign w:val="center"/>
          </w:tcPr>
          <w:p w:rsidR="001370E5" w:rsidRPr="001D3874" w:rsidRDefault="001370E5" w:rsidP="001370E5">
            <w:pPr>
              <w:autoSpaceDE w:val="0"/>
              <w:autoSpaceDN w:val="0"/>
              <w:adjustRightInd w:val="0"/>
              <w:rPr>
                <w:rFonts w:asciiTheme="minorHAnsi" w:hAnsiTheme="minorHAnsi" w:cs="Euromode"/>
                <w:b/>
                <w:szCs w:val="24"/>
              </w:rPr>
            </w:pPr>
            <w:r w:rsidRPr="001D3874">
              <w:rPr>
                <w:rFonts w:asciiTheme="minorHAnsi" w:hAnsiTheme="minorHAnsi" w:cs="Euromode"/>
                <w:b/>
                <w:szCs w:val="24"/>
              </w:rPr>
              <w:t>Liczba mieszkań [szt.]</w:t>
            </w:r>
          </w:p>
        </w:tc>
        <w:tc>
          <w:tcPr>
            <w:tcW w:w="1542" w:type="dxa"/>
            <w:vAlign w:val="center"/>
          </w:tcPr>
          <w:p w:rsidR="001370E5" w:rsidRPr="001D3874" w:rsidRDefault="001370E5" w:rsidP="001370E5">
            <w:pPr>
              <w:autoSpaceDE w:val="0"/>
              <w:autoSpaceDN w:val="0"/>
              <w:adjustRightInd w:val="0"/>
              <w:jc w:val="center"/>
              <w:rPr>
                <w:rFonts w:asciiTheme="minorHAnsi" w:hAnsiTheme="minorHAnsi" w:cs="Euromode"/>
                <w:szCs w:val="24"/>
              </w:rPr>
            </w:pPr>
            <w:r w:rsidRPr="001D3874">
              <w:rPr>
                <w:rFonts w:asciiTheme="minorHAnsi" w:hAnsiTheme="minorHAnsi" w:cs="Euromode"/>
                <w:szCs w:val="24"/>
              </w:rPr>
              <w:t>2.576</w:t>
            </w:r>
          </w:p>
        </w:tc>
      </w:tr>
      <w:tr w:rsidR="001370E5" w:rsidRPr="001D3874" w:rsidTr="001370E5">
        <w:trPr>
          <w:trHeight w:hRule="exact" w:val="397"/>
          <w:jc w:val="center"/>
        </w:trPr>
        <w:tc>
          <w:tcPr>
            <w:tcW w:w="5954" w:type="dxa"/>
            <w:shd w:val="clear" w:color="auto" w:fill="auto"/>
            <w:vAlign w:val="center"/>
          </w:tcPr>
          <w:p w:rsidR="001370E5" w:rsidRPr="001D3874" w:rsidRDefault="001370E5" w:rsidP="001370E5">
            <w:pPr>
              <w:autoSpaceDE w:val="0"/>
              <w:autoSpaceDN w:val="0"/>
              <w:adjustRightInd w:val="0"/>
              <w:rPr>
                <w:rFonts w:asciiTheme="minorHAnsi" w:hAnsiTheme="minorHAnsi" w:cs="Euromode"/>
                <w:b/>
                <w:szCs w:val="24"/>
              </w:rPr>
            </w:pPr>
            <w:r w:rsidRPr="001D3874">
              <w:rPr>
                <w:rFonts w:asciiTheme="minorHAnsi" w:hAnsiTheme="minorHAnsi" w:cs="Euromode"/>
                <w:b/>
                <w:szCs w:val="24"/>
              </w:rPr>
              <w:t>Powierzchnia mieszkań [m</w:t>
            </w:r>
            <w:r w:rsidRPr="001D3874">
              <w:rPr>
                <w:rFonts w:asciiTheme="minorHAnsi" w:hAnsiTheme="minorHAnsi" w:cs="Euromode"/>
                <w:b/>
                <w:szCs w:val="24"/>
                <w:vertAlign w:val="superscript"/>
              </w:rPr>
              <w:t>2</w:t>
            </w:r>
            <w:r w:rsidRPr="001D3874">
              <w:rPr>
                <w:rFonts w:asciiTheme="minorHAnsi" w:hAnsiTheme="minorHAnsi" w:cs="Euromode"/>
                <w:b/>
                <w:szCs w:val="24"/>
              </w:rPr>
              <w:t>]</w:t>
            </w:r>
          </w:p>
        </w:tc>
        <w:tc>
          <w:tcPr>
            <w:tcW w:w="1542" w:type="dxa"/>
            <w:vAlign w:val="center"/>
          </w:tcPr>
          <w:p w:rsidR="001370E5" w:rsidRPr="001D3874" w:rsidRDefault="001370E5" w:rsidP="001370E5">
            <w:pPr>
              <w:autoSpaceDE w:val="0"/>
              <w:autoSpaceDN w:val="0"/>
              <w:adjustRightInd w:val="0"/>
              <w:jc w:val="center"/>
              <w:rPr>
                <w:rFonts w:asciiTheme="minorHAnsi" w:hAnsiTheme="minorHAnsi" w:cs="Euromode"/>
                <w:szCs w:val="24"/>
              </w:rPr>
            </w:pPr>
            <w:r w:rsidRPr="001D3874">
              <w:rPr>
                <w:rFonts w:asciiTheme="minorHAnsi" w:hAnsiTheme="minorHAnsi" w:cs="Euromode"/>
                <w:szCs w:val="24"/>
              </w:rPr>
              <w:t>207.114</w:t>
            </w:r>
          </w:p>
        </w:tc>
      </w:tr>
      <w:tr w:rsidR="001370E5" w:rsidRPr="001D3874" w:rsidTr="001370E5">
        <w:trPr>
          <w:trHeight w:hRule="exact" w:val="397"/>
          <w:jc w:val="center"/>
        </w:trPr>
        <w:tc>
          <w:tcPr>
            <w:tcW w:w="5954" w:type="dxa"/>
            <w:shd w:val="clear" w:color="auto" w:fill="auto"/>
            <w:vAlign w:val="center"/>
          </w:tcPr>
          <w:p w:rsidR="001370E5" w:rsidRPr="001D3874" w:rsidRDefault="001370E5" w:rsidP="001370E5">
            <w:pPr>
              <w:autoSpaceDE w:val="0"/>
              <w:autoSpaceDN w:val="0"/>
              <w:adjustRightInd w:val="0"/>
              <w:rPr>
                <w:rFonts w:asciiTheme="minorHAnsi" w:hAnsiTheme="minorHAnsi" w:cs="Euromode"/>
                <w:b/>
                <w:szCs w:val="24"/>
              </w:rPr>
            </w:pPr>
            <w:r w:rsidRPr="001D3874">
              <w:rPr>
                <w:rFonts w:asciiTheme="minorHAnsi" w:hAnsiTheme="minorHAnsi" w:cs="Euromode"/>
                <w:b/>
                <w:szCs w:val="24"/>
              </w:rPr>
              <w:t>Mieszkania z dostępem do gazu sieciowego [szt.]</w:t>
            </w:r>
          </w:p>
        </w:tc>
        <w:tc>
          <w:tcPr>
            <w:tcW w:w="1542" w:type="dxa"/>
            <w:vAlign w:val="center"/>
          </w:tcPr>
          <w:p w:rsidR="001370E5" w:rsidRPr="001D3874" w:rsidRDefault="001370E5" w:rsidP="001370E5">
            <w:pPr>
              <w:autoSpaceDE w:val="0"/>
              <w:autoSpaceDN w:val="0"/>
              <w:adjustRightInd w:val="0"/>
              <w:jc w:val="center"/>
              <w:rPr>
                <w:rFonts w:asciiTheme="minorHAnsi" w:hAnsiTheme="minorHAnsi" w:cs="Euromode"/>
                <w:szCs w:val="24"/>
              </w:rPr>
            </w:pPr>
            <w:r w:rsidRPr="002644FE">
              <w:rPr>
                <w:rFonts w:asciiTheme="minorHAnsi" w:hAnsiTheme="minorHAnsi" w:cs="Arial"/>
                <w:szCs w:val="24"/>
              </w:rPr>
              <w:t>1.136</w:t>
            </w:r>
          </w:p>
        </w:tc>
      </w:tr>
      <w:tr w:rsidR="001370E5" w:rsidRPr="001D3874" w:rsidTr="001370E5">
        <w:trPr>
          <w:trHeight w:hRule="exact" w:val="397"/>
          <w:jc w:val="center"/>
        </w:trPr>
        <w:tc>
          <w:tcPr>
            <w:tcW w:w="5954" w:type="dxa"/>
            <w:shd w:val="clear" w:color="auto" w:fill="auto"/>
            <w:vAlign w:val="center"/>
          </w:tcPr>
          <w:p w:rsidR="001370E5" w:rsidRPr="001D3874" w:rsidRDefault="001370E5" w:rsidP="001370E5">
            <w:pPr>
              <w:autoSpaceDE w:val="0"/>
              <w:autoSpaceDN w:val="0"/>
              <w:adjustRightInd w:val="0"/>
              <w:rPr>
                <w:rFonts w:asciiTheme="minorHAnsi" w:hAnsiTheme="minorHAnsi" w:cs="Euromode"/>
                <w:b/>
                <w:szCs w:val="24"/>
              </w:rPr>
            </w:pPr>
            <w:r w:rsidRPr="001D3874">
              <w:rPr>
                <w:rFonts w:asciiTheme="minorHAnsi" w:hAnsiTheme="minorHAnsi" w:cs="Euromode"/>
                <w:b/>
                <w:szCs w:val="24"/>
              </w:rPr>
              <w:t>Mieszkania ogrzewane gazem [szt.]</w:t>
            </w:r>
          </w:p>
        </w:tc>
        <w:tc>
          <w:tcPr>
            <w:tcW w:w="1542" w:type="dxa"/>
            <w:vAlign w:val="center"/>
          </w:tcPr>
          <w:p w:rsidR="001370E5" w:rsidRPr="001D3874" w:rsidRDefault="001370E5" w:rsidP="001370E5">
            <w:pPr>
              <w:autoSpaceDE w:val="0"/>
              <w:autoSpaceDN w:val="0"/>
              <w:adjustRightInd w:val="0"/>
              <w:jc w:val="center"/>
              <w:rPr>
                <w:rFonts w:asciiTheme="minorHAnsi" w:hAnsiTheme="minorHAnsi" w:cs="Euromode"/>
                <w:szCs w:val="24"/>
              </w:rPr>
            </w:pPr>
            <w:r>
              <w:rPr>
                <w:rFonts w:asciiTheme="minorHAnsi" w:hAnsiTheme="minorHAnsi" w:cs="Euromode"/>
                <w:szCs w:val="24"/>
              </w:rPr>
              <w:t>498</w:t>
            </w:r>
          </w:p>
        </w:tc>
      </w:tr>
      <w:tr w:rsidR="001370E5" w:rsidRPr="001D3874" w:rsidTr="001370E5">
        <w:trPr>
          <w:trHeight w:hRule="exact" w:val="397"/>
          <w:jc w:val="center"/>
        </w:trPr>
        <w:tc>
          <w:tcPr>
            <w:tcW w:w="5954" w:type="dxa"/>
            <w:shd w:val="clear" w:color="auto" w:fill="auto"/>
            <w:vAlign w:val="center"/>
          </w:tcPr>
          <w:p w:rsidR="001370E5" w:rsidRPr="001D3874" w:rsidRDefault="001370E5" w:rsidP="001370E5">
            <w:pPr>
              <w:autoSpaceDE w:val="0"/>
              <w:autoSpaceDN w:val="0"/>
              <w:adjustRightInd w:val="0"/>
              <w:rPr>
                <w:rFonts w:asciiTheme="minorHAnsi" w:hAnsiTheme="minorHAnsi" w:cs="Euromode"/>
                <w:b/>
                <w:szCs w:val="24"/>
              </w:rPr>
            </w:pPr>
            <w:r w:rsidRPr="001D3874">
              <w:rPr>
                <w:rFonts w:asciiTheme="minorHAnsi" w:hAnsiTheme="minorHAnsi" w:cs="Euromode"/>
                <w:b/>
                <w:szCs w:val="24"/>
              </w:rPr>
              <w:t>% ogółu mieszkań ogrzewanych gazem [%]</w:t>
            </w:r>
          </w:p>
        </w:tc>
        <w:tc>
          <w:tcPr>
            <w:tcW w:w="1542" w:type="dxa"/>
            <w:vAlign w:val="center"/>
          </w:tcPr>
          <w:p w:rsidR="001370E5" w:rsidRPr="001D3874" w:rsidRDefault="001370E5" w:rsidP="001370E5">
            <w:pPr>
              <w:autoSpaceDE w:val="0"/>
              <w:autoSpaceDN w:val="0"/>
              <w:adjustRightInd w:val="0"/>
              <w:jc w:val="center"/>
              <w:rPr>
                <w:rFonts w:asciiTheme="minorHAnsi" w:hAnsiTheme="minorHAnsi" w:cs="Euromode"/>
                <w:szCs w:val="24"/>
              </w:rPr>
            </w:pPr>
            <w:r>
              <w:rPr>
                <w:rFonts w:asciiTheme="minorHAnsi" w:hAnsiTheme="minorHAnsi" w:cs="Euromode"/>
                <w:szCs w:val="24"/>
              </w:rPr>
              <w:t>19,3</w:t>
            </w:r>
          </w:p>
        </w:tc>
      </w:tr>
      <w:tr w:rsidR="001370E5" w:rsidRPr="001D3874" w:rsidTr="001370E5">
        <w:trPr>
          <w:trHeight w:hRule="exact" w:val="397"/>
          <w:jc w:val="center"/>
        </w:trPr>
        <w:tc>
          <w:tcPr>
            <w:tcW w:w="5954" w:type="dxa"/>
            <w:shd w:val="clear" w:color="auto" w:fill="auto"/>
            <w:vAlign w:val="center"/>
          </w:tcPr>
          <w:p w:rsidR="001370E5" w:rsidRPr="001D3874" w:rsidRDefault="001370E5" w:rsidP="001370E5">
            <w:pPr>
              <w:autoSpaceDE w:val="0"/>
              <w:autoSpaceDN w:val="0"/>
              <w:adjustRightInd w:val="0"/>
              <w:rPr>
                <w:rFonts w:asciiTheme="minorHAnsi" w:hAnsiTheme="minorHAnsi" w:cs="Euromode"/>
                <w:b/>
                <w:szCs w:val="24"/>
              </w:rPr>
            </w:pPr>
            <w:r w:rsidRPr="001D3874">
              <w:rPr>
                <w:rFonts w:asciiTheme="minorHAnsi" w:hAnsiTheme="minorHAnsi" w:cs="Euromode"/>
                <w:b/>
                <w:szCs w:val="24"/>
              </w:rPr>
              <w:t>% mieszkań z dostępem do gazu ogrzewanych gazem [%]</w:t>
            </w:r>
          </w:p>
        </w:tc>
        <w:tc>
          <w:tcPr>
            <w:tcW w:w="1542" w:type="dxa"/>
            <w:vAlign w:val="center"/>
          </w:tcPr>
          <w:p w:rsidR="001370E5" w:rsidRPr="001D3874" w:rsidRDefault="001370E5" w:rsidP="001370E5">
            <w:pPr>
              <w:autoSpaceDE w:val="0"/>
              <w:autoSpaceDN w:val="0"/>
              <w:adjustRightInd w:val="0"/>
              <w:jc w:val="center"/>
              <w:rPr>
                <w:rFonts w:asciiTheme="minorHAnsi" w:hAnsiTheme="minorHAnsi" w:cs="Euromode"/>
                <w:szCs w:val="24"/>
              </w:rPr>
            </w:pPr>
            <w:r>
              <w:rPr>
                <w:rFonts w:asciiTheme="minorHAnsi" w:hAnsiTheme="minorHAnsi" w:cs="Euromode"/>
                <w:szCs w:val="24"/>
              </w:rPr>
              <w:t>44,1</w:t>
            </w:r>
          </w:p>
        </w:tc>
      </w:tr>
      <w:tr w:rsidR="001370E5" w:rsidRPr="001D3874" w:rsidTr="001370E5">
        <w:trPr>
          <w:trHeight w:hRule="exact" w:val="397"/>
          <w:jc w:val="center"/>
        </w:trPr>
        <w:tc>
          <w:tcPr>
            <w:tcW w:w="5954" w:type="dxa"/>
            <w:shd w:val="clear" w:color="auto" w:fill="auto"/>
            <w:vAlign w:val="center"/>
          </w:tcPr>
          <w:p w:rsidR="001370E5" w:rsidRPr="001D3874" w:rsidRDefault="001370E5" w:rsidP="001370E5">
            <w:pPr>
              <w:autoSpaceDE w:val="0"/>
              <w:autoSpaceDN w:val="0"/>
              <w:adjustRightInd w:val="0"/>
              <w:rPr>
                <w:rFonts w:asciiTheme="minorHAnsi" w:hAnsiTheme="minorHAnsi" w:cs="Euromode"/>
                <w:b/>
                <w:szCs w:val="24"/>
              </w:rPr>
            </w:pPr>
            <w:r w:rsidRPr="001D3874">
              <w:rPr>
                <w:rFonts w:asciiTheme="minorHAnsi" w:hAnsiTheme="minorHAnsi" w:cs="Euromode"/>
                <w:b/>
                <w:szCs w:val="24"/>
              </w:rPr>
              <w:t>Zużycie gazu na ogrzewanie [m</w:t>
            </w:r>
            <w:r w:rsidRPr="001D3874">
              <w:rPr>
                <w:rFonts w:asciiTheme="minorHAnsi" w:hAnsiTheme="minorHAnsi" w:cs="Euromode"/>
                <w:b/>
                <w:szCs w:val="24"/>
                <w:vertAlign w:val="superscript"/>
              </w:rPr>
              <w:t>3</w:t>
            </w:r>
            <w:r w:rsidRPr="001D3874">
              <w:rPr>
                <w:rFonts w:asciiTheme="minorHAnsi" w:hAnsiTheme="minorHAnsi" w:cs="Euromode"/>
                <w:b/>
                <w:szCs w:val="24"/>
              </w:rPr>
              <w:t>]</w:t>
            </w:r>
          </w:p>
        </w:tc>
        <w:tc>
          <w:tcPr>
            <w:tcW w:w="1542" w:type="dxa"/>
            <w:vAlign w:val="center"/>
          </w:tcPr>
          <w:p w:rsidR="001370E5" w:rsidRPr="001D3874" w:rsidRDefault="001370E5" w:rsidP="001370E5">
            <w:pPr>
              <w:autoSpaceDE w:val="0"/>
              <w:autoSpaceDN w:val="0"/>
              <w:adjustRightInd w:val="0"/>
              <w:jc w:val="center"/>
              <w:rPr>
                <w:rFonts w:asciiTheme="minorHAnsi" w:hAnsiTheme="minorHAnsi" w:cs="Euromode"/>
                <w:szCs w:val="24"/>
              </w:rPr>
            </w:pPr>
            <w:r w:rsidRPr="00EB6681">
              <w:rPr>
                <w:rFonts w:asciiTheme="minorHAnsi" w:hAnsiTheme="minorHAnsi" w:cs="Euromode"/>
                <w:szCs w:val="24"/>
              </w:rPr>
              <w:t>570,3</w:t>
            </w:r>
          </w:p>
        </w:tc>
      </w:tr>
    </w:tbl>
    <w:p w:rsidR="001370E5" w:rsidRPr="001D3874" w:rsidRDefault="001370E5" w:rsidP="001370E5">
      <w:pPr>
        <w:rPr>
          <w:rFonts w:cs="Euromode"/>
          <w:szCs w:val="24"/>
        </w:rPr>
      </w:pPr>
    </w:p>
    <w:p w:rsidR="00BA7CDA" w:rsidRDefault="00BA7CDA" w:rsidP="00BA7CDA">
      <w:pPr>
        <w:ind w:firstLine="567"/>
        <w:rPr>
          <w:rFonts w:cs="Euromode"/>
          <w:szCs w:val="24"/>
        </w:rPr>
      </w:pPr>
      <w:r>
        <w:rPr>
          <w:rFonts w:cs="Euromode"/>
          <w:szCs w:val="24"/>
        </w:rPr>
        <w:t xml:space="preserve">Gmina Sławków zaopatrywana jest w gaz ziemny </w:t>
      </w:r>
      <w:r>
        <w:rPr>
          <w:rFonts w:cs="Arial"/>
          <w:szCs w:val="24"/>
        </w:rPr>
        <w:t>z systemu krajowego</w:t>
      </w:r>
      <w:r>
        <w:rPr>
          <w:rFonts w:cs="Euromode"/>
          <w:szCs w:val="24"/>
        </w:rPr>
        <w:t xml:space="preserve"> PGNiG Obrót Detaliczny Sp. z o.o. Natomiast usługę transportu i dystrybucji paliwa gazowego świadczy Polska Spółka Gazownictwa Sp. z o.o. Rejon Dystrybucji Gazu w Będzinie</w:t>
      </w:r>
      <w:r>
        <w:rPr>
          <w:rFonts w:cs="Arial"/>
          <w:szCs w:val="24"/>
        </w:rPr>
        <w:t xml:space="preserve"> przy pomocy sieci gazociągów wy</w:t>
      </w:r>
      <w:r>
        <w:rPr>
          <w:rFonts w:cs="Arial"/>
          <w:szCs w:val="24"/>
        </w:rPr>
        <w:softHyphen/>
        <w:t>sokiego, średniego i niskiego ciśnienia z wykorzystaniem stacji redukcyjno-pomiaro</w:t>
      </w:r>
      <w:r>
        <w:rPr>
          <w:rFonts w:cs="Arial"/>
          <w:szCs w:val="24"/>
        </w:rPr>
        <w:softHyphen/>
        <w:t xml:space="preserve">wych pierwszego i drugiego stopnia. Odbiorcy </w:t>
      </w:r>
      <w:r>
        <w:rPr>
          <w:rFonts w:cs="Euromode"/>
          <w:szCs w:val="24"/>
        </w:rPr>
        <w:t>zaopatrywani są w gaz ziemny wysokometanowy typu E o wartości opałowej nie mniejszej niż 31,0 MJ/m</w:t>
      </w:r>
      <w:r>
        <w:rPr>
          <w:rFonts w:cs="Euromode"/>
          <w:szCs w:val="24"/>
          <w:vertAlign w:val="superscript"/>
        </w:rPr>
        <w:t>3</w:t>
      </w:r>
      <w:r>
        <w:rPr>
          <w:rFonts w:cs="Euromode"/>
          <w:szCs w:val="24"/>
        </w:rPr>
        <w:t xml:space="preserve"> i cieple spalania nie mniejszym niż 39,5 MJ/m</w:t>
      </w:r>
      <w:r>
        <w:rPr>
          <w:rFonts w:cs="Euromode"/>
          <w:szCs w:val="24"/>
          <w:vertAlign w:val="superscript"/>
        </w:rPr>
        <w:t>3</w:t>
      </w:r>
      <w:r>
        <w:rPr>
          <w:rFonts w:cs="Euromode"/>
          <w:szCs w:val="24"/>
        </w:rPr>
        <w:t>.</w:t>
      </w:r>
    </w:p>
    <w:p w:rsidR="00BA7CDA" w:rsidRDefault="00BA7CDA" w:rsidP="00BA7CDA">
      <w:pPr>
        <w:ind w:firstLine="567"/>
        <w:rPr>
          <w:rFonts w:cs="Euromode"/>
          <w:szCs w:val="24"/>
        </w:rPr>
      </w:pPr>
    </w:p>
    <w:p w:rsidR="007811B2" w:rsidRPr="007811B2" w:rsidRDefault="007811B2" w:rsidP="007811B2">
      <w:pPr>
        <w:pStyle w:val="Legenda"/>
        <w:spacing w:after="0"/>
        <w:rPr>
          <w:rFonts w:cs="Euromode"/>
          <w:b w:val="0"/>
          <w:color w:val="auto"/>
          <w:sz w:val="24"/>
          <w:szCs w:val="24"/>
        </w:rPr>
      </w:pPr>
      <w:bookmarkStart w:id="117" w:name="_Toc443473453"/>
      <w:r w:rsidRPr="00356AD0">
        <w:rPr>
          <w:b w:val="0"/>
          <w:color w:val="auto"/>
          <w:sz w:val="24"/>
          <w:szCs w:val="24"/>
        </w:rPr>
        <w:t xml:space="preserve">Tabela </w:t>
      </w:r>
      <w:r w:rsidRPr="00356AD0">
        <w:rPr>
          <w:b w:val="0"/>
          <w:color w:val="auto"/>
          <w:sz w:val="24"/>
          <w:szCs w:val="24"/>
        </w:rPr>
        <w:fldChar w:fldCharType="begin"/>
      </w:r>
      <w:r w:rsidRPr="00356AD0">
        <w:rPr>
          <w:b w:val="0"/>
          <w:color w:val="auto"/>
          <w:sz w:val="24"/>
          <w:szCs w:val="24"/>
        </w:rPr>
        <w:instrText xml:space="preserve"> SEQ Tabela \* ARABIC </w:instrText>
      </w:r>
      <w:r w:rsidRPr="00356AD0">
        <w:rPr>
          <w:b w:val="0"/>
          <w:color w:val="auto"/>
          <w:sz w:val="24"/>
          <w:szCs w:val="24"/>
        </w:rPr>
        <w:fldChar w:fldCharType="separate"/>
      </w:r>
      <w:r w:rsidR="00922A37">
        <w:rPr>
          <w:b w:val="0"/>
          <w:noProof/>
          <w:color w:val="auto"/>
          <w:sz w:val="24"/>
          <w:szCs w:val="24"/>
        </w:rPr>
        <w:t>37</w:t>
      </w:r>
      <w:r w:rsidRPr="00356AD0">
        <w:rPr>
          <w:b w:val="0"/>
          <w:color w:val="auto"/>
          <w:sz w:val="24"/>
          <w:szCs w:val="24"/>
        </w:rPr>
        <w:fldChar w:fldCharType="end"/>
      </w:r>
      <w:r w:rsidRPr="00356AD0">
        <w:rPr>
          <w:b w:val="0"/>
          <w:color w:val="auto"/>
          <w:sz w:val="24"/>
          <w:szCs w:val="24"/>
        </w:rPr>
        <w:t xml:space="preserve">. </w:t>
      </w:r>
      <w:r w:rsidRPr="00356AD0">
        <w:rPr>
          <w:rFonts w:cs="Euromode"/>
          <w:b w:val="0"/>
          <w:color w:val="auto"/>
          <w:sz w:val="24"/>
          <w:szCs w:val="24"/>
        </w:rPr>
        <w:t>Charakterystyka grupa taryfowa W-3.6, do której Gmina została zakwalifikowana.</w:t>
      </w:r>
      <w:bookmarkEnd w:id="117"/>
    </w:p>
    <w:tbl>
      <w:tblPr>
        <w:tblStyle w:val="Tabela-Siatka"/>
        <w:tblW w:w="0" w:type="auto"/>
        <w:tblLook w:val="04A0" w:firstRow="1" w:lastRow="0" w:firstColumn="1" w:lastColumn="0" w:noHBand="0" w:noVBand="1"/>
      </w:tblPr>
      <w:tblGrid>
        <w:gridCol w:w="1119"/>
        <w:gridCol w:w="1242"/>
        <w:gridCol w:w="1501"/>
        <w:gridCol w:w="2149"/>
        <w:gridCol w:w="1750"/>
        <w:gridCol w:w="1525"/>
      </w:tblGrid>
      <w:tr w:rsidR="001370E5" w:rsidRPr="001D3874" w:rsidTr="001370E5">
        <w:tc>
          <w:tcPr>
            <w:tcW w:w="0" w:type="auto"/>
            <w:vMerge w:val="restart"/>
            <w:vAlign w:val="center"/>
          </w:tcPr>
          <w:p w:rsidR="001370E5" w:rsidRPr="001D3874" w:rsidRDefault="001370E5" w:rsidP="00BA7CDA">
            <w:pPr>
              <w:spacing w:line="240" w:lineRule="auto"/>
              <w:jc w:val="center"/>
              <w:rPr>
                <w:rFonts w:asciiTheme="minorHAnsi" w:hAnsiTheme="minorHAnsi" w:cs="Euromode"/>
                <w:b/>
                <w:szCs w:val="24"/>
              </w:rPr>
            </w:pPr>
            <w:r w:rsidRPr="001D3874">
              <w:rPr>
                <w:rFonts w:asciiTheme="minorHAnsi" w:hAnsiTheme="minorHAnsi" w:cs="Euromode"/>
                <w:b/>
                <w:szCs w:val="24"/>
              </w:rPr>
              <w:t>Grupa</w:t>
            </w:r>
          </w:p>
          <w:p w:rsidR="001370E5" w:rsidRPr="001D3874" w:rsidRDefault="001370E5" w:rsidP="00BA7CDA">
            <w:pPr>
              <w:spacing w:line="240" w:lineRule="auto"/>
              <w:jc w:val="center"/>
              <w:rPr>
                <w:rFonts w:asciiTheme="minorHAnsi" w:hAnsiTheme="minorHAnsi" w:cs="Euromode"/>
                <w:b/>
                <w:szCs w:val="24"/>
              </w:rPr>
            </w:pPr>
            <w:r w:rsidRPr="001D3874">
              <w:rPr>
                <w:rFonts w:asciiTheme="minorHAnsi" w:hAnsiTheme="minorHAnsi" w:cs="Euromode"/>
                <w:b/>
                <w:szCs w:val="24"/>
              </w:rPr>
              <w:t>taryfowa</w:t>
            </w:r>
          </w:p>
        </w:tc>
        <w:tc>
          <w:tcPr>
            <w:tcW w:w="0" w:type="auto"/>
            <w:vMerge w:val="restart"/>
            <w:vAlign w:val="center"/>
          </w:tcPr>
          <w:p w:rsidR="001370E5" w:rsidRPr="001D3874" w:rsidRDefault="001370E5" w:rsidP="00BA7CDA">
            <w:pPr>
              <w:spacing w:line="240" w:lineRule="auto"/>
              <w:jc w:val="center"/>
              <w:rPr>
                <w:rFonts w:asciiTheme="minorHAnsi" w:hAnsiTheme="minorHAnsi" w:cs="Euromode"/>
                <w:b/>
                <w:szCs w:val="24"/>
              </w:rPr>
            </w:pPr>
            <w:r w:rsidRPr="001D3874">
              <w:rPr>
                <w:rFonts w:asciiTheme="minorHAnsi" w:hAnsiTheme="minorHAnsi" w:cs="Euromode"/>
                <w:b/>
                <w:szCs w:val="24"/>
              </w:rPr>
              <w:t>Moc umowna</w:t>
            </w:r>
          </w:p>
          <w:p w:rsidR="001370E5" w:rsidRPr="001D3874" w:rsidRDefault="001370E5" w:rsidP="00BA7CDA">
            <w:pPr>
              <w:spacing w:line="240" w:lineRule="auto"/>
              <w:jc w:val="center"/>
              <w:rPr>
                <w:rFonts w:asciiTheme="minorHAnsi" w:hAnsiTheme="minorHAnsi" w:cs="Euromode"/>
                <w:b/>
                <w:szCs w:val="24"/>
              </w:rPr>
            </w:pPr>
            <w:r w:rsidRPr="001D3874">
              <w:rPr>
                <w:rFonts w:asciiTheme="minorHAnsi" w:hAnsiTheme="minorHAnsi" w:cs="Euromode"/>
                <w:b/>
                <w:szCs w:val="24"/>
              </w:rPr>
              <w:t>(b) [kWh/h]</w:t>
            </w:r>
          </w:p>
        </w:tc>
        <w:tc>
          <w:tcPr>
            <w:tcW w:w="0" w:type="auto"/>
            <w:vMerge w:val="restart"/>
            <w:vAlign w:val="center"/>
          </w:tcPr>
          <w:p w:rsidR="001370E5" w:rsidRPr="001D3874" w:rsidRDefault="001370E5" w:rsidP="00BA7CDA">
            <w:pPr>
              <w:spacing w:line="240" w:lineRule="auto"/>
              <w:jc w:val="center"/>
              <w:rPr>
                <w:rFonts w:asciiTheme="minorHAnsi" w:hAnsiTheme="minorHAnsi" w:cs="Euromode"/>
                <w:b/>
                <w:szCs w:val="24"/>
              </w:rPr>
            </w:pPr>
            <w:r w:rsidRPr="001D3874">
              <w:rPr>
                <w:rFonts w:asciiTheme="minorHAnsi" w:hAnsiTheme="minorHAnsi" w:cs="Euromode"/>
                <w:b/>
                <w:szCs w:val="24"/>
              </w:rPr>
              <w:t>Roczna ilość</w:t>
            </w:r>
          </w:p>
          <w:p w:rsidR="001370E5" w:rsidRPr="001D3874" w:rsidRDefault="001370E5" w:rsidP="00BA7CDA">
            <w:pPr>
              <w:spacing w:line="240" w:lineRule="auto"/>
              <w:jc w:val="center"/>
              <w:rPr>
                <w:rFonts w:asciiTheme="minorHAnsi" w:hAnsiTheme="minorHAnsi" w:cs="Euromode"/>
                <w:b/>
                <w:szCs w:val="24"/>
              </w:rPr>
            </w:pPr>
            <w:r w:rsidRPr="001D3874">
              <w:rPr>
                <w:rFonts w:asciiTheme="minorHAnsi" w:hAnsiTheme="minorHAnsi" w:cs="Euromode"/>
                <w:b/>
                <w:szCs w:val="24"/>
              </w:rPr>
              <w:t>umowna (a)</w:t>
            </w:r>
          </w:p>
          <w:p w:rsidR="001370E5" w:rsidRPr="001D3874" w:rsidRDefault="001370E5" w:rsidP="00BA7CDA">
            <w:pPr>
              <w:spacing w:line="240" w:lineRule="auto"/>
              <w:jc w:val="center"/>
              <w:rPr>
                <w:rFonts w:asciiTheme="minorHAnsi" w:hAnsiTheme="minorHAnsi" w:cs="Euromode"/>
                <w:b/>
                <w:szCs w:val="24"/>
              </w:rPr>
            </w:pPr>
            <w:r w:rsidRPr="001D3874">
              <w:rPr>
                <w:rFonts w:asciiTheme="minorHAnsi" w:hAnsiTheme="minorHAnsi" w:cs="Euromode"/>
                <w:b/>
                <w:szCs w:val="24"/>
              </w:rPr>
              <w:t>[kWh/rok]</w:t>
            </w:r>
          </w:p>
        </w:tc>
        <w:tc>
          <w:tcPr>
            <w:tcW w:w="0" w:type="auto"/>
            <w:vMerge w:val="restart"/>
            <w:vAlign w:val="center"/>
          </w:tcPr>
          <w:p w:rsidR="001370E5" w:rsidRPr="001D3874" w:rsidRDefault="001370E5" w:rsidP="00BA7CDA">
            <w:pPr>
              <w:spacing w:line="240" w:lineRule="auto"/>
              <w:jc w:val="center"/>
              <w:rPr>
                <w:rFonts w:asciiTheme="minorHAnsi" w:hAnsiTheme="minorHAnsi" w:cs="Euromode"/>
                <w:b/>
                <w:szCs w:val="24"/>
              </w:rPr>
            </w:pPr>
            <w:r w:rsidRPr="001D3874">
              <w:rPr>
                <w:rFonts w:asciiTheme="minorHAnsi" w:hAnsiTheme="minorHAnsi" w:cs="Euromode"/>
                <w:b/>
                <w:szCs w:val="24"/>
              </w:rPr>
              <w:t>Wskaźnik</w:t>
            </w:r>
          </w:p>
          <w:p w:rsidR="001370E5" w:rsidRPr="001D3874" w:rsidRDefault="001370E5" w:rsidP="00BA7CDA">
            <w:pPr>
              <w:spacing w:line="240" w:lineRule="auto"/>
              <w:jc w:val="center"/>
              <w:rPr>
                <w:rFonts w:asciiTheme="minorHAnsi" w:hAnsiTheme="minorHAnsi" w:cs="Euromode"/>
                <w:b/>
                <w:szCs w:val="24"/>
              </w:rPr>
            </w:pPr>
            <w:r w:rsidRPr="001D3874">
              <w:rPr>
                <w:rFonts w:asciiTheme="minorHAnsi" w:hAnsiTheme="minorHAnsi" w:cs="Euromode"/>
                <w:b/>
                <w:szCs w:val="24"/>
              </w:rPr>
              <w:t>nierównomierności</w:t>
            </w:r>
          </w:p>
          <w:p w:rsidR="001370E5" w:rsidRPr="001D3874" w:rsidRDefault="001370E5" w:rsidP="00BA7CDA">
            <w:pPr>
              <w:spacing w:line="240" w:lineRule="auto"/>
              <w:jc w:val="center"/>
              <w:rPr>
                <w:rFonts w:asciiTheme="minorHAnsi" w:hAnsiTheme="minorHAnsi" w:cs="Euromode"/>
                <w:b/>
                <w:szCs w:val="24"/>
              </w:rPr>
            </w:pPr>
            <w:r w:rsidRPr="001D3874">
              <w:rPr>
                <w:rFonts w:asciiTheme="minorHAnsi" w:hAnsiTheme="minorHAnsi" w:cs="Euromode"/>
                <w:b/>
                <w:szCs w:val="24"/>
              </w:rPr>
              <w:t>poboru (c)</w:t>
            </w:r>
          </w:p>
        </w:tc>
        <w:tc>
          <w:tcPr>
            <w:tcW w:w="0" w:type="auto"/>
            <w:gridSpan w:val="2"/>
            <w:vAlign w:val="center"/>
          </w:tcPr>
          <w:p w:rsidR="001370E5" w:rsidRPr="001D3874" w:rsidRDefault="001370E5" w:rsidP="00BA7CDA">
            <w:pPr>
              <w:spacing w:line="240" w:lineRule="auto"/>
              <w:jc w:val="center"/>
              <w:rPr>
                <w:rFonts w:asciiTheme="minorHAnsi" w:hAnsiTheme="minorHAnsi" w:cs="Euromode"/>
                <w:b/>
                <w:szCs w:val="24"/>
              </w:rPr>
            </w:pPr>
            <w:r w:rsidRPr="001D3874">
              <w:rPr>
                <w:rFonts w:asciiTheme="minorHAnsi" w:hAnsiTheme="minorHAnsi" w:cs="Euromode"/>
                <w:b/>
                <w:szCs w:val="24"/>
              </w:rPr>
              <w:t>System rozliczeń (d)</w:t>
            </w:r>
          </w:p>
        </w:tc>
      </w:tr>
      <w:tr w:rsidR="001370E5" w:rsidRPr="001D3874" w:rsidTr="001370E5">
        <w:tc>
          <w:tcPr>
            <w:tcW w:w="0" w:type="auto"/>
            <w:vMerge/>
            <w:vAlign w:val="center"/>
          </w:tcPr>
          <w:p w:rsidR="001370E5" w:rsidRPr="001D3874" w:rsidRDefault="001370E5" w:rsidP="00BA7CDA">
            <w:pPr>
              <w:spacing w:line="240" w:lineRule="auto"/>
              <w:jc w:val="center"/>
              <w:rPr>
                <w:rFonts w:asciiTheme="minorHAnsi" w:hAnsiTheme="minorHAnsi" w:cs="Euromode"/>
                <w:szCs w:val="24"/>
              </w:rPr>
            </w:pPr>
          </w:p>
        </w:tc>
        <w:tc>
          <w:tcPr>
            <w:tcW w:w="0" w:type="auto"/>
            <w:vMerge/>
            <w:vAlign w:val="center"/>
          </w:tcPr>
          <w:p w:rsidR="001370E5" w:rsidRPr="001D3874" w:rsidRDefault="001370E5" w:rsidP="00BA7CDA">
            <w:pPr>
              <w:spacing w:line="240" w:lineRule="auto"/>
              <w:jc w:val="center"/>
              <w:rPr>
                <w:rFonts w:asciiTheme="minorHAnsi" w:hAnsiTheme="minorHAnsi" w:cs="Euromode"/>
                <w:b/>
                <w:szCs w:val="24"/>
              </w:rPr>
            </w:pPr>
          </w:p>
        </w:tc>
        <w:tc>
          <w:tcPr>
            <w:tcW w:w="0" w:type="auto"/>
            <w:vMerge/>
            <w:vAlign w:val="center"/>
          </w:tcPr>
          <w:p w:rsidR="001370E5" w:rsidRPr="001D3874" w:rsidRDefault="001370E5" w:rsidP="00BA7CDA">
            <w:pPr>
              <w:spacing w:line="240" w:lineRule="auto"/>
              <w:jc w:val="center"/>
              <w:rPr>
                <w:rFonts w:asciiTheme="minorHAnsi" w:hAnsiTheme="minorHAnsi" w:cs="Euromode"/>
                <w:b/>
                <w:szCs w:val="24"/>
              </w:rPr>
            </w:pPr>
          </w:p>
        </w:tc>
        <w:tc>
          <w:tcPr>
            <w:tcW w:w="0" w:type="auto"/>
            <w:vMerge/>
            <w:vAlign w:val="center"/>
          </w:tcPr>
          <w:p w:rsidR="001370E5" w:rsidRPr="001D3874" w:rsidRDefault="001370E5" w:rsidP="00BA7CDA">
            <w:pPr>
              <w:spacing w:line="240" w:lineRule="auto"/>
              <w:jc w:val="center"/>
              <w:rPr>
                <w:rFonts w:asciiTheme="minorHAnsi" w:hAnsiTheme="minorHAnsi" w:cs="Euromode"/>
                <w:b/>
                <w:szCs w:val="24"/>
              </w:rPr>
            </w:pPr>
          </w:p>
        </w:tc>
        <w:tc>
          <w:tcPr>
            <w:tcW w:w="1750" w:type="dxa"/>
            <w:vAlign w:val="center"/>
          </w:tcPr>
          <w:p w:rsidR="001370E5" w:rsidRPr="001D3874" w:rsidRDefault="001370E5" w:rsidP="00BA7CDA">
            <w:pPr>
              <w:spacing w:line="240" w:lineRule="auto"/>
              <w:jc w:val="center"/>
              <w:rPr>
                <w:rFonts w:asciiTheme="minorHAnsi" w:hAnsiTheme="minorHAnsi" w:cs="Euromode"/>
                <w:b/>
                <w:szCs w:val="24"/>
              </w:rPr>
            </w:pPr>
            <w:r w:rsidRPr="001D3874">
              <w:rPr>
                <w:rFonts w:asciiTheme="minorHAnsi" w:hAnsiTheme="minorHAnsi" w:cs="Euromode"/>
                <w:b/>
                <w:szCs w:val="24"/>
              </w:rPr>
              <w:t>Liczba</w:t>
            </w:r>
          </w:p>
          <w:p w:rsidR="001370E5" w:rsidRPr="001D3874" w:rsidRDefault="001370E5" w:rsidP="00BA7CDA">
            <w:pPr>
              <w:spacing w:line="240" w:lineRule="auto"/>
              <w:jc w:val="center"/>
              <w:rPr>
                <w:rFonts w:asciiTheme="minorHAnsi" w:hAnsiTheme="minorHAnsi" w:cs="Euromode"/>
                <w:b/>
                <w:szCs w:val="24"/>
              </w:rPr>
            </w:pPr>
            <w:r w:rsidRPr="001D3874">
              <w:rPr>
                <w:rFonts w:asciiTheme="minorHAnsi" w:hAnsiTheme="minorHAnsi" w:cs="Euromode"/>
                <w:b/>
                <w:szCs w:val="24"/>
              </w:rPr>
              <w:t>Odczytów</w:t>
            </w:r>
          </w:p>
          <w:p w:rsidR="001370E5" w:rsidRPr="001D3874" w:rsidRDefault="001370E5" w:rsidP="00BA7CDA">
            <w:pPr>
              <w:spacing w:line="240" w:lineRule="auto"/>
              <w:jc w:val="center"/>
              <w:rPr>
                <w:rFonts w:asciiTheme="minorHAnsi" w:hAnsiTheme="minorHAnsi" w:cs="Euromode"/>
                <w:b/>
                <w:szCs w:val="24"/>
              </w:rPr>
            </w:pPr>
            <w:r w:rsidRPr="001D3874">
              <w:rPr>
                <w:rFonts w:asciiTheme="minorHAnsi" w:hAnsiTheme="minorHAnsi" w:cs="Euromode"/>
                <w:b/>
                <w:szCs w:val="24"/>
              </w:rPr>
              <w:t>OSD</w:t>
            </w:r>
          </w:p>
          <w:p w:rsidR="001370E5" w:rsidRPr="001D3874" w:rsidRDefault="001370E5" w:rsidP="00BA7CDA">
            <w:pPr>
              <w:spacing w:line="240" w:lineRule="auto"/>
              <w:jc w:val="center"/>
              <w:rPr>
                <w:rFonts w:asciiTheme="minorHAnsi" w:hAnsiTheme="minorHAnsi" w:cs="Euromode"/>
                <w:b/>
                <w:szCs w:val="24"/>
              </w:rPr>
            </w:pPr>
            <w:r w:rsidRPr="001D3874">
              <w:rPr>
                <w:rFonts w:asciiTheme="minorHAnsi" w:hAnsiTheme="minorHAnsi" w:cs="Euromode"/>
                <w:b/>
                <w:szCs w:val="24"/>
              </w:rPr>
              <w:t>w Roku</w:t>
            </w:r>
          </w:p>
          <w:p w:rsidR="001370E5" w:rsidRPr="001D3874" w:rsidRDefault="001370E5" w:rsidP="00BA7CDA">
            <w:pPr>
              <w:spacing w:line="240" w:lineRule="auto"/>
              <w:jc w:val="center"/>
              <w:rPr>
                <w:rFonts w:asciiTheme="minorHAnsi" w:hAnsiTheme="minorHAnsi" w:cs="Euromode"/>
                <w:b/>
                <w:szCs w:val="24"/>
              </w:rPr>
            </w:pPr>
            <w:r w:rsidRPr="001D3874">
              <w:rPr>
                <w:rFonts w:asciiTheme="minorHAnsi" w:hAnsiTheme="minorHAnsi" w:cs="Euromode"/>
                <w:b/>
                <w:szCs w:val="24"/>
              </w:rPr>
              <w:t>umownym</w:t>
            </w:r>
          </w:p>
        </w:tc>
        <w:tc>
          <w:tcPr>
            <w:tcW w:w="1525" w:type="dxa"/>
            <w:vAlign w:val="center"/>
          </w:tcPr>
          <w:p w:rsidR="001370E5" w:rsidRPr="001D3874" w:rsidRDefault="001370E5" w:rsidP="00BA7CDA">
            <w:pPr>
              <w:spacing w:line="240" w:lineRule="auto"/>
              <w:jc w:val="center"/>
              <w:rPr>
                <w:rFonts w:asciiTheme="minorHAnsi" w:hAnsiTheme="minorHAnsi" w:cs="Euromode"/>
                <w:b/>
                <w:szCs w:val="24"/>
              </w:rPr>
            </w:pPr>
            <w:r w:rsidRPr="001D3874">
              <w:rPr>
                <w:rFonts w:asciiTheme="minorHAnsi" w:hAnsiTheme="minorHAnsi" w:cs="Euromode"/>
                <w:b/>
                <w:szCs w:val="24"/>
              </w:rPr>
              <w:t xml:space="preserve">Liczba Odczytów Odbiorcy </w:t>
            </w:r>
            <w:r w:rsidR="00BA7CDA">
              <w:rPr>
                <w:rFonts w:asciiTheme="minorHAnsi" w:hAnsiTheme="minorHAnsi" w:cs="Euromode"/>
                <w:b/>
                <w:szCs w:val="24"/>
              </w:rPr>
              <w:br/>
            </w:r>
            <w:r w:rsidRPr="001D3874">
              <w:rPr>
                <w:rFonts w:asciiTheme="minorHAnsi" w:hAnsiTheme="minorHAnsi" w:cs="Euromode"/>
                <w:b/>
                <w:szCs w:val="24"/>
              </w:rPr>
              <w:t>w Roku umownym</w:t>
            </w:r>
          </w:p>
        </w:tc>
      </w:tr>
      <w:tr w:rsidR="001370E5" w:rsidRPr="001D3874" w:rsidTr="001370E5">
        <w:tc>
          <w:tcPr>
            <w:tcW w:w="0" w:type="auto"/>
            <w:gridSpan w:val="6"/>
            <w:vAlign w:val="center"/>
          </w:tcPr>
          <w:p w:rsidR="001370E5" w:rsidRPr="001D3874" w:rsidRDefault="001370E5" w:rsidP="00BA7CDA">
            <w:pPr>
              <w:spacing w:line="240" w:lineRule="auto"/>
              <w:jc w:val="center"/>
              <w:rPr>
                <w:rFonts w:asciiTheme="minorHAnsi" w:hAnsiTheme="minorHAnsi" w:cs="Euromode"/>
                <w:szCs w:val="24"/>
              </w:rPr>
            </w:pPr>
            <w:r w:rsidRPr="001D3874">
              <w:rPr>
                <w:rFonts w:asciiTheme="minorHAnsi" w:hAnsiTheme="minorHAnsi" w:cs="Euromode"/>
                <w:szCs w:val="24"/>
              </w:rPr>
              <w:t>Dystrybucyjna sieć gazowa o ciśnieniu do 0,5 MPa włącznie</w:t>
            </w:r>
          </w:p>
        </w:tc>
      </w:tr>
      <w:tr w:rsidR="001370E5" w:rsidRPr="001D3874" w:rsidTr="001370E5">
        <w:tc>
          <w:tcPr>
            <w:tcW w:w="0" w:type="auto"/>
            <w:vAlign w:val="center"/>
          </w:tcPr>
          <w:p w:rsidR="001370E5" w:rsidRPr="001D3874" w:rsidRDefault="001370E5" w:rsidP="00BA7CDA">
            <w:pPr>
              <w:spacing w:line="240" w:lineRule="auto"/>
              <w:jc w:val="center"/>
              <w:rPr>
                <w:rFonts w:asciiTheme="minorHAnsi" w:hAnsiTheme="minorHAnsi" w:cs="Euromode"/>
                <w:szCs w:val="24"/>
              </w:rPr>
            </w:pPr>
            <w:r w:rsidRPr="001D3874">
              <w:rPr>
                <w:rFonts w:asciiTheme="minorHAnsi" w:hAnsiTheme="minorHAnsi" w:cs="Euromode"/>
                <w:szCs w:val="24"/>
              </w:rPr>
              <w:t>W – 3.6</w:t>
            </w:r>
          </w:p>
        </w:tc>
        <w:tc>
          <w:tcPr>
            <w:tcW w:w="0" w:type="auto"/>
            <w:vAlign w:val="center"/>
          </w:tcPr>
          <w:p w:rsidR="001370E5" w:rsidRPr="001D3874" w:rsidRDefault="001370E5" w:rsidP="00BA7CDA">
            <w:pPr>
              <w:spacing w:line="240" w:lineRule="auto"/>
              <w:jc w:val="center"/>
              <w:rPr>
                <w:rFonts w:asciiTheme="minorHAnsi" w:hAnsiTheme="minorHAnsi" w:cs="Euromode"/>
                <w:szCs w:val="24"/>
              </w:rPr>
            </w:pPr>
            <w:r w:rsidRPr="001D3874">
              <w:rPr>
                <w:rFonts w:asciiTheme="minorHAnsi" w:hAnsiTheme="minorHAnsi" w:cs="Euromode"/>
                <w:szCs w:val="24"/>
              </w:rPr>
              <w:t xml:space="preserve">b </w:t>
            </w:r>
            <w:r w:rsidRPr="001D3874">
              <w:rPr>
                <w:rFonts w:asciiTheme="minorHAnsi" w:hAnsiTheme="minorHAnsi"/>
                <w:szCs w:val="24"/>
              </w:rPr>
              <w:t>≤</w:t>
            </w:r>
            <w:r w:rsidRPr="001D3874">
              <w:rPr>
                <w:rFonts w:asciiTheme="minorHAnsi" w:hAnsiTheme="minorHAnsi" w:cs="Euromode"/>
                <w:szCs w:val="24"/>
              </w:rPr>
              <w:t xml:space="preserve"> 110</w:t>
            </w:r>
          </w:p>
        </w:tc>
        <w:tc>
          <w:tcPr>
            <w:tcW w:w="0" w:type="auto"/>
            <w:vAlign w:val="center"/>
          </w:tcPr>
          <w:p w:rsidR="001370E5" w:rsidRPr="001D3874" w:rsidRDefault="001370E5" w:rsidP="00BA7CDA">
            <w:pPr>
              <w:spacing w:line="240" w:lineRule="auto"/>
              <w:jc w:val="center"/>
              <w:rPr>
                <w:rFonts w:asciiTheme="minorHAnsi" w:hAnsiTheme="minorHAnsi" w:cs="Euromode"/>
                <w:szCs w:val="24"/>
              </w:rPr>
            </w:pPr>
            <w:r w:rsidRPr="001D3874">
              <w:rPr>
                <w:rFonts w:asciiTheme="minorHAnsi" w:hAnsiTheme="minorHAnsi" w:cs="Euromode"/>
                <w:szCs w:val="24"/>
              </w:rPr>
              <w:t xml:space="preserve">13 350&lt; a </w:t>
            </w:r>
            <w:r w:rsidRPr="001D3874">
              <w:rPr>
                <w:rFonts w:asciiTheme="minorHAnsi" w:hAnsiTheme="minorHAnsi"/>
                <w:szCs w:val="24"/>
              </w:rPr>
              <w:t>≤</w:t>
            </w:r>
            <w:r w:rsidRPr="001D3874">
              <w:rPr>
                <w:rFonts w:asciiTheme="minorHAnsi" w:hAnsiTheme="minorHAnsi" w:cs="Euromode"/>
                <w:szCs w:val="24"/>
              </w:rPr>
              <w:t xml:space="preserve"> 88 900</w:t>
            </w:r>
          </w:p>
        </w:tc>
        <w:tc>
          <w:tcPr>
            <w:tcW w:w="0" w:type="auto"/>
            <w:vAlign w:val="center"/>
          </w:tcPr>
          <w:p w:rsidR="001370E5" w:rsidRPr="001D3874" w:rsidRDefault="001370E5" w:rsidP="00BA7CDA">
            <w:pPr>
              <w:spacing w:line="240" w:lineRule="auto"/>
              <w:jc w:val="center"/>
              <w:rPr>
                <w:rFonts w:asciiTheme="minorHAnsi" w:hAnsiTheme="minorHAnsi" w:cs="Euromode"/>
                <w:szCs w:val="24"/>
              </w:rPr>
            </w:pPr>
            <w:r w:rsidRPr="001D3874">
              <w:rPr>
                <w:rFonts w:asciiTheme="minorHAnsi" w:hAnsiTheme="minorHAnsi" w:cs="Euromode"/>
                <w:szCs w:val="24"/>
              </w:rPr>
              <w:t>-</w:t>
            </w:r>
          </w:p>
        </w:tc>
        <w:tc>
          <w:tcPr>
            <w:tcW w:w="0" w:type="auto"/>
            <w:vAlign w:val="center"/>
          </w:tcPr>
          <w:p w:rsidR="001370E5" w:rsidRPr="001D3874" w:rsidRDefault="001370E5" w:rsidP="00BA7CDA">
            <w:pPr>
              <w:spacing w:line="240" w:lineRule="auto"/>
              <w:jc w:val="center"/>
              <w:rPr>
                <w:rFonts w:asciiTheme="minorHAnsi" w:hAnsiTheme="minorHAnsi" w:cs="Euromode"/>
                <w:szCs w:val="24"/>
              </w:rPr>
            </w:pPr>
            <w:r w:rsidRPr="001D3874">
              <w:rPr>
                <w:rFonts w:asciiTheme="minorHAnsi" w:hAnsiTheme="minorHAnsi" w:cs="Euromode"/>
                <w:szCs w:val="24"/>
              </w:rPr>
              <w:t>6</w:t>
            </w:r>
          </w:p>
        </w:tc>
        <w:tc>
          <w:tcPr>
            <w:tcW w:w="0" w:type="auto"/>
            <w:vAlign w:val="center"/>
          </w:tcPr>
          <w:p w:rsidR="001370E5" w:rsidRPr="001D3874" w:rsidRDefault="001370E5" w:rsidP="00BA7CDA">
            <w:pPr>
              <w:spacing w:line="240" w:lineRule="auto"/>
              <w:jc w:val="center"/>
              <w:rPr>
                <w:rFonts w:asciiTheme="minorHAnsi" w:hAnsiTheme="minorHAnsi" w:cs="Euromode"/>
                <w:szCs w:val="24"/>
              </w:rPr>
            </w:pPr>
            <w:r w:rsidRPr="001D3874">
              <w:rPr>
                <w:rFonts w:asciiTheme="minorHAnsi" w:hAnsiTheme="minorHAnsi" w:cs="Euromode"/>
                <w:szCs w:val="24"/>
              </w:rPr>
              <w:t>-</w:t>
            </w:r>
          </w:p>
        </w:tc>
      </w:tr>
    </w:tbl>
    <w:p w:rsidR="00BA7CDA" w:rsidRDefault="00BA7CDA" w:rsidP="001370E5">
      <w:pPr>
        <w:ind w:firstLine="567"/>
        <w:rPr>
          <w:rFonts w:cs="Euromode"/>
          <w:szCs w:val="24"/>
        </w:rPr>
      </w:pPr>
    </w:p>
    <w:p w:rsidR="001370E5" w:rsidRPr="001D3874" w:rsidRDefault="001370E5" w:rsidP="001370E5">
      <w:pPr>
        <w:ind w:firstLine="567"/>
        <w:rPr>
          <w:rFonts w:cs="Euromode"/>
          <w:szCs w:val="24"/>
        </w:rPr>
      </w:pPr>
      <w:r w:rsidRPr="001D3874">
        <w:rPr>
          <w:rFonts w:cs="Euromode"/>
          <w:szCs w:val="24"/>
        </w:rPr>
        <w:t>Gaz ziemny wysokometanowy typu E stanowi mieszaninę metanu (CH</w:t>
      </w:r>
      <w:r w:rsidRPr="001D3874">
        <w:rPr>
          <w:rFonts w:cs="Euromode"/>
          <w:szCs w:val="24"/>
          <w:vertAlign w:val="subscript"/>
        </w:rPr>
        <w:t>4</w:t>
      </w:r>
      <w:r w:rsidRPr="001D3874">
        <w:rPr>
          <w:rFonts w:cs="Euromode"/>
          <w:szCs w:val="24"/>
        </w:rPr>
        <w:t xml:space="preserve">) - </w:t>
      </w:r>
      <w:r>
        <w:rPr>
          <w:rFonts w:cs="Euromode"/>
          <w:szCs w:val="24"/>
        </w:rPr>
        <w:t>około 97,8</w:t>
      </w:r>
      <w:r w:rsidRPr="001D3874">
        <w:rPr>
          <w:rFonts w:cs="Euromode"/>
          <w:szCs w:val="24"/>
        </w:rPr>
        <w:t>%, etanu, propanu i butanu - około 1%, azotu (N</w:t>
      </w:r>
      <w:r w:rsidRPr="001D3874">
        <w:rPr>
          <w:rFonts w:cs="Euromode"/>
          <w:szCs w:val="24"/>
          <w:vertAlign w:val="subscript"/>
        </w:rPr>
        <w:t>2</w:t>
      </w:r>
      <w:r w:rsidRPr="001D3874">
        <w:rPr>
          <w:rFonts w:cs="Euromode"/>
          <w:szCs w:val="24"/>
        </w:rPr>
        <w:t>) - około 1% oraz dwutlenku węgla (CO</w:t>
      </w:r>
      <w:r w:rsidRPr="001D3874">
        <w:rPr>
          <w:rFonts w:cs="Euromode"/>
          <w:szCs w:val="24"/>
          <w:vertAlign w:val="subscript"/>
        </w:rPr>
        <w:t>2</w:t>
      </w:r>
      <w:r w:rsidRPr="001D3874">
        <w:rPr>
          <w:rFonts w:cs="Euromode"/>
          <w:szCs w:val="24"/>
        </w:rPr>
        <w:t>) i reszty</w:t>
      </w:r>
      <w:r>
        <w:rPr>
          <w:rFonts w:cs="Euromode"/>
          <w:szCs w:val="24"/>
        </w:rPr>
        <w:t xml:space="preserve"> składników - 0,2</w:t>
      </w:r>
      <w:r w:rsidRPr="001D3874">
        <w:rPr>
          <w:rFonts w:cs="Euromode"/>
          <w:szCs w:val="24"/>
        </w:rPr>
        <w:t>%</w:t>
      </w:r>
    </w:p>
    <w:p w:rsidR="00BA7CDA" w:rsidRPr="00BA7CDA" w:rsidRDefault="00BA7CDA" w:rsidP="00BA7CDA">
      <w:pPr>
        <w:pStyle w:val="Teksttreci0"/>
        <w:shd w:val="clear" w:color="auto" w:fill="auto"/>
        <w:spacing w:after="0" w:line="360" w:lineRule="auto"/>
        <w:ind w:left="40" w:right="40" w:firstLine="527"/>
        <w:rPr>
          <w:rFonts w:asciiTheme="minorHAnsi" w:hAnsiTheme="minorHAnsi" w:cs="Arial"/>
          <w:sz w:val="24"/>
          <w:szCs w:val="24"/>
        </w:rPr>
      </w:pPr>
      <w:r w:rsidRPr="00BA7CDA">
        <w:rPr>
          <w:rFonts w:asciiTheme="minorHAnsi" w:hAnsiTheme="minorHAnsi" w:cs="Arial"/>
          <w:sz w:val="24"/>
          <w:szCs w:val="24"/>
        </w:rPr>
        <w:lastRenderedPageBreak/>
        <w:t>W Sławkowie sieć gazowa średnioprężna i niskoprężną zasilana jest za pośrednictwem 3 stacji redukcyjno – pomiarowych I° i II°.</w:t>
      </w:r>
    </w:p>
    <w:p w:rsidR="00BA7CDA" w:rsidRPr="00BA7CDA" w:rsidRDefault="00BA7CDA" w:rsidP="00BA7CDA">
      <w:pPr>
        <w:pStyle w:val="Teksttreci0"/>
        <w:shd w:val="clear" w:color="auto" w:fill="auto"/>
        <w:spacing w:after="0" w:line="360" w:lineRule="auto"/>
        <w:ind w:left="40" w:right="40" w:firstLine="527"/>
        <w:rPr>
          <w:rFonts w:asciiTheme="minorHAnsi" w:hAnsiTheme="minorHAnsi" w:cs="Arial"/>
          <w:sz w:val="24"/>
          <w:szCs w:val="24"/>
        </w:rPr>
      </w:pPr>
      <w:r w:rsidRPr="00BA7CDA">
        <w:rPr>
          <w:rFonts w:asciiTheme="minorHAnsi" w:hAnsiTheme="minorHAnsi" w:cs="Arial"/>
          <w:sz w:val="24"/>
          <w:szCs w:val="24"/>
        </w:rPr>
        <w:t>Eksploatacja i zarządzanie systemem gazowniczym na terenie Sławkowa, w obrębie sieci gazowych wysokiego ciśnienia i stacji redukcyjno - pomiarowych l° znajduje się w gestii Regionalnego Oddziału Przesyłu w Świerklanach (GAZ-SYSTEM S.A.).</w:t>
      </w:r>
    </w:p>
    <w:p w:rsidR="00BA7CDA" w:rsidRPr="00BA7CDA" w:rsidRDefault="00BA7CDA" w:rsidP="00BA7CDA">
      <w:pPr>
        <w:pStyle w:val="Teksttreci0"/>
        <w:shd w:val="clear" w:color="auto" w:fill="auto"/>
        <w:spacing w:after="0" w:line="360" w:lineRule="auto"/>
        <w:ind w:left="40" w:right="40" w:firstLine="527"/>
        <w:rPr>
          <w:rFonts w:asciiTheme="minorHAnsi" w:hAnsiTheme="minorHAnsi" w:cs="Arial"/>
          <w:sz w:val="24"/>
          <w:szCs w:val="24"/>
        </w:rPr>
      </w:pPr>
      <w:r w:rsidRPr="00BA7CDA">
        <w:rPr>
          <w:rFonts w:asciiTheme="minorHAnsi" w:hAnsiTheme="minorHAnsi" w:cs="Arial"/>
          <w:sz w:val="24"/>
          <w:szCs w:val="24"/>
        </w:rPr>
        <w:t>Zasilanie Miasta w gaz odbywa się za pośrednictwem gazociągu wysokiego ciśnienia relacji Zederman - Tworzeń o parametrach Ø500 mm, PN 6,4/5,0 MPa. Gazociąg ten zasila dwie stacje redukcyjno - pomiarowe I° o przepustowości 3 000 m</w:t>
      </w:r>
      <w:r w:rsidRPr="00BA7CDA">
        <w:rPr>
          <w:rFonts w:asciiTheme="minorHAnsi" w:hAnsiTheme="minorHAnsi" w:cs="Arial"/>
          <w:sz w:val="24"/>
          <w:szCs w:val="24"/>
          <w:vertAlign w:val="superscript"/>
        </w:rPr>
        <w:t>3</w:t>
      </w:r>
      <w:r w:rsidRPr="00BA7CDA">
        <w:rPr>
          <w:rFonts w:asciiTheme="minorHAnsi" w:hAnsiTheme="minorHAnsi" w:cs="Arial"/>
          <w:sz w:val="24"/>
          <w:szCs w:val="24"/>
        </w:rPr>
        <w:t xml:space="preserve">/h każda. Ze </w:t>
      </w:r>
      <w:r w:rsidR="003D3F79">
        <w:rPr>
          <w:rFonts w:asciiTheme="minorHAnsi" w:hAnsiTheme="minorHAnsi" w:cs="Arial"/>
          <w:sz w:val="24"/>
          <w:szCs w:val="24"/>
        </w:rPr>
        <w:br/>
      </w:r>
      <w:r w:rsidRPr="00BA7CDA">
        <w:rPr>
          <w:rFonts w:asciiTheme="minorHAnsi" w:hAnsiTheme="minorHAnsi" w:cs="Arial"/>
          <w:sz w:val="24"/>
          <w:szCs w:val="24"/>
        </w:rPr>
        <w:t xml:space="preserve">SRP l° "Michałów" siecią średnioprężną (Ø160) zasilane są dzielnice Michałów i Piasek (m.in. zabudowa mieszkaniowa po północnej stronie drogi krajowej 94). Ze stacji tej zasilana jest również Okradzionów w mieście Dąbrowa Górnicza. Natomiast ze SRP l° "Okradzionowska" siecią średnioprężną zasilane jest Śródmieście Sławkowa. </w:t>
      </w:r>
    </w:p>
    <w:p w:rsidR="001370E5" w:rsidRDefault="00BA7CDA" w:rsidP="00BA7CDA">
      <w:pPr>
        <w:pStyle w:val="Teksttreci0"/>
        <w:shd w:val="clear" w:color="auto" w:fill="auto"/>
        <w:spacing w:after="0" w:line="360" w:lineRule="auto"/>
        <w:ind w:left="20" w:right="20" w:firstLine="0"/>
        <w:rPr>
          <w:rFonts w:asciiTheme="minorHAnsi" w:hAnsiTheme="minorHAnsi" w:cs="Arial"/>
          <w:sz w:val="24"/>
          <w:szCs w:val="24"/>
        </w:rPr>
      </w:pPr>
      <w:r w:rsidRPr="00BA7CDA">
        <w:rPr>
          <w:rFonts w:asciiTheme="minorHAnsi" w:hAnsiTheme="minorHAnsi" w:cs="Arial"/>
          <w:sz w:val="24"/>
          <w:szCs w:val="24"/>
        </w:rPr>
        <w:t xml:space="preserve">Sieci gazowe rozdzielcze średnio- i niskoprężne oraz stacja redukcyjno - pomiarowa </w:t>
      </w:r>
      <w:r w:rsidR="003D3F79">
        <w:rPr>
          <w:rFonts w:asciiTheme="minorHAnsi" w:hAnsiTheme="minorHAnsi" w:cs="Arial"/>
          <w:sz w:val="24"/>
          <w:szCs w:val="24"/>
        </w:rPr>
        <w:br/>
        <w:t xml:space="preserve">ll° </w:t>
      </w:r>
      <w:r w:rsidRPr="00BA7CDA">
        <w:rPr>
          <w:rFonts w:asciiTheme="minorHAnsi" w:hAnsiTheme="minorHAnsi" w:cs="Arial"/>
          <w:sz w:val="24"/>
          <w:szCs w:val="24"/>
        </w:rPr>
        <w:t>o przepustowości 1500 m</w:t>
      </w:r>
      <w:r w:rsidRPr="00BA7CDA">
        <w:rPr>
          <w:rFonts w:asciiTheme="minorHAnsi" w:hAnsiTheme="minorHAnsi" w:cs="Arial"/>
          <w:sz w:val="24"/>
          <w:szCs w:val="24"/>
          <w:vertAlign w:val="superscript"/>
        </w:rPr>
        <w:t>3</w:t>
      </w:r>
      <w:r w:rsidRPr="00BA7CDA">
        <w:rPr>
          <w:rFonts w:asciiTheme="minorHAnsi" w:hAnsiTheme="minorHAnsi" w:cs="Arial"/>
          <w:sz w:val="24"/>
          <w:szCs w:val="24"/>
        </w:rPr>
        <w:t xml:space="preserve">/h, zaopatrującą w gaz niskoprężny osiedle wielorodzinne „PCK”, eksploatowane i zarządzane są przez Polską Spółkę Gazownictwa Sp. z o.o. Oddział </w:t>
      </w:r>
      <w:r w:rsidR="001370E5" w:rsidRPr="00BA7CDA">
        <w:rPr>
          <w:rFonts w:asciiTheme="minorHAnsi" w:hAnsiTheme="minorHAnsi" w:cs="Arial"/>
          <w:sz w:val="24"/>
          <w:szCs w:val="24"/>
        </w:rPr>
        <w:t>w Zabrzu.</w:t>
      </w:r>
      <w:r w:rsidR="001370E5" w:rsidRPr="00BA7CDA">
        <w:rPr>
          <w:rStyle w:val="Odwoanieprzypisudolnego"/>
          <w:rFonts w:asciiTheme="minorHAnsi" w:hAnsiTheme="minorHAnsi" w:cs="Arial"/>
          <w:sz w:val="24"/>
          <w:szCs w:val="24"/>
        </w:rPr>
        <w:footnoteReference w:id="107"/>
      </w:r>
    </w:p>
    <w:p w:rsidR="008D0D36" w:rsidRDefault="008D0D36" w:rsidP="00BA7CDA">
      <w:pPr>
        <w:pStyle w:val="Teksttreci0"/>
        <w:shd w:val="clear" w:color="auto" w:fill="auto"/>
        <w:spacing w:after="0" w:line="360" w:lineRule="auto"/>
        <w:ind w:left="20" w:right="20" w:firstLine="0"/>
        <w:rPr>
          <w:rFonts w:asciiTheme="minorHAnsi" w:hAnsiTheme="minorHAnsi" w:cs="Arial"/>
          <w:sz w:val="24"/>
          <w:szCs w:val="24"/>
        </w:rPr>
      </w:pPr>
    </w:p>
    <w:p w:rsidR="00BA7CDA" w:rsidRPr="00BA7CDA" w:rsidRDefault="00D31808" w:rsidP="00BA7CDA">
      <w:pPr>
        <w:pStyle w:val="Teksttreci0"/>
        <w:shd w:val="clear" w:color="auto" w:fill="auto"/>
        <w:spacing w:after="0" w:line="360" w:lineRule="auto"/>
        <w:ind w:left="20" w:right="20" w:firstLine="0"/>
        <w:rPr>
          <w:rFonts w:asciiTheme="minorHAnsi" w:hAnsiTheme="minorHAnsi" w:cs="Arial"/>
          <w:sz w:val="24"/>
          <w:szCs w:val="24"/>
        </w:rPr>
      </w:pPr>
      <w:r>
        <w:rPr>
          <w:noProof/>
          <w:lang w:eastAsia="pl-PL"/>
        </w:rPr>
        <w:drawing>
          <wp:inline distT="0" distB="0" distL="0" distR="0" wp14:anchorId="2E601518" wp14:editId="37160ED7">
            <wp:extent cx="5759450" cy="222059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2220595"/>
                    </a:xfrm>
                    <a:prstGeom prst="rect">
                      <a:avLst/>
                    </a:prstGeom>
                    <a:noFill/>
                    <a:ln>
                      <a:noFill/>
                    </a:ln>
                  </pic:spPr>
                </pic:pic>
              </a:graphicData>
            </a:graphic>
          </wp:inline>
        </w:drawing>
      </w:r>
    </w:p>
    <w:p w:rsidR="001370E5" w:rsidRPr="00D31808" w:rsidRDefault="00D31808" w:rsidP="00D31808">
      <w:pPr>
        <w:pStyle w:val="Legenda"/>
        <w:rPr>
          <w:b w:val="0"/>
          <w:color w:val="auto"/>
          <w:sz w:val="24"/>
          <w:szCs w:val="24"/>
        </w:rPr>
      </w:pPr>
      <w:bookmarkStart w:id="118" w:name="_Toc442697318"/>
      <w:r w:rsidRPr="00D31808">
        <w:rPr>
          <w:b w:val="0"/>
          <w:color w:val="auto"/>
          <w:sz w:val="24"/>
          <w:szCs w:val="24"/>
        </w:rPr>
        <w:t xml:space="preserve">Rysunek </w:t>
      </w:r>
      <w:r w:rsidR="00BD2D22" w:rsidRPr="00D31808">
        <w:rPr>
          <w:b w:val="0"/>
          <w:color w:val="auto"/>
          <w:sz w:val="24"/>
          <w:szCs w:val="24"/>
        </w:rPr>
        <w:fldChar w:fldCharType="begin"/>
      </w:r>
      <w:r w:rsidRPr="00D31808">
        <w:rPr>
          <w:b w:val="0"/>
          <w:color w:val="auto"/>
          <w:sz w:val="24"/>
          <w:szCs w:val="24"/>
        </w:rPr>
        <w:instrText xml:space="preserve"> SEQ Rysunek \* ARABIC </w:instrText>
      </w:r>
      <w:r w:rsidR="00BD2D22" w:rsidRPr="00D31808">
        <w:rPr>
          <w:b w:val="0"/>
          <w:color w:val="auto"/>
          <w:sz w:val="24"/>
          <w:szCs w:val="24"/>
        </w:rPr>
        <w:fldChar w:fldCharType="separate"/>
      </w:r>
      <w:r w:rsidR="00922A37">
        <w:rPr>
          <w:b w:val="0"/>
          <w:noProof/>
          <w:color w:val="auto"/>
          <w:sz w:val="24"/>
          <w:szCs w:val="24"/>
        </w:rPr>
        <w:t>6</w:t>
      </w:r>
      <w:r w:rsidR="00BD2D22" w:rsidRPr="00D31808">
        <w:rPr>
          <w:b w:val="0"/>
          <w:color w:val="auto"/>
          <w:sz w:val="24"/>
          <w:szCs w:val="24"/>
        </w:rPr>
        <w:fldChar w:fldCharType="end"/>
      </w:r>
      <w:r w:rsidRPr="00D31808">
        <w:rPr>
          <w:b w:val="0"/>
          <w:color w:val="auto"/>
          <w:sz w:val="24"/>
          <w:szCs w:val="24"/>
        </w:rPr>
        <w:t xml:space="preserve">. </w:t>
      </w:r>
      <w:r w:rsidR="001370E5" w:rsidRPr="00D31808">
        <w:rPr>
          <w:b w:val="0"/>
          <w:color w:val="auto"/>
          <w:sz w:val="24"/>
          <w:szCs w:val="24"/>
        </w:rPr>
        <w:t>Rozmieszczenie sieci przesyłowej na terenie Gminy Sławków</w:t>
      </w:r>
      <w:r>
        <w:rPr>
          <w:b w:val="0"/>
          <w:color w:val="auto"/>
          <w:sz w:val="24"/>
          <w:szCs w:val="24"/>
        </w:rPr>
        <w:t>.</w:t>
      </w:r>
      <w:r w:rsidR="001370E5" w:rsidRPr="00D31808">
        <w:rPr>
          <w:rStyle w:val="Odwoanieprzypisudolnego"/>
          <w:rFonts w:cs="Euromode"/>
          <w:b w:val="0"/>
          <w:color w:val="auto"/>
          <w:sz w:val="24"/>
          <w:szCs w:val="24"/>
        </w:rPr>
        <w:footnoteReference w:id="108"/>
      </w:r>
      <w:bookmarkEnd w:id="118"/>
    </w:p>
    <w:p w:rsidR="00BA7CDA" w:rsidRDefault="00BA7CDA" w:rsidP="001370E5">
      <w:pPr>
        <w:ind w:firstLine="567"/>
        <w:rPr>
          <w:rFonts w:cs="Euromode"/>
          <w:szCs w:val="24"/>
        </w:rPr>
      </w:pPr>
    </w:p>
    <w:p w:rsidR="00E906FB" w:rsidRDefault="00E906FB" w:rsidP="001370E5">
      <w:pPr>
        <w:ind w:firstLine="567"/>
        <w:rPr>
          <w:rFonts w:cs="Euromode"/>
          <w:szCs w:val="24"/>
        </w:rPr>
      </w:pPr>
    </w:p>
    <w:p w:rsidR="001370E5" w:rsidRPr="00554F13" w:rsidRDefault="001370E5" w:rsidP="001370E5">
      <w:pPr>
        <w:ind w:firstLine="567"/>
        <w:rPr>
          <w:rFonts w:cs="Euromode"/>
          <w:szCs w:val="24"/>
        </w:rPr>
      </w:pPr>
      <w:r w:rsidRPr="00554F13">
        <w:rPr>
          <w:rFonts w:cs="Euromode"/>
          <w:szCs w:val="24"/>
        </w:rPr>
        <w:lastRenderedPageBreak/>
        <w:t xml:space="preserve">Na terenie Gminy </w:t>
      </w:r>
      <w:r w:rsidRPr="00554F13">
        <w:rPr>
          <w:rFonts w:cs="Arial"/>
          <w:szCs w:val="24"/>
        </w:rPr>
        <w:t>długość sieci przesyłowej wynosi 4 476 m</w:t>
      </w:r>
      <w:r w:rsidRPr="00554F13">
        <w:rPr>
          <w:rFonts w:cs="Euromode"/>
          <w:szCs w:val="24"/>
        </w:rPr>
        <w:t xml:space="preserve">, natomiast sieci rozdzielczej wraz z przyłączami gazu około </w:t>
      </w:r>
      <w:r>
        <w:rPr>
          <w:rFonts w:cs="Euromode"/>
          <w:szCs w:val="24"/>
        </w:rPr>
        <w:tab/>
      </w:r>
      <w:r w:rsidRPr="00554F13">
        <w:rPr>
          <w:rFonts w:cs="Euromode"/>
          <w:szCs w:val="24"/>
        </w:rPr>
        <w:t>62.451 km w tym</w:t>
      </w:r>
      <w:r w:rsidR="00BA7CDA">
        <w:rPr>
          <w:rFonts w:cs="Euromode"/>
          <w:szCs w:val="24"/>
        </w:rPr>
        <w:t>:</w:t>
      </w:r>
      <w:r w:rsidRPr="00554F13">
        <w:rPr>
          <w:rStyle w:val="Odwoanieprzypisudolnego"/>
          <w:rFonts w:cs="Euromode"/>
          <w:szCs w:val="24"/>
        </w:rPr>
        <w:footnoteReference w:id="109"/>
      </w:r>
    </w:p>
    <w:p w:rsidR="001370E5" w:rsidRPr="00397C29" w:rsidRDefault="001370E5" w:rsidP="00E60648">
      <w:pPr>
        <w:pStyle w:val="Akapitzlist"/>
        <w:numPr>
          <w:ilvl w:val="0"/>
          <w:numId w:val="88"/>
        </w:numPr>
        <w:ind w:left="284" w:hanging="284"/>
        <w:rPr>
          <w:rFonts w:cs="Euromode"/>
          <w:szCs w:val="24"/>
        </w:rPr>
      </w:pPr>
      <w:r w:rsidRPr="00397C29">
        <w:rPr>
          <w:rFonts w:cs="Euromode"/>
          <w:szCs w:val="24"/>
        </w:rPr>
        <w:t xml:space="preserve">gazociągi średniego ciśnienia </w:t>
      </w:r>
      <w:r w:rsidRPr="00397C29">
        <w:rPr>
          <w:rFonts w:cs="Euromode"/>
          <w:szCs w:val="24"/>
        </w:rPr>
        <w:tab/>
      </w:r>
      <w:r w:rsidRPr="00397C29">
        <w:rPr>
          <w:rFonts w:cs="Euromode"/>
          <w:szCs w:val="24"/>
        </w:rPr>
        <w:tab/>
      </w:r>
      <w:r>
        <w:rPr>
          <w:rFonts w:cs="Euromode"/>
          <w:szCs w:val="24"/>
        </w:rPr>
        <w:tab/>
      </w:r>
      <w:r>
        <w:rPr>
          <w:rFonts w:cs="Euromode"/>
          <w:szCs w:val="24"/>
        </w:rPr>
        <w:tab/>
      </w:r>
      <w:r w:rsidRPr="00397C29">
        <w:rPr>
          <w:rFonts w:cs="Euromode"/>
          <w:szCs w:val="24"/>
        </w:rPr>
        <w:t>60</w:t>
      </w:r>
      <w:r>
        <w:rPr>
          <w:rFonts w:cs="Euromode"/>
          <w:szCs w:val="24"/>
        </w:rPr>
        <w:t>.</w:t>
      </w:r>
      <w:r w:rsidRPr="00397C29">
        <w:rPr>
          <w:rFonts w:cs="Euromode"/>
          <w:szCs w:val="24"/>
        </w:rPr>
        <w:t>558 km</w:t>
      </w:r>
    </w:p>
    <w:p w:rsidR="001370E5" w:rsidRPr="00397C29" w:rsidRDefault="001370E5" w:rsidP="00E60648">
      <w:pPr>
        <w:pStyle w:val="Akapitzlist"/>
        <w:numPr>
          <w:ilvl w:val="0"/>
          <w:numId w:val="88"/>
        </w:numPr>
        <w:ind w:left="284" w:hanging="284"/>
        <w:rPr>
          <w:rFonts w:cs="Euromode"/>
          <w:szCs w:val="24"/>
        </w:rPr>
      </w:pPr>
      <w:r w:rsidRPr="00397C29">
        <w:rPr>
          <w:rFonts w:cs="Euromode"/>
          <w:szCs w:val="24"/>
        </w:rPr>
        <w:t xml:space="preserve">gazociągi niskiego ciśnienia </w:t>
      </w:r>
      <w:r w:rsidRPr="00397C29">
        <w:rPr>
          <w:rFonts w:cs="Euromode"/>
          <w:szCs w:val="24"/>
        </w:rPr>
        <w:tab/>
      </w:r>
      <w:r w:rsidRPr="00397C29">
        <w:rPr>
          <w:rFonts w:cs="Euromode"/>
          <w:szCs w:val="24"/>
        </w:rPr>
        <w:tab/>
      </w:r>
      <w:r>
        <w:rPr>
          <w:rFonts w:cs="Euromode"/>
          <w:szCs w:val="24"/>
        </w:rPr>
        <w:tab/>
      </w:r>
      <w:r>
        <w:rPr>
          <w:rFonts w:cs="Euromode"/>
          <w:szCs w:val="24"/>
        </w:rPr>
        <w:tab/>
      </w:r>
      <w:r w:rsidRPr="00397C29">
        <w:rPr>
          <w:rFonts w:cs="Euromode"/>
          <w:szCs w:val="24"/>
        </w:rPr>
        <w:t>1</w:t>
      </w:r>
      <w:r>
        <w:rPr>
          <w:rFonts w:cs="Euromode"/>
          <w:szCs w:val="24"/>
        </w:rPr>
        <w:t>.</w:t>
      </w:r>
      <w:r w:rsidRPr="00397C29">
        <w:rPr>
          <w:rFonts w:cs="Euromode"/>
          <w:szCs w:val="24"/>
        </w:rPr>
        <w:t>893 km</w:t>
      </w:r>
    </w:p>
    <w:p w:rsidR="00BA7CDA" w:rsidRDefault="00BA7CDA" w:rsidP="001370E5">
      <w:pPr>
        <w:pStyle w:val="Teksttreci0"/>
        <w:shd w:val="clear" w:color="auto" w:fill="auto"/>
        <w:spacing w:after="0" w:line="360" w:lineRule="auto"/>
        <w:ind w:right="20" w:firstLine="0"/>
        <w:rPr>
          <w:rFonts w:asciiTheme="minorHAnsi" w:hAnsiTheme="minorHAnsi" w:cs="Arial"/>
          <w:sz w:val="24"/>
          <w:szCs w:val="24"/>
        </w:rPr>
      </w:pPr>
    </w:p>
    <w:p w:rsidR="001370E5" w:rsidRDefault="001370E5" w:rsidP="001370E5">
      <w:pPr>
        <w:pStyle w:val="Teksttreci0"/>
        <w:shd w:val="clear" w:color="auto" w:fill="auto"/>
        <w:spacing w:after="0" w:line="360" w:lineRule="auto"/>
        <w:ind w:right="20" w:firstLine="0"/>
        <w:rPr>
          <w:rFonts w:asciiTheme="minorHAnsi" w:hAnsiTheme="minorHAnsi" w:cs="Arial"/>
          <w:sz w:val="24"/>
          <w:szCs w:val="24"/>
        </w:rPr>
      </w:pPr>
      <w:r w:rsidRPr="002644FE">
        <w:rPr>
          <w:rFonts w:asciiTheme="minorHAnsi" w:hAnsiTheme="minorHAnsi" w:cs="Arial"/>
          <w:sz w:val="24"/>
          <w:szCs w:val="24"/>
        </w:rPr>
        <w:t>Łącznie na terenie Miasta Sławkowa znajduje się 1.</w:t>
      </w:r>
      <w:r>
        <w:rPr>
          <w:rFonts w:asciiTheme="minorHAnsi" w:hAnsiTheme="minorHAnsi" w:cs="Arial"/>
          <w:sz w:val="24"/>
          <w:szCs w:val="24"/>
        </w:rPr>
        <w:t xml:space="preserve">165 szt. przyłączy </w:t>
      </w:r>
      <w:r w:rsidRPr="002644FE">
        <w:rPr>
          <w:rFonts w:asciiTheme="minorHAnsi" w:hAnsiTheme="minorHAnsi" w:cs="Arial"/>
          <w:sz w:val="24"/>
          <w:szCs w:val="24"/>
        </w:rPr>
        <w:t>w tym</w:t>
      </w:r>
      <w:r>
        <w:rPr>
          <w:rFonts w:asciiTheme="minorHAnsi" w:hAnsiTheme="minorHAnsi" w:cs="Arial"/>
          <w:sz w:val="24"/>
          <w:szCs w:val="24"/>
        </w:rPr>
        <w:t>:</w:t>
      </w:r>
      <w:r w:rsidR="00BA7CDA">
        <w:rPr>
          <w:rStyle w:val="Odwoanieprzypisudolnego"/>
          <w:rFonts w:asciiTheme="minorHAnsi" w:hAnsiTheme="minorHAnsi" w:cs="Arial"/>
          <w:sz w:val="24"/>
          <w:szCs w:val="24"/>
        </w:rPr>
        <w:footnoteReference w:id="110"/>
      </w:r>
    </w:p>
    <w:p w:rsidR="001370E5" w:rsidRPr="003F0E40" w:rsidRDefault="001370E5" w:rsidP="00E60648">
      <w:pPr>
        <w:pStyle w:val="Teksttreci0"/>
        <w:numPr>
          <w:ilvl w:val="0"/>
          <w:numId w:val="89"/>
        </w:numPr>
        <w:shd w:val="clear" w:color="auto" w:fill="auto"/>
        <w:spacing w:after="0" w:line="360" w:lineRule="auto"/>
        <w:ind w:left="284" w:right="20" w:hanging="284"/>
        <w:rPr>
          <w:rFonts w:asciiTheme="minorHAnsi" w:hAnsiTheme="minorHAnsi" w:cs="Arial"/>
          <w:color w:val="FF0000"/>
          <w:sz w:val="24"/>
          <w:szCs w:val="24"/>
        </w:rPr>
      </w:pPr>
      <w:r w:rsidRPr="003F0E40">
        <w:rPr>
          <w:rFonts w:asciiTheme="minorHAnsi" w:hAnsiTheme="minorHAnsi" w:cs="Arial"/>
          <w:sz w:val="24"/>
          <w:szCs w:val="24"/>
        </w:rPr>
        <w:t>czynne przyłącza do budynków mieszkalnych</w:t>
      </w:r>
      <w:r>
        <w:rPr>
          <w:rFonts w:asciiTheme="minorHAnsi" w:hAnsiTheme="minorHAnsi" w:cs="Arial"/>
          <w:sz w:val="24"/>
          <w:szCs w:val="24"/>
        </w:rPr>
        <w:tab/>
      </w:r>
      <w:r>
        <w:rPr>
          <w:rFonts w:asciiTheme="minorHAnsi" w:hAnsiTheme="minorHAnsi" w:cs="Arial"/>
          <w:sz w:val="24"/>
          <w:szCs w:val="24"/>
        </w:rPr>
        <w:tab/>
      </w:r>
      <w:r w:rsidRPr="002644FE">
        <w:rPr>
          <w:rFonts w:asciiTheme="minorHAnsi" w:hAnsiTheme="minorHAnsi" w:cs="Arial"/>
          <w:sz w:val="24"/>
          <w:szCs w:val="24"/>
        </w:rPr>
        <w:t>1.136</w:t>
      </w:r>
      <w:r>
        <w:rPr>
          <w:rFonts w:asciiTheme="minorHAnsi" w:hAnsiTheme="minorHAnsi" w:cs="Arial"/>
          <w:sz w:val="24"/>
          <w:szCs w:val="24"/>
        </w:rPr>
        <w:t xml:space="preserve"> szt.</w:t>
      </w:r>
    </w:p>
    <w:p w:rsidR="001370E5" w:rsidRPr="003F0E40" w:rsidRDefault="001370E5" w:rsidP="00E60648">
      <w:pPr>
        <w:pStyle w:val="Teksttreci0"/>
        <w:numPr>
          <w:ilvl w:val="0"/>
          <w:numId w:val="89"/>
        </w:numPr>
        <w:shd w:val="clear" w:color="auto" w:fill="auto"/>
        <w:spacing w:after="0" w:line="360" w:lineRule="auto"/>
        <w:ind w:left="284" w:right="20" w:hanging="284"/>
        <w:rPr>
          <w:rFonts w:asciiTheme="minorHAnsi" w:hAnsiTheme="minorHAnsi" w:cs="Arial"/>
          <w:color w:val="FF0000"/>
          <w:sz w:val="24"/>
          <w:szCs w:val="24"/>
        </w:rPr>
      </w:pPr>
      <w:r>
        <w:rPr>
          <w:rFonts w:asciiTheme="minorHAnsi" w:hAnsiTheme="minorHAnsi" w:cs="Arial"/>
          <w:sz w:val="24"/>
          <w:szCs w:val="24"/>
        </w:rPr>
        <w:t xml:space="preserve">odbiorcy gazu </w:t>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t>1.070 gospodarstw</w:t>
      </w:r>
    </w:p>
    <w:p w:rsidR="001370E5" w:rsidRPr="003F0E40" w:rsidRDefault="001370E5" w:rsidP="00E60648">
      <w:pPr>
        <w:pStyle w:val="Teksttreci0"/>
        <w:numPr>
          <w:ilvl w:val="0"/>
          <w:numId w:val="89"/>
        </w:numPr>
        <w:shd w:val="clear" w:color="auto" w:fill="auto"/>
        <w:spacing w:after="0" w:line="360" w:lineRule="auto"/>
        <w:ind w:left="284" w:right="20" w:hanging="284"/>
        <w:rPr>
          <w:rFonts w:asciiTheme="minorHAnsi" w:hAnsiTheme="minorHAnsi" w:cs="Arial"/>
          <w:sz w:val="24"/>
          <w:szCs w:val="24"/>
        </w:rPr>
      </w:pPr>
      <w:r w:rsidRPr="003F0E40">
        <w:rPr>
          <w:rFonts w:asciiTheme="minorHAnsi" w:hAnsiTheme="minorHAnsi" w:cs="Arial"/>
          <w:sz w:val="24"/>
          <w:szCs w:val="24"/>
        </w:rPr>
        <w:t>odbiorcy gazu ogrzewający mieszkania gazem</w:t>
      </w:r>
      <w:r>
        <w:rPr>
          <w:rFonts w:asciiTheme="minorHAnsi" w:hAnsiTheme="minorHAnsi" w:cs="Arial"/>
          <w:sz w:val="24"/>
          <w:szCs w:val="24"/>
        </w:rPr>
        <w:tab/>
      </w:r>
      <w:r>
        <w:rPr>
          <w:rFonts w:asciiTheme="minorHAnsi" w:hAnsiTheme="minorHAnsi" w:cs="Arial"/>
          <w:sz w:val="24"/>
          <w:szCs w:val="24"/>
        </w:rPr>
        <w:tab/>
        <w:t>498 gospodarstw</w:t>
      </w:r>
    </w:p>
    <w:p w:rsidR="007811B2" w:rsidRDefault="007811B2" w:rsidP="007811B2">
      <w:pPr>
        <w:pStyle w:val="Legenda"/>
        <w:rPr>
          <w:b w:val="0"/>
          <w:color w:val="auto"/>
          <w:sz w:val="24"/>
          <w:szCs w:val="24"/>
        </w:rPr>
      </w:pPr>
    </w:p>
    <w:p w:rsidR="001370E5" w:rsidRPr="007811B2" w:rsidRDefault="007811B2" w:rsidP="007811B2">
      <w:pPr>
        <w:pStyle w:val="Legenda"/>
        <w:spacing w:after="0"/>
        <w:rPr>
          <w:rFonts w:cs="Arial"/>
          <w:b w:val="0"/>
          <w:color w:val="auto"/>
          <w:sz w:val="24"/>
          <w:szCs w:val="24"/>
        </w:rPr>
      </w:pPr>
      <w:bookmarkStart w:id="119" w:name="_Toc443473454"/>
      <w:r w:rsidRPr="00356AD0">
        <w:rPr>
          <w:b w:val="0"/>
          <w:color w:val="auto"/>
          <w:sz w:val="24"/>
          <w:szCs w:val="24"/>
        </w:rPr>
        <w:t xml:space="preserve">Tabela </w:t>
      </w:r>
      <w:r w:rsidRPr="00356AD0">
        <w:rPr>
          <w:b w:val="0"/>
          <w:color w:val="auto"/>
          <w:sz w:val="24"/>
          <w:szCs w:val="24"/>
        </w:rPr>
        <w:fldChar w:fldCharType="begin"/>
      </w:r>
      <w:r w:rsidRPr="00356AD0">
        <w:rPr>
          <w:b w:val="0"/>
          <w:color w:val="auto"/>
          <w:sz w:val="24"/>
          <w:szCs w:val="24"/>
        </w:rPr>
        <w:instrText xml:space="preserve"> SEQ Tabela \* ARABIC </w:instrText>
      </w:r>
      <w:r w:rsidRPr="00356AD0">
        <w:rPr>
          <w:b w:val="0"/>
          <w:color w:val="auto"/>
          <w:sz w:val="24"/>
          <w:szCs w:val="24"/>
        </w:rPr>
        <w:fldChar w:fldCharType="separate"/>
      </w:r>
      <w:r w:rsidR="00922A37">
        <w:rPr>
          <w:b w:val="0"/>
          <w:noProof/>
          <w:color w:val="auto"/>
          <w:sz w:val="24"/>
          <w:szCs w:val="24"/>
        </w:rPr>
        <w:t>38</w:t>
      </w:r>
      <w:r w:rsidRPr="00356AD0">
        <w:rPr>
          <w:b w:val="0"/>
          <w:color w:val="auto"/>
          <w:sz w:val="24"/>
          <w:szCs w:val="24"/>
        </w:rPr>
        <w:fldChar w:fldCharType="end"/>
      </w:r>
      <w:r w:rsidRPr="00356AD0">
        <w:rPr>
          <w:b w:val="0"/>
          <w:color w:val="auto"/>
          <w:sz w:val="24"/>
          <w:szCs w:val="24"/>
        </w:rPr>
        <w:t xml:space="preserve">. </w:t>
      </w:r>
      <w:r w:rsidRPr="00356AD0">
        <w:rPr>
          <w:rFonts w:cs="Arial"/>
          <w:b w:val="0"/>
          <w:color w:val="auto"/>
          <w:sz w:val="24"/>
          <w:szCs w:val="24"/>
        </w:rPr>
        <w:t>Charakterystyka sieci gazowej na terenie Gminy Sławków.</w:t>
      </w:r>
      <w:r w:rsidRPr="00356AD0">
        <w:rPr>
          <w:rStyle w:val="Odwoanieprzypisudolnego"/>
          <w:rFonts w:cs="Arial"/>
          <w:b w:val="0"/>
          <w:color w:val="auto"/>
          <w:sz w:val="24"/>
          <w:szCs w:val="24"/>
        </w:rPr>
        <w:footnoteReference w:id="111"/>
      </w:r>
      <w:bookmarkEnd w:id="119"/>
    </w:p>
    <w:tbl>
      <w:tblPr>
        <w:tblStyle w:val="Tabela-Siatka"/>
        <w:tblW w:w="5000" w:type="pct"/>
        <w:jc w:val="center"/>
        <w:tblLook w:val="04A0" w:firstRow="1" w:lastRow="0" w:firstColumn="1" w:lastColumn="0" w:noHBand="0" w:noVBand="1"/>
      </w:tblPr>
      <w:tblGrid>
        <w:gridCol w:w="5110"/>
        <w:gridCol w:w="1044"/>
        <w:gridCol w:w="1044"/>
        <w:gridCol w:w="1044"/>
        <w:gridCol w:w="1044"/>
      </w:tblGrid>
      <w:tr w:rsidR="001370E5" w:rsidRPr="00997118" w:rsidTr="00E906FB">
        <w:trPr>
          <w:jc w:val="center"/>
        </w:trPr>
        <w:tc>
          <w:tcPr>
            <w:tcW w:w="2752" w:type="pct"/>
            <w:vMerge w:val="restart"/>
            <w:vAlign w:val="center"/>
          </w:tcPr>
          <w:p w:rsidR="001370E5" w:rsidRPr="00997118" w:rsidRDefault="001370E5" w:rsidP="001370E5">
            <w:pPr>
              <w:pStyle w:val="Teksttreci0"/>
              <w:spacing w:after="0" w:line="276" w:lineRule="auto"/>
              <w:ind w:right="20" w:firstLine="0"/>
              <w:jc w:val="center"/>
              <w:rPr>
                <w:rFonts w:asciiTheme="minorHAnsi" w:hAnsiTheme="minorHAnsi" w:cs="Arial"/>
                <w:b/>
                <w:sz w:val="24"/>
                <w:szCs w:val="24"/>
              </w:rPr>
            </w:pPr>
            <w:r w:rsidRPr="00997118">
              <w:rPr>
                <w:rFonts w:asciiTheme="minorHAnsi" w:hAnsiTheme="minorHAnsi" w:cs="Arial"/>
                <w:b/>
                <w:sz w:val="24"/>
                <w:szCs w:val="24"/>
              </w:rPr>
              <w:t>W</w:t>
            </w:r>
            <w:r>
              <w:rPr>
                <w:rFonts w:asciiTheme="minorHAnsi" w:hAnsiTheme="minorHAnsi" w:cs="Arial"/>
                <w:b/>
                <w:sz w:val="24"/>
                <w:szCs w:val="24"/>
              </w:rPr>
              <w:t xml:space="preserve">ybrane </w:t>
            </w:r>
            <w:r w:rsidRPr="00997118">
              <w:rPr>
                <w:rFonts w:asciiTheme="minorHAnsi" w:hAnsiTheme="minorHAnsi" w:cs="Arial"/>
                <w:b/>
                <w:sz w:val="24"/>
                <w:szCs w:val="24"/>
              </w:rPr>
              <w:t>informacje</w:t>
            </w:r>
          </w:p>
        </w:tc>
        <w:tc>
          <w:tcPr>
            <w:tcW w:w="2248" w:type="pct"/>
            <w:gridSpan w:val="4"/>
          </w:tcPr>
          <w:p w:rsidR="001370E5" w:rsidRPr="00997118" w:rsidRDefault="001370E5" w:rsidP="001370E5">
            <w:pPr>
              <w:pStyle w:val="Teksttreci0"/>
              <w:shd w:val="clear" w:color="auto" w:fill="auto"/>
              <w:spacing w:after="0" w:line="276" w:lineRule="auto"/>
              <w:ind w:right="20" w:firstLine="0"/>
              <w:jc w:val="center"/>
              <w:rPr>
                <w:rFonts w:asciiTheme="minorHAnsi" w:hAnsiTheme="minorHAnsi" w:cs="Arial"/>
                <w:b/>
                <w:sz w:val="24"/>
                <w:szCs w:val="24"/>
              </w:rPr>
            </w:pPr>
            <w:r w:rsidRPr="00997118">
              <w:rPr>
                <w:rFonts w:asciiTheme="minorHAnsi" w:hAnsiTheme="minorHAnsi" w:cs="Arial"/>
                <w:b/>
                <w:sz w:val="24"/>
                <w:szCs w:val="24"/>
              </w:rPr>
              <w:t>Na dzień 31 grudnia roku</w:t>
            </w:r>
          </w:p>
        </w:tc>
      </w:tr>
      <w:tr w:rsidR="00E906FB" w:rsidRPr="00997118" w:rsidTr="00E906FB">
        <w:trPr>
          <w:jc w:val="center"/>
        </w:trPr>
        <w:tc>
          <w:tcPr>
            <w:tcW w:w="2752" w:type="pct"/>
            <w:vMerge/>
          </w:tcPr>
          <w:p w:rsidR="00E906FB" w:rsidRPr="00997118" w:rsidRDefault="00E906FB" w:rsidP="001370E5">
            <w:pPr>
              <w:pStyle w:val="Teksttreci0"/>
              <w:shd w:val="clear" w:color="auto" w:fill="auto"/>
              <w:spacing w:after="0" w:line="276" w:lineRule="auto"/>
              <w:ind w:right="20" w:firstLine="0"/>
              <w:jc w:val="center"/>
              <w:rPr>
                <w:rFonts w:asciiTheme="minorHAnsi" w:hAnsiTheme="minorHAnsi" w:cs="Arial"/>
                <w:b/>
                <w:sz w:val="24"/>
                <w:szCs w:val="24"/>
              </w:rPr>
            </w:pPr>
          </w:p>
        </w:tc>
        <w:tc>
          <w:tcPr>
            <w:tcW w:w="562" w:type="pct"/>
          </w:tcPr>
          <w:p w:rsidR="00E906FB" w:rsidRPr="00997118" w:rsidRDefault="00E906FB" w:rsidP="001370E5">
            <w:pPr>
              <w:pStyle w:val="Teksttreci0"/>
              <w:shd w:val="clear" w:color="auto" w:fill="auto"/>
              <w:spacing w:after="0" w:line="276" w:lineRule="auto"/>
              <w:ind w:right="20" w:firstLine="0"/>
              <w:jc w:val="center"/>
              <w:rPr>
                <w:rFonts w:asciiTheme="minorHAnsi" w:hAnsiTheme="minorHAnsi" w:cs="Arial"/>
                <w:b/>
                <w:sz w:val="24"/>
                <w:szCs w:val="24"/>
              </w:rPr>
            </w:pPr>
            <w:r w:rsidRPr="00997118">
              <w:rPr>
                <w:rFonts w:asciiTheme="minorHAnsi" w:hAnsiTheme="minorHAnsi" w:cs="Arial"/>
                <w:b/>
                <w:sz w:val="24"/>
                <w:szCs w:val="24"/>
              </w:rPr>
              <w:t>2011</w:t>
            </w:r>
          </w:p>
        </w:tc>
        <w:tc>
          <w:tcPr>
            <w:tcW w:w="562" w:type="pct"/>
          </w:tcPr>
          <w:p w:rsidR="00E906FB" w:rsidRPr="00997118" w:rsidRDefault="00E906FB" w:rsidP="001370E5">
            <w:pPr>
              <w:pStyle w:val="Teksttreci0"/>
              <w:shd w:val="clear" w:color="auto" w:fill="auto"/>
              <w:spacing w:after="0" w:line="276" w:lineRule="auto"/>
              <w:ind w:right="20" w:firstLine="0"/>
              <w:jc w:val="center"/>
              <w:rPr>
                <w:rFonts w:asciiTheme="minorHAnsi" w:hAnsiTheme="minorHAnsi" w:cs="Arial"/>
                <w:b/>
                <w:sz w:val="24"/>
                <w:szCs w:val="24"/>
              </w:rPr>
            </w:pPr>
            <w:r w:rsidRPr="00997118">
              <w:rPr>
                <w:rFonts w:asciiTheme="minorHAnsi" w:hAnsiTheme="minorHAnsi" w:cs="Arial"/>
                <w:b/>
                <w:sz w:val="24"/>
                <w:szCs w:val="24"/>
              </w:rPr>
              <w:t>2012</w:t>
            </w:r>
          </w:p>
        </w:tc>
        <w:tc>
          <w:tcPr>
            <w:tcW w:w="562" w:type="pct"/>
          </w:tcPr>
          <w:p w:rsidR="00E906FB" w:rsidRPr="00997118" w:rsidRDefault="00E906FB" w:rsidP="001370E5">
            <w:pPr>
              <w:pStyle w:val="Teksttreci0"/>
              <w:shd w:val="clear" w:color="auto" w:fill="auto"/>
              <w:spacing w:after="0" w:line="276" w:lineRule="auto"/>
              <w:ind w:right="20" w:firstLine="0"/>
              <w:jc w:val="center"/>
              <w:rPr>
                <w:rFonts w:asciiTheme="minorHAnsi" w:hAnsiTheme="minorHAnsi" w:cs="Arial"/>
                <w:b/>
                <w:sz w:val="24"/>
                <w:szCs w:val="24"/>
              </w:rPr>
            </w:pPr>
            <w:r w:rsidRPr="00997118">
              <w:rPr>
                <w:rFonts w:asciiTheme="minorHAnsi" w:hAnsiTheme="minorHAnsi" w:cs="Arial"/>
                <w:b/>
                <w:sz w:val="24"/>
                <w:szCs w:val="24"/>
              </w:rPr>
              <w:t>2013</w:t>
            </w:r>
          </w:p>
        </w:tc>
        <w:tc>
          <w:tcPr>
            <w:tcW w:w="562" w:type="pct"/>
          </w:tcPr>
          <w:p w:rsidR="00E906FB" w:rsidRPr="00997118" w:rsidRDefault="00E906FB" w:rsidP="001370E5">
            <w:pPr>
              <w:pStyle w:val="Teksttreci0"/>
              <w:shd w:val="clear" w:color="auto" w:fill="auto"/>
              <w:spacing w:after="0" w:line="276" w:lineRule="auto"/>
              <w:ind w:right="20" w:firstLine="0"/>
              <w:jc w:val="center"/>
              <w:rPr>
                <w:rFonts w:asciiTheme="minorHAnsi" w:hAnsiTheme="minorHAnsi" w:cs="Arial"/>
                <w:b/>
                <w:sz w:val="24"/>
                <w:szCs w:val="24"/>
              </w:rPr>
            </w:pPr>
            <w:r w:rsidRPr="00997118">
              <w:rPr>
                <w:rFonts w:asciiTheme="minorHAnsi" w:hAnsiTheme="minorHAnsi" w:cs="Arial"/>
                <w:b/>
                <w:sz w:val="24"/>
                <w:szCs w:val="24"/>
              </w:rPr>
              <w:t>2014</w:t>
            </w:r>
          </w:p>
        </w:tc>
      </w:tr>
      <w:tr w:rsidR="00E906FB" w:rsidRPr="00997118" w:rsidTr="00E906FB">
        <w:trPr>
          <w:jc w:val="center"/>
        </w:trPr>
        <w:tc>
          <w:tcPr>
            <w:tcW w:w="2752" w:type="pct"/>
          </w:tcPr>
          <w:p w:rsidR="00E906FB" w:rsidRPr="00997118" w:rsidRDefault="00E906FB" w:rsidP="001370E5">
            <w:pPr>
              <w:pStyle w:val="Teksttreci0"/>
              <w:shd w:val="clear" w:color="auto" w:fill="auto"/>
              <w:spacing w:after="0" w:line="276" w:lineRule="auto"/>
              <w:ind w:right="20" w:firstLine="0"/>
              <w:rPr>
                <w:rFonts w:asciiTheme="minorHAnsi" w:hAnsiTheme="minorHAnsi" w:cs="Arial"/>
                <w:sz w:val="24"/>
                <w:szCs w:val="24"/>
              </w:rPr>
            </w:pPr>
            <w:r>
              <w:rPr>
                <w:rFonts w:asciiTheme="minorHAnsi" w:hAnsiTheme="minorHAnsi" w:cs="Arial"/>
                <w:sz w:val="24"/>
                <w:szCs w:val="24"/>
              </w:rPr>
              <w:t>Łączna długość sieci wraz z przyłączami (m)</w:t>
            </w:r>
          </w:p>
        </w:tc>
        <w:tc>
          <w:tcPr>
            <w:tcW w:w="562" w:type="pct"/>
          </w:tcPr>
          <w:p w:rsidR="00E906FB" w:rsidRPr="00997118" w:rsidRDefault="00E906FB" w:rsidP="00E906FB">
            <w:pPr>
              <w:pStyle w:val="Teksttreci0"/>
              <w:shd w:val="clear" w:color="auto" w:fill="auto"/>
              <w:spacing w:after="0" w:line="276" w:lineRule="auto"/>
              <w:ind w:right="20" w:firstLine="0"/>
              <w:jc w:val="center"/>
              <w:rPr>
                <w:rFonts w:asciiTheme="minorHAnsi" w:hAnsiTheme="minorHAnsi" w:cs="Arial"/>
                <w:sz w:val="24"/>
                <w:szCs w:val="24"/>
              </w:rPr>
            </w:pPr>
            <w:r>
              <w:rPr>
                <w:rFonts w:asciiTheme="minorHAnsi" w:hAnsiTheme="minorHAnsi" w:cs="Arial"/>
                <w:sz w:val="24"/>
                <w:szCs w:val="24"/>
              </w:rPr>
              <w:t>59.964</w:t>
            </w:r>
          </w:p>
        </w:tc>
        <w:tc>
          <w:tcPr>
            <w:tcW w:w="562" w:type="pct"/>
          </w:tcPr>
          <w:p w:rsidR="00E906FB" w:rsidRPr="00997118" w:rsidRDefault="00E906FB" w:rsidP="00E906FB">
            <w:pPr>
              <w:pStyle w:val="Teksttreci0"/>
              <w:shd w:val="clear" w:color="auto" w:fill="auto"/>
              <w:spacing w:after="0" w:line="276" w:lineRule="auto"/>
              <w:ind w:right="20" w:firstLine="0"/>
              <w:jc w:val="center"/>
              <w:rPr>
                <w:rFonts w:asciiTheme="minorHAnsi" w:hAnsiTheme="minorHAnsi" w:cs="Arial"/>
                <w:sz w:val="24"/>
                <w:szCs w:val="24"/>
              </w:rPr>
            </w:pPr>
            <w:r>
              <w:rPr>
                <w:rFonts w:asciiTheme="minorHAnsi" w:hAnsiTheme="minorHAnsi" w:cs="Arial"/>
                <w:sz w:val="24"/>
                <w:szCs w:val="24"/>
              </w:rPr>
              <w:t>61.643</w:t>
            </w:r>
          </w:p>
        </w:tc>
        <w:tc>
          <w:tcPr>
            <w:tcW w:w="562" w:type="pct"/>
          </w:tcPr>
          <w:p w:rsidR="00E906FB" w:rsidRPr="00997118" w:rsidRDefault="00E906FB" w:rsidP="00E906FB">
            <w:pPr>
              <w:pStyle w:val="Teksttreci0"/>
              <w:shd w:val="clear" w:color="auto" w:fill="auto"/>
              <w:spacing w:after="0" w:line="276" w:lineRule="auto"/>
              <w:ind w:right="20" w:firstLine="0"/>
              <w:jc w:val="center"/>
              <w:rPr>
                <w:rFonts w:asciiTheme="minorHAnsi" w:hAnsiTheme="minorHAnsi" w:cs="Arial"/>
                <w:sz w:val="24"/>
                <w:szCs w:val="24"/>
              </w:rPr>
            </w:pPr>
            <w:r>
              <w:rPr>
                <w:rFonts w:asciiTheme="minorHAnsi" w:hAnsiTheme="minorHAnsi" w:cs="Arial"/>
                <w:sz w:val="24"/>
                <w:szCs w:val="24"/>
              </w:rPr>
              <w:t>61.793</w:t>
            </w:r>
          </w:p>
        </w:tc>
        <w:tc>
          <w:tcPr>
            <w:tcW w:w="562" w:type="pct"/>
          </w:tcPr>
          <w:p w:rsidR="00E906FB" w:rsidRPr="00997118" w:rsidRDefault="00E906FB" w:rsidP="00E906FB">
            <w:pPr>
              <w:pStyle w:val="Teksttreci0"/>
              <w:shd w:val="clear" w:color="auto" w:fill="auto"/>
              <w:spacing w:after="0" w:line="276" w:lineRule="auto"/>
              <w:ind w:right="20" w:firstLine="0"/>
              <w:jc w:val="center"/>
              <w:rPr>
                <w:rFonts w:asciiTheme="minorHAnsi" w:hAnsiTheme="minorHAnsi" w:cs="Arial"/>
                <w:sz w:val="24"/>
                <w:szCs w:val="24"/>
              </w:rPr>
            </w:pPr>
            <w:r>
              <w:rPr>
                <w:rFonts w:asciiTheme="minorHAnsi" w:hAnsiTheme="minorHAnsi" w:cs="Arial"/>
                <w:sz w:val="24"/>
                <w:szCs w:val="24"/>
              </w:rPr>
              <w:t>62.451</w:t>
            </w:r>
          </w:p>
        </w:tc>
      </w:tr>
      <w:tr w:rsidR="00E906FB" w:rsidRPr="00997118" w:rsidTr="00E906FB">
        <w:trPr>
          <w:jc w:val="center"/>
        </w:trPr>
        <w:tc>
          <w:tcPr>
            <w:tcW w:w="2752" w:type="pct"/>
          </w:tcPr>
          <w:p w:rsidR="00E906FB" w:rsidRPr="00997118" w:rsidRDefault="00E906FB" w:rsidP="001370E5">
            <w:pPr>
              <w:pStyle w:val="Teksttreci0"/>
              <w:shd w:val="clear" w:color="auto" w:fill="auto"/>
              <w:spacing w:after="0" w:line="276" w:lineRule="auto"/>
              <w:ind w:right="20" w:firstLine="0"/>
              <w:rPr>
                <w:rFonts w:asciiTheme="minorHAnsi" w:hAnsiTheme="minorHAnsi" w:cs="Arial"/>
                <w:sz w:val="24"/>
                <w:szCs w:val="24"/>
              </w:rPr>
            </w:pPr>
            <w:r>
              <w:rPr>
                <w:rFonts w:asciiTheme="minorHAnsi" w:hAnsiTheme="minorHAnsi" w:cs="Arial"/>
                <w:sz w:val="24"/>
                <w:szCs w:val="24"/>
              </w:rPr>
              <w:t>Sieć średniego ciśnienia z przyłączami (m)</w:t>
            </w:r>
          </w:p>
        </w:tc>
        <w:tc>
          <w:tcPr>
            <w:tcW w:w="562" w:type="pct"/>
          </w:tcPr>
          <w:p w:rsidR="00E906FB" w:rsidRPr="00997118" w:rsidRDefault="00E906FB" w:rsidP="00E906FB">
            <w:pPr>
              <w:pStyle w:val="Teksttreci0"/>
              <w:shd w:val="clear" w:color="auto" w:fill="auto"/>
              <w:spacing w:after="0" w:line="276" w:lineRule="auto"/>
              <w:ind w:right="20" w:firstLine="0"/>
              <w:jc w:val="center"/>
              <w:rPr>
                <w:rFonts w:asciiTheme="minorHAnsi" w:hAnsiTheme="minorHAnsi" w:cs="Arial"/>
                <w:sz w:val="24"/>
                <w:szCs w:val="24"/>
              </w:rPr>
            </w:pPr>
            <w:r>
              <w:rPr>
                <w:rFonts w:asciiTheme="minorHAnsi" w:hAnsiTheme="minorHAnsi" w:cs="Arial"/>
                <w:sz w:val="24"/>
                <w:szCs w:val="24"/>
              </w:rPr>
              <w:t>58.145</w:t>
            </w:r>
          </w:p>
        </w:tc>
        <w:tc>
          <w:tcPr>
            <w:tcW w:w="562" w:type="pct"/>
          </w:tcPr>
          <w:p w:rsidR="00E906FB" w:rsidRPr="00997118" w:rsidRDefault="00E906FB" w:rsidP="00E906FB">
            <w:pPr>
              <w:pStyle w:val="Teksttreci0"/>
              <w:shd w:val="clear" w:color="auto" w:fill="auto"/>
              <w:spacing w:after="0" w:line="276" w:lineRule="auto"/>
              <w:ind w:right="20" w:firstLine="0"/>
              <w:jc w:val="center"/>
              <w:rPr>
                <w:rFonts w:asciiTheme="minorHAnsi" w:hAnsiTheme="minorHAnsi" w:cs="Arial"/>
                <w:sz w:val="24"/>
                <w:szCs w:val="24"/>
              </w:rPr>
            </w:pPr>
            <w:r>
              <w:rPr>
                <w:rFonts w:asciiTheme="minorHAnsi" w:hAnsiTheme="minorHAnsi" w:cs="Arial"/>
                <w:sz w:val="24"/>
                <w:szCs w:val="24"/>
              </w:rPr>
              <w:t>59.760</w:t>
            </w:r>
          </w:p>
        </w:tc>
        <w:tc>
          <w:tcPr>
            <w:tcW w:w="562" w:type="pct"/>
          </w:tcPr>
          <w:p w:rsidR="00E906FB" w:rsidRPr="00997118" w:rsidRDefault="00E906FB" w:rsidP="00E906FB">
            <w:pPr>
              <w:pStyle w:val="Teksttreci0"/>
              <w:shd w:val="clear" w:color="auto" w:fill="auto"/>
              <w:spacing w:after="0" w:line="276" w:lineRule="auto"/>
              <w:ind w:right="20" w:firstLine="0"/>
              <w:jc w:val="center"/>
              <w:rPr>
                <w:rFonts w:asciiTheme="minorHAnsi" w:hAnsiTheme="minorHAnsi" w:cs="Arial"/>
                <w:sz w:val="24"/>
                <w:szCs w:val="24"/>
              </w:rPr>
            </w:pPr>
            <w:r>
              <w:rPr>
                <w:rFonts w:asciiTheme="minorHAnsi" w:hAnsiTheme="minorHAnsi" w:cs="Arial"/>
                <w:sz w:val="24"/>
                <w:szCs w:val="24"/>
              </w:rPr>
              <w:t>59.900</w:t>
            </w:r>
          </w:p>
        </w:tc>
        <w:tc>
          <w:tcPr>
            <w:tcW w:w="562" w:type="pct"/>
          </w:tcPr>
          <w:p w:rsidR="00E906FB" w:rsidRPr="00997118" w:rsidRDefault="00E906FB" w:rsidP="00E906FB">
            <w:pPr>
              <w:pStyle w:val="Teksttreci0"/>
              <w:shd w:val="clear" w:color="auto" w:fill="auto"/>
              <w:spacing w:after="0" w:line="276" w:lineRule="auto"/>
              <w:ind w:right="20" w:firstLine="0"/>
              <w:jc w:val="center"/>
              <w:rPr>
                <w:rFonts w:asciiTheme="minorHAnsi" w:hAnsiTheme="minorHAnsi" w:cs="Arial"/>
                <w:sz w:val="24"/>
                <w:szCs w:val="24"/>
              </w:rPr>
            </w:pPr>
            <w:r>
              <w:rPr>
                <w:rFonts w:asciiTheme="minorHAnsi" w:hAnsiTheme="minorHAnsi" w:cs="Arial"/>
                <w:sz w:val="24"/>
                <w:szCs w:val="24"/>
              </w:rPr>
              <w:t>60.558</w:t>
            </w:r>
          </w:p>
        </w:tc>
      </w:tr>
      <w:tr w:rsidR="00E906FB" w:rsidRPr="00997118" w:rsidTr="00E906FB">
        <w:trPr>
          <w:jc w:val="center"/>
        </w:trPr>
        <w:tc>
          <w:tcPr>
            <w:tcW w:w="2752" w:type="pct"/>
          </w:tcPr>
          <w:p w:rsidR="00E906FB" w:rsidRPr="00997118" w:rsidRDefault="00E906FB" w:rsidP="001370E5">
            <w:pPr>
              <w:pStyle w:val="Teksttreci0"/>
              <w:shd w:val="clear" w:color="auto" w:fill="auto"/>
              <w:spacing w:after="0" w:line="276" w:lineRule="auto"/>
              <w:ind w:right="20" w:firstLine="0"/>
              <w:rPr>
                <w:rFonts w:asciiTheme="minorHAnsi" w:hAnsiTheme="minorHAnsi" w:cs="Arial"/>
                <w:sz w:val="24"/>
                <w:szCs w:val="24"/>
              </w:rPr>
            </w:pPr>
            <w:r>
              <w:rPr>
                <w:rFonts w:asciiTheme="minorHAnsi" w:hAnsiTheme="minorHAnsi" w:cs="Arial"/>
                <w:sz w:val="24"/>
                <w:szCs w:val="24"/>
              </w:rPr>
              <w:t>Sieć niskiego ciśnienia z przyłączami (m)</w:t>
            </w:r>
          </w:p>
        </w:tc>
        <w:tc>
          <w:tcPr>
            <w:tcW w:w="562" w:type="pct"/>
            <w:tcBorders>
              <w:bottom w:val="single" w:sz="4" w:space="0" w:color="auto"/>
            </w:tcBorders>
          </w:tcPr>
          <w:p w:rsidR="00E906FB" w:rsidRPr="00997118" w:rsidRDefault="00E906FB" w:rsidP="00E906FB">
            <w:pPr>
              <w:pStyle w:val="Teksttreci0"/>
              <w:shd w:val="clear" w:color="auto" w:fill="auto"/>
              <w:spacing w:after="0" w:line="276" w:lineRule="auto"/>
              <w:ind w:right="20" w:firstLine="0"/>
              <w:jc w:val="center"/>
              <w:rPr>
                <w:rFonts w:asciiTheme="minorHAnsi" w:hAnsiTheme="minorHAnsi" w:cs="Arial"/>
                <w:sz w:val="24"/>
                <w:szCs w:val="24"/>
              </w:rPr>
            </w:pPr>
            <w:r>
              <w:rPr>
                <w:rFonts w:asciiTheme="minorHAnsi" w:hAnsiTheme="minorHAnsi" w:cs="Arial"/>
                <w:sz w:val="24"/>
                <w:szCs w:val="24"/>
              </w:rPr>
              <w:t>1.819</w:t>
            </w:r>
          </w:p>
        </w:tc>
        <w:tc>
          <w:tcPr>
            <w:tcW w:w="562" w:type="pct"/>
          </w:tcPr>
          <w:p w:rsidR="00E906FB" w:rsidRPr="00997118" w:rsidRDefault="00E906FB" w:rsidP="00E906FB">
            <w:pPr>
              <w:pStyle w:val="Teksttreci0"/>
              <w:shd w:val="clear" w:color="auto" w:fill="auto"/>
              <w:spacing w:after="0" w:line="276" w:lineRule="auto"/>
              <w:ind w:right="20" w:firstLine="0"/>
              <w:jc w:val="center"/>
              <w:rPr>
                <w:rFonts w:asciiTheme="minorHAnsi" w:hAnsiTheme="minorHAnsi" w:cs="Arial"/>
                <w:sz w:val="24"/>
                <w:szCs w:val="24"/>
              </w:rPr>
            </w:pPr>
            <w:r>
              <w:rPr>
                <w:rFonts w:asciiTheme="minorHAnsi" w:hAnsiTheme="minorHAnsi" w:cs="Arial"/>
                <w:sz w:val="24"/>
                <w:szCs w:val="24"/>
              </w:rPr>
              <w:t>1.893</w:t>
            </w:r>
          </w:p>
        </w:tc>
        <w:tc>
          <w:tcPr>
            <w:tcW w:w="562" w:type="pct"/>
          </w:tcPr>
          <w:p w:rsidR="00E906FB" w:rsidRPr="00997118" w:rsidRDefault="00E906FB" w:rsidP="00E906FB">
            <w:pPr>
              <w:pStyle w:val="Teksttreci0"/>
              <w:shd w:val="clear" w:color="auto" w:fill="auto"/>
              <w:spacing w:after="0" w:line="276" w:lineRule="auto"/>
              <w:ind w:right="20" w:firstLine="0"/>
              <w:jc w:val="center"/>
              <w:rPr>
                <w:rFonts w:asciiTheme="minorHAnsi" w:hAnsiTheme="minorHAnsi" w:cs="Arial"/>
                <w:sz w:val="24"/>
                <w:szCs w:val="24"/>
              </w:rPr>
            </w:pPr>
            <w:r>
              <w:rPr>
                <w:rFonts w:asciiTheme="minorHAnsi" w:hAnsiTheme="minorHAnsi" w:cs="Arial"/>
                <w:sz w:val="24"/>
                <w:szCs w:val="24"/>
              </w:rPr>
              <w:t>1.893</w:t>
            </w:r>
          </w:p>
        </w:tc>
        <w:tc>
          <w:tcPr>
            <w:tcW w:w="562" w:type="pct"/>
          </w:tcPr>
          <w:p w:rsidR="00E906FB" w:rsidRPr="00997118" w:rsidRDefault="00E906FB" w:rsidP="00E906FB">
            <w:pPr>
              <w:pStyle w:val="Teksttreci0"/>
              <w:shd w:val="clear" w:color="auto" w:fill="auto"/>
              <w:spacing w:after="0" w:line="276" w:lineRule="auto"/>
              <w:ind w:right="20" w:firstLine="0"/>
              <w:jc w:val="center"/>
              <w:rPr>
                <w:rFonts w:asciiTheme="minorHAnsi" w:hAnsiTheme="minorHAnsi" w:cs="Arial"/>
                <w:sz w:val="24"/>
                <w:szCs w:val="24"/>
              </w:rPr>
            </w:pPr>
            <w:r>
              <w:rPr>
                <w:rFonts w:asciiTheme="minorHAnsi" w:hAnsiTheme="minorHAnsi" w:cs="Arial"/>
                <w:sz w:val="24"/>
                <w:szCs w:val="24"/>
              </w:rPr>
              <w:t>1.893</w:t>
            </w:r>
          </w:p>
        </w:tc>
      </w:tr>
      <w:tr w:rsidR="00E906FB" w:rsidRPr="00997118" w:rsidTr="00E906FB">
        <w:trPr>
          <w:trHeight w:val="318"/>
          <w:jc w:val="center"/>
        </w:trPr>
        <w:tc>
          <w:tcPr>
            <w:tcW w:w="2752" w:type="pct"/>
          </w:tcPr>
          <w:p w:rsidR="00E906FB" w:rsidRDefault="00E906FB" w:rsidP="001370E5">
            <w:pPr>
              <w:pStyle w:val="Teksttreci0"/>
              <w:shd w:val="clear" w:color="auto" w:fill="auto"/>
              <w:spacing w:after="0" w:line="276" w:lineRule="auto"/>
              <w:ind w:right="20" w:firstLine="0"/>
              <w:rPr>
                <w:rFonts w:asciiTheme="minorHAnsi" w:hAnsiTheme="minorHAnsi" w:cs="Arial"/>
                <w:sz w:val="24"/>
                <w:szCs w:val="24"/>
              </w:rPr>
            </w:pPr>
            <w:r>
              <w:rPr>
                <w:rFonts w:asciiTheme="minorHAnsi" w:hAnsiTheme="minorHAnsi" w:cs="Arial"/>
                <w:sz w:val="24"/>
                <w:szCs w:val="24"/>
              </w:rPr>
              <w:t>Przyłącza gazowe (szt.)</w:t>
            </w:r>
          </w:p>
        </w:tc>
        <w:tc>
          <w:tcPr>
            <w:tcW w:w="562" w:type="pct"/>
          </w:tcPr>
          <w:p w:rsidR="00E906FB" w:rsidRPr="00997118" w:rsidRDefault="00E906FB" w:rsidP="00E906FB">
            <w:pPr>
              <w:pStyle w:val="Teksttreci0"/>
              <w:shd w:val="clear" w:color="auto" w:fill="auto"/>
              <w:spacing w:after="0" w:line="276" w:lineRule="auto"/>
              <w:ind w:right="20" w:firstLine="0"/>
              <w:jc w:val="center"/>
              <w:rPr>
                <w:rFonts w:asciiTheme="minorHAnsi" w:hAnsiTheme="minorHAnsi" w:cs="Arial"/>
                <w:sz w:val="24"/>
                <w:szCs w:val="24"/>
              </w:rPr>
            </w:pPr>
            <w:r>
              <w:rPr>
                <w:rFonts w:asciiTheme="minorHAnsi" w:hAnsiTheme="minorHAnsi" w:cs="Arial"/>
                <w:sz w:val="24"/>
                <w:szCs w:val="24"/>
              </w:rPr>
              <w:t>1.122</w:t>
            </w:r>
          </w:p>
        </w:tc>
        <w:tc>
          <w:tcPr>
            <w:tcW w:w="562" w:type="pct"/>
          </w:tcPr>
          <w:p w:rsidR="00E906FB" w:rsidRPr="00997118" w:rsidRDefault="00E906FB" w:rsidP="00E906FB">
            <w:pPr>
              <w:pStyle w:val="Teksttreci0"/>
              <w:shd w:val="clear" w:color="auto" w:fill="auto"/>
              <w:spacing w:after="0" w:line="276" w:lineRule="auto"/>
              <w:ind w:right="20" w:firstLine="0"/>
              <w:jc w:val="center"/>
              <w:rPr>
                <w:rFonts w:asciiTheme="minorHAnsi" w:hAnsiTheme="minorHAnsi" w:cs="Arial"/>
                <w:sz w:val="24"/>
                <w:szCs w:val="24"/>
              </w:rPr>
            </w:pPr>
            <w:r>
              <w:rPr>
                <w:rFonts w:asciiTheme="minorHAnsi" w:hAnsiTheme="minorHAnsi" w:cs="Arial"/>
                <w:sz w:val="24"/>
                <w:szCs w:val="24"/>
              </w:rPr>
              <w:t>1.143</w:t>
            </w:r>
          </w:p>
        </w:tc>
        <w:tc>
          <w:tcPr>
            <w:tcW w:w="562" w:type="pct"/>
          </w:tcPr>
          <w:p w:rsidR="00E906FB" w:rsidRPr="00997118" w:rsidRDefault="00E906FB" w:rsidP="00E906FB">
            <w:pPr>
              <w:pStyle w:val="Teksttreci0"/>
              <w:shd w:val="clear" w:color="auto" w:fill="auto"/>
              <w:spacing w:after="0" w:line="276" w:lineRule="auto"/>
              <w:ind w:right="20" w:firstLine="0"/>
              <w:jc w:val="center"/>
              <w:rPr>
                <w:rFonts w:asciiTheme="minorHAnsi" w:hAnsiTheme="minorHAnsi" w:cs="Arial"/>
                <w:sz w:val="24"/>
                <w:szCs w:val="24"/>
              </w:rPr>
            </w:pPr>
            <w:r>
              <w:rPr>
                <w:rFonts w:asciiTheme="minorHAnsi" w:hAnsiTheme="minorHAnsi" w:cs="Arial"/>
                <w:sz w:val="24"/>
                <w:szCs w:val="24"/>
              </w:rPr>
              <w:t>1.153</w:t>
            </w:r>
          </w:p>
        </w:tc>
        <w:tc>
          <w:tcPr>
            <w:tcW w:w="562" w:type="pct"/>
          </w:tcPr>
          <w:p w:rsidR="00E906FB" w:rsidRPr="00997118" w:rsidRDefault="00E906FB" w:rsidP="00E906FB">
            <w:pPr>
              <w:pStyle w:val="Teksttreci0"/>
              <w:shd w:val="clear" w:color="auto" w:fill="auto"/>
              <w:spacing w:after="0" w:line="276" w:lineRule="auto"/>
              <w:ind w:right="20" w:firstLine="0"/>
              <w:jc w:val="center"/>
              <w:rPr>
                <w:rFonts w:asciiTheme="minorHAnsi" w:hAnsiTheme="minorHAnsi" w:cs="Arial"/>
                <w:sz w:val="24"/>
                <w:szCs w:val="24"/>
              </w:rPr>
            </w:pPr>
            <w:r>
              <w:rPr>
                <w:rFonts w:asciiTheme="minorHAnsi" w:hAnsiTheme="minorHAnsi" w:cs="Arial"/>
                <w:sz w:val="24"/>
                <w:szCs w:val="24"/>
              </w:rPr>
              <w:t>1.165</w:t>
            </w:r>
          </w:p>
        </w:tc>
      </w:tr>
      <w:tr w:rsidR="00E906FB" w:rsidRPr="00997118" w:rsidTr="00E906FB">
        <w:trPr>
          <w:trHeight w:val="318"/>
          <w:jc w:val="center"/>
        </w:trPr>
        <w:tc>
          <w:tcPr>
            <w:tcW w:w="2752" w:type="pct"/>
          </w:tcPr>
          <w:p w:rsidR="00E906FB" w:rsidRDefault="00E906FB" w:rsidP="001370E5">
            <w:pPr>
              <w:pStyle w:val="Teksttreci0"/>
              <w:shd w:val="clear" w:color="auto" w:fill="auto"/>
              <w:spacing w:after="0" w:line="276" w:lineRule="auto"/>
              <w:ind w:right="20" w:firstLine="0"/>
              <w:rPr>
                <w:rFonts w:asciiTheme="minorHAnsi" w:hAnsiTheme="minorHAnsi" w:cs="Arial"/>
                <w:sz w:val="24"/>
                <w:szCs w:val="24"/>
              </w:rPr>
            </w:pPr>
            <w:r>
              <w:rPr>
                <w:rFonts w:asciiTheme="minorHAnsi" w:hAnsiTheme="minorHAnsi" w:cs="Arial"/>
                <w:sz w:val="24"/>
                <w:szCs w:val="24"/>
              </w:rPr>
              <w:t xml:space="preserve">   w tym do budynków mieszkalnych</w:t>
            </w:r>
          </w:p>
        </w:tc>
        <w:tc>
          <w:tcPr>
            <w:tcW w:w="562" w:type="pct"/>
          </w:tcPr>
          <w:p w:rsidR="00E906FB" w:rsidRDefault="00E906FB" w:rsidP="00E906FB">
            <w:pPr>
              <w:pStyle w:val="Teksttreci0"/>
              <w:shd w:val="clear" w:color="auto" w:fill="auto"/>
              <w:spacing w:after="0" w:line="276" w:lineRule="auto"/>
              <w:ind w:right="20" w:firstLine="0"/>
              <w:jc w:val="center"/>
              <w:rPr>
                <w:rFonts w:asciiTheme="minorHAnsi" w:hAnsiTheme="minorHAnsi" w:cs="Arial"/>
                <w:sz w:val="24"/>
                <w:szCs w:val="24"/>
              </w:rPr>
            </w:pPr>
            <w:r>
              <w:rPr>
                <w:rFonts w:asciiTheme="minorHAnsi" w:hAnsiTheme="minorHAnsi" w:cs="Arial"/>
                <w:sz w:val="24"/>
                <w:szCs w:val="24"/>
              </w:rPr>
              <w:t>1.096</w:t>
            </w:r>
          </w:p>
        </w:tc>
        <w:tc>
          <w:tcPr>
            <w:tcW w:w="562" w:type="pct"/>
          </w:tcPr>
          <w:p w:rsidR="00E906FB" w:rsidRPr="00997118" w:rsidRDefault="00E906FB" w:rsidP="00E906FB">
            <w:pPr>
              <w:pStyle w:val="Teksttreci0"/>
              <w:shd w:val="clear" w:color="auto" w:fill="auto"/>
              <w:spacing w:after="0" w:line="276" w:lineRule="auto"/>
              <w:ind w:right="20" w:firstLine="0"/>
              <w:jc w:val="center"/>
              <w:rPr>
                <w:rFonts w:asciiTheme="minorHAnsi" w:hAnsiTheme="minorHAnsi" w:cs="Arial"/>
                <w:sz w:val="24"/>
                <w:szCs w:val="24"/>
              </w:rPr>
            </w:pPr>
            <w:r>
              <w:rPr>
                <w:rFonts w:asciiTheme="minorHAnsi" w:hAnsiTheme="minorHAnsi" w:cs="Arial"/>
                <w:sz w:val="24"/>
                <w:szCs w:val="24"/>
              </w:rPr>
              <w:t>1.115</w:t>
            </w:r>
          </w:p>
        </w:tc>
        <w:tc>
          <w:tcPr>
            <w:tcW w:w="562" w:type="pct"/>
          </w:tcPr>
          <w:p w:rsidR="00E906FB" w:rsidRPr="00997118" w:rsidRDefault="00E906FB" w:rsidP="00E906FB">
            <w:pPr>
              <w:pStyle w:val="Teksttreci0"/>
              <w:shd w:val="clear" w:color="auto" w:fill="auto"/>
              <w:spacing w:after="0" w:line="276" w:lineRule="auto"/>
              <w:ind w:right="20" w:firstLine="0"/>
              <w:jc w:val="center"/>
              <w:rPr>
                <w:rFonts w:asciiTheme="minorHAnsi" w:hAnsiTheme="minorHAnsi" w:cs="Arial"/>
                <w:sz w:val="24"/>
                <w:szCs w:val="24"/>
              </w:rPr>
            </w:pPr>
            <w:r>
              <w:rPr>
                <w:rFonts w:asciiTheme="minorHAnsi" w:hAnsiTheme="minorHAnsi" w:cs="Arial"/>
                <w:sz w:val="24"/>
                <w:szCs w:val="24"/>
              </w:rPr>
              <w:t>1.125</w:t>
            </w:r>
          </w:p>
        </w:tc>
        <w:tc>
          <w:tcPr>
            <w:tcW w:w="562" w:type="pct"/>
          </w:tcPr>
          <w:p w:rsidR="00E906FB" w:rsidRPr="00997118" w:rsidRDefault="00E906FB" w:rsidP="00E906FB">
            <w:pPr>
              <w:pStyle w:val="Teksttreci0"/>
              <w:shd w:val="clear" w:color="auto" w:fill="auto"/>
              <w:spacing w:after="0" w:line="276" w:lineRule="auto"/>
              <w:ind w:right="20" w:firstLine="0"/>
              <w:jc w:val="center"/>
              <w:rPr>
                <w:rFonts w:asciiTheme="minorHAnsi" w:hAnsiTheme="minorHAnsi" w:cs="Arial"/>
                <w:sz w:val="24"/>
                <w:szCs w:val="24"/>
              </w:rPr>
            </w:pPr>
            <w:r>
              <w:rPr>
                <w:rFonts w:asciiTheme="minorHAnsi" w:hAnsiTheme="minorHAnsi" w:cs="Arial"/>
                <w:sz w:val="24"/>
                <w:szCs w:val="24"/>
              </w:rPr>
              <w:t>1.136</w:t>
            </w:r>
          </w:p>
        </w:tc>
      </w:tr>
      <w:tr w:rsidR="00E906FB" w:rsidRPr="00997118" w:rsidTr="00E906FB">
        <w:trPr>
          <w:trHeight w:val="318"/>
          <w:jc w:val="center"/>
        </w:trPr>
        <w:tc>
          <w:tcPr>
            <w:tcW w:w="2752" w:type="pct"/>
            <w:tcBorders>
              <w:bottom w:val="single" w:sz="4" w:space="0" w:color="auto"/>
            </w:tcBorders>
          </w:tcPr>
          <w:p w:rsidR="00E906FB" w:rsidRDefault="00E906FB" w:rsidP="001370E5">
            <w:pPr>
              <w:pStyle w:val="Teksttreci0"/>
              <w:shd w:val="clear" w:color="auto" w:fill="auto"/>
              <w:spacing w:after="0" w:line="276" w:lineRule="auto"/>
              <w:ind w:right="20" w:firstLine="0"/>
              <w:rPr>
                <w:rFonts w:asciiTheme="minorHAnsi" w:hAnsiTheme="minorHAnsi" w:cs="Arial"/>
                <w:sz w:val="24"/>
                <w:szCs w:val="24"/>
              </w:rPr>
            </w:pPr>
            <w:r w:rsidRPr="001D3874">
              <w:rPr>
                <w:rFonts w:asciiTheme="minorHAnsi" w:hAnsiTheme="minorHAnsi" w:cs="Arial"/>
                <w:sz w:val="24"/>
                <w:szCs w:val="24"/>
              </w:rPr>
              <w:t>Sieci gazowe</w:t>
            </w:r>
            <w:r>
              <w:rPr>
                <w:rFonts w:asciiTheme="minorHAnsi" w:hAnsiTheme="minorHAnsi" w:cs="Arial"/>
                <w:sz w:val="24"/>
                <w:szCs w:val="24"/>
              </w:rPr>
              <w:t xml:space="preserve"> II</w:t>
            </w:r>
            <w:r>
              <w:rPr>
                <w:rFonts w:ascii="Calibri" w:hAnsi="Calibri" w:cs="Arial"/>
                <w:sz w:val="24"/>
                <w:szCs w:val="24"/>
              </w:rPr>
              <w:t>°</w:t>
            </w:r>
            <w:r>
              <w:rPr>
                <w:rFonts w:asciiTheme="minorHAnsi" w:hAnsiTheme="minorHAnsi" w:cs="Arial"/>
                <w:sz w:val="24"/>
                <w:szCs w:val="24"/>
              </w:rPr>
              <w:t xml:space="preserve"> (szt.)</w:t>
            </w:r>
          </w:p>
        </w:tc>
        <w:tc>
          <w:tcPr>
            <w:tcW w:w="562" w:type="pct"/>
            <w:tcBorders>
              <w:bottom w:val="single" w:sz="4" w:space="0" w:color="auto"/>
            </w:tcBorders>
          </w:tcPr>
          <w:p w:rsidR="00E906FB" w:rsidRDefault="00E906FB" w:rsidP="00E906FB">
            <w:pPr>
              <w:pStyle w:val="Teksttreci0"/>
              <w:shd w:val="clear" w:color="auto" w:fill="auto"/>
              <w:spacing w:after="0" w:line="276" w:lineRule="auto"/>
              <w:ind w:right="20" w:firstLine="0"/>
              <w:jc w:val="center"/>
              <w:rPr>
                <w:rFonts w:asciiTheme="minorHAnsi" w:hAnsiTheme="minorHAnsi" w:cs="Arial"/>
                <w:sz w:val="24"/>
                <w:szCs w:val="24"/>
              </w:rPr>
            </w:pPr>
            <w:r>
              <w:rPr>
                <w:rFonts w:asciiTheme="minorHAnsi" w:hAnsiTheme="minorHAnsi" w:cs="Arial"/>
                <w:sz w:val="24"/>
                <w:szCs w:val="24"/>
              </w:rPr>
              <w:t>1</w:t>
            </w:r>
          </w:p>
        </w:tc>
        <w:tc>
          <w:tcPr>
            <w:tcW w:w="562" w:type="pct"/>
            <w:tcBorders>
              <w:bottom w:val="single" w:sz="4" w:space="0" w:color="auto"/>
            </w:tcBorders>
          </w:tcPr>
          <w:p w:rsidR="00E906FB" w:rsidRDefault="00E906FB" w:rsidP="00E906FB">
            <w:pPr>
              <w:pStyle w:val="Teksttreci0"/>
              <w:shd w:val="clear" w:color="auto" w:fill="auto"/>
              <w:spacing w:after="0" w:line="276" w:lineRule="auto"/>
              <w:ind w:right="20" w:firstLine="0"/>
              <w:jc w:val="center"/>
              <w:rPr>
                <w:rFonts w:asciiTheme="minorHAnsi" w:hAnsiTheme="minorHAnsi" w:cs="Arial"/>
                <w:sz w:val="24"/>
                <w:szCs w:val="24"/>
              </w:rPr>
            </w:pPr>
            <w:r>
              <w:rPr>
                <w:rFonts w:asciiTheme="minorHAnsi" w:hAnsiTheme="minorHAnsi" w:cs="Arial"/>
                <w:sz w:val="24"/>
                <w:szCs w:val="24"/>
              </w:rPr>
              <w:t>1</w:t>
            </w:r>
          </w:p>
        </w:tc>
        <w:tc>
          <w:tcPr>
            <w:tcW w:w="562" w:type="pct"/>
            <w:tcBorders>
              <w:bottom w:val="single" w:sz="4" w:space="0" w:color="auto"/>
            </w:tcBorders>
          </w:tcPr>
          <w:p w:rsidR="00E906FB" w:rsidRDefault="00E906FB" w:rsidP="00E906FB">
            <w:pPr>
              <w:pStyle w:val="Teksttreci0"/>
              <w:shd w:val="clear" w:color="auto" w:fill="auto"/>
              <w:spacing w:after="0" w:line="276" w:lineRule="auto"/>
              <w:ind w:right="20" w:firstLine="0"/>
              <w:jc w:val="center"/>
              <w:rPr>
                <w:rFonts w:asciiTheme="minorHAnsi" w:hAnsiTheme="minorHAnsi" w:cs="Arial"/>
                <w:sz w:val="24"/>
                <w:szCs w:val="24"/>
              </w:rPr>
            </w:pPr>
            <w:r>
              <w:rPr>
                <w:rFonts w:asciiTheme="minorHAnsi" w:hAnsiTheme="minorHAnsi" w:cs="Arial"/>
                <w:sz w:val="24"/>
                <w:szCs w:val="24"/>
              </w:rPr>
              <w:t>1</w:t>
            </w:r>
          </w:p>
        </w:tc>
        <w:tc>
          <w:tcPr>
            <w:tcW w:w="562" w:type="pct"/>
            <w:tcBorders>
              <w:bottom w:val="single" w:sz="4" w:space="0" w:color="auto"/>
            </w:tcBorders>
          </w:tcPr>
          <w:p w:rsidR="00E906FB" w:rsidRDefault="00E906FB" w:rsidP="00E906FB">
            <w:pPr>
              <w:pStyle w:val="Teksttreci0"/>
              <w:shd w:val="clear" w:color="auto" w:fill="auto"/>
              <w:spacing w:after="0" w:line="276" w:lineRule="auto"/>
              <w:ind w:right="20" w:firstLine="0"/>
              <w:jc w:val="center"/>
              <w:rPr>
                <w:rFonts w:asciiTheme="minorHAnsi" w:hAnsiTheme="minorHAnsi" w:cs="Arial"/>
                <w:sz w:val="24"/>
                <w:szCs w:val="24"/>
              </w:rPr>
            </w:pPr>
            <w:r>
              <w:rPr>
                <w:rFonts w:asciiTheme="minorHAnsi" w:hAnsiTheme="minorHAnsi" w:cs="Arial"/>
                <w:sz w:val="24"/>
                <w:szCs w:val="24"/>
              </w:rPr>
              <w:t>1</w:t>
            </w:r>
          </w:p>
        </w:tc>
      </w:tr>
    </w:tbl>
    <w:p w:rsidR="001370E5" w:rsidRPr="001D3874" w:rsidRDefault="001370E5" w:rsidP="001370E5">
      <w:pPr>
        <w:rPr>
          <w:rFonts w:cs="Euromode"/>
          <w:szCs w:val="24"/>
        </w:rPr>
      </w:pPr>
    </w:p>
    <w:p w:rsidR="001370E5" w:rsidRPr="001D3874" w:rsidRDefault="001370E5" w:rsidP="001370E5">
      <w:pPr>
        <w:ind w:firstLine="567"/>
        <w:rPr>
          <w:rFonts w:cs="Euromode"/>
          <w:szCs w:val="24"/>
        </w:rPr>
      </w:pPr>
      <w:r w:rsidRPr="001D3874">
        <w:rPr>
          <w:rFonts w:cs="Euromode"/>
          <w:szCs w:val="24"/>
        </w:rPr>
        <w:t>Stan techniczny sieci oraz bezpieczeństwo dostawy do odbiorców określa się jako dobry. Biorąc pod uwagę ilość mieszkań p</w:t>
      </w:r>
      <w:r>
        <w:rPr>
          <w:rFonts w:cs="Euromode"/>
          <w:szCs w:val="24"/>
        </w:rPr>
        <w:t>osiadających przyłącze gazowe</w:t>
      </w:r>
      <w:r w:rsidRPr="001D3874">
        <w:rPr>
          <w:rFonts w:cs="Euromode"/>
          <w:szCs w:val="24"/>
        </w:rPr>
        <w:t xml:space="preserve"> można określić, że Miasto</w:t>
      </w:r>
      <w:r w:rsidR="00515C0A">
        <w:rPr>
          <w:rFonts w:cs="Euromode"/>
          <w:szCs w:val="24"/>
        </w:rPr>
        <w:t xml:space="preserve"> </w:t>
      </w:r>
      <w:r w:rsidRPr="001D3874">
        <w:rPr>
          <w:rFonts w:cs="Euromode"/>
          <w:szCs w:val="24"/>
        </w:rPr>
        <w:t>zgazyfikowan</w:t>
      </w:r>
      <w:r w:rsidR="008D0D36">
        <w:rPr>
          <w:rFonts w:cs="Euromode"/>
          <w:szCs w:val="24"/>
        </w:rPr>
        <w:t>e</w:t>
      </w:r>
      <w:r w:rsidRPr="001D3874">
        <w:rPr>
          <w:rFonts w:cs="Euromode"/>
          <w:szCs w:val="24"/>
        </w:rPr>
        <w:t xml:space="preserve"> jest w około </w:t>
      </w:r>
      <w:r>
        <w:rPr>
          <w:rFonts w:cs="Euromode"/>
          <w:szCs w:val="24"/>
        </w:rPr>
        <w:t>45</w:t>
      </w:r>
      <w:r w:rsidRPr="001D3874">
        <w:rPr>
          <w:rFonts w:cs="Euromode"/>
          <w:szCs w:val="24"/>
        </w:rPr>
        <w:t xml:space="preserve">%. W większości gaz jest wykorzystywany </w:t>
      </w:r>
      <w:r>
        <w:rPr>
          <w:rFonts w:cs="Euromode"/>
          <w:szCs w:val="24"/>
        </w:rPr>
        <w:br/>
      </w:r>
      <w:r w:rsidRPr="001D3874">
        <w:rPr>
          <w:rFonts w:cs="Euromode"/>
          <w:szCs w:val="24"/>
        </w:rPr>
        <w:t>w kuchniach, natomiast jako źródło ogrzewania tylko w 10% mieszkań. W 2013 roku ilość użytkowników paliwa gazowego do celów grzewczych w gospodarstwach domowych wynosiła 1.021.</w:t>
      </w:r>
      <w:r w:rsidR="005D684D">
        <w:rPr>
          <w:rFonts w:cs="Euromode"/>
          <w:szCs w:val="24"/>
        </w:rPr>
        <w:t xml:space="preserve"> </w:t>
      </w:r>
      <w:r w:rsidRPr="001D3874">
        <w:rPr>
          <w:rFonts w:cs="Euromode"/>
          <w:szCs w:val="24"/>
        </w:rPr>
        <w:t xml:space="preserve">Łącznie z gazu sieciowego korzysta 23,7% mieszkańców Sławkowa.  </w:t>
      </w:r>
    </w:p>
    <w:p w:rsidR="00BA7CDA" w:rsidRDefault="00BA7CDA" w:rsidP="00BA7CDA">
      <w:pPr>
        <w:pStyle w:val="Bezodstpw"/>
        <w:spacing w:line="360" w:lineRule="auto"/>
        <w:ind w:firstLine="567"/>
        <w:jc w:val="both"/>
        <w:rPr>
          <w:sz w:val="24"/>
          <w:szCs w:val="24"/>
        </w:rPr>
      </w:pPr>
    </w:p>
    <w:p w:rsidR="00BA7CDA" w:rsidRDefault="00BA7CDA" w:rsidP="00BA7CDA">
      <w:pPr>
        <w:pStyle w:val="Bezodstpw"/>
        <w:spacing w:line="360" w:lineRule="auto"/>
        <w:ind w:firstLine="567"/>
        <w:jc w:val="both"/>
        <w:rPr>
          <w:sz w:val="24"/>
          <w:szCs w:val="24"/>
        </w:rPr>
      </w:pPr>
      <w:r>
        <w:rPr>
          <w:sz w:val="24"/>
          <w:szCs w:val="24"/>
        </w:rPr>
        <w:t>Realizując m. in. projekt „Obszarowy Program Obniżenia Niskiej Emisji na terenie Gminy Sławków” wykonano modernizację kotłowni poprzez demontaż i zniszczenie starych źródeł ciepła i montaż nowych  kotłów gazowych. Jednym z założeni programu jest zainstalowanie 30 nowych kotłów gazowych w budynkach jednorodzinnych.</w:t>
      </w:r>
    </w:p>
    <w:p w:rsidR="001370E5" w:rsidRPr="001D3874" w:rsidRDefault="001370E5" w:rsidP="001370E5">
      <w:pPr>
        <w:pStyle w:val="Bezodstpw"/>
        <w:spacing w:line="360" w:lineRule="auto"/>
        <w:ind w:firstLine="567"/>
        <w:jc w:val="both"/>
        <w:rPr>
          <w:sz w:val="24"/>
          <w:szCs w:val="24"/>
        </w:rPr>
      </w:pPr>
      <w:r w:rsidRPr="006A71E5">
        <w:rPr>
          <w:sz w:val="24"/>
          <w:szCs w:val="24"/>
        </w:rPr>
        <w:lastRenderedPageBreak/>
        <w:t>W grudniu 2010r</w:t>
      </w:r>
      <w:r>
        <w:rPr>
          <w:sz w:val="24"/>
          <w:szCs w:val="24"/>
        </w:rPr>
        <w:t>.</w:t>
      </w:r>
      <w:r w:rsidRPr="006A71E5">
        <w:rPr>
          <w:sz w:val="24"/>
          <w:szCs w:val="24"/>
        </w:rPr>
        <w:t xml:space="preserve"> budynki Gminy oraz Wspólnoty Mieszkaniowe  zrezygnowały</w:t>
      </w:r>
      <w:r>
        <w:rPr>
          <w:sz w:val="24"/>
          <w:szCs w:val="24"/>
        </w:rPr>
        <w:br/>
      </w:r>
      <w:r w:rsidRPr="006A71E5">
        <w:rPr>
          <w:sz w:val="24"/>
          <w:szCs w:val="24"/>
        </w:rPr>
        <w:t>z dostarczanego ciepła przez kotłownię PEC. W związku z zaistniałą sytuacją zmodernizowano</w:t>
      </w:r>
      <w:r>
        <w:rPr>
          <w:rStyle w:val="Odwoanieprzypisudolnego"/>
          <w:sz w:val="24"/>
          <w:szCs w:val="24"/>
        </w:rPr>
        <w:footnoteReference w:id="112"/>
      </w:r>
      <w:r w:rsidRPr="001D3874">
        <w:rPr>
          <w:sz w:val="24"/>
          <w:szCs w:val="24"/>
        </w:rPr>
        <w:t>:</w:t>
      </w:r>
    </w:p>
    <w:p w:rsidR="001370E5" w:rsidRDefault="001370E5" w:rsidP="00E60648">
      <w:pPr>
        <w:pStyle w:val="Akapitzlist"/>
        <w:numPr>
          <w:ilvl w:val="0"/>
          <w:numId w:val="90"/>
        </w:numPr>
        <w:ind w:left="284" w:hanging="284"/>
        <w:rPr>
          <w:rFonts w:cs="Euromode"/>
          <w:szCs w:val="24"/>
        </w:rPr>
      </w:pPr>
      <w:r w:rsidRPr="006A71E5">
        <w:rPr>
          <w:rFonts w:cs="Euromode"/>
          <w:szCs w:val="24"/>
        </w:rPr>
        <w:t>Miejskie Przedszkole przy ul. Gen. Wł. Sikorskiego – wykonano pra</w:t>
      </w:r>
      <w:r>
        <w:rPr>
          <w:rFonts w:cs="Euromode"/>
          <w:szCs w:val="24"/>
        </w:rPr>
        <w:t xml:space="preserve">ce związane </w:t>
      </w:r>
      <w:r>
        <w:rPr>
          <w:rFonts w:cs="Euromode"/>
          <w:szCs w:val="24"/>
        </w:rPr>
        <w:br/>
      </w:r>
      <w:r w:rsidRPr="006A71E5">
        <w:rPr>
          <w:rFonts w:cs="Euromode"/>
          <w:szCs w:val="24"/>
        </w:rPr>
        <w:t>z montażem kotła  gazowego oraz docieplenie budynku;</w:t>
      </w:r>
    </w:p>
    <w:p w:rsidR="001370E5" w:rsidRDefault="001370E5" w:rsidP="00E60648">
      <w:pPr>
        <w:pStyle w:val="Akapitzlist"/>
        <w:numPr>
          <w:ilvl w:val="0"/>
          <w:numId w:val="90"/>
        </w:numPr>
        <w:ind w:left="284" w:hanging="284"/>
        <w:rPr>
          <w:rFonts w:cs="Euromode"/>
          <w:szCs w:val="24"/>
        </w:rPr>
      </w:pPr>
      <w:r w:rsidRPr="006A71E5">
        <w:rPr>
          <w:rFonts w:cs="Euromode"/>
          <w:szCs w:val="24"/>
        </w:rPr>
        <w:t>Zespół Szkół przy ul. Gen.</w:t>
      </w:r>
      <w:r w:rsidR="005D684D">
        <w:rPr>
          <w:rFonts w:cs="Euromode"/>
          <w:szCs w:val="24"/>
        </w:rPr>
        <w:t xml:space="preserve"> </w:t>
      </w:r>
      <w:r w:rsidRPr="006A71E5">
        <w:rPr>
          <w:rFonts w:cs="Euromode"/>
          <w:szCs w:val="24"/>
        </w:rPr>
        <w:t>Wł. Sikorskiego - wykonano prace zw</w:t>
      </w:r>
      <w:r>
        <w:rPr>
          <w:rFonts w:cs="Euromode"/>
          <w:szCs w:val="24"/>
        </w:rPr>
        <w:t xml:space="preserve">iązane z </w:t>
      </w:r>
      <w:r w:rsidRPr="006A71E5">
        <w:rPr>
          <w:rFonts w:cs="Euromode"/>
          <w:szCs w:val="24"/>
        </w:rPr>
        <w:t>montażem kotła gazowego oraz docieplenie budynku;</w:t>
      </w:r>
    </w:p>
    <w:p w:rsidR="001370E5" w:rsidRDefault="001370E5" w:rsidP="00E60648">
      <w:pPr>
        <w:pStyle w:val="Akapitzlist"/>
        <w:numPr>
          <w:ilvl w:val="0"/>
          <w:numId w:val="90"/>
        </w:numPr>
        <w:ind w:left="284" w:hanging="284"/>
        <w:rPr>
          <w:rFonts w:cs="Euromode"/>
          <w:szCs w:val="24"/>
        </w:rPr>
      </w:pPr>
      <w:r w:rsidRPr="006A71E5">
        <w:rPr>
          <w:rFonts w:cs="Euromode"/>
          <w:szCs w:val="24"/>
        </w:rPr>
        <w:t>Ochotnicza Straż Pożarna przy ul. Gen. Wł. Sikorskiego – montaż gazowego źródła ciepła.</w:t>
      </w:r>
    </w:p>
    <w:p w:rsidR="001370E5" w:rsidRPr="006A71E5" w:rsidRDefault="001370E5" w:rsidP="00E60648">
      <w:pPr>
        <w:pStyle w:val="Akapitzlist"/>
        <w:numPr>
          <w:ilvl w:val="0"/>
          <w:numId w:val="90"/>
        </w:numPr>
        <w:ind w:left="284" w:hanging="284"/>
        <w:rPr>
          <w:rFonts w:cs="Euromode"/>
          <w:szCs w:val="24"/>
        </w:rPr>
      </w:pPr>
      <w:r>
        <w:rPr>
          <w:rFonts w:cs="Euromode"/>
          <w:szCs w:val="24"/>
        </w:rPr>
        <w:t>a</w:t>
      </w:r>
      <w:r w:rsidRPr="006A71E5">
        <w:rPr>
          <w:rFonts w:cs="Euromode"/>
          <w:szCs w:val="24"/>
        </w:rPr>
        <w:t>dministratorzy budynków przy ulicy PCK, tj. Wspólnota Mieszkaniowa „Olszówka”, Spółdzielnia „Sami Swoi” wykonały dla poszczególnych budynków kotłownie.</w:t>
      </w:r>
    </w:p>
    <w:p w:rsidR="001370E5" w:rsidRDefault="001370E5" w:rsidP="001370E5">
      <w:pPr>
        <w:rPr>
          <w:rFonts w:cs="Euromode"/>
          <w:szCs w:val="24"/>
        </w:rPr>
      </w:pPr>
    </w:p>
    <w:p w:rsidR="001370E5" w:rsidRPr="00A65210" w:rsidRDefault="001370E5" w:rsidP="001370E5">
      <w:pPr>
        <w:ind w:firstLine="567"/>
        <w:rPr>
          <w:rFonts w:cs="Euromode"/>
          <w:szCs w:val="24"/>
        </w:rPr>
      </w:pPr>
      <w:r w:rsidRPr="00A65210">
        <w:rPr>
          <w:rFonts w:cs="Euromode"/>
          <w:szCs w:val="24"/>
        </w:rPr>
        <w:t>Obecne zużycie paliw gazowych oraz ilość obecna ilość użytkowników określona została na</w:t>
      </w:r>
      <w:r w:rsidR="00515C0A">
        <w:rPr>
          <w:rFonts w:cs="Euromode"/>
          <w:szCs w:val="24"/>
        </w:rPr>
        <w:t xml:space="preserve"> </w:t>
      </w:r>
      <w:r w:rsidRPr="00A65210">
        <w:rPr>
          <w:rFonts w:cs="Euromode"/>
          <w:szCs w:val="24"/>
        </w:rPr>
        <w:t>podstawie informacji otrzymanych od PGNiG S.A, Górnośląskiej Spółki Obrotu Gazem.</w:t>
      </w:r>
    </w:p>
    <w:p w:rsidR="001370E5" w:rsidRDefault="001370E5" w:rsidP="001370E5">
      <w:pPr>
        <w:rPr>
          <w:rFonts w:cs="Euromode"/>
          <w:color w:val="FF0000"/>
          <w:szCs w:val="24"/>
        </w:rPr>
      </w:pPr>
    </w:p>
    <w:p w:rsidR="001370E5" w:rsidRDefault="001370E5" w:rsidP="001370E5">
      <w:pPr>
        <w:rPr>
          <w:rFonts w:cs="Euromode"/>
          <w:color w:val="FF0000"/>
          <w:szCs w:val="24"/>
        </w:rPr>
      </w:pPr>
    </w:p>
    <w:p w:rsidR="00DF3CB5" w:rsidRDefault="00DF3CB5" w:rsidP="001370E5">
      <w:pPr>
        <w:rPr>
          <w:rFonts w:cs="Euromode"/>
          <w:color w:val="FF0000"/>
          <w:szCs w:val="24"/>
        </w:rPr>
      </w:pPr>
    </w:p>
    <w:p w:rsidR="00DF3CB5" w:rsidRDefault="00DF3CB5" w:rsidP="001370E5">
      <w:pPr>
        <w:rPr>
          <w:rFonts w:cs="Euromode"/>
          <w:color w:val="FF0000"/>
          <w:szCs w:val="24"/>
        </w:rPr>
      </w:pPr>
    </w:p>
    <w:p w:rsidR="00DF3CB5" w:rsidRDefault="00DF3CB5" w:rsidP="001370E5">
      <w:pPr>
        <w:rPr>
          <w:rFonts w:cs="Euromode"/>
          <w:color w:val="FF0000"/>
          <w:szCs w:val="24"/>
        </w:rPr>
      </w:pPr>
    </w:p>
    <w:p w:rsidR="00DF3CB5" w:rsidRDefault="00DF3CB5" w:rsidP="001370E5">
      <w:pPr>
        <w:rPr>
          <w:rFonts w:cs="Euromode"/>
          <w:color w:val="FF0000"/>
          <w:szCs w:val="24"/>
        </w:rPr>
      </w:pPr>
    </w:p>
    <w:p w:rsidR="00DF3CB5" w:rsidRDefault="00DF3CB5" w:rsidP="001370E5">
      <w:pPr>
        <w:rPr>
          <w:rFonts w:cs="Euromode"/>
          <w:color w:val="FF0000"/>
          <w:szCs w:val="24"/>
        </w:rPr>
      </w:pPr>
    </w:p>
    <w:p w:rsidR="00DF3CB5" w:rsidRDefault="00DF3CB5" w:rsidP="001370E5">
      <w:pPr>
        <w:rPr>
          <w:rFonts w:cs="Euromode"/>
          <w:color w:val="FF0000"/>
          <w:szCs w:val="24"/>
        </w:rPr>
      </w:pPr>
    </w:p>
    <w:p w:rsidR="00DF3CB5" w:rsidRDefault="00DF3CB5" w:rsidP="001370E5">
      <w:pPr>
        <w:rPr>
          <w:rFonts w:cs="Euromode"/>
          <w:color w:val="FF0000"/>
          <w:szCs w:val="24"/>
        </w:rPr>
      </w:pPr>
    </w:p>
    <w:p w:rsidR="00DF3CB5" w:rsidRDefault="00DF3CB5" w:rsidP="001370E5">
      <w:pPr>
        <w:rPr>
          <w:rFonts w:cs="Euromode"/>
          <w:color w:val="FF0000"/>
          <w:szCs w:val="24"/>
        </w:rPr>
      </w:pPr>
    </w:p>
    <w:p w:rsidR="00DF3CB5" w:rsidRDefault="00DF3CB5" w:rsidP="001370E5">
      <w:pPr>
        <w:rPr>
          <w:rFonts w:cs="Euromode"/>
          <w:color w:val="FF0000"/>
          <w:szCs w:val="24"/>
        </w:rPr>
      </w:pPr>
    </w:p>
    <w:p w:rsidR="00DF3CB5" w:rsidRDefault="00DF3CB5" w:rsidP="001370E5">
      <w:pPr>
        <w:rPr>
          <w:rFonts w:cs="Euromode"/>
          <w:color w:val="FF0000"/>
          <w:szCs w:val="24"/>
        </w:rPr>
      </w:pPr>
    </w:p>
    <w:p w:rsidR="00DF3CB5" w:rsidRDefault="00DF3CB5" w:rsidP="001370E5">
      <w:pPr>
        <w:rPr>
          <w:rFonts w:cs="Euromode"/>
          <w:color w:val="FF0000"/>
          <w:szCs w:val="24"/>
        </w:rPr>
        <w:sectPr w:rsidR="00DF3CB5" w:rsidSect="00462386">
          <w:pgSz w:w="11906" w:h="16838"/>
          <w:pgMar w:top="1418" w:right="1418" w:bottom="1418" w:left="1418" w:header="708" w:footer="708" w:gutter="0"/>
          <w:cols w:space="708"/>
          <w:docGrid w:linePitch="360"/>
        </w:sectPr>
      </w:pPr>
    </w:p>
    <w:p w:rsidR="00462386" w:rsidRDefault="00462386" w:rsidP="007811B2">
      <w:pPr>
        <w:pStyle w:val="Legenda"/>
        <w:spacing w:after="0"/>
        <w:rPr>
          <w:b w:val="0"/>
          <w:color w:val="auto"/>
          <w:sz w:val="24"/>
          <w:szCs w:val="24"/>
        </w:rPr>
      </w:pPr>
    </w:p>
    <w:p w:rsidR="00922A37" w:rsidRPr="00922A37" w:rsidRDefault="00922A37" w:rsidP="00922A37"/>
    <w:p w:rsidR="00462386" w:rsidRDefault="00462386" w:rsidP="007811B2">
      <w:pPr>
        <w:pStyle w:val="Legenda"/>
        <w:spacing w:after="0"/>
        <w:rPr>
          <w:b w:val="0"/>
          <w:color w:val="auto"/>
          <w:sz w:val="24"/>
          <w:szCs w:val="24"/>
        </w:rPr>
      </w:pPr>
    </w:p>
    <w:p w:rsidR="00462386" w:rsidRDefault="00462386" w:rsidP="007811B2">
      <w:pPr>
        <w:pStyle w:val="Legenda"/>
        <w:spacing w:after="0"/>
        <w:rPr>
          <w:b w:val="0"/>
          <w:color w:val="auto"/>
          <w:sz w:val="24"/>
          <w:szCs w:val="24"/>
        </w:rPr>
      </w:pPr>
    </w:p>
    <w:p w:rsidR="00462386" w:rsidRDefault="00462386" w:rsidP="007811B2">
      <w:pPr>
        <w:pStyle w:val="Legenda"/>
        <w:spacing w:after="0"/>
        <w:rPr>
          <w:b w:val="0"/>
          <w:color w:val="auto"/>
          <w:sz w:val="24"/>
          <w:szCs w:val="24"/>
        </w:rPr>
      </w:pPr>
    </w:p>
    <w:p w:rsidR="00DF3CB5" w:rsidRPr="007811B2" w:rsidRDefault="007811B2" w:rsidP="007811B2">
      <w:pPr>
        <w:pStyle w:val="Legenda"/>
        <w:spacing w:after="0"/>
        <w:rPr>
          <w:rFonts w:cs="Euromode"/>
          <w:b w:val="0"/>
          <w:color w:val="auto"/>
          <w:sz w:val="24"/>
          <w:szCs w:val="24"/>
        </w:rPr>
      </w:pPr>
      <w:bookmarkStart w:id="120" w:name="_Toc443473455"/>
      <w:r w:rsidRPr="00356AD0">
        <w:rPr>
          <w:b w:val="0"/>
          <w:color w:val="auto"/>
          <w:sz w:val="24"/>
          <w:szCs w:val="24"/>
        </w:rPr>
        <w:t xml:space="preserve">Tabela </w:t>
      </w:r>
      <w:r w:rsidRPr="00356AD0">
        <w:rPr>
          <w:b w:val="0"/>
          <w:color w:val="auto"/>
          <w:sz w:val="24"/>
          <w:szCs w:val="24"/>
        </w:rPr>
        <w:fldChar w:fldCharType="begin"/>
      </w:r>
      <w:r w:rsidRPr="00356AD0">
        <w:rPr>
          <w:b w:val="0"/>
          <w:color w:val="auto"/>
          <w:sz w:val="24"/>
          <w:szCs w:val="24"/>
        </w:rPr>
        <w:instrText xml:space="preserve"> SEQ Tabela \* ARABIC </w:instrText>
      </w:r>
      <w:r w:rsidRPr="00356AD0">
        <w:rPr>
          <w:b w:val="0"/>
          <w:color w:val="auto"/>
          <w:sz w:val="24"/>
          <w:szCs w:val="24"/>
        </w:rPr>
        <w:fldChar w:fldCharType="separate"/>
      </w:r>
      <w:r w:rsidR="00922A37">
        <w:rPr>
          <w:b w:val="0"/>
          <w:noProof/>
          <w:color w:val="auto"/>
          <w:sz w:val="24"/>
          <w:szCs w:val="24"/>
        </w:rPr>
        <w:t>39</w:t>
      </w:r>
      <w:r w:rsidRPr="00356AD0">
        <w:rPr>
          <w:b w:val="0"/>
          <w:color w:val="auto"/>
          <w:sz w:val="24"/>
          <w:szCs w:val="24"/>
        </w:rPr>
        <w:fldChar w:fldCharType="end"/>
      </w:r>
      <w:r w:rsidRPr="00356AD0">
        <w:rPr>
          <w:b w:val="0"/>
          <w:color w:val="auto"/>
          <w:sz w:val="24"/>
          <w:szCs w:val="24"/>
        </w:rPr>
        <w:t xml:space="preserve">. </w:t>
      </w:r>
      <w:r w:rsidRPr="00356AD0">
        <w:rPr>
          <w:rFonts w:cs="Euromode"/>
          <w:b w:val="0"/>
          <w:color w:val="auto"/>
          <w:sz w:val="24"/>
          <w:szCs w:val="24"/>
        </w:rPr>
        <w:t xml:space="preserve">Zużycie paliwa gazowego w Gminie Sławków w latach 2009 </w:t>
      </w:r>
      <w:r w:rsidRPr="002264A8">
        <w:rPr>
          <w:rFonts w:cs="Euromode"/>
          <w:b w:val="0"/>
          <w:color w:val="auto"/>
          <w:sz w:val="24"/>
          <w:szCs w:val="24"/>
        </w:rPr>
        <w:t>–</w:t>
      </w:r>
      <w:r>
        <w:rPr>
          <w:rFonts w:cs="Euromode"/>
          <w:b w:val="0"/>
          <w:color w:val="auto"/>
          <w:sz w:val="24"/>
          <w:szCs w:val="24"/>
        </w:rPr>
        <w:t xml:space="preserve"> </w:t>
      </w:r>
      <w:r w:rsidRPr="00356AD0">
        <w:rPr>
          <w:rFonts w:cs="Euromode"/>
          <w:b w:val="0"/>
          <w:color w:val="auto"/>
          <w:sz w:val="24"/>
          <w:szCs w:val="24"/>
        </w:rPr>
        <w:t>2014.</w:t>
      </w:r>
      <w:r w:rsidRPr="00356AD0">
        <w:rPr>
          <w:rStyle w:val="Odwoanieprzypisudolnego"/>
          <w:rFonts w:cs="Euromode"/>
          <w:b w:val="0"/>
          <w:color w:val="auto"/>
          <w:sz w:val="24"/>
          <w:szCs w:val="24"/>
        </w:rPr>
        <w:footnoteReference w:id="113"/>
      </w:r>
      <w:bookmarkEnd w:id="120"/>
    </w:p>
    <w:tbl>
      <w:tblPr>
        <w:tblStyle w:val="Tabela-Siatka"/>
        <w:tblpPr w:leftFromText="141" w:rightFromText="141" w:vertAnchor="text" w:horzAnchor="margin" w:tblpY="35"/>
        <w:tblW w:w="0" w:type="auto"/>
        <w:tblLayout w:type="fixed"/>
        <w:tblLook w:val="04A0" w:firstRow="1" w:lastRow="0" w:firstColumn="1" w:lastColumn="0" w:noHBand="0" w:noVBand="1"/>
      </w:tblPr>
      <w:tblGrid>
        <w:gridCol w:w="2053"/>
        <w:gridCol w:w="1418"/>
        <w:gridCol w:w="1418"/>
        <w:gridCol w:w="1418"/>
        <w:gridCol w:w="1418"/>
        <w:gridCol w:w="1418"/>
        <w:gridCol w:w="1418"/>
        <w:gridCol w:w="1418"/>
        <w:gridCol w:w="1418"/>
      </w:tblGrid>
      <w:tr w:rsidR="007811B2" w:rsidRPr="002F25DF" w:rsidTr="007811B2">
        <w:trPr>
          <w:trHeight w:val="397"/>
        </w:trPr>
        <w:tc>
          <w:tcPr>
            <w:tcW w:w="2053" w:type="dxa"/>
            <w:vMerge w:val="restart"/>
            <w:vAlign w:val="center"/>
          </w:tcPr>
          <w:p w:rsidR="007811B2" w:rsidRPr="002F25DF" w:rsidRDefault="007811B2" w:rsidP="007811B2">
            <w:pPr>
              <w:spacing w:line="276" w:lineRule="auto"/>
              <w:jc w:val="center"/>
              <w:rPr>
                <w:rFonts w:asciiTheme="minorHAnsi" w:hAnsiTheme="minorHAnsi" w:cs="Euromode"/>
                <w:b/>
                <w:szCs w:val="24"/>
              </w:rPr>
            </w:pPr>
            <w:r w:rsidRPr="002F25DF">
              <w:rPr>
                <w:rFonts w:asciiTheme="minorHAnsi" w:hAnsiTheme="minorHAnsi" w:cs="Euromode"/>
                <w:b/>
                <w:szCs w:val="24"/>
              </w:rPr>
              <w:t>Wyszczególnione w latach</w:t>
            </w:r>
          </w:p>
        </w:tc>
        <w:tc>
          <w:tcPr>
            <w:tcW w:w="11344" w:type="dxa"/>
            <w:gridSpan w:val="8"/>
            <w:vAlign w:val="center"/>
          </w:tcPr>
          <w:p w:rsidR="007811B2" w:rsidRPr="002F25DF" w:rsidRDefault="007811B2" w:rsidP="007811B2">
            <w:pPr>
              <w:spacing w:line="276" w:lineRule="auto"/>
              <w:jc w:val="center"/>
              <w:rPr>
                <w:rFonts w:asciiTheme="minorHAnsi" w:hAnsiTheme="minorHAnsi" w:cs="Euromode"/>
                <w:b/>
                <w:szCs w:val="24"/>
              </w:rPr>
            </w:pPr>
            <w:r w:rsidRPr="002F25DF">
              <w:rPr>
                <w:rFonts w:asciiTheme="minorHAnsi" w:hAnsiTheme="minorHAnsi" w:cs="Euromode"/>
                <w:b/>
                <w:szCs w:val="24"/>
              </w:rPr>
              <w:t>Sprzedaż paliwa gazowego [tys.m</w:t>
            </w:r>
            <w:r w:rsidRPr="002F25DF">
              <w:rPr>
                <w:rFonts w:asciiTheme="minorHAnsi" w:hAnsiTheme="minorHAnsi" w:cs="Euromode"/>
                <w:b/>
                <w:szCs w:val="24"/>
                <w:vertAlign w:val="superscript"/>
              </w:rPr>
              <w:t>3</w:t>
            </w:r>
            <w:r w:rsidRPr="002F25DF">
              <w:rPr>
                <w:rFonts w:asciiTheme="minorHAnsi" w:hAnsiTheme="minorHAnsi" w:cs="Euromode"/>
                <w:b/>
                <w:szCs w:val="24"/>
              </w:rPr>
              <w:t>]</w:t>
            </w:r>
          </w:p>
        </w:tc>
      </w:tr>
      <w:tr w:rsidR="007811B2" w:rsidRPr="002F25DF" w:rsidTr="007811B2">
        <w:trPr>
          <w:trHeight w:hRule="exact" w:val="397"/>
        </w:trPr>
        <w:tc>
          <w:tcPr>
            <w:tcW w:w="2053" w:type="dxa"/>
            <w:vMerge/>
            <w:vAlign w:val="center"/>
          </w:tcPr>
          <w:p w:rsidR="007811B2" w:rsidRPr="002F25DF" w:rsidRDefault="007811B2" w:rsidP="007811B2">
            <w:pPr>
              <w:spacing w:line="276" w:lineRule="auto"/>
              <w:jc w:val="center"/>
              <w:rPr>
                <w:rFonts w:asciiTheme="minorHAnsi" w:hAnsiTheme="minorHAnsi" w:cs="Euromode"/>
                <w:b/>
                <w:szCs w:val="24"/>
              </w:rPr>
            </w:pPr>
          </w:p>
        </w:tc>
        <w:tc>
          <w:tcPr>
            <w:tcW w:w="1418" w:type="dxa"/>
            <w:vMerge w:val="restart"/>
            <w:vAlign w:val="center"/>
          </w:tcPr>
          <w:p w:rsidR="007811B2" w:rsidRPr="002F25DF" w:rsidRDefault="007811B2" w:rsidP="007811B2">
            <w:pPr>
              <w:spacing w:line="276" w:lineRule="auto"/>
              <w:jc w:val="center"/>
              <w:rPr>
                <w:rFonts w:asciiTheme="minorHAnsi" w:hAnsiTheme="minorHAnsi" w:cs="Euromode"/>
                <w:b/>
                <w:szCs w:val="24"/>
              </w:rPr>
            </w:pPr>
            <w:r w:rsidRPr="002F25DF">
              <w:rPr>
                <w:rFonts w:asciiTheme="minorHAnsi" w:hAnsiTheme="minorHAnsi" w:cs="Euromode"/>
                <w:b/>
                <w:szCs w:val="24"/>
              </w:rPr>
              <w:t>Ogółem</w:t>
            </w:r>
          </w:p>
        </w:tc>
        <w:tc>
          <w:tcPr>
            <w:tcW w:w="2836" w:type="dxa"/>
            <w:gridSpan w:val="2"/>
            <w:vAlign w:val="center"/>
          </w:tcPr>
          <w:p w:rsidR="007811B2" w:rsidRPr="002F25DF" w:rsidRDefault="007811B2" w:rsidP="007811B2">
            <w:pPr>
              <w:spacing w:line="276" w:lineRule="auto"/>
              <w:jc w:val="center"/>
              <w:rPr>
                <w:rFonts w:asciiTheme="minorHAnsi" w:hAnsiTheme="minorHAnsi" w:cs="Euromode"/>
                <w:b/>
                <w:szCs w:val="24"/>
              </w:rPr>
            </w:pPr>
            <w:r w:rsidRPr="002F25DF">
              <w:rPr>
                <w:rFonts w:asciiTheme="minorHAnsi" w:hAnsiTheme="minorHAnsi" w:cs="Euromode"/>
                <w:b/>
                <w:szCs w:val="24"/>
              </w:rPr>
              <w:t>Gospodarstwa domowe</w:t>
            </w:r>
          </w:p>
        </w:tc>
        <w:tc>
          <w:tcPr>
            <w:tcW w:w="1418" w:type="dxa"/>
            <w:vMerge w:val="restart"/>
            <w:vAlign w:val="center"/>
          </w:tcPr>
          <w:p w:rsidR="007811B2" w:rsidRPr="002F25DF" w:rsidRDefault="007811B2" w:rsidP="007811B2">
            <w:pPr>
              <w:spacing w:line="276" w:lineRule="auto"/>
              <w:jc w:val="center"/>
              <w:rPr>
                <w:rFonts w:asciiTheme="minorHAnsi" w:hAnsiTheme="minorHAnsi" w:cs="Euromode"/>
                <w:b/>
                <w:szCs w:val="24"/>
              </w:rPr>
            </w:pPr>
            <w:r w:rsidRPr="002F25DF">
              <w:rPr>
                <w:rFonts w:asciiTheme="minorHAnsi" w:hAnsiTheme="minorHAnsi" w:cs="Euromode"/>
                <w:b/>
                <w:szCs w:val="24"/>
              </w:rPr>
              <w:t>Przemysł</w:t>
            </w:r>
          </w:p>
        </w:tc>
        <w:tc>
          <w:tcPr>
            <w:tcW w:w="1418" w:type="dxa"/>
            <w:vMerge w:val="restart"/>
            <w:vAlign w:val="center"/>
          </w:tcPr>
          <w:p w:rsidR="007811B2" w:rsidRPr="002F25DF" w:rsidRDefault="007811B2" w:rsidP="007811B2">
            <w:pPr>
              <w:spacing w:line="276" w:lineRule="auto"/>
              <w:jc w:val="center"/>
              <w:rPr>
                <w:rFonts w:asciiTheme="minorHAnsi" w:hAnsiTheme="minorHAnsi" w:cs="Euromode"/>
                <w:b/>
                <w:szCs w:val="24"/>
              </w:rPr>
            </w:pPr>
            <w:r w:rsidRPr="002F25DF">
              <w:rPr>
                <w:rFonts w:asciiTheme="minorHAnsi" w:hAnsiTheme="minorHAnsi" w:cs="Euromode"/>
                <w:b/>
                <w:szCs w:val="24"/>
              </w:rPr>
              <w:t>Handel</w:t>
            </w:r>
          </w:p>
        </w:tc>
        <w:tc>
          <w:tcPr>
            <w:tcW w:w="1418" w:type="dxa"/>
            <w:vMerge w:val="restart"/>
            <w:vAlign w:val="center"/>
          </w:tcPr>
          <w:p w:rsidR="007811B2" w:rsidRPr="002F25DF" w:rsidRDefault="007811B2" w:rsidP="007811B2">
            <w:pPr>
              <w:spacing w:line="276" w:lineRule="auto"/>
              <w:jc w:val="center"/>
              <w:rPr>
                <w:rFonts w:asciiTheme="minorHAnsi" w:hAnsiTheme="minorHAnsi" w:cs="Euromode"/>
                <w:b/>
                <w:szCs w:val="24"/>
              </w:rPr>
            </w:pPr>
            <w:r w:rsidRPr="002F25DF">
              <w:rPr>
                <w:rFonts w:asciiTheme="minorHAnsi" w:hAnsiTheme="minorHAnsi" w:cs="Euromode"/>
                <w:b/>
                <w:szCs w:val="24"/>
              </w:rPr>
              <w:t>Usługi</w:t>
            </w:r>
          </w:p>
        </w:tc>
        <w:tc>
          <w:tcPr>
            <w:tcW w:w="1418" w:type="dxa"/>
            <w:vMerge w:val="restart"/>
            <w:vAlign w:val="center"/>
          </w:tcPr>
          <w:p w:rsidR="007811B2" w:rsidRPr="002F25DF" w:rsidRDefault="007811B2" w:rsidP="007811B2">
            <w:pPr>
              <w:spacing w:line="276" w:lineRule="auto"/>
              <w:jc w:val="center"/>
              <w:rPr>
                <w:rFonts w:asciiTheme="minorHAnsi" w:hAnsiTheme="minorHAnsi" w:cs="Euromode"/>
                <w:b/>
                <w:szCs w:val="24"/>
              </w:rPr>
            </w:pPr>
            <w:r w:rsidRPr="002F25DF">
              <w:rPr>
                <w:rFonts w:asciiTheme="minorHAnsi" w:hAnsiTheme="minorHAnsi" w:cs="Euromode"/>
                <w:b/>
                <w:szCs w:val="24"/>
              </w:rPr>
              <w:t>Pozostali</w:t>
            </w:r>
          </w:p>
        </w:tc>
        <w:tc>
          <w:tcPr>
            <w:tcW w:w="1418" w:type="dxa"/>
            <w:vMerge w:val="restart"/>
            <w:vAlign w:val="center"/>
          </w:tcPr>
          <w:p w:rsidR="007811B2" w:rsidRPr="002F25DF" w:rsidRDefault="007811B2" w:rsidP="007811B2">
            <w:pPr>
              <w:spacing w:line="276" w:lineRule="auto"/>
              <w:jc w:val="center"/>
              <w:rPr>
                <w:rFonts w:asciiTheme="minorHAnsi" w:hAnsiTheme="minorHAnsi" w:cs="Euromode"/>
                <w:b/>
                <w:szCs w:val="24"/>
              </w:rPr>
            </w:pPr>
            <w:r w:rsidRPr="002F25DF">
              <w:rPr>
                <w:rFonts w:asciiTheme="minorHAnsi" w:hAnsiTheme="minorHAnsi" w:cs="Euromode"/>
                <w:b/>
                <w:szCs w:val="24"/>
              </w:rPr>
              <w:t>Odbiorcy hurtowi</w:t>
            </w:r>
          </w:p>
        </w:tc>
      </w:tr>
      <w:tr w:rsidR="007811B2" w:rsidRPr="002F25DF" w:rsidTr="007811B2">
        <w:tc>
          <w:tcPr>
            <w:tcW w:w="2053" w:type="dxa"/>
            <w:vMerge/>
            <w:vAlign w:val="center"/>
          </w:tcPr>
          <w:p w:rsidR="007811B2" w:rsidRPr="002F25DF" w:rsidRDefault="007811B2" w:rsidP="007811B2">
            <w:pPr>
              <w:spacing w:line="276" w:lineRule="auto"/>
              <w:jc w:val="center"/>
              <w:rPr>
                <w:rFonts w:asciiTheme="minorHAnsi" w:hAnsiTheme="minorHAnsi" w:cs="Euromode"/>
                <w:szCs w:val="24"/>
              </w:rPr>
            </w:pPr>
          </w:p>
        </w:tc>
        <w:tc>
          <w:tcPr>
            <w:tcW w:w="1418" w:type="dxa"/>
            <w:vMerge/>
            <w:vAlign w:val="center"/>
          </w:tcPr>
          <w:p w:rsidR="007811B2" w:rsidRPr="002F25DF" w:rsidRDefault="007811B2" w:rsidP="007811B2">
            <w:pPr>
              <w:spacing w:line="276" w:lineRule="auto"/>
              <w:jc w:val="center"/>
              <w:rPr>
                <w:rFonts w:asciiTheme="minorHAnsi" w:hAnsiTheme="minorHAnsi" w:cs="Euromode"/>
                <w:szCs w:val="24"/>
              </w:rPr>
            </w:pPr>
          </w:p>
        </w:tc>
        <w:tc>
          <w:tcPr>
            <w:tcW w:w="1418" w:type="dxa"/>
            <w:vAlign w:val="center"/>
          </w:tcPr>
          <w:p w:rsidR="007811B2" w:rsidRPr="002F25DF" w:rsidRDefault="007811B2" w:rsidP="007811B2">
            <w:pPr>
              <w:spacing w:line="276" w:lineRule="auto"/>
              <w:jc w:val="center"/>
              <w:rPr>
                <w:rFonts w:asciiTheme="minorHAnsi" w:hAnsiTheme="minorHAnsi" w:cs="Euromode"/>
                <w:b/>
                <w:szCs w:val="24"/>
              </w:rPr>
            </w:pPr>
            <w:r w:rsidRPr="002F25DF">
              <w:rPr>
                <w:rFonts w:asciiTheme="minorHAnsi" w:hAnsiTheme="minorHAnsi" w:cs="Euromode"/>
                <w:b/>
                <w:szCs w:val="24"/>
              </w:rPr>
              <w:t>Ogółem</w:t>
            </w:r>
          </w:p>
        </w:tc>
        <w:tc>
          <w:tcPr>
            <w:tcW w:w="1418" w:type="dxa"/>
            <w:vAlign w:val="center"/>
          </w:tcPr>
          <w:p w:rsidR="007811B2" w:rsidRPr="002F25DF" w:rsidRDefault="007811B2" w:rsidP="007811B2">
            <w:pPr>
              <w:spacing w:line="276" w:lineRule="auto"/>
              <w:jc w:val="center"/>
              <w:rPr>
                <w:rFonts w:asciiTheme="minorHAnsi" w:hAnsiTheme="minorHAnsi" w:cs="Euromode"/>
                <w:b/>
                <w:szCs w:val="24"/>
              </w:rPr>
            </w:pPr>
            <w:r w:rsidRPr="002F25DF">
              <w:rPr>
                <w:rFonts w:asciiTheme="minorHAnsi" w:hAnsiTheme="minorHAnsi" w:cs="Euromode"/>
                <w:b/>
                <w:szCs w:val="24"/>
              </w:rPr>
              <w:t>w tym:</w:t>
            </w:r>
          </w:p>
          <w:p w:rsidR="007811B2" w:rsidRPr="002F25DF" w:rsidRDefault="007811B2" w:rsidP="007811B2">
            <w:pPr>
              <w:spacing w:line="276" w:lineRule="auto"/>
              <w:jc w:val="center"/>
              <w:rPr>
                <w:rFonts w:asciiTheme="minorHAnsi" w:hAnsiTheme="minorHAnsi" w:cs="Euromode"/>
                <w:b/>
                <w:szCs w:val="24"/>
              </w:rPr>
            </w:pPr>
            <w:r w:rsidRPr="002F25DF">
              <w:rPr>
                <w:rFonts w:asciiTheme="minorHAnsi" w:hAnsiTheme="minorHAnsi" w:cs="Euromode"/>
                <w:b/>
                <w:szCs w:val="24"/>
              </w:rPr>
              <w:t>ogrzewacze mieszkań</w:t>
            </w:r>
          </w:p>
        </w:tc>
        <w:tc>
          <w:tcPr>
            <w:tcW w:w="1418" w:type="dxa"/>
            <w:vMerge/>
            <w:vAlign w:val="center"/>
          </w:tcPr>
          <w:p w:rsidR="007811B2" w:rsidRPr="002F25DF" w:rsidRDefault="007811B2" w:rsidP="007811B2">
            <w:pPr>
              <w:spacing w:line="276" w:lineRule="auto"/>
              <w:jc w:val="center"/>
              <w:rPr>
                <w:rFonts w:asciiTheme="minorHAnsi" w:hAnsiTheme="minorHAnsi" w:cs="Euromode"/>
                <w:szCs w:val="24"/>
              </w:rPr>
            </w:pPr>
          </w:p>
        </w:tc>
        <w:tc>
          <w:tcPr>
            <w:tcW w:w="1418" w:type="dxa"/>
            <w:vMerge/>
            <w:vAlign w:val="center"/>
          </w:tcPr>
          <w:p w:rsidR="007811B2" w:rsidRPr="002F25DF" w:rsidRDefault="007811B2" w:rsidP="007811B2">
            <w:pPr>
              <w:spacing w:line="276" w:lineRule="auto"/>
              <w:jc w:val="center"/>
              <w:rPr>
                <w:rFonts w:asciiTheme="minorHAnsi" w:hAnsiTheme="minorHAnsi" w:cs="Euromode"/>
                <w:szCs w:val="24"/>
              </w:rPr>
            </w:pPr>
          </w:p>
        </w:tc>
        <w:tc>
          <w:tcPr>
            <w:tcW w:w="1418" w:type="dxa"/>
            <w:vMerge/>
            <w:vAlign w:val="center"/>
          </w:tcPr>
          <w:p w:rsidR="007811B2" w:rsidRPr="002F25DF" w:rsidRDefault="007811B2" w:rsidP="007811B2">
            <w:pPr>
              <w:spacing w:line="276" w:lineRule="auto"/>
              <w:jc w:val="center"/>
              <w:rPr>
                <w:rFonts w:asciiTheme="minorHAnsi" w:hAnsiTheme="minorHAnsi" w:cs="Euromode"/>
                <w:szCs w:val="24"/>
              </w:rPr>
            </w:pPr>
          </w:p>
        </w:tc>
        <w:tc>
          <w:tcPr>
            <w:tcW w:w="1418" w:type="dxa"/>
            <w:vMerge/>
            <w:vAlign w:val="center"/>
          </w:tcPr>
          <w:p w:rsidR="007811B2" w:rsidRPr="002F25DF" w:rsidRDefault="007811B2" w:rsidP="007811B2">
            <w:pPr>
              <w:spacing w:line="276" w:lineRule="auto"/>
              <w:jc w:val="center"/>
              <w:rPr>
                <w:rFonts w:asciiTheme="minorHAnsi" w:hAnsiTheme="minorHAnsi" w:cs="Euromode"/>
                <w:szCs w:val="24"/>
              </w:rPr>
            </w:pPr>
          </w:p>
        </w:tc>
        <w:tc>
          <w:tcPr>
            <w:tcW w:w="1418" w:type="dxa"/>
            <w:vMerge/>
            <w:vAlign w:val="center"/>
          </w:tcPr>
          <w:p w:rsidR="007811B2" w:rsidRPr="002F25DF" w:rsidRDefault="007811B2" w:rsidP="007811B2">
            <w:pPr>
              <w:spacing w:line="276" w:lineRule="auto"/>
              <w:jc w:val="center"/>
              <w:rPr>
                <w:rFonts w:asciiTheme="minorHAnsi" w:hAnsiTheme="minorHAnsi" w:cs="Euromode"/>
                <w:szCs w:val="24"/>
              </w:rPr>
            </w:pPr>
          </w:p>
        </w:tc>
      </w:tr>
      <w:tr w:rsidR="007811B2" w:rsidRPr="002F25DF" w:rsidTr="007811B2">
        <w:trPr>
          <w:trHeight w:hRule="exact" w:val="397"/>
        </w:trPr>
        <w:tc>
          <w:tcPr>
            <w:tcW w:w="2053" w:type="dxa"/>
            <w:vAlign w:val="center"/>
          </w:tcPr>
          <w:p w:rsidR="007811B2" w:rsidRPr="002F25DF" w:rsidRDefault="007811B2" w:rsidP="007811B2">
            <w:pPr>
              <w:jc w:val="center"/>
              <w:rPr>
                <w:rFonts w:asciiTheme="minorHAnsi" w:hAnsiTheme="minorHAnsi" w:cs="Euromode"/>
                <w:b/>
                <w:szCs w:val="24"/>
              </w:rPr>
            </w:pPr>
            <w:r w:rsidRPr="002F25DF">
              <w:rPr>
                <w:rFonts w:asciiTheme="minorHAnsi" w:hAnsiTheme="minorHAnsi" w:cs="Euromode"/>
                <w:b/>
                <w:szCs w:val="24"/>
              </w:rPr>
              <w:t>2009</w:t>
            </w:r>
          </w:p>
        </w:tc>
        <w:tc>
          <w:tcPr>
            <w:tcW w:w="1418" w:type="dxa"/>
            <w:vAlign w:val="center"/>
          </w:tcPr>
          <w:p w:rsidR="007811B2" w:rsidRPr="002F25DF" w:rsidRDefault="007811B2" w:rsidP="007811B2">
            <w:pPr>
              <w:jc w:val="center"/>
              <w:rPr>
                <w:rFonts w:asciiTheme="minorHAnsi" w:hAnsiTheme="minorHAnsi" w:cs="Euromode"/>
                <w:szCs w:val="24"/>
              </w:rPr>
            </w:pPr>
            <w:r>
              <w:rPr>
                <w:rFonts w:asciiTheme="minorHAnsi" w:hAnsiTheme="minorHAnsi" w:cs="Euromode"/>
                <w:szCs w:val="24"/>
              </w:rPr>
              <w:t>1.255,8</w:t>
            </w:r>
          </w:p>
        </w:tc>
        <w:tc>
          <w:tcPr>
            <w:tcW w:w="1418" w:type="dxa"/>
            <w:vAlign w:val="center"/>
          </w:tcPr>
          <w:p w:rsidR="007811B2" w:rsidRPr="002F25DF" w:rsidRDefault="007811B2" w:rsidP="007811B2">
            <w:pPr>
              <w:jc w:val="center"/>
              <w:rPr>
                <w:rFonts w:asciiTheme="minorHAnsi" w:hAnsiTheme="minorHAnsi" w:cs="Euromode"/>
                <w:szCs w:val="24"/>
              </w:rPr>
            </w:pPr>
            <w:r>
              <w:rPr>
                <w:rFonts w:asciiTheme="minorHAnsi" w:hAnsiTheme="minorHAnsi" w:cs="Euromode"/>
                <w:szCs w:val="24"/>
              </w:rPr>
              <w:t>802,0</w:t>
            </w:r>
          </w:p>
        </w:tc>
        <w:tc>
          <w:tcPr>
            <w:tcW w:w="1418" w:type="dxa"/>
            <w:vAlign w:val="center"/>
          </w:tcPr>
          <w:p w:rsidR="007811B2" w:rsidRPr="002F25DF" w:rsidRDefault="007811B2" w:rsidP="007811B2">
            <w:pPr>
              <w:jc w:val="center"/>
              <w:rPr>
                <w:rFonts w:asciiTheme="minorHAnsi" w:hAnsiTheme="minorHAnsi" w:cs="Euromode"/>
                <w:szCs w:val="24"/>
              </w:rPr>
            </w:pPr>
            <w:r>
              <w:rPr>
                <w:rFonts w:asciiTheme="minorHAnsi" w:hAnsiTheme="minorHAnsi" w:cs="Euromode"/>
                <w:szCs w:val="24"/>
              </w:rPr>
              <w:t>679,4</w:t>
            </w:r>
          </w:p>
        </w:tc>
        <w:tc>
          <w:tcPr>
            <w:tcW w:w="1418" w:type="dxa"/>
            <w:vAlign w:val="center"/>
          </w:tcPr>
          <w:p w:rsidR="007811B2" w:rsidRPr="002F25DF" w:rsidRDefault="007811B2" w:rsidP="007811B2">
            <w:pPr>
              <w:jc w:val="center"/>
              <w:rPr>
                <w:rFonts w:asciiTheme="minorHAnsi" w:hAnsiTheme="minorHAnsi" w:cs="Euromode"/>
                <w:szCs w:val="24"/>
              </w:rPr>
            </w:pPr>
            <w:r>
              <w:rPr>
                <w:rFonts w:asciiTheme="minorHAnsi" w:hAnsiTheme="minorHAnsi" w:cs="Euromode"/>
                <w:szCs w:val="24"/>
              </w:rPr>
              <w:t>173,9</w:t>
            </w:r>
          </w:p>
        </w:tc>
        <w:tc>
          <w:tcPr>
            <w:tcW w:w="1418" w:type="dxa"/>
            <w:vAlign w:val="center"/>
          </w:tcPr>
          <w:p w:rsidR="007811B2" w:rsidRPr="002F25DF" w:rsidRDefault="007811B2" w:rsidP="007811B2">
            <w:pPr>
              <w:jc w:val="center"/>
              <w:rPr>
                <w:rFonts w:asciiTheme="minorHAnsi" w:hAnsiTheme="minorHAnsi" w:cs="Euromode"/>
                <w:szCs w:val="24"/>
              </w:rPr>
            </w:pPr>
            <w:r>
              <w:rPr>
                <w:rFonts w:asciiTheme="minorHAnsi" w:hAnsiTheme="minorHAnsi" w:cs="Euromode"/>
                <w:szCs w:val="24"/>
              </w:rPr>
              <w:t>107,7</w:t>
            </w:r>
          </w:p>
        </w:tc>
        <w:tc>
          <w:tcPr>
            <w:tcW w:w="1418" w:type="dxa"/>
            <w:vAlign w:val="center"/>
          </w:tcPr>
          <w:p w:rsidR="007811B2" w:rsidRPr="002F25DF" w:rsidRDefault="007811B2" w:rsidP="007811B2">
            <w:pPr>
              <w:jc w:val="center"/>
              <w:rPr>
                <w:rFonts w:asciiTheme="minorHAnsi" w:hAnsiTheme="minorHAnsi" w:cs="Euromode"/>
                <w:szCs w:val="24"/>
              </w:rPr>
            </w:pPr>
            <w:r>
              <w:rPr>
                <w:rFonts w:asciiTheme="minorHAnsi" w:hAnsiTheme="minorHAnsi" w:cs="Euromode"/>
                <w:szCs w:val="24"/>
              </w:rPr>
              <w:t>172,2</w:t>
            </w:r>
          </w:p>
        </w:tc>
        <w:tc>
          <w:tcPr>
            <w:tcW w:w="1418" w:type="dxa"/>
            <w:vAlign w:val="center"/>
          </w:tcPr>
          <w:p w:rsidR="007811B2" w:rsidRPr="002F25DF" w:rsidRDefault="007811B2" w:rsidP="007811B2">
            <w:pPr>
              <w:jc w:val="center"/>
              <w:rPr>
                <w:rFonts w:asciiTheme="minorHAnsi" w:hAnsiTheme="minorHAnsi" w:cs="Euromode"/>
                <w:szCs w:val="24"/>
              </w:rPr>
            </w:pPr>
            <w:r>
              <w:rPr>
                <w:rFonts w:asciiTheme="minorHAnsi" w:hAnsiTheme="minorHAnsi" w:cs="Euromode"/>
                <w:szCs w:val="24"/>
              </w:rPr>
              <w:t>0,0</w:t>
            </w:r>
          </w:p>
        </w:tc>
        <w:tc>
          <w:tcPr>
            <w:tcW w:w="1418" w:type="dxa"/>
            <w:vAlign w:val="center"/>
          </w:tcPr>
          <w:p w:rsidR="007811B2" w:rsidRDefault="007811B2" w:rsidP="007811B2">
            <w:pPr>
              <w:jc w:val="center"/>
            </w:pPr>
            <w:r w:rsidRPr="001A58D7">
              <w:rPr>
                <w:rFonts w:asciiTheme="minorHAnsi" w:hAnsiTheme="minorHAnsi" w:cs="Euromode"/>
                <w:szCs w:val="24"/>
              </w:rPr>
              <w:t>0,0</w:t>
            </w:r>
          </w:p>
        </w:tc>
      </w:tr>
      <w:tr w:rsidR="007811B2" w:rsidRPr="002F25DF" w:rsidTr="007811B2">
        <w:trPr>
          <w:trHeight w:hRule="exact" w:val="397"/>
        </w:trPr>
        <w:tc>
          <w:tcPr>
            <w:tcW w:w="2053" w:type="dxa"/>
            <w:vAlign w:val="center"/>
          </w:tcPr>
          <w:p w:rsidR="007811B2" w:rsidRPr="002F25DF" w:rsidRDefault="007811B2" w:rsidP="007811B2">
            <w:pPr>
              <w:jc w:val="center"/>
              <w:rPr>
                <w:rFonts w:asciiTheme="minorHAnsi" w:hAnsiTheme="minorHAnsi" w:cs="Euromode"/>
                <w:b/>
                <w:szCs w:val="24"/>
              </w:rPr>
            </w:pPr>
            <w:r w:rsidRPr="002F25DF">
              <w:rPr>
                <w:rFonts w:asciiTheme="minorHAnsi" w:hAnsiTheme="minorHAnsi" w:cs="Euromode"/>
                <w:b/>
                <w:szCs w:val="24"/>
              </w:rPr>
              <w:t>2010</w:t>
            </w:r>
          </w:p>
        </w:tc>
        <w:tc>
          <w:tcPr>
            <w:tcW w:w="1418" w:type="dxa"/>
            <w:vAlign w:val="center"/>
          </w:tcPr>
          <w:p w:rsidR="007811B2" w:rsidRPr="002F25DF" w:rsidRDefault="007811B2" w:rsidP="007811B2">
            <w:pPr>
              <w:jc w:val="center"/>
              <w:rPr>
                <w:rFonts w:asciiTheme="minorHAnsi" w:hAnsiTheme="minorHAnsi" w:cs="Euromode"/>
                <w:szCs w:val="24"/>
              </w:rPr>
            </w:pPr>
            <w:r>
              <w:rPr>
                <w:rFonts w:asciiTheme="minorHAnsi" w:hAnsiTheme="minorHAnsi" w:cs="Euromode"/>
                <w:szCs w:val="24"/>
              </w:rPr>
              <w:t>1.485,0</w:t>
            </w:r>
          </w:p>
        </w:tc>
        <w:tc>
          <w:tcPr>
            <w:tcW w:w="1418" w:type="dxa"/>
            <w:vAlign w:val="center"/>
          </w:tcPr>
          <w:p w:rsidR="007811B2" w:rsidRPr="002F25DF" w:rsidRDefault="007811B2" w:rsidP="007811B2">
            <w:pPr>
              <w:jc w:val="center"/>
              <w:rPr>
                <w:rFonts w:asciiTheme="minorHAnsi" w:hAnsiTheme="minorHAnsi" w:cs="Euromode"/>
                <w:szCs w:val="24"/>
              </w:rPr>
            </w:pPr>
            <w:r>
              <w:rPr>
                <w:rFonts w:asciiTheme="minorHAnsi" w:hAnsiTheme="minorHAnsi" w:cs="Euromode"/>
                <w:szCs w:val="24"/>
              </w:rPr>
              <w:t>925,0</w:t>
            </w:r>
          </w:p>
        </w:tc>
        <w:tc>
          <w:tcPr>
            <w:tcW w:w="1418" w:type="dxa"/>
            <w:vAlign w:val="center"/>
          </w:tcPr>
          <w:p w:rsidR="007811B2" w:rsidRPr="002F25DF" w:rsidRDefault="007811B2" w:rsidP="007811B2">
            <w:pPr>
              <w:jc w:val="center"/>
              <w:rPr>
                <w:rFonts w:asciiTheme="minorHAnsi" w:hAnsiTheme="minorHAnsi" w:cs="Euromode"/>
                <w:szCs w:val="24"/>
              </w:rPr>
            </w:pPr>
            <w:r>
              <w:rPr>
                <w:rFonts w:asciiTheme="minorHAnsi" w:hAnsiTheme="minorHAnsi" w:cs="Euromode"/>
                <w:szCs w:val="24"/>
              </w:rPr>
              <w:t>773,3</w:t>
            </w:r>
          </w:p>
        </w:tc>
        <w:tc>
          <w:tcPr>
            <w:tcW w:w="1418" w:type="dxa"/>
            <w:vAlign w:val="center"/>
          </w:tcPr>
          <w:p w:rsidR="007811B2" w:rsidRPr="002F25DF" w:rsidRDefault="007811B2" w:rsidP="007811B2">
            <w:pPr>
              <w:jc w:val="center"/>
              <w:rPr>
                <w:rFonts w:asciiTheme="minorHAnsi" w:hAnsiTheme="minorHAnsi" w:cs="Euromode"/>
                <w:szCs w:val="24"/>
              </w:rPr>
            </w:pPr>
            <w:r>
              <w:rPr>
                <w:rFonts w:asciiTheme="minorHAnsi" w:hAnsiTheme="minorHAnsi" w:cs="Euromode"/>
                <w:szCs w:val="24"/>
              </w:rPr>
              <w:t>173,0</w:t>
            </w:r>
          </w:p>
        </w:tc>
        <w:tc>
          <w:tcPr>
            <w:tcW w:w="1418" w:type="dxa"/>
            <w:vAlign w:val="center"/>
          </w:tcPr>
          <w:p w:rsidR="007811B2" w:rsidRPr="002F25DF" w:rsidRDefault="007811B2" w:rsidP="007811B2">
            <w:pPr>
              <w:jc w:val="center"/>
              <w:rPr>
                <w:rFonts w:asciiTheme="minorHAnsi" w:hAnsiTheme="minorHAnsi" w:cs="Euromode"/>
                <w:szCs w:val="24"/>
              </w:rPr>
            </w:pPr>
            <w:r>
              <w:rPr>
                <w:rFonts w:asciiTheme="minorHAnsi" w:hAnsiTheme="minorHAnsi" w:cs="Euromode"/>
                <w:szCs w:val="24"/>
              </w:rPr>
              <w:t>161,4</w:t>
            </w:r>
          </w:p>
        </w:tc>
        <w:tc>
          <w:tcPr>
            <w:tcW w:w="1418" w:type="dxa"/>
            <w:vAlign w:val="center"/>
          </w:tcPr>
          <w:p w:rsidR="007811B2" w:rsidRPr="002F25DF" w:rsidRDefault="007811B2" w:rsidP="007811B2">
            <w:pPr>
              <w:jc w:val="center"/>
              <w:rPr>
                <w:rFonts w:asciiTheme="minorHAnsi" w:hAnsiTheme="minorHAnsi" w:cs="Euromode"/>
                <w:szCs w:val="24"/>
              </w:rPr>
            </w:pPr>
            <w:r>
              <w:rPr>
                <w:rFonts w:asciiTheme="minorHAnsi" w:hAnsiTheme="minorHAnsi" w:cs="Euromode"/>
                <w:szCs w:val="24"/>
              </w:rPr>
              <w:t>225,6</w:t>
            </w:r>
          </w:p>
        </w:tc>
        <w:tc>
          <w:tcPr>
            <w:tcW w:w="1418" w:type="dxa"/>
            <w:vAlign w:val="center"/>
          </w:tcPr>
          <w:p w:rsidR="007811B2" w:rsidRDefault="007811B2" w:rsidP="007811B2">
            <w:pPr>
              <w:jc w:val="center"/>
            </w:pPr>
            <w:r w:rsidRPr="00066323">
              <w:rPr>
                <w:rFonts w:asciiTheme="minorHAnsi" w:hAnsiTheme="minorHAnsi" w:cs="Euromode"/>
                <w:szCs w:val="24"/>
              </w:rPr>
              <w:t>0,0</w:t>
            </w:r>
          </w:p>
        </w:tc>
        <w:tc>
          <w:tcPr>
            <w:tcW w:w="1418" w:type="dxa"/>
            <w:vAlign w:val="center"/>
          </w:tcPr>
          <w:p w:rsidR="007811B2" w:rsidRDefault="007811B2" w:rsidP="007811B2">
            <w:pPr>
              <w:jc w:val="center"/>
            </w:pPr>
            <w:r w:rsidRPr="001A58D7">
              <w:rPr>
                <w:rFonts w:asciiTheme="minorHAnsi" w:hAnsiTheme="minorHAnsi" w:cs="Euromode"/>
                <w:szCs w:val="24"/>
              </w:rPr>
              <w:t>0,0</w:t>
            </w:r>
          </w:p>
        </w:tc>
      </w:tr>
      <w:tr w:rsidR="007811B2" w:rsidRPr="002F25DF" w:rsidTr="007811B2">
        <w:trPr>
          <w:trHeight w:hRule="exact" w:val="397"/>
        </w:trPr>
        <w:tc>
          <w:tcPr>
            <w:tcW w:w="2053" w:type="dxa"/>
            <w:vAlign w:val="center"/>
          </w:tcPr>
          <w:p w:rsidR="007811B2" w:rsidRPr="002F25DF" w:rsidRDefault="007811B2" w:rsidP="007811B2">
            <w:pPr>
              <w:jc w:val="center"/>
              <w:rPr>
                <w:rFonts w:asciiTheme="minorHAnsi" w:hAnsiTheme="minorHAnsi" w:cs="Euromode"/>
                <w:b/>
                <w:szCs w:val="24"/>
              </w:rPr>
            </w:pPr>
            <w:r w:rsidRPr="002F25DF">
              <w:rPr>
                <w:rFonts w:asciiTheme="minorHAnsi" w:hAnsiTheme="minorHAnsi" w:cs="Euromode"/>
                <w:b/>
                <w:szCs w:val="24"/>
              </w:rPr>
              <w:t>2011</w:t>
            </w:r>
          </w:p>
        </w:tc>
        <w:tc>
          <w:tcPr>
            <w:tcW w:w="1418" w:type="dxa"/>
            <w:vAlign w:val="center"/>
          </w:tcPr>
          <w:p w:rsidR="007811B2" w:rsidRPr="002F25DF" w:rsidRDefault="007811B2" w:rsidP="007811B2">
            <w:pPr>
              <w:jc w:val="center"/>
              <w:rPr>
                <w:rFonts w:asciiTheme="minorHAnsi" w:hAnsiTheme="minorHAnsi" w:cs="Euromode"/>
                <w:szCs w:val="24"/>
              </w:rPr>
            </w:pPr>
            <w:r>
              <w:rPr>
                <w:rFonts w:asciiTheme="minorHAnsi" w:hAnsiTheme="minorHAnsi" w:cs="Euromode"/>
                <w:szCs w:val="24"/>
              </w:rPr>
              <w:t>1.360,1</w:t>
            </w:r>
          </w:p>
        </w:tc>
        <w:tc>
          <w:tcPr>
            <w:tcW w:w="1418" w:type="dxa"/>
            <w:vAlign w:val="center"/>
          </w:tcPr>
          <w:p w:rsidR="007811B2" w:rsidRPr="002F25DF" w:rsidRDefault="007811B2" w:rsidP="007811B2">
            <w:pPr>
              <w:jc w:val="center"/>
              <w:rPr>
                <w:rFonts w:asciiTheme="minorHAnsi" w:hAnsiTheme="minorHAnsi" w:cs="Euromode"/>
                <w:szCs w:val="24"/>
              </w:rPr>
            </w:pPr>
            <w:r>
              <w:rPr>
                <w:rFonts w:asciiTheme="minorHAnsi" w:hAnsiTheme="minorHAnsi" w:cs="Euromode"/>
                <w:szCs w:val="24"/>
              </w:rPr>
              <w:t>835,5</w:t>
            </w:r>
          </w:p>
        </w:tc>
        <w:tc>
          <w:tcPr>
            <w:tcW w:w="1418" w:type="dxa"/>
            <w:vAlign w:val="center"/>
          </w:tcPr>
          <w:p w:rsidR="007811B2" w:rsidRPr="002F25DF" w:rsidRDefault="007811B2" w:rsidP="007811B2">
            <w:pPr>
              <w:jc w:val="center"/>
              <w:rPr>
                <w:rFonts w:asciiTheme="minorHAnsi" w:hAnsiTheme="minorHAnsi" w:cs="Euromode"/>
                <w:szCs w:val="24"/>
              </w:rPr>
            </w:pPr>
            <w:r>
              <w:rPr>
                <w:rFonts w:asciiTheme="minorHAnsi" w:hAnsiTheme="minorHAnsi" w:cs="Euromode"/>
                <w:szCs w:val="24"/>
              </w:rPr>
              <w:t>674,4</w:t>
            </w:r>
          </w:p>
        </w:tc>
        <w:tc>
          <w:tcPr>
            <w:tcW w:w="1418" w:type="dxa"/>
            <w:vAlign w:val="center"/>
          </w:tcPr>
          <w:p w:rsidR="007811B2" w:rsidRPr="002F25DF" w:rsidRDefault="007811B2" w:rsidP="007811B2">
            <w:pPr>
              <w:jc w:val="center"/>
              <w:rPr>
                <w:rFonts w:asciiTheme="minorHAnsi" w:hAnsiTheme="minorHAnsi" w:cs="Euromode"/>
                <w:szCs w:val="24"/>
              </w:rPr>
            </w:pPr>
            <w:r>
              <w:rPr>
                <w:rFonts w:asciiTheme="minorHAnsi" w:hAnsiTheme="minorHAnsi" w:cs="Euromode"/>
                <w:szCs w:val="24"/>
              </w:rPr>
              <w:t>271,5</w:t>
            </w:r>
          </w:p>
        </w:tc>
        <w:tc>
          <w:tcPr>
            <w:tcW w:w="1418" w:type="dxa"/>
            <w:vAlign w:val="center"/>
          </w:tcPr>
          <w:p w:rsidR="007811B2" w:rsidRPr="002F25DF" w:rsidRDefault="007811B2" w:rsidP="007811B2">
            <w:pPr>
              <w:jc w:val="center"/>
              <w:rPr>
                <w:rFonts w:asciiTheme="minorHAnsi" w:hAnsiTheme="minorHAnsi" w:cs="Euromode"/>
                <w:szCs w:val="24"/>
              </w:rPr>
            </w:pPr>
            <w:r>
              <w:rPr>
                <w:rFonts w:asciiTheme="minorHAnsi" w:hAnsiTheme="minorHAnsi" w:cs="Euromode"/>
                <w:szCs w:val="24"/>
              </w:rPr>
              <w:t>19,7</w:t>
            </w:r>
          </w:p>
        </w:tc>
        <w:tc>
          <w:tcPr>
            <w:tcW w:w="1418" w:type="dxa"/>
            <w:vAlign w:val="center"/>
          </w:tcPr>
          <w:p w:rsidR="007811B2" w:rsidRPr="002F25DF" w:rsidRDefault="007811B2" w:rsidP="007811B2">
            <w:pPr>
              <w:jc w:val="center"/>
              <w:rPr>
                <w:rFonts w:asciiTheme="minorHAnsi" w:hAnsiTheme="minorHAnsi" w:cs="Euromode"/>
                <w:szCs w:val="24"/>
              </w:rPr>
            </w:pPr>
            <w:r>
              <w:rPr>
                <w:rFonts w:asciiTheme="minorHAnsi" w:hAnsiTheme="minorHAnsi" w:cs="Euromode"/>
                <w:szCs w:val="24"/>
              </w:rPr>
              <w:t>233,4</w:t>
            </w:r>
          </w:p>
        </w:tc>
        <w:tc>
          <w:tcPr>
            <w:tcW w:w="1418" w:type="dxa"/>
            <w:vAlign w:val="center"/>
          </w:tcPr>
          <w:p w:rsidR="007811B2" w:rsidRDefault="007811B2" w:rsidP="007811B2">
            <w:pPr>
              <w:jc w:val="center"/>
            </w:pPr>
            <w:r w:rsidRPr="00066323">
              <w:rPr>
                <w:rFonts w:asciiTheme="minorHAnsi" w:hAnsiTheme="minorHAnsi" w:cs="Euromode"/>
                <w:szCs w:val="24"/>
              </w:rPr>
              <w:t>0,0</w:t>
            </w:r>
          </w:p>
        </w:tc>
        <w:tc>
          <w:tcPr>
            <w:tcW w:w="1418" w:type="dxa"/>
            <w:vAlign w:val="center"/>
          </w:tcPr>
          <w:p w:rsidR="007811B2" w:rsidRDefault="007811B2" w:rsidP="007811B2">
            <w:pPr>
              <w:jc w:val="center"/>
            </w:pPr>
            <w:r w:rsidRPr="001A58D7">
              <w:rPr>
                <w:rFonts w:asciiTheme="minorHAnsi" w:hAnsiTheme="minorHAnsi" w:cs="Euromode"/>
                <w:szCs w:val="24"/>
              </w:rPr>
              <w:t>0,0</w:t>
            </w:r>
          </w:p>
        </w:tc>
      </w:tr>
      <w:tr w:rsidR="007811B2" w:rsidRPr="002F25DF" w:rsidTr="007811B2">
        <w:trPr>
          <w:trHeight w:hRule="exact" w:val="397"/>
        </w:trPr>
        <w:tc>
          <w:tcPr>
            <w:tcW w:w="2053" w:type="dxa"/>
            <w:vAlign w:val="center"/>
          </w:tcPr>
          <w:p w:rsidR="007811B2" w:rsidRPr="002F25DF" w:rsidRDefault="007811B2" w:rsidP="007811B2">
            <w:pPr>
              <w:jc w:val="center"/>
              <w:rPr>
                <w:rFonts w:asciiTheme="minorHAnsi" w:hAnsiTheme="minorHAnsi" w:cs="Euromode"/>
                <w:b/>
                <w:szCs w:val="24"/>
              </w:rPr>
            </w:pPr>
            <w:r w:rsidRPr="002F25DF">
              <w:rPr>
                <w:rFonts w:asciiTheme="minorHAnsi" w:hAnsiTheme="minorHAnsi" w:cs="Euromode"/>
                <w:b/>
                <w:szCs w:val="24"/>
              </w:rPr>
              <w:t>2012</w:t>
            </w:r>
          </w:p>
        </w:tc>
        <w:tc>
          <w:tcPr>
            <w:tcW w:w="1418" w:type="dxa"/>
            <w:vAlign w:val="center"/>
          </w:tcPr>
          <w:p w:rsidR="007811B2" w:rsidRPr="002F25DF" w:rsidRDefault="007811B2" w:rsidP="007811B2">
            <w:pPr>
              <w:jc w:val="center"/>
              <w:rPr>
                <w:rFonts w:asciiTheme="minorHAnsi" w:hAnsiTheme="minorHAnsi" w:cs="Euromode"/>
                <w:szCs w:val="24"/>
              </w:rPr>
            </w:pPr>
            <w:r>
              <w:rPr>
                <w:rFonts w:asciiTheme="minorHAnsi" w:hAnsiTheme="minorHAnsi" w:cs="Euromode"/>
                <w:szCs w:val="24"/>
              </w:rPr>
              <w:t>1.630,7</w:t>
            </w:r>
          </w:p>
        </w:tc>
        <w:tc>
          <w:tcPr>
            <w:tcW w:w="1418" w:type="dxa"/>
            <w:vAlign w:val="center"/>
          </w:tcPr>
          <w:p w:rsidR="007811B2" w:rsidRPr="002F25DF" w:rsidRDefault="007811B2" w:rsidP="007811B2">
            <w:pPr>
              <w:jc w:val="center"/>
              <w:rPr>
                <w:rFonts w:asciiTheme="minorHAnsi" w:hAnsiTheme="minorHAnsi" w:cs="Euromode"/>
                <w:szCs w:val="24"/>
              </w:rPr>
            </w:pPr>
            <w:r>
              <w:rPr>
                <w:rFonts w:asciiTheme="minorHAnsi" w:hAnsiTheme="minorHAnsi" w:cs="Euromode"/>
                <w:szCs w:val="24"/>
              </w:rPr>
              <w:t>908,9</w:t>
            </w:r>
          </w:p>
        </w:tc>
        <w:tc>
          <w:tcPr>
            <w:tcW w:w="1418" w:type="dxa"/>
            <w:vAlign w:val="center"/>
          </w:tcPr>
          <w:p w:rsidR="007811B2" w:rsidRPr="002F25DF" w:rsidRDefault="007811B2" w:rsidP="007811B2">
            <w:pPr>
              <w:jc w:val="center"/>
              <w:rPr>
                <w:rFonts w:asciiTheme="minorHAnsi" w:hAnsiTheme="minorHAnsi" w:cs="Euromode"/>
                <w:szCs w:val="24"/>
              </w:rPr>
            </w:pPr>
            <w:r>
              <w:rPr>
                <w:rFonts w:asciiTheme="minorHAnsi" w:hAnsiTheme="minorHAnsi" w:cs="Euromode"/>
                <w:szCs w:val="24"/>
              </w:rPr>
              <w:t>612,8</w:t>
            </w:r>
          </w:p>
        </w:tc>
        <w:tc>
          <w:tcPr>
            <w:tcW w:w="1418" w:type="dxa"/>
            <w:vAlign w:val="center"/>
          </w:tcPr>
          <w:p w:rsidR="007811B2" w:rsidRPr="002F25DF" w:rsidRDefault="007811B2" w:rsidP="007811B2">
            <w:pPr>
              <w:jc w:val="center"/>
              <w:rPr>
                <w:rFonts w:asciiTheme="minorHAnsi" w:hAnsiTheme="minorHAnsi" w:cs="Euromode"/>
                <w:szCs w:val="24"/>
              </w:rPr>
            </w:pPr>
            <w:r>
              <w:rPr>
                <w:rFonts w:asciiTheme="minorHAnsi" w:hAnsiTheme="minorHAnsi" w:cs="Euromode"/>
                <w:szCs w:val="24"/>
              </w:rPr>
              <w:t>267,5</w:t>
            </w:r>
          </w:p>
        </w:tc>
        <w:tc>
          <w:tcPr>
            <w:tcW w:w="1418" w:type="dxa"/>
            <w:vAlign w:val="center"/>
          </w:tcPr>
          <w:p w:rsidR="007811B2" w:rsidRPr="002F25DF" w:rsidRDefault="007811B2" w:rsidP="007811B2">
            <w:pPr>
              <w:jc w:val="center"/>
              <w:rPr>
                <w:rFonts w:asciiTheme="minorHAnsi" w:hAnsiTheme="minorHAnsi" w:cs="Euromode"/>
                <w:szCs w:val="24"/>
              </w:rPr>
            </w:pPr>
            <w:r>
              <w:rPr>
                <w:rFonts w:asciiTheme="minorHAnsi" w:hAnsiTheme="minorHAnsi" w:cs="Euromode"/>
                <w:szCs w:val="24"/>
              </w:rPr>
              <w:t>23,5</w:t>
            </w:r>
          </w:p>
        </w:tc>
        <w:tc>
          <w:tcPr>
            <w:tcW w:w="1418" w:type="dxa"/>
            <w:vAlign w:val="center"/>
          </w:tcPr>
          <w:p w:rsidR="007811B2" w:rsidRPr="002F25DF" w:rsidRDefault="007811B2" w:rsidP="007811B2">
            <w:pPr>
              <w:jc w:val="center"/>
              <w:rPr>
                <w:rFonts w:asciiTheme="minorHAnsi" w:hAnsiTheme="minorHAnsi" w:cs="Euromode"/>
                <w:szCs w:val="24"/>
              </w:rPr>
            </w:pPr>
            <w:r>
              <w:rPr>
                <w:rFonts w:asciiTheme="minorHAnsi" w:hAnsiTheme="minorHAnsi" w:cs="Euromode"/>
                <w:szCs w:val="24"/>
              </w:rPr>
              <w:t>430,8</w:t>
            </w:r>
          </w:p>
        </w:tc>
        <w:tc>
          <w:tcPr>
            <w:tcW w:w="1418" w:type="dxa"/>
            <w:vAlign w:val="center"/>
          </w:tcPr>
          <w:p w:rsidR="007811B2" w:rsidRDefault="007811B2" w:rsidP="007811B2">
            <w:pPr>
              <w:jc w:val="center"/>
            </w:pPr>
            <w:r w:rsidRPr="00066323">
              <w:rPr>
                <w:rFonts w:asciiTheme="minorHAnsi" w:hAnsiTheme="minorHAnsi" w:cs="Euromode"/>
                <w:szCs w:val="24"/>
              </w:rPr>
              <w:t>0,0</w:t>
            </w:r>
          </w:p>
        </w:tc>
        <w:tc>
          <w:tcPr>
            <w:tcW w:w="1418" w:type="dxa"/>
            <w:vAlign w:val="center"/>
          </w:tcPr>
          <w:p w:rsidR="007811B2" w:rsidRDefault="007811B2" w:rsidP="007811B2">
            <w:pPr>
              <w:jc w:val="center"/>
            </w:pPr>
            <w:r w:rsidRPr="001A58D7">
              <w:rPr>
                <w:rFonts w:asciiTheme="minorHAnsi" w:hAnsiTheme="minorHAnsi" w:cs="Euromode"/>
                <w:szCs w:val="24"/>
              </w:rPr>
              <w:t>0,0</w:t>
            </w:r>
          </w:p>
        </w:tc>
      </w:tr>
      <w:tr w:rsidR="007811B2" w:rsidRPr="002F25DF" w:rsidTr="007811B2">
        <w:trPr>
          <w:trHeight w:hRule="exact" w:val="397"/>
        </w:trPr>
        <w:tc>
          <w:tcPr>
            <w:tcW w:w="2053" w:type="dxa"/>
            <w:vAlign w:val="center"/>
          </w:tcPr>
          <w:p w:rsidR="007811B2" w:rsidRPr="002F25DF" w:rsidRDefault="007811B2" w:rsidP="007811B2">
            <w:pPr>
              <w:jc w:val="center"/>
              <w:rPr>
                <w:rFonts w:asciiTheme="minorHAnsi" w:hAnsiTheme="minorHAnsi" w:cs="Euromode"/>
                <w:b/>
                <w:szCs w:val="24"/>
              </w:rPr>
            </w:pPr>
            <w:r w:rsidRPr="002F25DF">
              <w:rPr>
                <w:rFonts w:asciiTheme="minorHAnsi" w:hAnsiTheme="minorHAnsi" w:cs="Euromode"/>
                <w:b/>
                <w:szCs w:val="24"/>
              </w:rPr>
              <w:t>2013</w:t>
            </w:r>
          </w:p>
        </w:tc>
        <w:tc>
          <w:tcPr>
            <w:tcW w:w="1418" w:type="dxa"/>
            <w:vAlign w:val="center"/>
          </w:tcPr>
          <w:p w:rsidR="007811B2" w:rsidRPr="002F25DF" w:rsidRDefault="007811B2" w:rsidP="007811B2">
            <w:pPr>
              <w:jc w:val="center"/>
              <w:rPr>
                <w:rFonts w:asciiTheme="minorHAnsi" w:hAnsiTheme="minorHAnsi" w:cs="Euromode"/>
                <w:szCs w:val="24"/>
              </w:rPr>
            </w:pPr>
            <w:r>
              <w:rPr>
                <w:rFonts w:asciiTheme="minorHAnsi" w:hAnsiTheme="minorHAnsi" w:cs="Euromode"/>
                <w:szCs w:val="24"/>
              </w:rPr>
              <w:t>1.828,8</w:t>
            </w:r>
          </w:p>
        </w:tc>
        <w:tc>
          <w:tcPr>
            <w:tcW w:w="1418" w:type="dxa"/>
            <w:vAlign w:val="center"/>
          </w:tcPr>
          <w:p w:rsidR="007811B2" w:rsidRPr="002F25DF" w:rsidRDefault="007811B2" w:rsidP="007811B2">
            <w:pPr>
              <w:jc w:val="center"/>
              <w:rPr>
                <w:rFonts w:asciiTheme="minorHAnsi" w:hAnsiTheme="minorHAnsi" w:cs="Euromode"/>
                <w:szCs w:val="24"/>
              </w:rPr>
            </w:pPr>
            <w:r>
              <w:rPr>
                <w:rFonts w:asciiTheme="minorHAnsi" w:hAnsiTheme="minorHAnsi" w:cs="Euromode"/>
                <w:szCs w:val="24"/>
              </w:rPr>
              <w:t>995,7</w:t>
            </w:r>
          </w:p>
        </w:tc>
        <w:tc>
          <w:tcPr>
            <w:tcW w:w="1418" w:type="dxa"/>
            <w:vAlign w:val="center"/>
          </w:tcPr>
          <w:p w:rsidR="007811B2" w:rsidRPr="002F25DF" w:rsidRDefault="007811B2" w:rsidP="007811B2">
            <w:pPr>
              <w:jc w:val="center"/>
              <w:rPr>
                <w:rFonts w:asciiTheme="minorHAnsi" w:hAnsiTheme="minorHAnsi" w:cs="Euromode"/>
                <w:szCs w:val="24"/>
              </w:rPr>
            </w:pPr>
            <w:r>
              <w:rPr>
                <w:rFonts w:asciiTheme="minorHAnsi" w:hAnsiTheme="minorHAnsi" w:cs="Euromode"/>
                <w:szCs w:val="24"/>
              </w:rPr>
              <w:t>799,8</w:t>
            </w:r>
          </w:p>
        </w:tc>
        <w:tc>
          <w:tcPr>
            <w:tcW w:w="1418" w:type="dxa"/>
            <w:vAlign w:val="center"/>
          </w:tcPr>
          <w:p w:rsidR="007811B2" w:rsidRPr="002F25DF" w:rsidRDefault="007811B2" w:rsidP="007811B2">
            <w:pPr>
              <w:jc w:val="center"/>
              <w:rPr>
                <w:rFonts w:asciiTheme="minorHAnsi" w:hAnsiTheme="minorHAnsi" w:cs="Euromode"/>
                <w:szCs w:val="24"/>
              </w:rPr>
            </w:pPr>
            <w:r>
              <w:rPr>
                <w:rFonts w:asciiTheme="minorHAnsi" w:hAnsiTheme="minorHAnsi" w:cs="Euromode"/>
                <w:szCs w:val="24"/>
              </w:rPr>
              <w:t>255,4</w:t>
            </w:r>
          </w:p>
        </w:tc>
        <w:tc>
          <w:tcPr>
            <w:tcW w:w="1418" w:type="dxa"/>
            <w:vAlign w:val="center"/>
          </w:tcPr>
          <w:p w:rsidR="007811B2" w:rsidRPr="002F25DF" w:rsidRDefault="007811B2" w:rsidP="007811B2">
            <w:pPr>
              <w:jc w:val="center"/>
              <w:rPr>
                <w:rFonts w:asciiTheme="minorHAnsi" w:hAnsiTheme="minorHAnsi" w:cs="Euromode"/>
                <w:szCs w:val="24"/>
              </w:rPr>
            </w:pPr>
            <w:r>
              <w:rPr>
                <w:rFonts w:asciiTheme="minorHAnsi" w:hAnsiTheme="minorHAnsi" w:cs="Euromode"/>
                <w:szCs w:val="24"/>
              </w:rPr>
              <w:t>19,3</w:t>
            </w:r>
          </w:p>
        </w:tc>
        <w:tc>
          <w:tcPr>
            <w:tcW w:w="1418" w:type="dxa"/>
            <w:vAlign w:val="center"/>
          </w:tcPr>
          <w:p w:rsidR="007811B2" w:rsidRPr="002F25DF" w:rsidRDefault="007811B2" w:rsidP="007811B2">
            <w:pPr>
              <w:jc w:val="center"/>
              <w:rPr>
                <w:rFonts w:asciiTheme="minorHAnsi" w:hAnsiTheme="minorHAnsi" w:cs="Euromode"/>
                <w:szCs w:val="24"/>
              </w:rPr>
            </w:pPr>
            <w:r>
              <w:rPr>
                <w:rFonts w:asciiTheme="minorHAnsi" w:hAnsiTheme="minorHAnsi" w:cs="Euromode"/>
                <w:szCs w:val="24"/>
              </w:rPr>
              <w:t>558,4</w:t>
            </w:r>
          </w:p>
        </w:tc>
        <w:tc>
          <w:tcPr>
            <w:tcW w:w="1418" w:type="dxa"/>
            <w:vAlign w:val="center"/>
          </w:tcPr>
          <w:p w:rsidR="007811B2" w:rsidRDefault="007811B2" w:rsidP="007811B2">
            <w:pPr>
              <w:jc w:val="center"/>
            </w:pPr>
            <w:r w:rsidRPr="00066323">
              <w:rPr>
                <w:rFonts w:asciiTheme="minorHAnsi" w:hAnsiTheme="minorHAnsi" w:cs="Euromode"/>
                <w:szCs w:val="24"/>
              </w:rPr>
              <w:t>0,0</w:t>
            </w:r>
          </w:p>
        </w:tc>
        <w:tc>
          <w:tcPr>
            <w:tcW w:w="1418" w:type="dxa"/>
            <w:vAlign w:val="center"/>
          </w:tcPr>
          <w:p w:rsidR="007811B2" w:rsidRDefault="007811B2" w:rsidP="007811B2">
            <w:pPr>
              <w:jc w:val="center"/>
            </w:pPr>
            <w:r w:rsidRPr="001A58D7">
              <w:rPr>
                <w:rFonts w:asciiTheme="minorHAnsi" w:hAnsiTheme="minorHAnsi" w:cs="Euromode"/>
                <w:szCs w:val="24"/>
              </w:rPr>
              <w:t>0,0</w:t>
            </w:r>
          </w:p>
        </w:tc>
      </w:tr>
      <w:tr w:rsidR="007811B2" w:rsidRPr="002F25DF" w:rsidTr="007811B2">
        <w:trPr>
          <w:trHeight w:hRule="exact" w:val="397"/>
        </w:trPr>
        <w:tc>
          <w:tcPr>
            <w:tcW w:w="2053" w:type="dxa"/>
            <w:vAlign w:val="center"/>
          </w:tcPr>
          <w:p w:rsidR="007811B2" w:rsidRPr="002F25DF" w:rsidRDefault="007811B2" w:rsidP="007811B2">
            <w:pPr>
              <w:jc w:val="center"/>
              <w:rPr>
                <w:rFonts w:asciiTheme="minorHAnsi" w:hAnsiTheme="minorHAnsi" w:cs="Euromode"/>
                <w:b/>
                <w:szCs w:val="24"/>
              </w:rPr>
            </w:pPr>
            <w:r w:rsidRPr="002F25DF">
              <w:rPr>
                <w:rFonts w:asciiTheme="minorHAnsi" w:hAnsiTheme="minorHAnsi" w:cs="Euromode"/>
                <w:b/>
                <w:szCs w:val="24"/>
              </w:rPr>
              <w:t>2014</w:t>
            </w:r>
          </w:p>
        </w:tc>
        <w:tc>
          <w:tcPr>
            <w:tcW w:w="1418" w:type="dxa"/>
            <w:vAlign w:val="center"/>
          </w:tcPr>
          <w:p w:rsidR="007811B2" w:rsidRPr="002F25DF" w:rsidRDefault="007811B2" w:rsidP="007811B2">
            <w:pPr>
              <w:jc w:val="center"/>
              <w:rPr>
                <w:rFonts w:asciiTheme="minorHAnsi" w:hAnsiTheme="minorHAnsi" w:cs="Euromode"/>
                <w:szCs w:val="24"/>
              </w:rPr>
            </w:pPr>
            <w:r>
              <w:rPr>
                <w:rFonts w:asciiTheme="minorHAnsi" w:hAnsiTheme="minorHAnsi" w:cs="Euromode"/>
                <w:szCs w:val="24"/>
              </w:rPr>
              <w:t>1.538,9</w:t>
            </w:r>
          </w:p>
        </w:tc>
        <w:tc>
          <w:tcPr>
            <w:tcW w:w="1418" w:type="dxa"/>
            <w:vAlign w:val="center"/>
          </w:tcPr>
          <w:p w:rsidR="007811B2" w:rsidRPr="00EB6681" w:rsidRDefault="007811B2" w:rsidP="007811B2">
            <w:pPr>
              <w:jc w:val="center"/>
              <w:rPr>
                <w:rFonts w:asciiTheme="minorHAnsi" w:hAnsiTheme="minorHAnsi" w:cs="Euromode"/>
                <w:szCs w:val="24"/>
              </w:rPr>
            </w:pPr>
            <w:r w:rsidRPr="00EB6681">
              <w:rPr>
                <w:rFonts w:asciiTheme="minorHAnsi" w:hAnsiTheme="minorHAnsi" w:cs="Euromode"/>
                <w:szCs w:val="24"/>
              </w:rPr>
              <w:t>852,0</w:t>
            </w:r>
          </w:p>
        </w:tc>
        <w:tc>
          <w:tcPr>
            <w:tcW w:w="1418" w:type="dxa"/>
            <w:vAlign w:val="center"/>
          </w:tcPr>
          <w:p w:rsidR="007811B2" w:rsidRPr="00EB6681" w:rsidRDefault="007811B2" w:rsidP="007811B2">
            <w:pPr>
              <w:jc w:val="center"/>
              <w:rPr>
                <w:rFonts w:asciiTheme="minorHAnsi" w:hAnsiTheme="minorHAnsi" w:cs="Euromode"/>
                <w:szCs w:val="24"/>
              </w:rPr>
            </w:pPr>
            <w:r w:rsidRPr="00EB6681">
              <w:rPr>
                <w:rFonts w:asciiTheme="minorHAnsi" w:hAnsiTheme="minorHAnsi" w:cs="Euromode"/>
                <w:szCs w:val="24"/>
              </w:rPr>
              <w:t>570,3</w:t>
            </w:r>
          </w:p>
        </w:tc>
        <w:tc>
          <w:tcPr>
            <w:tcW w:w="1418" w:type="dxa"/>
            <w:vAlign w:val="center"/>
          </w:tcPr>
          <w:p w:rsidR="007811B2" w:rsidRPr="00EB6681" w:rsidRDefault="007811B2" w:rsidP="007811B2">
            <w:pPr>
              <w:jc w:val="center"/>
              <w:rPr>
                <w:rFonts w:asciiTheme="minorHAnsi" w:hAnsiTheme="minorHAnsi" w:cs="Euromode"/>
                <w:szCs w:val="24"/>
              </w:rPr>
            </w:pPr>
            <w:r w:rsidRPr="00EB6681">
              <w:rPr>
                <w:rFonts w:asciiTheme="minorHAnsi" w:hAnsiTheme="minorHAnsi" w:cs="Euromode"/>
                <w:szCs w:val="24"/>
              </w:rPr>
              <w:t>215,0</w:t>
            </w:r>
          </w:p>
        </w:tc>
        <w:tc>
          <w:tcPr>
            <w:tcW w:w="2836" w:type="dxa"/>
            <w:gridSpan w:val="2"/>
            <w:vAlign w:val="center"/>
          </w:tcPr>
          <w:p w:rsidR="007811B2" w:rsidRPr="00EB6681" w:rsidRDefault="007811B2" w:rsidP="007811B2">
            <w:pPr>
              <w:jc w:val="center"/>
              <w:rPr>
                <w:rFonts w:asciiTheme="minorHAnsi" w:hAnsiTheme="minorHAnsi" w:cs="Euromode"/>
                <w:szCs w:val="24"/>
              </w:rPr>
            </w:pPr>
            <w:r w:rsidRPr="00EB6681">
              <w:rPr>
                <w:rFonts w:asciiTheme="minorHAnsi" w:hAnsiTheme="minorHAnsi" w:cs="Euromode"/>
                <w:szCs w:val="24"/>
              </w:rPr>
              <w:t>417,9</w:t>
            </w:r>
          </w:p>
        </w:tc>
        <w:tc>
          <w:tcPr>
            <w:tcW w:w="1418" w:type="dxa"/>
            <w:vAlign w:val="center"/>
          </w:tcPr>
          <w:p w:rsidR="007811B2" w:rsidRPr="002F25DF" w:rsidRDefault="007811B2" w:rsidP="007811B2">
            <w:pPr>
              <w:jc w:val="center"/>
              <w:rPr>
                <w:rFonts w:asciiTheme="minorHAnsi" w:hAnsiTheme="minorHAnsi" w:cs="Euromode"/>
                <w:szCs w:val="24"/>
              </w:rPr>
            </w:pPr>
            <w:r>
              <w:rPr>
                <w:rFonts w:asciiTheme="minorHAnsi" w:hAnsiTheme="minorHAnsi" w:cs="Euromode"/>
                <w:szCs w:val="24"/>
              </w:rPr>
              <w:t>0,0</w:t>
            </w:r>
          </w:p>
        </w:tc>
        <w:tc>
          <w:tcPr>
            <w:tcW w:w="1418" w:type="dxa"/>
            <w:vAlign w:val="center"/>
          </w:tcPr>
          <w:p w:rsidR="007811B2" w:rsidRDefault="007811B2" w:rsidP="007811B2">
            <w:pPr>
              <w:jc w:val="center"/>
            </w:pPr>
            <w:r w:rsidRPr="00066323">
              <w:rPr>
                <w:rFonts w:asciiTheme="minorHAnsi" w:hAnsiTheme="minorHAnsi" w:cs="Euromode"/>
                <w:szCs w:val="24"/>
              </w:rPr>
              <w:t>0,0</w:t>
            </w:r>
          </w:p>
        </w:tc>
      </w:tr>
    </w:tbl>
    <w:p w:rsidR="001370E5" w:rsidRDefault="001370E5" w:rsidP="001370E5">
      <w:pPr>
        <w:rPr>
          <w:rFonts w:cs="Euromode"/>
          <w:szCs w:val="24"/>
        </w:rPr>
      </w:pPr>
    </w:p>
    <w:p w:rsidR="001370E5" w:rsidRDefault="001370E5" w:rsidP="001370E5">
      <w:pPr>
        <w:rPr>
          <w:rFonts w:cs="Euromode"/>
          <w:szCs w:val="24"/>
        </w:rPr>
      </w:pPr>
    </w:p>
    <w:p w:rsidR="001370E5" w:rsidRDefault="001370E5" w:rsidP="001370E5">
      <w:pPr>
        <w:rPr>
          <w:rFonts w:cs="Euromode"/>
          <w:szCs w:val="24"/>
        </w:rPr>
      </w:pPr>
    </w:p>
    <w:p w:rsidR="001370E5" w:rsidRDefault="001370E5" w:rsidP="001370E5">
      <w:pPr>
        <w:rPr>
          <w:rFonts w:cs="Euromode"/>
          <w:szCs w:val="24"/>
        </w:rPr>
      </w:pPr>
    </w:p>
    <w:p w:rsidR="001370E5" w:rsidRDefault="001370E5" w:rsidP="001370E5">
      <w:pPr>
        <w:rPr>
          <w:rFonts w:cs="Euromode"/>
          <w:szCs w:val="24"/>
        </w:rPr>
      </w:pPr>
    </w:p>
    <w:p w:rsidR="001370E5" w:rsidRDefault="001370E5" w:rsidP="001370E5">
      <w:pPr>
        <w:rPr>
          <w:rFonts w:cs="Euromode"/>
          <w:szCs w:val="24"/>
        </w:rPr>
      </w:pPr>
    </w:p>
    <w:p w:rsidR="00DF3CB5" w:rsidRDefault="00DF3CB5" w:rsidP="00356AD0">
      <w:pPr>
        <w:pStyle w:val="Legenda"/>
        <w:rPr>
          <w:b w:val="0"/>
          <w:color w:val="auto"/>
          <w:sz w:val="24"/>
          <w:szCs w:val="24"/>
        </w:rPr>
      </w:pPr>
    </w:p>
    <w:p w:rsidR="00DF3CB5" w:rsidRDefault="00DF3CB5" w:rsidP="00356AD0">
      <w:pPr>
        <w:pStyle w:val="Legenda"/>
        <w:rPr>
          <w:b w:val="0"/>
          <w:color w:val="auto"/>
          <w:sz w:val="24"/>
          <w:szCs w:val="24"/>
        </w:rPr>
      </w:pPr>
    </w:p>
    <w:p w:rsidR="00DF3CB5" w:rsidRDefault="00DF3CB5" w:rsidP="00356AD0">
      <w:pPr>
        <w:pStyle w:val="Legenda"/>
        <w:rPr>
          <w:b w:val="0"/>
          <w:color w:val="auto"/>
          <w:sz w:val="24"/>
          <w:szCs w:val="24"/>
        </w:rPr>
      </w:pPr>
    </w:p>
    <w:p w:rsidR="00DF3CB5" w:rsidRDefault="00DF3CB5" w:rsidP="00356AD0">
      <w:pPr>
        <w:pStyle w:val="Legenda"/>
        <w:rPr>
          <w:b w:val="0"/>
          <w:color w:val="auto"/>
          <w:sz w:val="24"/>
          <w:szCs w:val="24"/>
        </w:rPr>
      </w:pPr>
    </w:p>
    <w:p w:rsidR="001370E5" w:rsidRDefault="001370E5">
      <w:pPr>
        <w:spacing w:after="200" w:line="276" w:lineRule="auto"/>
        <w:jc w:val="left"/>
        <w:rPr>
          <w:rFonts w:cs="Euromode"/>
          <w:szCs w:val="24"/>
        </w:rPr>
      </w:pPr>
      <w:r>
        <w:rPr>
          <w:rFonts w:cs="Euromode"/>
          <w:szCs w:val="24"/>
        </w:rPr>
        <w:br w:type="page"/>
      </w:r>
    </w:p>
    <w:p w:rsidR="001370E5" w:rsidRDefault="001370E5" w:rsidP="001370E5">
      <w:pPr>
        <w:rPr>
          <w:rFonts w:cs="Euromode"/>
          <w:szCs w:val="24"/>
        </w:rPr>
      </w:pPr>
    </w:p>
    <w:p w:rsidR="00DF3CB5" w:rsidRDefault="00DF3CB5" w:rsidP="001370E5">
      <w:pPr>
        <w:rPr>
          <w:rFonts w:cs="Euromode"/>
          <w:szCs w:val="24"/>
        </w:rPr>
      </w:pPr>
    </w:p>
    <w:p w:rsidR="007811B2" w:rsidRDefault="007811B2" w:rsidP="007811B2">
      <w:pPr>
        <w:pStyle w:val="Legenda"/>
        <w:rPr>
          <w:b w:val="0"/>
          <w:color w:val="auto"/>
          <w:sz w:val="24"/>
          <w:szCs w:val="24"/>
        </w:rPr>
      </w:pPr>
    </w:p>
    <w:p w:rsidR="007811B2" w:rsidRPr="007811B2" w:rsidRDefault="007811B2" w:rsidP="007811B2">
      <w:pPr>
        <w:pStyle w:val="Legenda"/>
        <w:spacing w:after="0"/>
        <w:rPr>
          <w:rFonts w:cs="Euromode"/>
          <w:b w:val="0"/>
          <w:color w:val="auto"/>
          <w:sz w:val="24"/>
          <w:szCs w:val="24"/>
        </w:rPr>
      </w:pPr>
      <w:bookmarkStart w:id="121" w:name="_Toc443473456"/>
      <w:r w:rsidRPr="00DF3CB5">
        <w:rPr>
          <w:b w:val="0"/>
          <w:color w:val="auto"/>
          <w:sz w:val="24"/>
          <w:szCs w:val="24"/>
        </w:rPr>
        <w:t xml:space="preserve">Tabela </w:t>
      </w:r>
      <w:r w:rsidRPr="00DF3CB5">
        <w:rPr>
          <w:b w:val="0"/>
          <w:color w:val="auto"/>
          <w:sz w:val="24"/>
          <w:szCs w:val="24"/>
        </w:rPr>
        <w:fldChar w:fldCharType="begin"/>
      </w:r>
      <w:r w:rsidRPr="00DF3CB5">
        <w:rPr>
          <w:b w:val="0"/>
          <w:color w:val="auto"/>
          <w:sz w:val="24"/>
          <w:szCs w:val="24"/>
        </w:rPr>
        <w:instrText xml:space="preserve"> SEQ Tabela \* ARABIC </w:instrText>
      </w:r>
      <w:r w:rsidRPr="00DF3CB5">
        <w:rPr>
          <w:b w:val="0"/>
          <w:color w:val="auto"/>
          <w:sz w:val="24"/>
          <w:szCs w:val="24"/>
        </w:rPr>
        <w:fldChar w:fldCharType="separate"/>
      </w:r>
      <w:r w:rsidR="00922A37">
        <w:rPr>
          <w:b w:val="0"/>
          <w:noProof/>
          <w:color w:val="auto"/>
          <w:sz w:val="24"/>
          <w:szCs w:val="24"/>
        </w:rPr>
        <w:t>40</w:t>
      </w:r>
      <w:r w:rsidRPr="00DF3CB5">
        <w:rPr>
          <w:b w:val="0"/>
          <w:color w:val="auto"/>
          <w:sz w:val="24"/>
          <w:szCs w:val="24"/>
        </w:rPr>
        <w:fldChar w:fldCharType="end"/>
      </w:r>
      <w:r w:rsidRPr="00DF3CB5">
        <w:rPr>
          <w:b w:val="0"/>
          <w:color w:val="auto"/>
          <w:sz w:val="24"/>
          <w:szCs w:val="24"/>
        </w:rPr>
        <w:t xml:space="preserve">. </w:t>
      </w:r>
      <w:r w:rsidRPr="00DF3CB5">
        <w:rPr>
          <w:rFonts w:cs="Euromode"/>
          <w:b w:val="0"/>
          <w:color w:val="auto"/>
          <w:sz w:val="24"/>
          <w:szCs w:val="24"/>
        </w:rPr>
        <w:t xml:space="preserve">Liczba użytkowników w Gminie Sławków w latach 2009 </w:t>
      </w:r>
      <w:r w:rsidRPr="002264A8">
        <w:rPr>
          <w:rFonts w:cs="Euromode"/>
          <w:b w:val="0"/>
          <w:color w:val="auto"/>
          <w:sz w:val="24"/>
          <w:szCs w:val="24"/>
        </w:rPr>
        <w:t>–</w:t>
      </w:r>
      <w:r>
        <w:rPr>
          <w:rFonts w:cs="Euromode"/>
          <w:b w:val="0"/>
          <w:color w:val="auto"/>
          <w:sz w:val="24"/>
          <w:szCs w:val="24"/>
        </w:rPr>
        <w:t xml:space="preserve"> 2</w:t>
      </w:r>
      <w:r w:rsidRPr="00DF3CB5">
        <w:rPr>
          <w:rFonts w:cs="Euromode"/>
          <w:b w:val="0"/>
          <w:color w:val="auto"/>
          <w:sz w:val="24"/>
          <w:szCs w:val="24"/>
        </w:rPr>
        <w:t>014.</w:t>
      </w:r>
      <w:r w:rsidRPr="00DF3CB5">
        <w:rPr>
          <w:rStyle w:val="Odwoanieprzypisudolnego"/>
          <w:rFonts w:cs="Euromode"/>
          <w:b w:val="0"/>
          <w:color w:val="auto"/>
          <w:sz w:val="24"/>
          <w:szCs w:val="24"/>
        </w:rPr>
        <w:footnoteReference w:id="114"/>
      </w:r>
      <w:bookmarkEnd w:id="121"/>
    </w:p>
    <w:tbl>
      <w:tblPr>
        <w:tblStyle w:val="Tabela-Siatka"/>
        <w:tblpPr w:leftFromText="141" w:rightFromText="141" w:vertAnchor="text" w:horzAnchor="margin" w:tblpY="34"/>
        <w:tblW w:w="0" w:type="auto"/>
        <w:tblLayout w:type="fixed"/>
        <w:tblLook w:val="04A0" w:firstRow="1" w:lastRow="0" w:firstColumn="1" w:lastColumn="0" w:noHBand="0" w:noVBand="1"/>
      </w:tblPr>
      <w:tblGrid>
        <w:gridCol w:w="2053"/>
        <w:gridCol w:w="1418"/>
        <w:gridCol w:w="1418"/>
        <w:gridCol w:w="1418"/>
        <w:gridCol w:w="1418"/>
        <w:gridCol w:w="1418"/>
        <w:gridCol w:w="1418"/>
        <w:gridCol w:w="1418"/>
        <w:gridCol w:w="1418"/>
      </w:tblGrid>
      <w:tr w:rsidR="007811B2" w:rsidRPr="002F25DF" w:rsidTr="007811B2">
        <w:trPr>
          <w:trHeight w:hRule="exact" w:val="397"/>
        </w:trPr>
        <w:tc>
          <w:tcPr>
            <w:tcW w:w="2053" w:type="dxa"/>
            <w:vMerge w:val="restart"/>
            <w:vAlign w:val="center"/>
          </w:tcPr>
          <w:p w:rsidR="007811B2" w:rsidRPr="002F25DF" w:rsidRDefault="007811B2" w:rsidP="007811B2">
            <w:pPr>
              <w:spacing w:line="276" w:lineRule="auto"/>
              <w:jc w:val="center"/>
              <w:rPr>
                <w:rFonts w:asciiTheme="minorHAnsi" w:hAnsiTheme="minorHAnsi" w:cs="Euromode"/>
                <w:b/>
                <w:szCs w:val="24"/>
              </w:rPr>
            </w:pPr>
            <w:r w:rsidRPr="002F25DF">
              <w:rPr>
                <w:rFonts w:asciiTheme="minorHAnsi" w:hAnsiTheme="minorHAnsi" w:cs="Euromode"/>
                <w:b/>
                <w:szCs w:val="24"/>
              </w:rPr>
              <w:t>Wyszczególnione w latach</w:t>
            </w:r>
          </w:p>
        </w:tc>
        <w:tc>
          <w:tcPr>
            <w:tcW w:w="11344" w:type="dxa"/>
            <w:gridSpan w:val="8"/>
            <w:vAlign w:val="center"/>
          </w:tcPr>
          <w:p w:rsidR="007811B2" w:rsidRPr="002F25DF" w:rsidRDefault="007811B2" w:rsidP="007811B2">
            <w:pPr>
              <w:spacing w:line="276" w:lineRule="auto"/>
              <w:jc w:val="center"/>
              <w:rPr>
                <w:rFonts w:asciiTheme="minorHAnsi" w:hAnsiTheme="minorHAnsi" w:cs="Euromode"/>
                <w:b/>
                <w:szCs w:val="24"/>
              </w:rPr>
            </w:pPr>
            <w:r w:rsidRPr="002F25DF">
              <w:rPr>
                <w:rFonts w:asciiTheme="minorHAnsi" w:hAnsiTheme="minorHAnsi" w:cs="Euromode"/>
                <w:b/>
                <w:szCs w:val="24"/>
              </w:rPr>
              <w:t>Sprzedaż paliwa gazowego [tys.m</w:t>
            </w:r>
            <w:r w:rsidRPr="002F25DF">
              <w:rPr>
                <w:rFonts w:asciiTheme="minorHAnsi" w:hAnsiTheme="minorHAnsi" w:cs="Euromode"/>
                <w:b/>
                <w:szCs w:val="24"/>
                <w:vertAlign w:val="superscript"/>
              </w:rPr>
              <w:t>3</w:t>
            </w:r>
            <w:r w:rsidRPr="002F25DF">
              <w:rPr>
                <w:rFonts w:asciiTheme="minorHAnsi" w:hAnsiTheme="minorHAnsi" w:cs="Euromode"/>
                <w:b/>
                <w:szCs w:val="24"/>
              </w:rPr>
              <w:t>]</w:t>
            </w:r>
          </w:p>
        </w:tc>
      </w:tr>
      <w:tr w:rsidR="007811B2" w:rsidRPr="002F25DF" w:rsidTr="007811B2">
        <w:trPr>
          <w:trHeight w:hRule="exact" w:val="397"/>
        </w:trPr>
        <w:tc>
          <w:tcPr>
            <w:tcW w:w="2053" w:type="dxa"/>
            <w:vMerge/>
            <w:vAlign w:val="center"/>
          </w:tcPr>
          <w:p w:rsidR="007811B2" w:rsidRPr="002F25DF" w:rsidRDefault="007811B2" w:rsidP="007811B2">
            <w:pPr>
              <w:spacing w:line="276" w:lineRule="auto"/>
              <w:jc w:val="center"/>
              <w:rPr>
                <w:rFonts w:asciiTheme="minorHAnsi" w:hAnsiTheme="minorHAnsi" w:cs="Euromode"/>
                <w:b/>
                <w:szCs w:val="24"/>
              </w:rPr>
            </w:pPr>
          </w:p>
        </w:tc>
        <w:tc>
          <w:tcPr>
            <w:tcW w:w="1418" w:type="dxa"/>
            <w:vMerge w:val="restart"/>
            <w:vAlign w:val="center"/>
          </w:tcPr>
          <w:p w:rsidR="007811B2" w:rsidRPr="002F25DF" w:rsidRDefault="007811B2" w:rsidP="007811B2">
            <w:pPr>
              <w:spacing w:line="276" w:lineRule="auto"/>
              <w:jc w:val="center"/>
              <w:rPr>
                <w:rFonts w:asciiTheme="minorHAnsi" w:hAnsiTheme="minorHAnsi" w:cs="Euromode"/>
                <w:b/>
                <w:szCs w:val="24"/>
              </w:rPr>
            </w:pPr>
            <w:r w:rsidRPr="002F25DF">
              <w:rPr>
                <w:rFonts w:asciiTheme="minorHAnsi" w:hAnsiTheme="minorHAnsi" w:cs="Euromode"/>
                <w:b/>
                <w:szCs w:val="24"/>
              </w:rPr>
              <w:t>Ogółem</w:t>
            </w:r>
          </w:p>
        </w:tc>
        <w:tc>
          <w:tcPr>
            <w:tcW w:w="2836" w:type="dxa"/>
            <w:gridSpan w:val="2"/>
            <w:vAlign w:val="center"/>
          </w:tcPr>
          <w:p w:rsidR="007811B2" w:rsidRPr="002F25DF" w:rsidRDefault="007811B2" w:rsidP="007811B2">
            <w:pPr>
              <w:spacing w:line="276" w:lineRule="auto"/>
              <w:jc w:val="center"/>
              <w:rPr>
                <w:rFonts w:asciiTheme="minorHAnsi" w:hAnsiTheme="minorHAnsi" w:cs="Euromode"/>
                <w:b/>
                <w:szCs w:val="24"/>
              </w:rPr>
            </w:pPr>
            <w:r w:rsidRPr="002F25DF">
              <w:rPr>
                <w:rFonts w:asciiTheme="minorHAnsi" w:hAnsiTheme="minorHAnsi" w:cs="Euromode"/>
                <w:b/>
                <w:szCs w:val="24"/>
              </w:rPr>
              <w:t>Gospodarstwa domowe</w:t>
            </w:r>
          </w:p>
        </w:tc>
        <w:tc>
          <w:tcPr>
            <w:tcW w:w="1418" w:type="dxa"/>
            <w:vMerge w:val="restart"/>
            <w:vAlign w:val="center"/>
          </w:tcPr>
          <w:p w:rsidR="007811B2" w:rsidRPr="002F25DF" w:rsidRDefault="007811B2" w:rsidP="007811B2">
            <w:pPr>
              <w:spacing w:line="276" w:lineRule="auto"/>
              <w:jc w:val="center"/>
              <w:rPr>
                <w:rFonts w:asciiTheme="minorHAnsi" w:hAnsiTheme="minorHAnsi" w:cs="Euromode"/>
                <w:b/>
                <w:szCs w:val="24"/>
              </w:rPr>
            </w:pPr>
            <w:r w:rsidRPr="002F25DF">
              <w:rPr>
                <w:rFonts w:asciiTheme="minorHAnsi" w:hAnsiTheme="minorHAnsi" w:cs="Euromode"/>
                <w:b/>
                <w:szCs w:val="24"/>
              </w:rPr>
              <w:t>Przemysł</w:t>
            </w:r>
          </w:p>
        </w:tc>
        <w:tc>
          <w:tcPr>
            <w:tcW w:w="1418" w:type="dxa"/>
            <w:vMerge w:val="restart"/>
            <w:vAlign w:val="center"/>
          </w:tcPr>
          <w:p w:rsidR="007811B2" w:rsidRPr="002F25DF" w:rsidRDefault="007811B2" w:rsidP="007811B2">
            <w:pPr>
              <w:spacing w:line="276" w:lineRule="auto"/>
              <w:jc w:val="center"/>
              <w:rPr>
                <w:rFonts w:asciiTheme="minorHAnsi" w:hAnsiTheme="minorHAnsi" w:cs="Euromode"/>
                <w:b/>
                <w:szCs w:val="24"/>
              </w:rPr>
            </w:pPr>
            <w:r w:rsidRPr="002F25DF">
              <w:rPr>
                <w:rFonts w:asciiTheme="minorHAnsi" w:hAnsiTheme="minorHAnsi" w:cs="Euromode"/>
                <w:b/>
                <w:szCs w:val="24"/>
              </w:rPr>
              <w:t>Handel</w:t>
            </w:r>
          </w:p>
        </w:tc>
        <w:tc>
          <w:tcPr>
            <w:tcW w:w="1418" w:type="dxa"/>
            <w:vMerge w:val="restart"/>
            <w:vAlign w:val="center"/>
          </w:tcPr>
          <w:p w:rsidR="007811B2" w:rsidRPr="002F25DF" w:rsidRDefault="007811B2" w:rsidP="007811B2">
            <w:pPr>
              <w:spacing w:line="276" w:lineRule="auto"/>
              <w:jc w:val="center"/>
              <w:rPr>
                <w:rFonts w:asciiTheme="minorHAnsi" w:hAnsiTheme="minorHAnsi" w:cs="Euromode"/>
                <w:b/>
                <w:szCs w:val="24"/>
              </w:rPr>
            </w:pPr>
            <w:r w:rsidRPr="002F25DF">
              <w:rPr>
                <w:rFonts w:asciiTheme="minorHAnsi" w:hAnsiTheme="minorHAnsi" w:cs="Euromode"/>
                <w:b/>
                <w:szCs w:val="24"/>
              </w:rPr>
              <w:t>Usługi</w:t>
            </w:r>
          </w:p>
        </w:tc>
        <w:tc>
          <w:tcPr>
            <w:tcW w:w="1418" w:type="dxa"/>
            <w:vMerge w:val="restart"/>
            <w:vAlign w:val="center"/>
          </w:tcPr>
          <w:p w:rsidR="007811B2" w:rsidRPr="002F25DF" w:rsidRDefault="007811B2" w:rsidP="007811B2">
            <w:pPr>
              <w:spacing w:line="276" w:lineRule="auto"/>
              <w:jc w:val="center"/>
              <w:rPr>
                <w:rFonts w:asciiTheme="minorHAnsi" w:hAnsiTheme="minorHAnsi" w:cs="Euromode"/>
                <w:b/>
                <w:szCs w:val="24"/>
              </w:rPr>
            </w:pPr>
            <w:r w:rsidRPr="002F25DF">
              <w:rPr>
                <w:rFonts w:asciiTheme="minorHAnsi" w:hAnsiTheme="minorHAnsi" w:cs="Euromode"/>
                <w:b/>
                <w:szCs w:val="24"/>
              </w:rPr>
              <w:t>Pozostali</w:t>
            </w:r>
          </w:p>
        </w:tc>
        <w:tc>
          <w:tcPr>
            <w:tcW w:w="1418" w:type="dxa"/>
            <w:vMerge w:val="restart"/>
            <w:vAlign w:val="center"/>
          </w:tcPr>
          <w:p w:rsidR="007811B2" w:rsidRPr="002F25DF" w:rsidRDefault="007811B2" w:rsidP="007811B2">
            <w:pPr>
              <w:spacing w:line="276" w:lineRule="auto"/>
              <w:jc w:val="center"/>
              <w:rPr>
                <w:rFonts w:asciiTheme="minorHAnsi" w:hAnsiTheme="minorHAnsi" w:cs="Euromode"/>
                <w:b/>
                <w:szCs w:val="24"/>
              </w:rPr>
            </w:pPr>
            <w:r w:rsidRPr="002F25DF">
              <w:rPr>
                <w:rFonts w:asciiTheme="minorHAnsi" w:hAnsiTheme="minorHAnsi" w:cs="Euromode"/>
                <w:b/>
                <w:szCs w:val="24"/>
              </w:rPr>
              <w:t>Odbiorcy hurtowi</w:t>
            </w:r>
          </w:p>
        </w:tc>
      </w:tr>
      <w:tr w:rsidR="007811B2" w:rsidRPr="002F25DF" w:rsidTr="007811B2">
        <w:tc>
          <w:tcPr>
            <w:tcW w:w="2053" w:type="dxa"/>
            <w:vMerge/>
            <w:vAlign w:val="center"/>
          </w:tcPr>
          <w:p w:rsidR="007811B2" w:rsidRPr="002F25DF" w:rsidRDefault="007811B2" w:rsidP="007811B2">
            <w:pPr>
              <w:spacing w:line="276" w:lineRule="auto"/>
              <w:jc w:val="center"/>
              <w:rPr>
                <w:rFonts w:asciiTheme="minorHAnsi" w:hAnsiTheme="minorHAnsi" w:cs="Euromode"/>
                <w:szCs w:val="24"/>
              </w:rPr>
            </w:pPr>
          </w:p>
        </w:tc>
        <w:tc>
          <w:tcPr>
            <w:tcW w:w="1418" w:type="dxa"/>
            <w:vMerge/>
            <w:vAlign w:val="center"/>
          </w:tcPr>
          <w:p w:rsidR="007811B2" w:rsidRPr="002F25DF" w:rsidRDefault="007811B2" w:rsidP="007811B2">
            <w:pPr>
              <w:spacing w:line="276" w:lineRule="auto"/>
              <w:jc w:val="center"/>
              <w:rPr>
                <w:rFonts w:asciiTheme="minorHAnsi" w:hAnsiTheme="minorHAnsi" w:cs="Euromode"/>
                <w:szCs w:val="24"/>
              </w:rPr>
            </w:pPr>
          </w:p>
        </w:tc>
        <w:tc>
          <w:tcPr>
            <w:tcW w:w="1418" w:type="dxa"/>
            <w:vAlign w:val="center"/>
          </w:tcPr>
          <w:p w:rsidR="007811B2" w:rsidRPr="002F25DF" w:rsidRDefault="007811B2" w:rsidP="007811B2">
            <w:pPr>
              <w:spacing w:line="276" w:lineRule="auto"/>
              <w:jc w:val="center"/>
              <w:rPr>
                <w:rFonts w:asciiTheme="minorHAnsi" w:hAnsiTheme="minorHAnsi" w:cs="Euromode"/>
                <w:b/>
                <w:szCs w:val="24"/>
              </w:rPr>
            </w:pPr>
            <w:r w:rsidRPr="002F25DF">
              <w:rPr>
                <w:rFonts w:asciiTheme="minorHAnsi" w:hAnsiTheme="minorHAnsi" w:cs="Euromode"/>
                <w:b/>
                <w:szCs w:val="24"/>
              </w:rPr>
              <w:t>Ogółem</w:t>
            </w:r>
          </w:p>
        </w:tc>
        <w:tc>
          <w:tcPr>
            <w:tcW w:w="1418" w:type="dxa"/>
            <w:vAlign w:val="center"/>
          </w:tcPr>
          <w:p w:rsidR="007811B2" w:rsidRPr="002F25DF" w:rsidRDefault="007811B2" w:rsidP="007811B2">
            <w:pPr>
              <w:spacing w:line="276" w:lineRule="auto"/>
              <w:jc w:val="center"/>
              <w:rPr>
                <w:rFonts w:asciiTheme="minorHAnsi" w:hAnsiTheme="minorHAnsi" w:cs="Euromode"/>
                <w:b/>
                <w:szCs w:val="24"/>
              </w:rPr>
            </w:pPr>
            <w:r w:rsidRPr="002F25DF">
              <w:rPr>
                <w:rFonts w:asciiTheme="minorHAnsi" w:hAnsiTheme="minorHAnsi" w:cs="Euromode"/>
                <w:b/>
                <w:szCs w:val="24"/>
              </w:rPr>
              <w:t>w tym:</w:t>
            </w:r>
          </w:p>
          <w:p w:rsidR="007811B2" w:rsidRPr="002F25DF" w:rsidRDefault="007811B2" w:rsidP="007811B2">
            <w:pPr>
              <w:spacing w:line="276" w:lineRule="auto"/>
              <w:jc w:val="center"/>
              <w:rPr>
                <w:rFonts w:asciiTheme="minorHAnsi" w:hAnsiTheme="minorHAnsi" w:cs="Euromode"/>
                <w:b/>
                <w:szCs w:val="24"/>
              </w:rPr>
            </w:pPr>
            <w:r w:rsidRPr="002F25DF">
              <w:rPr>
                <w:rFonts w:asciiTheme="minorHAnsi" w:hAnsiTheme="minorHAnsi" w:cs="Euromode"/>
                <w:b/>
                <w:szCs w:val="24"/>
              </w:rPr>
              <w:t>ogrzewacze mieszkań</w:t>
            </w:r>
          </w:p>
        </w:tc>
        <w:tc>
          <w:tcPr>
            <w:tcW w:w="1418" w:type="dxa"/>
            <w:vMerge/>
            <w:vAlign w:val="center"/>
          </w:tcPr>
          <w:p w:rsidR="007811B2" w:rsidRPr="002F25DF" w:rsidRDefault="007811B2" w:rsidP="007811B2">
            <w:pPr>
              <w:spacing w:line="276" w:lineRule="auto"/>
              <w:jc w:val="center"/>
              <w:rPr>
                <w:rFonts w:asciiTheme="minorHAnsi" w:hAnsiTheme="minorHAnsi" w:cs="Euromode"/>
                <w:szCs w:val="24"/>
              </w:rPr>
            </w:pPr>
          </w:p>
        </w:tc>
        <w:tc>
          <w:tcPr>
            <w:tcW w:w="1418" w:type="dxa"/>
            <w:vMerge/>
            <w:vAlign w:val="center"/>
          </w:tcPr>
          <w:p w:rsidR="007811B2" w:rsidRPr="002F25DF" w:rsidRDefault="007811B2" w:rsidP="007811B2">
            <w:pPr>
              <w:spacing w:line="276" w:lineRule="auto"/>
              <w:jc w:val="center"/>
              <w:rPr>
                <w:rFonts w:asciiTheme="minorHAnsi" w:hAnsiTheme="minorHAnsi" w:cs="Euromode"/>
                <w:szCs w:val="24"/>
              </w:rPr>
            </w:pPr>
          </w:p>
        </w:tc>
        <w:tc>
          <w:tcPr>
            <w:tcW w:w="1418" w:type="dxa"/>
            <w:vMerge/>
            <w:vAlign w:val="center"/>
          </w:tcPr>
          <w:p w:rsidR="007811B2" w:rsidRPr="002F25DF" w:rsidRDefault="007811B2" w:rsidP="007811B2">
            <w:pPr>
              <w:spacing w:line="276" w:lineRule="auto"/>
              <w:jc w:val="center"/>
              <w:rPr>
                <w:rFonts w:asciiTheme="minorHAnsi" w:hAnsiTheme="minorHAnsi" w:cs="Euromode"/>
                <w:szCs w:val="24"/>
              </w:rPr>
            </w:pPr>
          </w:p>
        </w:tc>
        <w:tc>
          <w:tcPr>
            <w:tcW w:w="1418" w:type="dxa"/>
            <w:vMerge/>
            <w:vAlign w:val="center"/>
          </w:tcPr>
          <w:p w:rsidR="007811B2" w:rsidRPr="002F25DF" w:rsidRDefault="007811B2" w:rsidP="007811B2">
            <w:pPr>
              <w:spacing w:line="276" w:lineRule="auto"/>
              <w:jc w:val="center"/>
              <w:rPr>
                <w:rFonts w:asciiTheme="minorHAnsi" w:hAnsiTheme="minorHAnsi" w:cs="Euromode"/>
                <w:szCs w:val="24"/>
              </w:rPr>
            </w:pPr>
          </w:p>
        </w:tc>
        <w:tc>
          <w:tcPr>
            <w:tcW w:w="1418" w:type="dxa"/>
            <w:vMerge/>
            <w:vAlign w:val="center"/>
          </w:tcPr>
          <w:p w:rsidR="007811B2" w:rsidRPr="002F25DF" w:rsidRDefault="007811B2" w:rsidP="007811B2">
            <w:pPr>
              <w:spacing w:line="276" w:lineRule="auto"/>
              <w:jc w:val="center"/>
              <w:rPr>
                <w:rFonts w:asciiTheme="minorHAnsi" w:hAnsiTheme="minorHAnsi" w:cs="Euromode"/>
                <w:szCs w:val="24"/>
              </w:rPr>
            </w:pPr>
          </w:p>
        </w:tc>
      </w:tr>
      <w:tr w:rsidR="007811B2" w:rsidRPr="002F25DF" w:rsidTr="007811B2">
        <w:trPr>
          <w:trHeight w:hRule="exact" w:val="397"/>
        </w:trPr>
        <w:tc>
          <w:tcPr>
            <w:tcW w:w="2053" w:type="dxa"/>
            <w:vAlign w:val="center"/>
          </w:tcPr>
          <w:p w:rsidR="007811B2" w:rsidRPr="002F25DF" w:rsidRDefault="007811B2" w:rsidP="007811B2">
            <w:pPr>
              <w:spacing w:line="276" w:lineRule="auto"/>
              <w:jc w:val="center"/>
              <w:rPr>
                <w:rFonts w:asciiTheme="minorHAnsi" w:hAnsiTheme="minorHAnsi" w:cs="Euromode"/>
                <w:b/>
                <w:szCs w:val="24"/>
              </w:rPr>
            </w:pPr>
            <w:r w:rsidRPr="002F25DF">
              <w:rPr>
                <w:rFonts w:asciiTheme="minorHAnsi" w:hAnsiTheme="minorHAnsi" w:cs="Euromode"/>
                <w:b/>
                <w:szCs w:val="24"/>
              </w:rPr>
              <w:t>2009</w:t>
            </w:r>
          </w:p>
        </w:tc>
        <w:tc>
          <w:tcPr>
            <w:tcW w:w="1418" w:type="dxa"/>
            <w:vAlign w:val="center"/>
          </w:tcPr>
          <w:p w:rsidR="007811B2" w:rsidRPr="002F25DF" w:rsidRDefault="007811B2" w:rsidP="007811B2">
            <w:pPr>
              <w:spacing w:line="276" w:lineRule="auto"/>
              <w:jc w:val="center"/>
              <w:rPr>
                <w:rFonts w:asciiTheme="minorHAnsi" w:hAnsiTheme="minorHAnsi" w:cs="Euromode"/>
                <w:szCs w:val="24"/>
              </w:rPr>
            </w:pPr>
            <w:r>
              <w:rPr>
                <w:rFonts w:asciiTheme="minorHAnsi" w:hAnsiTheme="minorHAnsi" w:cs="Euromode"/>
                <w:szCs w:val="24"/>
              </w:rPr>
              <w:t>962</w:t>
            </w:r>
          </w:p>
        </w:tc>
        <w:tc>
          <w:tcPr>
            <w:tcW w:w="1418" w:type="dxa"/>
            <w:vAlign w:val="center"/>
          </w:tcPr>
          <w:p w:rsidR="007811B2" w:rsidRPr="002F25DF" w:rsidRDefault="007811B2" w:rsidP="007811B2">
            <w:pPr>
              <w:spacing w:line="276" w:lineRule="auto"/>
              <w:jc w:val="center"/>
              <w:rPr>
                <w:rFonts w:asciiTheme="minorHAnsi" w:hAnsiTheme="minorHAnsi" w:cs="Euromode"/>
                <w:szCs w:val="24"/>
              </w:rPr>
            </w:pPr>
            <w:r>
              <w:rPr>
                <w:rFonts w:asciiTheme="minorHAnsi" w:hAnsiTheme="minorHAnsi" w:cs="Euromode"/>
                <w:szCs w:val="24"/>
              </w:rPr>
              <w:t>932</w:t>
            </w:r>
          </w:p>
        </w:tc>
        <w:tc>
          <w:tcPr>
            <w:tcW w:w="1418" w:type="dxa"/>
            <w:vAlign w:val="center"/>
          </w:tcPr>
          <w:p w:rsidR="007811B2" w:rsidRPr="002F25DF" w:rsidRDefault="007811B2" w:rsidP="007811B2">
            <w:pPr>
              <w:spacing w:line="276" w:lineRule="auto"/>
              <w:jc w:val="center"/>
              <w:rPr>
                <w:rFonts w:asciiTheme="minorHAnsi" w:hAnsiTheme="minorHAnsi" w:cs="Euromode"/>
                <w:szCs w:val="24"/>
              </w:rPr>
            </w:pPr>
            <w:r>
              <w:rPr>
                <w:rFonts w:asciiTheme="minorHAnsi" w:hAnsiTheme="minorHAnsi" w:cs="Euromode"/>
                <w:szCs w:val="24"/>
              </w:rPr>
              <w:t>384</w:t>
            </w:r>
          </w:p>
        </w:tc>
        <w:tc>
          <w:tcPr>
            <w:tcW w:w="1418" w:type="dxa"/>
            <w:vAlign w:val="center"/>
          </w:tcPr>
          <w:p w:rsidR="007811B2" w:rsidRPr="002F25DF" w:rsidRDefault="007811B2" w:rsidP="007811B2">
            <w:pPr>
              <w:spacing w:line="276" w:lineRule="auto"/>
              <w:jc w:val="center"/>
              <w:rPr>
                <w:rFonts w:asciiTheme="minorHAnsi" w:hAnsiTheme="minorHAnsi" w:cs="Euromode"/>
                <w:szCs w:val="24"/>
              </w:rPr>
            </w:pPr>
            <w:r>
              <w:rPr>
                <w:rFonts w:asciiTheme="minorHAnsi" w:hAnsiTheme="minorHAnsi" w:cs="Euromode"/>
                <w:szCs w:val="24"/>
              </w:rPr>
              <w:t>8</w:t>
            </w:r>
          </w:p>
        </w:tc>
        <w:tc>
          <w:tcPr>
            <w:tcW w:w="1418" w:type="dxa"/>
            <w:vAlign w:val="center"/>
          </w:tcPr>
          <w:p w:rsidR="007811B2" w:rsidRPr="002F25DF" w:rsidRDefault="007811B2" w:rsidP="007811B2">
            <w:pPr>
              <w:spacing w:line="276" w:lineRule="auto"/>
              <w:jc w:val="center"/>
              <w:rPr>
                <w:rFonts w:asciiTheme="minorHAnsi" w:hAnsiTheme="minorHAnsi" w:cs="Euromode"/>
                <w:szCs w:val="24"/>
              </w:rPr>
            </w:pPr>
            <w:r>
              <w:rPr>
                <w:rFonts w:asciiTheme="minorHAnsi" w:hAnsiTheme="minorHAnsi" w:cs="Euromode"/>
                <w:szCs w:val="24"/>
              </w:rPr>
              <w:t>4</w:t>
            </w:r>
          </w:p>
        </w:tc>
        <w:tc>
          <w:tcPr>
            <w:tcW w:w="1418" w:type="dxa"/>
            <w:vAlign w:val="center"/>
          </w:tcPr>
          <w:p w:rsidR="007811B2" w:rsidRPr="002F25DF" w:rsidRDefault="007811B2" w:rsidP="007811B2">
            <w:pPr>
              <w:spacing w:line="276" w:lineRule="auto"/>
              <w:jc w:val="center"/>
              <w:rPr>
                <w:rFonts w:asciiTheme="minorHAnsi" w:hAnsiTheme="minorHAnsi" w:cs="Euromode"/>
                <w:szCs w:val="24"/>
              </w:rPr>
            </w:pPr>
            <w:r>
              <w:rPr>
                <w:rFonts w:asciiTheme="minorHAnsi" w:hAnsiTheme="minorHAnsi" w:cs="Euromode"/>
                <w:szCs w:val="24"/>
              </w:rPr>
              <w:t>18</w:t>
            </w:r>
          </w:p>
        </w:tc>
        <w:tc>
          <w:tcPr>
            <w:tcW w:w="1418" w:type="dxa"/>
            <w:vAlign w:val="center"/>
          </w:tcPr>
          <w:p w:rsidR="007811B2" w:rsidRPr="002F25DF" w:rsidRDefault="007811B2" w:rsidP="007811B2">
            <w:pPr>
              <w:spacing w:line="276" w:lineRule="auto"/>
              <w:jc w:val="center"/>
              <w:rPr>
                <w:rFonts w:asciiTheme="minorHAnsi" w:hAnsiTheme="minorHAnsi" w:cs="Euromode"/>
                <w:szCs w:val="24"/>
              </w:rPr>
            </w:pPr>
            <w:r>
              <w:rPr>
                <w:rFonts w:asciiTheme="minorHAnsi" w:hAnsiTheme="minorHAnsi" w:cs="Euromode"/>
                <w:szCs w:val="24"/>
              </w:rPr>
              <w:t>0,0</w:t>
            </w:r>
          </w:p>
        </w:tc>
        <w:tc>
          <w:tcPr>
            <w:tcW w:w="1418" w:type="dxa"/>
            <w:vAlign w:val="center"/>
          </w:tcPr>
          <w:p w:rsidR="007811B2" w:rsidRDefault="007811B2" w:rsidP="007811B2">
            <w:pPr>
              <w:jc w:val="center"/>
            </w:pPr>
            <w:r w:rsidRPr="001A58D7">
              <w:rPr>
                <w:rFonts w:asciiTheme="minorHAnsi" w:hAnsiTheme="minorHAnsi" w:cs="Euromode"/>
                <w:szCs w:val="24"/>
              </w:rPr>
              <w:t>0,0</w:t>
            </w:r>
          </w:p>
        </w:tc>
      </w:tr>
      <w:tr w:rsidR="007811B2" w:rsidRPr="002F25DF" w:rsidTr="007811B2">
        <w:trPr>
          <w:trHeight w:hRule="exact" w:val="397"/>
        </w:trPr>
        <w:tc>
          <w:tcPr>
            <w:tcW w:w="2053" w:type="dxa"/>
            <w:vAlign w:val="center"/>
          </w:tcPr>
          <w:p w:rsidR="007811B2" w:rsidRPr="002F25DF" w:rsidRDefault="007811B2" w:rsidP="007811B2">
            <w:pPr>
              <w:spacing w:line="276" w:lineRule="auto"/>
              <w:jc w:val="center"/>
              <w:rPr>
                <w:rFonts w:asciiTheme="minorHAnsi" w:hAnsiTheme="minorHAnsi" w:cs="Euromode"/>
                <w:b/>
                <w:szCs w:val="24"/>
              </w:rPr>
            </w:pPr>
            <w:r w:rsidRPr="002F25DF">
              <w:rPr>
                <w:rFonts w:asciiTheme="minorHAnsi" w:hAnsiTheme="minorHAnsi" w:cs="Euromode"/>
                <w:b/>
                <w:szCs w:val="24"/>
              </w:rPr>
              <w:t>2010</w:t>
            </w:r>
          </w:p>
        </w:tc>
        <w:tc>
          <w:tcPr>
            <w:tcW w:w="1418" w:type="dxa"/>
            <w:vAlign w:val="center"/>
          </w:tcPr>
          <w:p w:rsidR="007811B2" w:rsidRPr="002F25DF" w:rsidRDefault="007811B2" w:rsidP="007811B2">
            <w:pPr>
              <w:spacing w:line="276" w:lineRule="auto"/>
              <w:jc w:val="center"/>
              <w:rPr>
                <w:rFonts w:asciiTheme="minorHAnsi" w:hAnsiTheme="minorHAnsi" w:cs="Euromode"/>
                <w:szCs w:val="24"/>
              </w:rPr>
            </w:pPr>
            <w:r>
              <w:rPr>
                <w:rFonts w:asciiTheme="minorHAnsi" w:hAnsiTheme="minorHAnsi" w:cs="Euromode"/>
                <w:szCs w:val="24"/>
              </w:rPr>
              <w:t>1.006</w:t>
            </w:r>
          </w:p>
        </w:tc>
        <w:tc>
          <w:tcPr>
            <w:tcW w:w="1418" w:type="dxa"/>
            <w:vAlign w:val="center"/>
          </w:tcPr>
          <w:p w:rsidR="007811B2" w:rsidRPr="002F25DF" w:rsidRDefault="007811B2" w:rsidP="007811B2">
            <w:pPr>
              <w:spacing w:line="276" w:lineRule="auto"/>
              <w:jc w:val="center"/>
              <w:rPr>
                <w:rFonts w:asciiTheme="minorHAnsi" w:hAnsiTheme="minorHAnsi" w:cs="Euromode"/>
                <w:szCs w:val="24"/>
              </w:rPr>
            </w:pPr>
            <w:r>
              <w:rPr>
                <w:rFonts w:asciiTheme="minorHAnsi" w:hAnsiTheme="minorHAnsi" w:cs="Euromode"/>
                <w:szCs w:val="24"/>
              </w:rPr>
              <w:t>964</w:t>
            </w:r>
          </w:p>
        </w:tc>
        <w:tc>
          <w:tcPr>
            <w:tcW w:w="1418" w:type="dxa"/>
            <w:vAlign w:val="center"/>
          </w:tcPr>
          <w:p w:rsidR="007811B2" w:rsidRPr="002F25DF" w:rsidRDefault="007811B2" w:rsidP="007811B2">
            <w:pPr>
              <w:spacing w:line="276" w:lineRule="auto"/>
              <w:jc w:val="center"/>
              <w:rPr>
                <w:rFonts w:asciiTheme="minorHAnsi" w:hAnsiTheme="minorHAnsi" w:cs="Euromode"/>
                <w:szCs w:val="24"/>
              </w:rPr>
            </w:pPr>
            <w:r>
              <w:rPr>
                <w:rFonts w:asciiTheme="minorHAnsi" w:hAnsiTheme="minorHAnsi" w:cs="Euromode"/>
                <w:szCs w:val="24"/>
              </w:rPr>
              <w:t>409</w:t>
            </w:r>
          </w:p>
        </w:tc>
        <w:tc>
          <w:tcPr>
            <w:tcW w:w="1418" w:type="dxa"/>
            <w:vAlign w:val="center"/>
          </w:tcPr>
          <w:p w:rsidR="007811B2" w:rsidRPr="002F25DF" w:rsidRDefault="007811B2" w:rsidP="007811B2">
            <w:pPr>
              <w:spacing w:line="276" w:lineRule="auto"/>
              <w:jc w:val="center"/>
              <w:rPr>
                <w:rFonts w:asciiTheme="minorHAnsi" w:hAnsiTheme="minorHAnsi" w:cs="Euromode"/>
                <w:szCs w:val="24"/>
              </w:rPr>
            </w:pPr>
            <w:r>
              <w:rPr>
                <w:rFonts w:asciiTheme="minorHAnsi" w:hAnsiTheme="minorHAnsi" w:cs="Euromode"/>
                <w:szCs w:val="24"/>
              </w:rPr>
              <w:t>12</w:t>
            </w:r>
          </w:p>
        </w:tc>
        <w:tc>
          <w:tcPr>
            <w:tcW w:w="1418" w:type="dxa"/>
            <w:vAlign w:val="center"/>
          </w:tcPr>
          <w:p w:rsidR="007811B2" w:rsidRPr="002F25DF" w:rsidRDefault="007811B2" w:rsidP="007811B2">
            <w:pPr>
              <w:spacing w:line="276" w:lineRule="auto"/>
              <w:jc w:val="center"/>
              <w:rPr>
                <w:rFonts w:asciiTheme="minorHAnsi" w:hAnsiTheme="minorHAnsi" w:cs="Euromode"/>
                <w:szCs w:val="24"/>
              </w:rPr>
            </w:pPr>
            <w:r>
              <w:rPr>
                <w:rFonts w:asciiTheme="minorHAnsi" w:hAnsiTheme="minorHAnsi" w:cs="Euromode"/>
                <w:szCs w:val="24"/>
              </w:rPr>
              <w:t>6</w:t>
            </w:r>
          </w:p>
        </w:tc>
        <w:tc>
          <w:tcPr>
            <w:tcW w:w="1418" w:type="dxa"/>
            <w:vAlign w:val="center"/>
          </w:tcPr>
          <w:p w:rsidR="007811B2" w:rsidRPr="002F25DF" w:rsidRDefault="007811B2" w:rsidP="007811B2">
            <w:pPr>
              <w:spacing w:line="276" w:lineRule="auto"/>
              <w:jc w:val="center"/>
              <w:rPr>
                <w:rFonts w:asciiTheme="minorHAnsi" w:hAnsiTheme="minorHAnsi" w:cs="Euromode"/>
                <w:szCs w:val="24"/>
              </w:rPr>
            </w:pPr>
            <w:r>
              <w:rPr>
                <w:rFonts w:asciiTheme="minorHAnsi" w:hAnsiTheme="minorHAnsi" w:cs="Euromode"/>
                <w:szCs w:val="24"/>
              </w:rPr>
              <w:t>24</w:t>
            </w:r>
          </w:p>
        </w:tc>
        <w:tc>
          <w:tcPr>
            <w:tcW w:w="1418" w:type="dxa"/>
            <w:vAlign w:val="center"/>
          </w:tcPr>
          <w:p w:rsidR="007811B2" w:rsidRDefault="007811B2" w:rsidP="007811B2">
            <w:pPr>
              <w:jc w:val="center"/>
            </w:pPr>
            <w:r w:rsidRPr="00066323">
              <w:rPr>
                <w:rFonts w:asciiTheme="minorHAnsi" w:hAnsiTheme="minorHAnsi" w:cs="Euromode"/>
                <w:szCs w:val="24"/>
              </w:rPr>
              <w:t>0,0</w:t>
            </w:r>
          </w:p>
        </w:tc>
        <w:tc>
          <w:tcPr>
            <w:tcW w:w="1418" w:type="dxa"/>
            <w:vAlign w:val="center"/>
          </w:tcPr>
          <w:p w:rsidR="007811B2" w:rsidRDefault="007811B2" w:rsidP="007811B2">
            <w:pPr>
              <w:jc w:val="center"/>
            </w:pPr>
            <w:r w:rsidRPr="001A58D7">
              <w:rPr>
                <w:rFonts w:asciiTheme="minorHAnsi" w:hAnsiTheme="minorHAnsi" w:cs="Euromode"/>
                <w:szCs w:val="24"/>
              </w:rPr>
              <w:t>0,0</w:t>
            </w:r>
          </w:p>
        </w:tc>
      </w:tr>
      <w:tr w:rsidR="007811B2" w:rsidRPr="002F25DF" w:rsidTr="007811B2">
        <w:trPr>
          <w:trHeight w:hRule="exact" w:val="397"/>
        </w:trPr>
        <w:tc>
          <w:tcPr>
            <w:tcW w:w="2053" w:type="dxa"/>
            <w:vAlign w:val="center"/>
          </w:tcPr>
          <w:p w:rsidR="007811B2" w:rsidRPr="002F25DF" w:rsidRDefault="007811B2" w:rsidP="007811B2">
            <w:pPr>
              <w:spacing w:line="276" w:lineRule="auto"/>
              <w:jc w:val="center"/>
              <w:rPr>
                <w:rFonts w:asciiTheme="minorHAnsi" w:hAnsiTheme="minorHAnsi" w:cs="Euromode"/>
                <w:b/>
                <w:szCs w:val="24"/>
              </w:rPr>
            </w:pPr>
            <w:r w:rsidRPr="002F25DF">
              <w:rPr>
                <w:rFonts w:asciiTheme="minorHAnsi" w:hAnsiTheme="minorHAnsi" w:cs="Euromode"/>
                <w:b/>
                <w:szCs w:val="24"/>
              </w:rPr>
              <w:t>2011</w:t>
            </w:r>
          </w:p>
        </w:tc>
        <w:tc>
          <w:tcPr>
            <w:tcW w:w="1418" w:type="dxa"/>
            <w:vAlign w:val="center"/>
          </w:tcPr>
          <w:p w:rsidR="007811B2" w:rsidRPr="002F25DF" w:rsidRDefault="007811B2" w:rsidP="007811B2">
            <w:pPr>
              <w:spacing w:line="276" w:lineRule="auto"/>
              <w:jc w:val="center"/>
              <w:rPr>
                <w:rFonts w:asciiTheme="minorHAnsi" w:hAnsiTheme="minorHAnsi" w:cs="Euromode"/>
                <w:szCs w:val="24"/>
              </w:rPr>
            </w:pPr>
            <w:r>
              <w:rPr>
                <w:rFonts w:asciiTheme="minorHAnsi" w:hAnsiTheme="minorHAnsi" w:cs="Euromode"/>
                <w:szCs w:val="24"/>
              </w:rPr>
              <w:t>1.036</w:t>
            </w:r>
          </w:p>
        </w:tc>
        <w:tc>
          <w:tcPr>
            <w:tcW w:w="1418" w:type="dxa"/>
            <w:vAlign w:val="center"/>
          </w:tcPr>
          <w:p w:rsidR="007811B2" w:rsidRPr="002F25DF" w:rsidRDefault="007811B2" w:rsidP="007811B2">
            <w:pPr>
              <w:spacing w:line="276" w:lineRule="auto"/>
              <w:jc w:val="center"/>
              <w:rPr>
                <w:rFonts w:asciiTheme="minorHAnsi" w:hAnsiTheme="minorHAnsi" w:cs="Euromode"/>
                <w:szCs w:val="24"/>
              </w:rPr>
            </w:pPr>
            <w:r>
              <w:rPr>
                <w:rFonts w:asciiTheme="minorHAnsi" w:hAnsiTheme="minorHAnsi" w:cs="Euromode"/>
                <w:szCs w:val="24"/>
              </w:rPr>
              <w:t>992</w:t>
            </w:r>
          </w:p>
        </w:tc>
        <w:tc>
          <w:tcPr>
            <w:tcW w:w="1418" w:type="dxa"/>
            <w:vAlign w:val="center"/>
          </w:tcPr>
          <w:p w:rsidR="007811B2" w:rsidRPr="002F25DF" w:rsidRDefault="007811B2" w:rsidP="007811B2">
            <w:pPr>
              <w:spacing w:line="276" w:lineRule="auto"/>
              <w:jc w:val="center"/>
              <w:rPr>
                <w:rFonts w:asciiTheme="minorHAnsi" w:hAnsiTheme="minorHAnsi" w:cs="Euromode"/>
                <w:szCs w:val="24"/>
              </w:rPr>
            </w:pPr>
            <w:r>
              <w:rPr>
                <w:rFonts w:asciiTheme="minorHAnsi" w:hAnsiTheme="minorHAnsi" w:cs="Euromode"/>
                <w:szCs w:val="24"/>
              </w:rPr>
              <w:t>427</w:t>
            </w:r>
          </w:p>
        </w:tc>
        <w:tc>
          <w:tcPr>
            <w:tcW w:w="1418" w:type="dxa"/>
            <w:vAlign w:val="center"/>
          </w:tcPr>
          <w:p w:rsidR="007811B2" w:rsidRPr="002F25DF" w:rsidRDefault="007811B2" w:rsidP="007811B2">
            <w:pPr>
              <w:spacing w:line="276" w:lineRule="auto"/>
              <w:jc w:val="center"/>
              <w:rPr>
                <w:rFonts w:asciiTheme="minorHAnsi" w:hAnsiTheme="minorHAnsi" w:cs="Euromode"/>
                <w:szCs w:val="24"/>
              </w:rPr>
            </w:pPr>
            <w:r>
              <w:rPr>
                <w:rFonts w:asciiTheme="minorHAnsi" w:hAnsiTheme="minorHAnsi" w:cs="Euromode"/>
                <w:szCs w:val="24"/>
              </w:rPr>
              <w:t>11</w:t>
            </w:r>
          </w:p>
        </w:tc>
        <w:tc>
          <w:tcPr>
            <w:tcW w:w="1418" w:type="dxa"/>
            <w:vAlign w:val="center"/>
          </w:tcPr>
          <w:p w:rsidR="007811B2" w:rsidRPr="002F25DF" w:rsidRDefault="007811B2" w:rsidP="007811B2">
            <w:pPr>
              <w:spacing w:line="276" w:lineRule="auto"/>
              <w:jc w:val="center"/>
              <w:rPr>
                <w:rFonts w:asciiTheme="minorHAnsi" w:hAnsiTheme="minorHAnsi" w:cs="Euromode"/>
                <w:szCs w:val="24"/>
              </w:rPr>
            </w:pPr>
            <w:r>
              <w:rPr>
                <w:rFonts w:asciiTheme="minorHAnsi" w:hAnsiTheme="minorHAnsi" w:cs="Euromode"/>
                <w:szCs w:val="24"/>
              </w:rPr>
              <w:t>6</w:t>
            </w:r>
          </w:p>
        </w:tc>
        <w:tc>
          <w:tcPr>
            <w:tcW w:w="1418" w:type="dxa"/>
            <w:vAlign w:val="center"/>
          </w:tcPr>
          <w:p w:rsidR="007811B2" w:rsidRPr="002F25DF" w:rsidRDefault="007811B2" w:rsidP="007811B2">
            <w:pPr>
              <w:spacing w:line="276" w:lineRule="auto"/>
              <w:jc w:val="center"/>
              <w:rPr>
                <w:rFonts w:asciiTheme="minorHAnsi" w:hAnsiTheme="minorHAnsi" w:cs="Euromode"/>
                <w:szCs w:val="24"/>
              </w:rPr>
            </w:pPr>
            <w:r>
              <w:rPr>
                <w:rFonts w:asciiTheme="minorHAnsi" w:hAnsiTheme="minorHAnsi" w:cs="Euromode"/>
                <w:szCs w:val="24"/>
              </w:rPr>
              <w:t>27</w:t>
            </w:r>
          </w:p>
        </w:tc>
        <w:tc>
          <w:tcPr>
            <w:tcW w:w="1418" w:type="dxa"/>
            <w:vAlign w:val="center"/>
          </w:tcPr>
          <w:p w:rsidR="007811B2" w:rsidRDefault="007811B2" w:rsidP="007811B2">
            <w:pPr>
              <w:jc w:val="center"/>
            </w:pPr>
            <w:r w:rsidRPr="00066323">
              <w:rPr>
                <w:rFonts w:asciiTheme="minorHAnsi" w:hAnsiTheme="minorHAnsi" w:cs="Euromode"/>
                <w:szCs w:val="24"/>
              </w:rPr>
              <w:t>0,0</w:t>
            </w:r>
          </w:p>
        </w:tc>
        <w:tc>
          <w:tcPr>
            <w:tcW w:w="1418" w:type="dxa"/>
            <w:vAlign w:val="center"/>
          </w:tcPr>
          <w:p w:rsidR="007811B2" w:rsidRDefault="007811B2" w:rsidP="007811B2">
            <w:pPr>
              <w:jc w:val="center"/>
            </w:pPr>
            <w:r w:rsidRPr="001A58D7">
              <w:rPr>
                <w:rFonts w:asciiTheme="minorHAnsi" w:hAnsiTheme="minorHAnsi" w:cs="Euromode"/>
                <w:szCs w:val="24"/>
              </w:rPr>
              <w:t>0,0</w:t>
            </w:r>
          </w:p>
        </w:tc>
      </w:tr>
      <w:tr w:rsidR="007811B2" w:rsidRPr="002F25DF" w:rsidTr="007811B2">
        <w:trPr>
          <w:trHeight w:hRule="exact" w:val="397"/>
        </w:trPr>
        <w:tc>
          <w:tcPr>
            <w:tcW w:w="2053" w:type="dxa"/>
            <w:vAlign w:val="center"/>
          </w:tcPr>
          <w:p w:rsidR="007811B2" w:rsidRPr="002F25DF" w:rsidRDefault="007811B2" w:rsidP="007811B2">
            <w:pPr>
              <w:spacing w:line="276" w:lineRule="auto"/>
              <w:jc w:val="center"/>
              <w:rPr>
                <w:rFonts w:asciiTheme="minorHAnsi" w:hAnsiTheme="minorHAnsi" w:cs="Euromode"/>
                <w:b/>
                <w:szCs w:val="24"/>
              </w:rPr>
            </w:pPr>
            <w:r w:rsidRPr="002F25DF">
              <w:rPr>
                <w:rFonts w:asciiTheme="minorHAnsi" w:hAnsiTheme="minorHAnsi" w:cs="Euromode"/>
                <w:b/>
                <w:szCs w:val="24"/>
              </w:rPr>
              <w:t>2012</w:t>
            </w:r>
          </w:p>
        </w:tc>
        <w:tc>
          <w:tcPr>
            <w:tcW w:w="1418" w:type="dxa"/>
            <w:vAlign w:val="center"/>
          </w:tcPr>
          <w:p w:rsidR="007811B2" w:rsidRPr="002F25DF" w:rsidRDefault="007811B2" w:rsidP="007811B2">
            <w:pPr>
              <w:spacing w:line="276" w:lineRule="auto"/>
              <w:jc w:val="center"/>
              <w:rPr>
                <w:rFonts w:asciiTheme="minorHAnsi" w:hAnsiTheme="minorHAnsi" w:cs="Euromode"/>
                <w:szCs w:val="24"/>
              </w:rPr>
            </w:pPr>
            <w:r>
              <w:rPr>
                <w:rFonts w:asciiTheme="minorHAnsi" w:hAnsiTheme="minorHAnsi" w:cs="Euromode"/>
                <w:szCs w:val="24"/>
              </w:rPr>
              <w:t>1.065</w:t>
            </w:r>
          </w:p>
        </w:tc>
        <w:tc>
          <w:tcPr>
            <w:tcW w:w="1418" w:type="dxa"/>
            <w:vAlign w:val="center"/>
          </w:tcPr>
          <w:p w:rsidR="007811B2" w:rsidRPr="002F25DF" w:rsidRDefault="007811B2" w:rsidP="007811B2">
            <w:pPr>
              <w:spacing w:line="276" w:lineRule="auto"/>
              <w:jc w:val="center"/>
              <w:rPr>
                <w:rFonts w:asciiTheme="minorHAnsi" w:hAnsiTheme="minorHAnsi" w:cs="Euromode"/>
                <w:szCs w:val="24"/>
              </w:rPr>
            </w:pPr>
            <w:r>
              <w:rPr>
                <w:rFonts w:asciiTheme="minorHAnsi" w:hAnsiTheme="minorHAnsi" w:cs="Euromode"/>
                <w:szCs w:val="24"/>
              </w:rPr>
              <w:t>1.016</w:t>
            </w:r>
          </w:p>
        </w:tc>
        <w:tc>
          <w:tcPr>
            <w:tcW w:w="1418" w:type="dxa"/>
            <w:vAlign w:val="center"/>
          </w:tcPr>
          <w:p w:rsidR="007811B2" w:rsidRPr="002F25DF" w:rsidRDefault="007811B2" w:rsidP="007811B2">
            <w:pPr>
              <w:spacing w:line="276" w:lineRule="auto"/>
              <w:jc w:val="center"/>
              <w:rPr>
                <w:rFonts w:asciiTheme="minorHAnsi" w:hAnsiTheme="minorHAnsi" w:cs="Euromode"/>
                <w:szCs w:val="24"/>
              </w:rPr>
            </w:pPr>
            <w:r>
              <w:rPr>
                <w:rFonts w:asciiTheme="minorHAnsi" w:hAnsiTheme="minorHAnsi" w:cs="Euromode"/>
                <w:szCs w:val="24"/>
              </w:rPr>
              <w:t>446</w:t>
            </w:r>
          </w:p>
        </w:tc>
        <w:tc>
          <w:tcPr>
            <w:tcW w:w="1418" w:type="dxa"/>
            <w:vAlign w:val="center"/>
          </w:tcPr>
          <w:p w:rsidR="007811B2" w:rsidRPr="002F25DF" w:rsidRDefault="007811B2" w:rsidP="007811B2">
            <w:pPr>
              <w:spacing w:line="276" w:lineRule="auto"/>
              <w:jc w:val="center"/>
              <w:rPr>
                <w:rFonts w:asciiTheme="minorHAnsi" w:hAnsiTheme="minorHAnsi" w:cs="Euromode"/>
                <w:szCs w:val="24"/>
              </w:rPr>
            </w:pPr>
            <w:r>
              <w:rPr>
                <w:rFonts w:asciiTheme="minorHAnsi" w:hAnsiTheme="minorHAnsi" w:cs="Euromode"/>
                <w:szCs w:val="24"/>
              </w:rPr>
              <w:t>11</w:t>
            </w:r>
          </w:p>
        </w:tc>
        <w:tc>
          <w:tcPr>
            <w:tcW w:w="1418" w:type="dxa"/>
            <w:vAlign w:val="center"/>
          </w:tcPr>
          <w:p w:rsidR="007811B2" w:rsidRPr="002F25DF" w:rsidRDefault="007811B2" w:rsidP="007811B2">
            <w:pPr>
              <w:spacing w:line="276" w:lineRule="auto"/>
              <w:jc w:val="center"/>
              <w:rPr>
                <w:rFonts w:asciiTheme="minorHAnsi" w:hAnsiTheme="minorHAnsi" w:cs="Euromode"/>
                <w:szCs w:val="24"/>
              </w:rPr>
            </w:pPr>
            <w:r>
              <w:rPr>
                <w:rFonts w:asciiTheme="minorHAnsi" w:hAnsiTheme="minorHAnsi" w:cs="Euromode"/>
                <w:szCs w:val="24"/>
              </w:rPr>
              <w:t>8</w:t>
            </w:r>
          </w:p>
        </w:tc>
        <w:tc>
          <w:tcPr>
            <w:tcW w:w="1418" w:type="dxa"/>
            <w:vAlign w:val="center"/>
          </w:tcPr>
          <w:p w:rsidR="007811B2" w:rsidRPr="002F25DF" w:rsidRDefault="007811B2" w:rsidP="007811B2">
            <w:pPr>
              <w:spacing w:line="276" w:lineRule="auto"/>
              <w:jc w:val="center"/>
              <w:rPr>
                <w:rFonts w:asciiTheme="minorHAnsi" w:hAnsiTheme="minorHAnsi" w:cs="Euromode"/>
                <w:szCs w:val="24"/>
              </w:rPr>
            </w:pPr>
            <w:r>
              <w:rPr>
                <w:rFonts w:asciiTheme="minorHAnsi" w:hAnsiTheme="minorHAnsi" w:cs="Euromode"/>
                <w:szCs w:val="24"/>
              </w:rPr>
              <w:t>30</w:t>
            </w:r>
          </w:p>
        </w:tc>
        <w:tc>
          <w:tcPr>
            <w:tcW w:w="1418" w:type="dxa"/>
            <w:vAlign w:val="center"/>
          </w:tcPr>
          <w:p w:rsidR="007811B2" w:rsidRDefault="007811B2" w:rsidP="007811B2">
            <w:pPr>
              <w:jc w:val="center"/>
            </w:pPr>
            <w:r w:rsidRPr="00066323">
              <w:rPr>
                <w:rFonts w:asciiTheme="minorHAnsi" w:hAnsiTheme="minorHAnsi" w:cs="Euromode"/>
                <w:szCs w:val="24"/>
              </w:rPr>
              <w:t>0,0</w:t>
            </w:r>
          </w:p>
        </w:tc>
        <w:tc>
          <w:tcPr>
            <w:tcW w:w="1418" w:type="dxa"/>
            <w:vAlign w:val="center"/>
          </w:tcPr>
          <w:p w:rsidR="007811B2" w:rsidRDefault="007811B2" w:rsidP="007811B2">
            <w:pPr>
              <w:jc w:val="center"/>
            </w:pPr>
            <w:r w:rsidRPr="001A58D7">
              <w:rPr>
                <w:rFonts w:asciiTheme="minorHAnsi" w:hAnsiTheme="minorHAnsi" w:cs="Euromode"/>
                <w:szCs w:val="24"/>
              </w:rPr>
              <w:t>0,0</w:t>
            </w:r>
          </w:p>
        </w:tc>
      </w:tr>
      <w:tr w:rsidR="007811B2" w:rsidRPr="002F25DF" w:rsidTr="007811B2">
        <w:trPr>
          <w:trHeight w:hRule="exact" w:val="397"/>
        </w:trPr>
        <w:tc>
          <w:tcPr>
            <w:tcW w:w="2053" w:type="dxa"/>
            <w:vAlign w:val="center"/>
          </w:tcPr>
          <w:p w:rsidR="007811B2" w:rsidRPr="002F25DF" w:rsidRDefault="007811B2" w:rsidP="007811B2">
            <w:pPr>
              <w:spacing w:line="276" w:lineRule="auto"/>
              <w:jc w:val="center"/>
              <w:rPr>
                <w:rFonts w:asciiTheme="minorHAnsi" w:hAnsiTheme="minorHAnsi" w:cs="Euromode"/>
                <w:b/>
                <w:szCs w:val="24"/>
              </w:rPr>
            </w:pPr>
            <w:r w:rsidRPr="002F25DF">
              <w:rPr>
                <w:rFonts w:asciiTheme="minorHAnsi" w:hAnsiTheme="minorHAnsi" w:cs="Euromode"/>
                <w:b/>
                <w:szCs w:val="24"/>
              </w:rPr>
              <w:t>2013</w:t>
            </w:r>
          </w:p>
        </w:tc>
        <w:tc>
          <w:tcPr>
            <w:tcW w:w="1418" w:type="dxa"/>
            <w:vAlign w:val="center"/>
          </w:tcPr>
          <w:p w:rsidR="007811B2" w:rsidRPr="002F25DF" w:rsidRDefault="007811B2" w:rsidP="007811B2">
            <w:pPr>
              <w:spacing w:line="276" w:lineRule="auto"/>
              <w:jc w:val="center"/>
              <w:rPr>
                <w:rFonts w:asciiTheme="minorHAnsi" w:hAnsiTheme="minorHAnsi" w:cs="Euromode"/>
                <w:szCs w:val="24"/>
              </w:rPr>
            </w:pPr>
            <w:r>
              <w:rPr>
                <w:rFonts w:asciiTheme="minorHAnsi" w:hAnsiTheme="minorHAnsi" w:cs="Euromode"/>
                <w:szCs w:val="24"/>
              </w:rPr>
              <w:t>1.087</w:t>
            </w:r>
          </w:p>
        </w:tc>
        <w:tc>
          <w:tcPr>
            <w:tcW w:w="1418" w:type="dxa"/>
            <w:vAlign w:val="center"/>
          </w:tcPr>
          <w:p w:rsidR="007811B2" w:rsidRPr="00995944" w:rsidRDefault="007811B2" w:rsidP="007811B2">
            <w:pPr>
              <w:spacing w:line="276" w:lineRule="auto"/>
              <w:jc w:val="center"/>
              <w:rPr>
                <w:rFonts w:asciiTheme="minorHAnsi" w:hAnsiTheme="minorHAnsi" w:cs="Euromode"/>
                <w:szCs w:val="24"/>
              </w:rPr>
            </w:pPr>
            <w:r w:rsidRPr="00995944">
              <w:rPr>
                <w:rFonts w:asciiTheme="minorHAnsi" w:hAnsiTheme="minorHAnsi" w:cs="Euromode"/>
                <w:szCs w:val="24"/>
              </w:rPr>
              <w:t>1.040</w:t>
            </w:r>
          </w:p>
        </w:tc>
        <w:tc>
          <w:tcPr>
            <w:tcW w:w="1418" w:type="dxa"/>
            <w:vAlign w:val="center"/>
          </w:tcPr>
          <w:p w:rsidR="007811B2" w:rsidRPr="00EB6681" w:rsidRDefault="007811B2" w:rsidP="007811B2">
            <w:pPr>
              <w:spacing w:line="276" w:lineRule="auto"/>
              <w:jc w:val="center"/>
              <w:rPr>
                <w:rFonts w:asciiTheme="minorHAnsi" w:hAnsiTheme="minorHAnsi" w:cs="Euromode"/>
                <w:szCs w:val="24"/>
              </w:rPr>
            </w:pPr>
            <w:r w:rsidRPr="00EB6681">
              <w:rPr>
                <w:rFonts w:asciiTheme="minorHAnsi" w:hAnsiTheme="minorHAnsi" w:cs="Euromode"/>
                <w:szCs w:val="24"/>
              </w:rPr>
              <w:t>475</w:t>
            </w:r>
          </w:p>
        </w:tc>
        <w:tc>
          <w:tcPr>
            <w:tcW w:w="1418" w:type="dxa"/>
            <w:vAlign w:val="center"/>
          </w:tcPr>
          <w:p w:rsidR="007811B2" w:rsidRPr="00EB6681" w:rsidRDefault="007811B2" w:rsidP="007811B2">
            <w:pPr>
              <w:spacing w:line="276" w:lineRule="auto"/>
              <w:jc w:val="center"/>
              <w:rPr>
                <w:rFonts w:asciiTheme="minorHAnsi" w:hAnsiTheme="minorHAnsi" w:cs="Euromode"/>
                <w:szCs w:val="24"/>
              </w:rPr>
            </w:pPr>
            <w:r w:rsidRPr="00EB6681">
              <w:rPr>
                <w:rFonts w:asciiTheme="minorHAnsi" w:hAnsiTheme="minorHAnsi" w:cs="Euromode"/>
                <w:szCs w:val="24"/>
              </w:rPr>
              <w:t>11</w:t>
            </w:r>
          </w:p>
        </w:tc>
        <w:tc>
          <w:tcPr>
            <w:tcW w:w="1418" w:type="dxa"/>
            <w:vAlign w:val="center"/>
          </w:tcPr>
          <w:p w:rsidR="007811B2" w:rsidRPr="00EB6681" w:rsidRDefault="007811B2" w:rsidP="007811B2">
            <w:pPr>
              <w:spacing w:line="276" w:lineRule="auto"/>
              <w:jc w:val="center"/>
              <w:rPr>
                <w:rFonts w:asciiTheme="minorHAnsi" w:hAnsiTheme="minorHAnsi" w:cs="Euromode"/>
                <w:szCs w:val="24"/>
              </w:rPr>
            </w:pPr>
            <w:r w:rsidRPr="00EB6681">
              <w:rPr>
                <w:rFonts w:asciiTheme="minorHAnsi" w:hAnsiTheme="minorHAnsi" w:cs="Euromode"/>
                <w:szCs w:val="24"/>
              </w:rPr>
              <w:t>7</w:t>
            </w:r>
          </w:p>
        </w:tc>
        <w:tc>
          <w:tcPr>
            <w:tcW w:w="1418" w:type="dxa"/>
            <w:vAlign w:val="center"/>
          </w:tcPr>
          <w:p w:rsidR="007811B2" w:rsidRPr="00EB6681" w:rsidRDefault="007811B2" w:rsidP="007811B2">
            <w:pPr>
              <w:spacing w:line="276" w:lineRule="auto"/>
              <w:jc w:val="center"/>
              <w:rPr>
                <w:rFonts w:asciiTheme="minorHAnsi" w:hAnsiTheme="minorHAnsi" w:cs="Euromode"/>
                <w:szCs w:val="24"/>
              </w:rPr>
            </w:pPr>
            <w:r w:rsidRPr="00EB6681">
              <w:rPr>
                <w:rFonts w:asciiTheme="minorHAnsi" w:hAnsiTheme="minorHAnsi" w:cs="Euromode"/>
                <w:szCs w:val="24"/>
              </w:rPr>
              <w:t>29</w:t>
            </w:r>
          </w:p>
        </w:tc>
        <w:tc>
          <w:tcPr>
            <w:tcW w:w="1418" w:type="dxa"/>
            <w:vAlign w:val="center"/>
          </w:tcPr>
          <w:p w:rsidR="007811B2" w:rsidRDefault="007811B2" w:rsidP="007811B2">
            <w:pPr>
              <w:jc w:val="center"/>
            </w:pPr>
            <w:r w:rsidRPr="00066323">
              <w:rPr>
                <w:rFonts w:asciiTheme="minorHAnsi" w:hAnsiTheme="minorHAnsi" w:cs="Euromode"/>
                <w:szCs w:val="24"/>
              </w:rPr>
              <w:t>0,0</w:t>
            </w:r>
          </w:p>
        </w:tc>
        <w:tc>
          <w:tcPr>
            <w:tcW w:w="1418" w:type="dxa"/>
            <w:vAlign w:val="center"/>
          </w:tcPr>
          <w:p w:rsidR="007811B2" w:rsidRDefault="007811B2" w:rsidP="007811B2">
            <w:pPr>
              <w:jc w:val="center"/>
            </w:pPr>
            <w:r w:rsidRPr="001A58D7">
              <w:rPr>
                <w:rFonts w:asciiTheme="minorHAnsi" w:hAnsiTheme="minorHAnsi" w:cs="Euromode"/>
                <w:szCs w:val="24"/>
              </w:rPr>
              <w:t>0,0</w:t>
            </w:r>
          </w:p>
        </w:tc>
      </w:tr>
      <w:tr w:rsidR="007811B2" w:rsidRPr="002F25DF" w:rsidTr="007811B2">
        <w:trPr>
          <w:trHeight w:hRule="exact" w:val="397"/>
        </w:trPr>
        <w:tc>
          <w:tcPr>
            <w:tcW w:w="2053" w:type="dxa"/>
            <w:vAlign w:val="center"/>
          </w:tcPr>
          <w:p w:rsidR="007811B2" w:rsidRPr="002F25DF" w:rsidRDefault="007811B2" w:rsidP="007811B2">
            <w:pPr>
              <w:spacing w:line="276" w:lineRule="auto"/>
              <w:jc w:val="center"/>
              <w:rPr>
                <w:rFonts w:asciiTheme="minorHAnsi" w:hAnsiTheme="minorHAnsi" w:cs="Euromode"/>
                <w:b/>
                <w:szCs w:val="24"/>
              </w:rPr>
            </w:pPr>
            <w:r w:rsidRPr="002F25DF">
              <w:rPr>
                <w:rFonts w:asciiTheme="minorHAnsi" w:hAnsiTheme="minorHAnsi" w:cs="Euromode"/>
                <w:b/>
                <w:szCs w:val="24"/>
              </w:rPr>
              <w:t>2014</w:t>
            </w:r>
          </w:p>
        </w:tc>
        <w:tc>
          <w:tcPr>
            <w:tcW w:w="1418" w:type="dxa"/>
            <w:vAlign w:val="center"/>
          </w:tcPr>
          <w:p w:rsidR="007811B2" w:rsidRPr="002F25DF" w:rsidRDefault="007811B2" w:rsidP="007811B2">
            <w:pPr>
              <w:spacing w:line="276" w:lineRule="auto"/>
              <w:jc w:val="center"/>
              <w:rPr>
                <w:rFonts w:asciiTheme="minorHAnsi" w:hAnsiTheme="minorHAnsi" w:cs="Euromode"/>
                <w:szCs w:val="24"/>
              </w:rPr>
            </w:pPr>
            <w:r>
              <w:rPr>
                <w:rFonts w:asciiTheme="minorHAnsi" w:hAnsiTheme="minorHAnsi" w:cs="Euromode"/>
                <w:szCs w:val="24"/>
              </w:rPr>
              <w:t>1.119</w:t>
            </w:r>
          </w:p>
        </w:tc>
        <w:tc>
          <w:tcPr>
            <w:tcW w:w="1418" w:type="dxa"/>
            <w:vAlign w:val="center"/>
          </w:tcPr>
          <w:p w:rsidR="007811B2" w:rsidRPr="002F25DF" w:rsidRDefault="007811B2" w:rsidP="007811B2">
            <w:pPr>
              <w:spacing w:line="276" w:lineRule="auto"/>
              <w:jc w:val="center"/>
              <w:rPr>
                <w:rFonts w:asciiTheme="minorHAnsi" w:hAnsiTheme="minorHAnsi" w:cs="Euromode"/>
                <w:szCs w:val="24"/>
              </w:rPr>
            </w:pPr>
            <w:r>
              <w:rPr>
                <w:rFonts w:asciiTheme="minorHAnsi" w:hAnsiTheme="minorHAnsi" w:cs="Euromode"/>
                <w:szCs w:val="24"/>
              </w:rPr>
              <w:t>1.070</w:t>
            </w:r>
          </w:p>
        </w:tc>
        <w:tc>
          <w:tcPr>
            <w:tcW w:w="1418" w:type="dxa"/>
            <w:vAlign w:val="center"/>
          </w:tcPr>
          <w:p w:rsidR="007811B2" w:rsidRPr="002F25DF" w:rsidRDefault="007811B2" w:rsidP="007811B2">
            <w:pPr>
              <w:spacing w:line="276" w:lineRule="auto"/>
              <w:jc w:val="center"/>
              <w:rPr>
                <w:rFonts w:asciiTheme="minorHAnsi" w:hAnsiTheme="minorHAnsi" w:cs="Euromode"/>
                <w:szCs w:val="24"/>
              </w:rPr>
            </w:pPr>
            <w:r>
              <w:rPr>
                <w:rFonts w:asciiTheme="minorHAnsi" w:hAnsiTheme="minorHAnsi" w:cs="Euromode"/>
                <w:szCs w:val="24"/>
              </w:rPr>
              <w:t>498</w:t>
            </w:r>
          </w:p>
        </w:tc>
        <w:tc>
          <w:tcPr>
            <w:tcW w:w="1418" w:type="dxa"/>
            <w:vAlign w:val="center"/>
          </w:tcPr>
          <w:p w:rsidR="007811B2" w:rsidRPr="002F25DF" w:rsidRDefault="007811B2" w:rsidP="007811B2">
            <w:pPr>
              <w:spacing w:line="276" w:lineRule="auto"/>
              <w:jc w:val="center"/>
              <w:rPr>
                <w:rFonts w:asciiTheme="minorHAnsi" w:hAnsiTheme="minorHAnsi" w:cs="Euromode"/>
                <w:szCs w:val="24"/>
              </w:rPr>
            </w:pPr>
            <w:r>
              <w:rPr>
                <w:rFonts w:asciiTheme="minorHAnsi" w:hAnsiTheme="minorHAnsi" w:cs="Euromode"/>
                <w:szCs w:val="24"/>
              </w:rPr>
              <w:t>11</w:t>
            </w:r>
          </w:p>
        </w:tc>
        <w:tc>
          <w:tcPr>
            <w:tcW w:w="2836" w:type="dxa"/>
            <w:gridSpan w:val="2"/>
            <w:vAlign w:val="center"/>
          </w:tcPr>
          <w:p w:rsidR="007811B2" w:rsidRPr="002F25DF" w:rsidRDefault="007811B2" w:rsidP="007811B2">
            <w:pPr>
              <w:spacing w:line="276" w:lineRule="auto"/>
              <w:jc w:val="center"/>
              <w:rPr>
                <w:rFonts w:asciiTheme="minorHAnsi" w:hAnsiTheme="minorHAnsi" w:cs="Euromode"/>
                <w:szCs w:val="24"/>
              </w:rPr>
            </w:pPr>
            <w:r>
              <w:rPr>
                <w:rFonts w:asciiTheme="minorHAnsi" w:hAnsiTheme="minorHAnsi" w:cs="Euromode"/>
                <w:szCs w:val="24"/>
              </w:rPr>
              <w:t>38</w:t>
            </w:r>
          </w:p>
        </w:tc>
        <w:tc>
          <w:tcPr>
            <w:tcW w:w="1418" w:type="dxa"/>
            <w:vAlign w:val="center"/>
          </w:tcPr>
          <w:p w:rsidR="007811B2" w:rsidRPr="002F25DF" w:rsidRDefault="007811B2" w:rsidP="007811B2">
            <w:pPr>
              <w:spacing w:line="276" w:lineRule="auto"/>
              <w:jc w:val="center"/>
              <w:rPr>
                <w:rFonts w:asciiTheme="minorHAnsi" w:hAnsiTheme="minorHAnsi" w:cs="Euromode"/>
                <w:szCs w:val="24"/>
              </w:rPr>
            </w:pPr>
            <w:r>
              <w:rPr>
                <w:rFonts w:asciiTheme="minorHAnsi" w:hAnsiTheme="minorHAnsi" w:cs="Euromode"/>
                <w:szCs w:val="24"/>
              </w:rPr>
              <w:t>0,0</w:t>
            </w:r>
          </w:p>
        </w:tc>
        <w:tc>
          <w:tcPr>
            <w:tcW w:w="1418" w:type="dxa"/>
            <w:vAlign w:val="center"/>
          </w:tcPr>
          <w:p w:rsidR="007811B2" w:rsidRDefault="007811B2" w:rsidP="007811B2">
            <w:pPr>
              <w:jc w:val="center"/>
            </w:pPr>
            <w:r w:rsidRPr="00066323">
              <w:rPr>
                <w:rFonts w:asciiTheme="minorHAnsi" w:hAnsiTheme="minorHAnsi" w:cs="Euromode"/>
                <w:szCs w:val="24"/>
              </w:rPr>
              <w:t>0,0</w:t>
            </w:r>
          </w:p>
        </w:tc>
      </w:tr>
    </w:tbl>
    <w:p w:rsidR="00DF3CB5" w:rsidRPr="00003170" w:rsidRDefault="00DF3CB5" w:rsidP="001370E5">
      <w:pPr>
        <w:rPr>
          <w:rFonts w:cs="Euromode"/>
          <w:szCs w:val="24"/>
        </w:rPr>
      </w:pPr>
    </w:p>
    <w:p w:rsidR="00DF3CB5" w:rsidRDefault="00DF3CB5" w:rsidP="001370E5">
      <w:pPr>
        <w:rPr>
          <w:rFonts w:cs="Euromode"/>
          <w:szCs w:val="24"/>
        </w:rPr>
      </w:pPr>
    </w:p>
    <w:p w:rsidR="00DF3CB5" w:rsidRDefault="00DF3CB5" w:rsidP="001370E5">
      <w:pPr>
        <w:rPr>
          <w:rFonts w:cs="Euromode"/>
          <w:szCs w:val="24"/>
        </w:rPr>
      </w:pPr>
    </w:p>
    <w:p w:rsidR="00DF3CB5" w:rsidRDefault="00DF3CB5" w:rsidP="001370E5">
      <w:pPr>
        <w:rPr>
          <w:rFonts w:cs="Euromode"/>
          <w:szCs w:val="24"/>
        </w:rPr>
      </w:pPr>
    </w:p>
    <w:p w:rsidR="00DF3CB5" w:rsidRDefault="00DF3CB5" w:rsidP="001370E5">
      <w:pPr>
        <w:rPr>
          <w:rFonts w:cs="Euromode"/>
          <w:szCs w:val="24"/>
        </w:rPr>
      </w:pPr>
    </w:p>
    <w:p w:rsidR="00DF3CB5" w:rsidRDefault="00DF3CB5" w:rsidP="001370E5">
      <w:pPr>
        <w:rPr>
          <w:rFonts w:cs="Euromode"/>
          <w:szCs w:val="24"/>
        </w:rPr>
      </w:pPr>
    </w:p>
    <w:p w:rsidR="00DF3CB5" w:rsidRDefault="00DF3CB5" w:rsidP="001370E5">
      <w:pPr>
        <w:rPr>
          <w:rFonts w:cs="Euromode"/>
          <w:szCs w:val="24"/>
        </w:rPr>
      </w:pPr>
    </w:p>
    <w:p w:rsidR="00DF3CB5" w:rsidRDefault="00DF3CB5" w:rsidP="001370E5">
      <w:pPr>
        <w:rPr>
          <w:rFonts w:cs="Euromode"/>
          <w:szCs w:val="24"/>
        </w:rPr>
      </w:pPr>
    </w:p>
    <w:p w:rsidR="00DF3CB5" w:rsidRDefault="00DF3CB5" w:rsidP="001370E5">
      <w:pPr>
        <w:rPr>
          <w:rFonts w:cs="Euromode"/>
          <w:szCs w:val="24"/>
        </w:rPr>
      </w:pPr>
    </w:p>
    <w:p w:rsidR="00DF3CB5" w:rsidRDefault="00DF3CB5" w:rsidP="001370E5">
      <w:pPr>
        <w:rPr>
          <w:rFonts w:cs="Euromode"/>
          <w:szCs w:val="24"/>
        </w:rPr>
      </w:pPr>
    </w:p>
    <w:p w:rsidR="00DF3CB5" w:rsidRDefault="00DF3CB5" w:rsidP="001370E5">
      <w:pPr>
        <w:rPr>
          <w:rFonts w:cs="Euromode"/>
          <w:szCs w:val="24"/>
        </w:rPr>
      </w:pPr>
    </w:p>
    <w:p w:rsidR="001370E5" w:rsidRPr="00FE167E" w:rsidRDefault="001370E5" w:rsidP="001370E5">
      <w:pPr>
        <w:rPr>
          <w:rFonts w:cs="Euromode"/>
          <w:szCs w:val="24"/>
        </w:rPr>
        <w:sectPr w:rsidR="001370E5" w:rsidRPr="00FE167E" w:rsidSect="00462386">
          <w:pgSz w:w="16838" w:h="11906" w:orient="landscape"/>
          <w:pgMar w:top="1418" w:right="1418" w:bottom="1418" w:left="1418" w:header="709" w:footer="709" w:gutter="0"/>
          <w:cols w:space="708"/>
          <w:docGrid w:linePitch="360"/>
        </w:sectPr>
      </w:pPr>
    </w:p>
    <w:p w:rsidR="001370E5" w:rsidRPr="001D3874" w:rsidRDefault="001370E5" w:rsidP="001370E5">
      <w:pPr>
        <w:pStyle w:val="Bezodstpw"/>
        <w:spacing w:line="360" w:lineRule="auto"/>
        <w:ind w:firstLine="567"/>
        <w:jc w:val="both"/>
        <w:rPr>
          <w:sz w:val="24"/>
          <w:szCs w:val="24"/>
        </w:rPr>
      </w:pPr>
      <w:r w:rsidRPr="001D3874">
        <w:rPr>
          <w:sz w:val="24"/>
          <w:szCs w:val="24"/>
        </w:rPr>
        <w:lastRenderedPageBreak/>
        <w:t xml:space="preserve">W celu utrzymania obecnego stanu środowiska, a w przyszłości jego poprawy, korzystne będzie zwiększenie zakresu gazyfikacji Gminy. Pozwoli to na zmniejszenie emisji </w:t>
      </w:r>
      <w:r w:rsidRPr="001D3874">
        <w:rPr>
          <w:sz w:val="24"/>
          <w:szCs w:val="24"/>
        </w:rPr>
        <w:br/>
        <w:t>do atmosfery szkodliwych gazów i pyłów. Przemawia za tym również czynnik ekonomiczny, związanym z planowanym rozwojem agroturystycznym Gminy.</w:t>
      </w:r>
    </w:p>
    <w:p w:rsidR="001370E5" w:rsidRDefault="001370E5" w:rsidP="001370E5">
      <w:pPr>
        <w:rPr>
          <w:rFonts w:cs="Euromode"/>
          <w:szCs w:val="24"/>
        </w:rPr>
      </w:pPr>
    </w:p>
    <w:p w:rsidR="001370E5" w:rsidRPr="001370E5" w:rsidRDefault="001370E5" w:rsidP="00234DA4">
      <w:pPr>
        <w:pStyle w:val="Nagwek2"/>
        <w:numPr>
          <w:ilvl w:val="1"/>
          <w:numId w:val="63"/>
        </w:numPr>
        <w:ind w:left="567" w:hanging="283"/>
      </w:pPr>
      <w:bookmarkStart w:id="122" w:name="_Toc441924993"/>
      <w:r w:rsidRPr="001370E5">
        <w:t>Plan rozwoju</w:t>
      </w:r>
      <w:bookmarkEnd w:id="122"/>
    </w:p>
    <w:p w:rsidR="00BA7CDA" w:rsidRDefault="00BA7CDA" w:rsidP="00BA7CDA">
      <w:pPr>
        <w:ind w:firstLine="567"/>
        <w:rPr>
          <w:szCs w:val="24"/>
        </w:rPr>
      </w:pPr>
      <w:r>
        <w:rPr>
          <w:szCs w:val="24"/>
        </w:rPr>
        <w:t xml:space="preserve">Zakłada się utrzymanie zaopatrzenia w gaz ziemny z gazociągu wysokoprężnego </w:t>
      </w:r>
      <w:r>
        <w:rPr>
          <w:szCs w:val="24"/>
        </w:rPr>
        <w:br/>
        <w:t xml:space="preserve">o średnicy 500 mm, przebiegającego przez teren miasta. Projekt Planu Rozwoju na lata </w:t>
      </w:r>
      <w:r>
        <w:rPr>
          <w:szCs w:val="24"/>
        </w:rPr>
        <w:br/>
        <w:t>2016</w:t>
      </w:r>
      <w:r w:rsidR="00E862A2">
        <w:rPr>
          <w:szCs w:val="24"/>
        </w:rPr>
        <w:t xml:space="preserve"> – </w:t>
      </w:r>
      <w:r>
        <w:rPr>
          <w:szCs w:val="24"/>
        </w:rPr>
        <w:t>2020 nie przewiduje realizacji zadań inwestycyjnych z zakresu budowy lub modernizacji sieci. Rozbudowa sieci gazowej jest realizowana na bieżą</w:t>
      </w:r>
      <w:r w:rsidR="002264A8">
        <w:rPr>
          <w:szCs w:val="24"/>
        </w:rPr>
        <w:t xml:space="preserve">co w miarę zgłaszanych potrzeb </w:t>
      </w:r>
      <w:r>
        <w:rPr>
          <w:szCs w:val="24"/>
        </w:rPr>
        <w:t xml:space="preserve">w ramach procesu przyłączeniowego. Wszelkie inwestycje związane </w:t>
      </w:r>
      <w:r w:rsidR="002264A8">
        <w:rPr>
          <w:szCs w:val="24"/>
        </w:rPr>
        <w:br/>
      </w:r>
      <w:r>
        <w:rPr>
          <w:szCs w:val="24"/>
        </w:rPr>
        <w:t xml:space="preserve">z rozbudową sieci gazowej na terenie Gminy będą realizowane w miarę występowania przyszłych potencjalnych odbiorców o warunki techniczne podłączenia do sieci gazowej </w:t>
      </w:r>
      <w:r w:rsidR="002264A8">
        <w:rPr>
          <w:szCs w:val="24"/>
        </w:rPr>
        <w:br/>
      </w:r>
      <w:r>
        <w:rPr>
          <w:szCs w:val="24"/>
        </w:rPr>
        <w:t>i spełniające warunek opłacalności ekonomicznej. Prace modernizacyjne lub remonty kapitalne będą przeprowadzane na bieżąco, w miarę pozyskiwanie środków finansowych.</w:t>
      </w:r>
    </w:p>
    <w:p w:rsidR="001370E5" w:rsidRDefault="001370E5" w:rsidP="001370E5">
      <w:pPr>
        <w:ind w:firstLine="567"/>
        <w:rPr>
          <w:szCs w:val="24"/>
        </w:rPr>
      </w:pPr>
    </w:p>
    <w:p w:rsidR="001370E5" w:rsidRDefault="001370E5" w:rsidP="001370E5">
      <w:pPr>
        <w:pStyle w:val="Bezodstpw"/>
        <w:spacing w:line="360" w:lineRule="auto"/>
        <w:ind w:firstLine="567"/>
        <w:jc w:val="both"/>
        <w:rPr>
          <w:sz w:val="24"/>
          <w:szCs w:val="24"/>
        </w:rPr>
      </w:pPr>
      <w:r>
        <w:rPr>
          <w:sz w:val="24"/>
          <w:szCs w:val="24"/>
        </w:rPr>
        <w:t>Ponadto do najważniejszych zadań w dziedzinie gazownictwa Gminy zalicza się:</w:t>
      </w:r>
    </w:p>
    <w:p w:rsidR="001370E5" w:rsidRPr="00133C0C" w:rsidRDefault="001370E5" w:rsidP="00E60648">
      <w:pPr>
        <w:pStyle w:val="Bezodstpw"/>
        <w:numPr>
          <w:ilvl w:val="0"/>
          <w:numId w:val="104"/>
        </w:numPr>
        <w:spacing w:line="360" w:lineRule="auto"/>
        <w:ind w:left="284" w:hanging="284"/>
        <w:jc w:val="both"/>
        <w:rPr>
          <w:sz w:val="24"/>
          <w:szCs w:val="24"/>
        </w:rPr>
      </w:pPr>
      <w:r w:rsidRPr="00133C0C">
        <w:rPr>
          <w:sz w:val="24"/>
          <w:szCs w:val="24"/>
        </w:rPr>
        <w:t>opracowa</w:t>
      </w:r>
      <w:r>
        <w:rPr>
          <w:sz w:val="24"/>
          <w:szCs w:val="24"/>
        </w:rPr>
        <w:t>nie koncepcji dalszej gazyfikacji Gminy,</w:t>
      </w:r>
    </w:p>
    <w:p w:rsidR="001370E5" w:rsidRPr="00133C0C" w:rsidRDefault="001370E5" w:rsidP="00E60648">
      <w:pPr>
        <w:pStyle w:val="Bezodstpw"/>
        <w:numPr>
          <w:ilvl w:val="0"/>
          <w:numId w:val="104"/>
        </w:numPr>
        <w:spacing w:line="360" w:lineRule="auto"/>
        <w:ind w:left="284" w:hanging="284"/>
        <w:jc w:val="both"/>
        <w:rPr>
          <w:sz w:val="24"/>
          <w:szCs w:val="24"/>
        </w:rPr>
      </w:pPr>
      <w:r w:rsidRPr="00133C0C">
        <w:rPr>
          <w:sz w:val="24"/>
          <w:szCs w:val="24"/>
        </w:rPr>
        <w:t xml:space="preserve">budowę sieci gazowej na terenie całej </w:t>
      </w:r>
      <w:r>
        <w:rPr>
          <w:sz w:val="24"/>
          <w:szCs w:val="24"/>
        </w:rPr>
        <w:t>G</w:t>
      </w:r>
      <w:r w:rsidRPr="00133C0C">
        <w:rPr>
          <w:sz w:val="24"/>
          <w:szCs w:val="24"/>
        </w:rPr>
        <w:t>miny</w:t>
      </w:r>
      <w:r>
        <w:rPr>
          <w:sz w:val="24"/>
          <w:szCs w:val="24"/>
        </w:rPr>
        <w:t>,</w:t>
      </w:r>
    </w:p>
    <w:p w:rsidR="001370E5" w:rsidRPr="00133C0C" w:rsidRDefault="001370E5" w:rsidP="00E60648">
      <w:pPr>
        <w:pStyle w:val="Bezodstpw"/>
        <w:numPr>
          <w:ilvl w:val="0"/>
          <w:numId w:val="104"/>
        </w:numPr>
        <w:spacing w:line="360" w:lineRule="auto"/>
        <w:ind w:left="284" w:hanging="284"/>
        <w:jc w:val="both"/>
        <w:rPr>
          <w:sz w:val="24"/>
          <w:szCs w:val="24"/>
        </w:rPr>
      </w:pPr>
      <w:r w:rsidRPr="00133C0C">
        <w:rPr>
          <w:sz w:val="24"/>
          <w:szCs w:val="24"/>
        </w:rPr>
        <w:t>przestrzeganie perspektywicznego programu wykorzystania gazu ziemnego jako</w:t>
      </w:r>
      <w:r w:rsidR="00515C0A">
        <w:rPr>
          <w:sz w:val="24"/>
          <w:szCs w:val="24"/>
        </w:rPr>
        <w:t xml:space="preserve"> </w:t>
      </w:r>
      <w:r w:rsidRPr="00133C0C">
        <w:rPr>
          <w:sz w:val="24"/>
          <w:szCs w:val="24"/>
        </w:rPr>
        <w:t>podstawowego paliwa energetycznego dla przemysłu i gospodarstw domowych.</w:t>
      </w:r>
    </w:p>
    <w:p w:rsidR="001370E5" w:rsidRDefault="001370E5" w:rsidP="001370E5">
      <w:pPr>
        <w:ind w:firstLine="567"/>
        <w:rPr>
          <w:szCs w:val="24"/>
        </w:rPr>
      </w:pPr>
    </w:p>
    <w:p w:rsidR="001370E5" w:rsidRDefault="001370E5" w:rsidP="001370E5">
      <w:pPr>
        <w:spacing w:after="200"/>
        <w:rPr>
          <w:szCs w:val="24"/>
        </w:rPr>
      </w:pPr>
      <w:r>
        <w:rPr>
          <w:szCs w:val="24"/>
        </w:rPr>
        <w:br w:type="page"/>
      </w:r>
    </w:p>
    <w:p w:rsidR="001370E5" w:rsidRPr="00DA7938" w:rsidRDefault="001370E5" w:rsidP="00234DA4">
      <w:pPr>
        <w:pStyle w:val="Nagwek1"/>
        <w:numPr>
          <w:ilvl w:val="0"/>
          <w:numId w:val="63"/>
        </w:numPr>
        <w:ind w:left="284" w:hanging="284"/>
      </w:pPr>
      <w:bookmarkStart w:id="123" w:name="_Toc441924994"/>
      <w:r w:rsidRPr="00DA7938">
        <w:lastRenderedPageBreak/>
        <w:t>Przedsięwzięcia racjonalizujące użytkowanie ciepła, energii elektrycznej i paliw gazowych</w:t>
      </w:r>
      <w:bookmarkEnd w:id="123"/>
    </w:p>
    <w:p w:rsidR="00D87DBE" w:rsidRDefault="00D87DBE" w:rsidP="00D87DBE">
      <w:pPr>
        <w:ind w:firstLine="567"/>
        <w:rPr>
          <w:szCs w:val="24"/>
        </w:rPr>
      </w:pPr>
      <w:r>
        <w:rPr>
          <w:szCs w:val="24"/>
        </w:rPr>
        <w:t xml:space="preserve">Istotnym ogniwem zrównoważonego rozwoju jest dążenie do zmniejszenia zużycia energii. Polityka ta tyczy się procesów przemysłowych oraz procesów związanych </w:t>
      </w:r>
      <w:r>
        <w:rPr>
          <w:szCs w:val="24"/>
        </w:rPr>
        <w:br/>
        <w:t xml:space="preserve">z codziennymi potrzebami bytowymi człowieka. W każdym z tych przypadków dąży się do uzyskania jak najmniejszego wpływu na warunki klimatyczne, środowisko przyrodnicze oraz zdrowie człowieka. </w:t>
      </w:r>
    </w:p>
    <w:p w:rsidR="00D87DBE" w:rsidRDefault="00D87DBE" w:rsidP="00D87DBE">
      <w:pPr>
        <w:ind w:firstLine="567"/>
        <w:rPr>
          <w:szCs w:val="24"/>
        </w:rPr>
      </w:pPr>
    </w:p>
    <w:p w:rsidR="00D87DBE" w:rsidRDefault="00D87DBE" w:rsidP="00D87DBE">
      <w:pPr>
        <w:ind w:firstLine="567"/>
        <w:rPr>
          <w:szCs w:val="24"/>
        </w:rPr>
      </w:pPr>
      <w:r>
        <w:rPr>
          <w:szCs w:val="24"/>
        </w:rPr>
        <w:t>Według potwierdzonych badaniami danych:</w:t>
      </w:r>
    </w:p>
    <w:p w:rsidR="00D87DBE" w:rsidRDefault="00D87DBE" w:rsidP="00E60648">
      <w:pPr>
        <w:pStyle w:val="Akapitzlist"/>
        <w:numPr>
          <w:ilvl w:val="0"/>
          <w:numId w:val="107"/>
        </w:numPr>
        <w:ind w:left="284" w:hanging="284"/>
        <w:rPr>
          <w:szCs w:val="24"/>
        </w:rPr>
      </w:pPr>
      <w:r>
        <w:rPr>
          <w:szCs w:val="24"/>
        </w:rPr>
        <w:t>zasoby paliw konwencjonalnych są ograniczone,</w:t>
      </w:r>
    </w:p>
    <w:p w:rsidR="00D87DBE" w:rsidRDefault="00D87DBE" w:rsidP="00E60648">
      <w:pPr>
        <w:pStyle w:val="Akapitzlist"/>
        <w:numPr>
          <w:ilvl w:val="0"/>
          <w:numId w:val="107"/>
        </w:numPr>
        <w:ind w:left="284" w:hanging="284"/>
        <w:rPr>
          <w:szCs w:val="24"/>
        </w:rPr>
      </w:pPr>
      <w:r>
        <w:rPr>
          <w:szCs w:val="24"/>
        </w:rPr>
        <w:t>dostęp do paliw kopalnych wymaga coraz większych nakładów finansowych, w wyniku zwiększającej się trudniejszej ich dostępności,</w:t>
      </w:r>
    </w:p>
    <w:p w:rsidR="00D87DBE" w:rsidRDefault="00D87DBE" w:rsidP="00E60648">
      <w:pPr>
        <w:pStyle w:val="Akapitzlist"/>
        <w:numPr>
          <w:ilvl w:val="0"/>
          <w:numId w:val="107"/>
        </w:numPr>
        <w:tabs>
          <w:tab w:val="left" w:pos="851"/>
        </w:tabs>
        <w:ind w:left="284" w:hanging="284"/>
        <w:rPr>
          <w:szCs w:val="24"/>
        </w:rPr>
      </w:pPr>
      <w:r>
        <w:rPr>
          <w:szCs w:val="24"/>
        </w:rPr>
        <w:t>produkty spalania paliw konwencjonalnych mają coraz większy wpływ na zanieczyszczenie środowiska.</w:t>
      </w:r>
    </w:p>
    <w:p w:rsidR="00D87DBE" w:rsidRDefault="00D87DBE" w:rsidP="00D87DBE">
      <w:pPr>
        <w:pStyle w:val="Akapitzlist"/>
        <w:tabs>
          <w:tab w:val="left" w:pos="851"/>
        </w:tabs>
        <w:ind w:left="284"/>
        <w:rPr>
          <w:szCs w:val="24"/>
        </w:rPr>
      </w:pPr>
    </w:p>
    <w:p w:rsidR="00D87DBE" w:rsidRDefault="00D87DBE" w:rsidP="00D87DBE">
      <w:pPr>
        <w:ind w:firstLine="567"/>
        <w:rPr>
          <w:szCs w:val="24"/>
        </w:rPr>
      </w:pPr>
      <w:r>
        <w:rPr>
          <w:szCs w:val="24"/>
        </w:rPr>
        <w:t xml:space="preserve">Polska na poziomie krajowym </w:t>
      </w:r>
      <w:r>
        <w:rPr>
          <w:rFonts w:cs="Arial"/>
          <w:szCs w:val="24"/>
        </w:rPr>
        <w:t xml:space="preserve">realizuje elementy wspólnotowej polityki energetycznej, wdrażając główne cele, mimo specyficznych warunków spowodowanych niekorzystną strukturą paliw naturalnych opartych na powszechności węgla kamiennego i brunatnego. Realizacja tych celów bierze po uwagę zarówno potrzeby odbiorców, posiadane zasoby energetyczne, jak i </w:t>
      </w:r>
      <w:r>
        <w:rPr>
          <w:szCs w:val="24"/>
        </w:rPr>
        <w:t>uwarunkowania technologiczne wytwarzania i przesyłu energii.</w:t>
      </w:r>
    </w:p>
    <w:p w:rsidR="00D87DBE" w:rsidRDefault="00D87DBE" w:rsidP="00D87DBE">
      <w:pPr>
        <w:ind w:firstLine="567"/>
        <w:rPr>
          <w:rFonts w:cs="Arial"/>
          <w:szCs w:val="24"/>
        </w:rPr>
      </w:pPr>
      <w:r>
        <w:rPr>
          <w:szCs w:val="24"/>
        </w:rPr>
        <w:t xml:space="preserve">O kierunku </w:t>
      </w:r>
      <w:r>
        <w:rPr>
          <w:rFonts w:cs="Arial"/>
          <w:szCs w:val="24"/>
        </w:rPr>
        <w:t xml:space="preserve">krótkoterminowych priorytetowych przedsięwzięć modernizacyjnych </w:t>
      </w:r>
      <w:r>
        <w:rPr>
          <w:szCs w:val="24"/>
        </w:rPr>
        <w:t xml:space="preserve">decydować będą oceny oraz </w:t>
      </w:r>
      <w:r>
        <w:rPr>
          <w:rFonts w:cs="Arial"/>
          <w:szCs w:val="24"/>
        </w:rPr>
        <w:t xml:space="preserve">analizy sporządzane na etapie opracowywania prognozy zapotrzebowania na poszczególne nośniki energii. Do takich przedsięwzięć należą: </w:t>
      </w:r>
    </w:p>
    <w:p w:rsidR="00D87DBE" w:rsidRDefault="00D87DBE" w:rsidP="00E60648">
      <w:pPr>
        <w:pStyle w:val="Akapitzlist"/>
        <w:numPr>
          <w:ilvl w:val="0"/>
          <w:numId w:val="108"/>
        </w:numPr>
        <w:ind w:left="284" w:hanging="284"/>
        <w:rPr>
          <w:szCs w:val="24"/>
        </w:rPr>
      </w:pPr>
      <w:r>
        <w:rPr>
          <w:szCs w:val="24"/>
        </w:rPr>
        <w:t>ograniczenie niskiej emisji,</w:t>
      </w:r>
    </w:p>
    <w:p w:rsidR="00D87DBE" w:rsidRDefault="00D87DBE" w:rsidP="00E60648">
      <w:pPr>
        <w:pStyle w:val="Akapitzlist"/>
        <w:numPr>
          <w:ilvl w:val="0"/>
          <w:numId w:val="108"/>
        </w:numPr>
        <w:ind w:left="284" w:hanging="284"/>
        <w:rPr>
          <w:szCs w:val="24"/>
        </w:rPr>
      </w:pPr>
      <w:r>
        <w:rPr>
          <w:szCs w:val="24"/>
        </w:rPr>
        <w:t>termomodernizacja budynków wielorodzinnych,</w:t>
      </w:r>
    </w:p>
    <w:p w:rsidR="00D87DBE" w:rsidRDefault="00D87DBE" w:rsidP="00E60648">
      <w:pPr>
        <w:pStyle w:val="Akapitzlist"/>
        <w:numPr>
          <w:ilvl w:val="0"/>
          <w:numId w:val="108"/>
        </w:numPr>
        <w:ind w:left="284" w:hanging="284"/>
        <w:rPr>
          <w:szCs w:val="24"/>
        </w:rPr>
      </w:pPr>
      <w:r>
        <w:rPr>
          <w:szCs w:val="24"/>
        </w:rPr>
        <w:t>modernizacja źródeł ciepła, modernizacja sieci i węzłów cieplnych,</w:t>
      </w:r>
    </w:p>
    <w:p w:rsidR="00D87DBE" w:rsidRDefault="00D87DBE" w:rsidP="00E60648">
      <w:pPr>
        <w:pStyle w:val="Akapitzlist"/>
        <w:numPr>
          <w:ilvl w:val="0"/>
          <w:numId w:val="108"/>
        </w:numPr>
        <w:ind w:left="284" w:hanging="284"/>
        <w:rPr>
          <w:szCs w:val="24"/>
        </w:rPr>
      </w:pPr>
      <w:r>
        <w:rPr>
          <w:szCs w:val="24"/>
        </w:rPr>
        <w:t>modernizacja oświetlenia ulicznego,</w:t>
      </w:r>
    </w:p>
    <w:p w:rsidR="00D87DBE" w:rsidRDefault="00D87DBE" w:rsidP="00E60648">
      <w:pPr>
        <w:pStyle w:val="Akapitzlist"/>
        <w:numPr>
          <w:ilvl w:val="0"/>
          <w:numId w:val="108"/>
        </w:numPr>
        <w:ind w:left="284" w:hanging="284"/>
        <w:rPr>
          <w:szCs w:val="24"/>
        </w:rPr>
      </w:pPr>
      <w:r>
        <w:rPr>
          <w:szCs w:val="24"/>
        </w:rPr>
        <w:t>oświetlenie nowych ulic i dróg,</w:t>
      </w:r>
    </w:p>
    <w:p w:rsidR="00D87DBE" w:rsidRDefault="00D87DBE" w:rsidP="00E60648">
      <w:pPr>
        <w:pStyle w:val="Akapitzlist"/>
        <w:numPr>
          <w:ilvl w:val="0"/>
          <w:numId w:val="108"/>
        </w:numPr>
        <w:ind w:left="284" w:hanging="284"/>
        <w:rPr>
          <w:szCs w:val="24"/>
        </w:rPr>
      </w:pPr>
      <w:r>
        <w:rPr>
          <w:szCs w:val="24"/>
        </w:rPr>
        <w:t>wykorzystanie biomasy do ogrzewania w budynkach gminnych,</w:t>
      </w:r>
    </w:p>
    <w:p w:rsidR="00D87DBE" w:rsidRDefault="00D87DBE" w:rsidP="00E60648">
      <w:pPr>
        <w:pStyle w:val="Akapitzlist"/>
        <w:numPr>
          <w:ilvl w:val="0"/>
          <w:numId w:val="108"/>
        </w:numPr>
        <w:ind w:left="284" w:hanging="284"/>
        <w:rPr>
          <w:szCs w:val="24"/>
        </w:rPr>
      </w:pPr>
      <w:r>
        <w:rPr>
          <w:szCs w:val="24"/>
        </w:rPr>
        <w:t>gazyfikacja Gminy,</w:t>
      </w:r>
    </w:p>
    <w:p w:rsidR="00D87DBE" w:rsidRDefault="00D87DBE" w:rsidP="00E60648">
      <w:pPr>
        <w:pStyle w:val="Akapitzlist"/>
        <w:numPr>
          <w:ilvl w:val="0"/>
          <w:numId w:val="108"/>
        </w:numPr>
        <w:ind w:left="284" w:hanging="284"/>
        <w:rPr>
          <w:szCs w:val="24"/>
        </w:rPr>
      </w:pPr>
      <w:r>
        <w:rPr>
          <w:szCs w:val="24"/>
        </w:rPr>
        <w:t>wykorzystanie odnawialnych źródeł energii.</w:t>
      </w:r>
    </w:p>
    <w:p w:rsidR="001370E5" w:rsidRPr="003129F0" w:rsidRDefault="001370E5" w:rsidP="001370E5">
      <w:pPr>
        <w:rPr>
          <w:szCs w:val="24"/>
        </w:rPr>
      </w:pPr>
    </w:p>
    <w:p w:rsidR="001370E5" w:rsidRPr="00DA7938" w:rsidRDefault="001370E5" w:rsidP="00234DA4">
      <w:pPr>
        <w:pStyle w:val="Nagwek2"/>
        <w:numPr>
          <w:ilvl w:val="1"/>
          <w:numId w:val="63"/>
        </w:numPr>
        <w:ind w:left="567" w:hanging="283"/>
      </w:pPr>
      <w:bookmarkStart w:id="124" w:name="_Toc441924995"/>
      <w:r w:rsidRPr="00DA7938">
        <w:t>Wytyczne na poziomie krajowym</w:t>
      </w:r>
      <w:bookmarkEnd w:id="124"/>
    </w:p>
    <w:p w:rsidR="001370E5" w:rsidRPr="003129F0" w:rsidRDefault="00D87DBE" w:rsidP="001370E5">
      <w:pPr>
        <w:ind w:firstLine="567"/>
        <w:rPr>
          <w:szCs w:val="24"/>
        </w:rPr>
      </w:pPr>
      <w:r>
        <w:rPr>
          <w:szCs w:val="24"/>
        </w:rPr>
        <w:t xml:space="preserve">Zgodnie z dokumentem „Polityka energetyczna Polski do 2030 roku” do podstawowych kierunków rozwoju polskiej polityki energetycznej </w:t>
      </w:r>
      <w:r w:rsidR="001370E5" w:rsidRPr="003129F0">
        <w:rPr>
          <w:szCs w:val="24"/>
        </w:rPr>
        <w:t>należą</w:t>
      </w:r>
      <w:r w:rsidR="002264A8">
        <w:rPr>
          <w:szCs w:val="24"/>
        </w:rPr>
        <w:t>:</w:t>
      </w:r>
      <w:r w:rsidR="001370E5" w:rsidRPr="003129F0">
        <w:rPr>
          <w:rStyle w:val="Odwoanieprzypisudolnego"/>
          <w:szCs w:val="24"/>
        </w:rPr>
        <w:footnoteReference w:id="115"/>
      </w:r>
    </w:p>
    <w:p w:rsidR="001370E5" w:rsidRPr="003129F0" w:rsidRDefault="001370E5" w:rsidP="00E60648">
      <w:pPr>
        <w:pStyle w:val="Akapitzlist"/>
        <w:numPr>
          <w:ilvl w:val="0"/>
          <w:numId w:val="91"/>
        </w:numPr>
        <w:spacing w:after="200"/>
        <w:ind w:left="284" w:hanging="284"/>
        <w:rPr>
          <w:szCs w:val="24"/>
        </w:rPr>
      </w:pPr>
      <w:r w:rsidRPr="003129F0">
        <w:rPr>
          <w:szCs w:val="24"/>
        </w:rPr>
        <w:t>poprawa efektywności energetycznej,</w:t>
      </w:r>
    </w:p>
    <w:p w:rsidR="001370E5" w:rsidRPr="003129F0" w:rsidRDefault="001370E5" w:rsidP="00E60648">
      <w:pPr>
        <w:pStyle w:val="Akapitzlist"/>
        <w:numPr>
          <w:ilvl w:val="0"/>
          <w:numId w:val="91"/>
        </w:numPr>
        <w:spacing w:after="200"/>
        <w:ind w:left="284" w:hanging="284"/>
        <w:rPr>
          <w:szCs w:val="24"/>
        </w:rPr>
      </w:pPr>
      <w:r w:rsidRPr="003129F0">
        <w:rPr>
          <w:szCs w:val="24"/>
        </w:rPr>
        <w:t>wzrost bezpieczeństwa dostaw paliw i energii,</w:t>
      </w:r>
    </w:p>
    <w:p w:rsidR="001370E5" w:rsidRPr="003129F0" w:rsidRDefault="001370E5" w:rsidP="00E60648">
      <w:pPr>
        <w:pStyle w:val="Akapitzlist"/>
        <w:numPr>
          <w:ilvl w:val="0"/>
          <w:numId w:val="91"/>
        </w:numPr>
        <w:spacing w:after="200"/>
        <w:ind w:left="284" w:hanging="284"/>
        <w:rPr>
          <w:szCs w:val="24"/>
        </w:rPr>
      </w:pPr>
      <w:r w:rsidRPr="003129F0">
        <w:rPr>
          <w:szCs w:val="24"/>
        </w:rPr>
        <w:t>dywersyfikacja struktury wytwarzania energii elektrycznej poprzez wprowadzenie energetyki jądrowej,</w:t>
      </w:r>
    </w:p>
    <w:p w:rsidR="001370E5" w:rsidRPr="003129F0" w:rsidRDefault="001370E5" w:rsidP="00E60648">
      <w:pPr>
        <w:pStyle w:val="Akapitzlist"/>
        <w:numPr>
          <w:ilvl w:val="0"/>
          <w:numId w:val="91"/>
        </w:numPr>
        <w:spacing w:after="200"/>
        <w:ind w:left="284" w:hanging="284"/>
        <w:rPr>
          <w:szCs w:val="24"/>
        </w:rPr>
      </w:pPr>
      <w:r w:rsidRPr="003129F0">
        <w:rPr>
          <w:szCs w:val="24"/>
        </w:rPr>
        <w:t>rozwój wykorzystania odnawialnych źródeł energii,</w:t>
      </w:r>
    </w:p>
    <w:p w:rsidR="001370E5" w:rsidRPr="003129F0" w:rsidRDefault="001370E5" w:rsidP="00E60648">
      <w:pPr>
        <w:pStyle w:val="Akapitzlist"/>
        <w:numPr>
          <w:ilvl w:val="0"/>
          <w:numId w:val="91"/>
        </w:numPr>
        <w:spacing w:after="200"/>
        <w:ind w:left="284" w:hanging="284"/>
        <w:rPr>
          <w:szCs w:val="24"/>
        </w:rPr>
      </w:pPr>
      <w:r w:rsidRPr="003129F0">
        <w:rPr>
          <w:szCs w:val="24"/>
        </w:rPr>
        <w:t>rozwój konkurencyjnych rynków paliw i energii,</w:t>
      </w:r>
    </w:p>
    <w:p w:rsidR="001370E5" w:rsidRPr="003129F0" w:rsidRDefault="001370E5" w:rsidP="00E60648">
      <w:pPr>
        <w:pStyle w:val="Akapitzlist"/>
        <w:numPr>
          <w:ilvl w:val="0"/>
          <w:numId w:val="91"/>
        </w:numPr>
        <w:ind w:left="284" w:hanging="284"/>
        <w:rPr>
          <w:szCs w:val="24"/>
        </w:rPr>
      </w:pPr>
      <w:r w:rsidRPr="003129F0">
        <w:rPr>
          <w:szCs w:val="24"/>
        </w:rPr>
        <w:t>ograniczenie oddziaływania energetyki na środowisko.</w:t>
      </w:r>
    </w:p>
    <w:p w:rsidR="001370E5" w:rsidRPr="003129F0" w:rsidRDefault="001370E5" w:rsidP="001370E5">
      <w:pPr>
        <w:rPr>
          <w:szCs w:val="24"/>
        </w:rPr>
      </w:pPr>
    </w:p>
    <w:p w:rsidR="001370E5" w:rsidRPr="003129F0" w:rsidRDefault="001370E5" w:rsidP="001370E5">
      <w:pPr>
        <w:rPr>
          <w:szCs w:val="24"/>
        </w:rPr>
      </w:pPr>
      <w:r w:rsidRPr="003129F0">
        <w:rPr>
          <w:szCs w:val="24"/>
        </w:rPr>
        <w:t>Działaniami na rzecz poprawy efektywności energetycznej są</w:t>
      </w:r>
      <w:r w:rsidR="002264A8">
        <w:rPr>
          <w:szCs w:val="24"/>
        </w:rPr>
        <w:t>:</w:t>
      </w:r>
      <w:r w:rsidRPr="003129F0">
        <w:rPr>
          <w:rStyle w:val="Odwoanieprzypisudolnego"/>
          <w:szCs w:val="24"/>
        </w:rPr>
        <w:footnoteReference w:id="116"/>
      </w:r>
    </w:p>
    <w:p w:rsidR="001370E5" w:rsidRPr="003129F0" w:rsidRDefault="001370E5" w:rsidP="00E60648">
      <w:pPr>
        <w:pStyle w:val="Akapitzlist"/>
        <w:numPr>
          <w:ilvl w:val="0"/>
          <w:numId w:val="92"/>
        </w:numPr>
        <w:tabs>
          <w:tab w:val="left" w:pos="5529"/>
        </w:tabs>
        <w:spacing w:after="200"/>
        <w:ind w:left="284" w:hanging="284"/>
        <w:rPr>
          <w:szCs w:val="24"/>
        </w:rPr>
      </w:pPr>
      <w:r w:rsidRPr="003129F0">
        <w:rPr>
          <w:szCs w:val="24"/>
        </w:rPr>
        <w:t>ustalanie narodowego celu wzrostu efektywności energetycznej,</w:t>
      </w:r>
    </w:p>
    <w:p w:rsidR="001370E5" w:rsidRPr="003129F0" w:rsidRDefault="001370E5" w:rsidP="00E60648">
      <w:pPr>
        <w:pStyle w:val="Akapitzlist"/>
        <w:numPr>
          <w:ilvl w:val="0"/>
          <w:numId w:val="92"/>
        </w:numPr>
        <w:tabs>
          <w:tab w:val="left" w:pos="5529"/>
        </w:tabs>
        <w:spacing w:after="200"/>
        <w:ind w:left="284" w:hanging="284"/>
        <w:rPr>
          <w:szCs w:val="24"/>
        </w:rPr>
      </w:pPr>
      <w:r w:rsidRPr="003129F0">
        <w:rPr>
          <w:szCs w:val="24"/>
        </w:rPr>
        <w:t xml:space="preserve">wprowadzenie systemowego mechanizmu wsparcia dla działań służących realizacji narodowego celu wzrostu efektywności energetycznej, </w:t>
      </w:r>
    </w:p>
    <w:p w:rsidR="001370E5" w:rsidRPr="003129F0" w:rsidRDefault="001370E5" w:rsidP="00E60648">
      <w:pPr>
        <w:pStyle w:val="Akapitzlist"/>
        <w:numPr>
          <w:ilvl w:val="0"/>
          <w:numId w:val="92"/>
        </w:numPr>
        <w:tabs>
          <w:tab w:val="left" w:pos="5529"/>
        </w:tabs>
        <w:spacing w:after="200"/>
        <w:ind w:left="284" w:hanging="284"/>
        <w:rPr>
          <w:szCs w:val="24"/>
        </w:rPr>
      </w:pPr>
      <w:r w:rsidRPr="003129F0">
        <w:rPr>
          <w:szCs w:val="24"/>
        </w:rPr>
        <w:t xml:space="preserve">stymulowanie rozwoju kogeneracji poprzez mechanizmy wsparcia, z uwzględnieniem kogeneracji ze źródeł poniżej 1 MW oraz odpowiednią politykę gmin, </w:t>
      </w:r>
    </w:p>
    <w:p w:rsidR="001370E5" w:rsidRPr="00DA7938" w:rsidRDefault="001370E5" w:rsidP="00E60648">
      <w:pPr>
        <w:pStyle w:val="Akapitzlist"/>
        <w:numPr>
          <w:ilvl w:val="0"/>
          <w:numId w:val="92"/>
        </w:numPr>
        <w:spacing w:after="200"/>
        <w:ind w:left="284" w:hanging="284"/>
        <w:rPr>
          <w:szCs w:val="24"/>
        </w:rPr>
      </w:pPr>
      <w:r w:rsidRPr="003129F0">
        <w:rPr>
          <w:szCs w:val="24"/>
        </w:rPr>
        <w:t xml:space="preserve">stosowanie obowiązkowych świadectw charakterystyki energetycznej dla budynków oraz </w:t>
      </w:r>
      <w:r w:rsidRPr="00DA7938">
        <w:rPr>
          <w:szCs w:val="24"/>
        </w:rPr>
        <w:t>mieszkań przy wprowadzaniu ich do obrotu oraz wynajmu,</w:t>
      </w:r>
    </w:p>
    <w:p w:rsidR="001370E5" w:rsidRPr="00DA7938" w:rsidRDefault="001370E5" w:rsidP="00E60648">
      <w:pPr>
        <w:pStyle w:val="Akapitzlist"/>
        <w:numPr>
          <w:ilvl w:val="0"/>
          <w:numId w:val="92"/>
        </w:numPr>
        <w:spacing w:after="200"/>
        <w:ind w:left="284" w:hanging="284"/>
        <w:rPr>
          <w:szCs w:val="24"/>
        </w:rPr>
      </w:pPr>
      <w:r w:rsidRPr="00DA7938">
        <w:rPr>
          <w:szCs w:val="24"/>
        </w:rPr>
        <w:t>oznaczenie energochłonności urządzeń i produktów zużywających energię oraz wprowadzenie minimalnych standardów dla produktów zużywających energię,</w:t>
      </w:r>
    </w:p>
    <w:p w:rsidR="001370E5" w:rsidRPr="00DA7938" w:rsidRDefault="001370E5" w:rsidP="00E60648">
      <w:pPr>
        <w:pStyle w:val="Akapitzlist"/>
        <w:numPr>
          <w:ilvl w:val="0"/>
          <w:numId w:val="92"/>
        </w:numPr>
        <w:spacing w:after="200"/>
        <w:ind w:left="284" w:hanging="284"/>
        <w:rPr>
          <w:szCs w:val="24"/>
        </w:rPr>
      </w:pPr>
      <w:r w:rsidRPr="00DA7938">
        <w:rPr>
          <w:szCs w:val="24"/>
        </w:rPr>
        <w:t>zobowiązanie sektora publicznego do pełnienia wzorcowej roli w oszczędnym gospodarowaniu energią,</w:t>
      </w:r>
    </w:p>
    <w:p w:rsidR="001370E5" w:rsidRPr="00DA7938" w:rsidRDefault="001370E5" w:rsidP="00E60648">
      <w:pPr>
        <w:pStyle w:val="Akapitzlist"/>
        <w:numPr>
          <w:ilvl w:val="0"/>
          <w:numId w:val="92"/>
        </w:numPr>
        <w:spacing w:after="200"/>
        <w:ind w:left="284" w:hanging="284"/>
        <w:rPr>
          <w:szCs w:val="24"/>
        </w:rPr>
      </w:pPr>
      <w:r w:rsidRPr="00DA7938">
        <w:rPr>
          <w:szCs w:val="24"/>
        </w:rPr>
        <w:t xml:space="preserve">wsparcie inwestycji w zakresie oszczędności energii przy zastosowaniu kredytów preferencyjnych oraz dotacji ze środków krajowych i europejskich, w tym w ramach ustawy </w:t>
      </w:r>
      <w:r w:rsidRPr="00DA7938">
        <w:rPr>
          <w:iCs/>
          <w:szCs w:val="24"/>
        </w:rPr>
        <w:t>o wspieraniu termomodernizacji i remontów</w:t>
      </w:r>
      <w:r w:rsidRPr="00DA7938">
        <w:rPr>
          <w:szCs w:val="24"/>
        </w:rPr>
        <w:t>, Krajowych Programów Operacyjnych, Regionalnych Programów Operacyjnych, środków Narodowego Funduszu Ochrony Środowiska i Gospodarki Wodnej oraz Wojewódzkiego Inspektoratu Ochrony Środowiska,</w:t>
      </w:r>
    </w:p>
    <w:p w:rsidR="001370E5" w:rsidRPr="00DA7938" w:rsidRDefault="001370E5" w:rsidP="00E60648">
      <w:pPr>
        <w:pStyle w:val="Akapitzlist"/>
        <w:numPr>
          <w:ilvl w:val="0"/>
          <w:numId w:val="92"/>
        </w:numPr>
        <w:spacing w:after="200"/>
        <w:ind w:left="284" w:hanging="284"/>
        <w:rPr>
          <w:szCs w:val="24"/>
        </w:rPr>
      </w:pPr>
      <w:r w:rsidRPr="00DA7938">
        <w:rPr>
          <w:szCs w:val="24"/>
        </w:rPr>
        <w:lastRenderedPageBreak/>
        <w:t>wspieranie prac B+R w zakresie nowych rozwiązań i technologii zmniejszających zużycie energii we wszystkich kierunkach jej przetwarzania oraz użytkowania,</w:t>
      </w:r>
    </w:p>
    <w:p w:rsidR="001370E5" w:rsidRPr="00DA7938" w:rsidRDefault="001370E5" w:rsidP="00E60648">
      <w:pPr>
        <w:pStyle w:val="Akapitzlist"/>
        <w:numPr>
          <w:ilvl w:val="0"/>
          <w:numId w:val="92"/>
        </w:numPr>
        <w:spacing w:after="200"/>
        <w:ind w:left="284" w:hanging="284"/>
        <w:rPr>
          <w:szCs w:val="24"/>
        </w:rPr>
      </w:pPr>
      <w:r w:rsidRPr="00DA7938">
        <w:rPr>
          <w:szCs w:val="24"/>
        </w:rPr>
        <w:t>zastosowanie technik zarządzania popytem, stymulowane poprzez m.in. zróżnicowanie dobowe stawek opłat dystrybucyjnych oraz cen energii elektrycznej w oparciu o ceny referencyjne będące wynikiem wprowadzenia rynku dnia bieżącego oraz przekazanie sygnałów cenowych odbiorcom za pomoc zdalnej dwustronnej komunikacji z licznikami elektronicznymi,</w:t>
      </w:r>
    </w:p>
    <w:p w:rsidR="001370E5" w:rsidRPr="00DA7938" w:rsidRDefault="001370E5" w:rsidP="00E60648">
      <w:pPr>
        <w:pStyle w:val="Akapitzlist"/>
        <w:numPr>
          <w:ilvl w:val="0"/>
          <w:numId w:val="92"/>
        </w:numPr>
        <w:ind w:left="284" w:hanging="284"/>
        <w:rPr>
          <w:szCs w:val="24"/>
        </w:rPr>
      </w:pPr>
      <w:r w:rsidRPr="00DA7938">
        <w:rPr>
          <w:szCs w:val="24"/>
        </w:rPr>
        <w:t>kampanie informacyjne i edukacyjne, promujące racjonalne wykorzystanie energii.</w:t>
      </w:r>
    </w:p>
    <w:p w:rsidR="001370E5" w:rsidRPr="003129F0" w:rsidRDefault="001370E5" w:rsidP="001370E5">
      <w:pPr>
        <w:rPr>
          <w:b/>
          <w:szCs w:val="24"/>
        </w:rPr>
      </w:pPr>
    </w:p>
    <w:p w:rsidR="001370E5" w:rsidRPr="00DA7938" w:rsidRDefault="001370E5" w:rsidP="00234DA4">
      <w:pPr>
        <w:pStyle w:val="Nagwek2"/>
        <w:numPr>
          <w:ilvl w:val="1"/>
          <w:numId w:val="63"/>
        </w:numPr>
        <w:ind w:left="567" w:hanging="283"/>
      </w:pPr>
      <w:bookmarkStart w:id="125" w:name="_Toc441924996"/>
      <w:r w:rsidRPr="00DA7938">
        <w:t>Wytyczne na poziomie wojewódzkim</w:t>
      </w:r>
      <w:bookmarkEnd w:id="125"/>
    </w:p>
    <w:p w:rsidR="00D87DBE" w:rsidRDefault="00D87DBE" w:rsidP="00D87DBE">
      <w:pPr>
        <w:ind w:firstLine="567"/>
        <w:rPr>
          <w:szCs w:val="24"/>
        </w:rPr>
      </w:pPr>
      <w:r>
        <w:rPr>
          <w:szCs w:val="24"/>
        </w:rPr>
        <w:t>Dokumenty strategiczne na poziomie województwa wskazują energetykę i jej rozwój jako niezbędny element rozwoju całego regionu. Istotnym elementem polityki energetycznej na terenie województwa śląskiego jest realizacja przedsięwzięć racjonalizujących użytkowanie energii cieplnej, energii elektrycznej i paliw gazowych, w tym przy wykorzystaniu odnawialnych źródeł energii.</w:t>
      </w:r>
    </w:p>
    <w:p w:rsidR="00D87DBE" w:rsidRDefault="00D87DBE" w:rsidP="00D87DBE">
      <w:pPr>
        <w:ind w:firstLine="567"/>
        <w:rPr>
          <w:szCs w:val="24"/>
        </w:rPr>
      </w:pPr>
    </w:p>
    <w:p w:rsidR="00D87DBE" w:rsidRDefault="00D87DBE" w:rsidP="00D87DBE">
      <w:pPr>
        <w:ind w:firstLine="567"/>
        <w:rPr>
          <w:szCs w:val="24"/>
        </w:rPr>
      </w:pPr>
      <w:r>
        <w:rPr>
          <w:szCs w:val="24"/>
        </w:rPr>
        <w:t>Zgodnie z dokumentami na poziomie wojewódzkim do najważniejszych działań należą:</w:t>
      </w:r>
    </w:p>
    <w:p w:rsidR="00D87DBE" w:rsidRDefault="00D87DBE" w:rsidP="00E60648">
      <w:pPr>
        <w:pStyle w:val="Akapitzlist"/>
        <w:numPr>
          <w:ilvl w:val="0"/>
          <w:numId w:val="109"/>
        </w:numPr>
        <w:spacing w:after="200"/>
        <w:ind w:left="284" w:hanging="284"/>
        <w:rPr>
          <w:szCs w:val="24"/>
        </w:rPr>
      </w:pPr>
      <w:r>
        <w:rPr>
          <w:szCs w:val="24"/>
        </w:rPr>
        <w:t>modernizacja źródeł wytwarzania energii elektrycznej i sieci przesyłowych,</w:t>
      </w:r>
    </w:p>
    <w:p w:rsidR="00D87DBE" w:rsidRDefault="00D87DBE" w:rsidP="00E60648">
      <w:pPr>
        <w:pStyle w:val="Akapitzlist"/>
        <w:numPr>
          <w:ilvl w:val="0"/>
          <w:numId w:val="109"/>
        </w:numPr>
        <w:spacing w:after="200"/>
        <w:ind w:left="284" w:hanging="284"/>
        <w:rPr>
          <w:szCs w:val="24"/>
        </w:rPr>
      </w:pPr>
      <w:r>
        <w:rPr>
          <w:szCs w:val="24"/>
        </w:rPr>
        <w:t>wspieranie rozwoju systemów energetycznych, w tym ze źródeł odnawialnych, promowanie produkcji „czystej” energii, zwiększeniu udziału energii z odnawialnych źródeł energii w lokalnym bilansie energetycznym,</w:t>
      </w:r>
    </w:p>
    <w:p w:rsidR="00D87DBE" w:rsidRDefault="00D87DBE" w:rsidP="00E60648">
      <w:pPr>
        <w:pStyle w:val="Akapitzlist"/>
        <w:numPr>
          <w:ilvl w:val="0"/>
          <w:numId w:val="109"/>
        </w:numPr>
        <w:spacing w:after="200"/>
        <w:ind w:left="284" w:hanging="284"/>
        <w:rPr>
          <w:szCs w:val="24"/>
        </w:rPr>
      </w:pPr>
      <w:r>
        <w:rPr>
          <w:szCs w:val="24"/>
        </w:rPr>
        <w:t xml:space="preserve">rozpoznanie i inwentaryzacja lokalnych zasobów energii odnawialnej, </w:t>
      </w:r>
    </w:p>
    <w:p w:rsidR="00D87DBE" w:rsidRDefault="00D87DBE" w:rsidP="00E60648">
      <w:pPr>
        <w:pStyle w:val="Akapitzlist"/>
        <w:numPr>
          <w:ilvl w:val="0"/>
          <w:numId w:val="109"/>
        </w:numPr>
        <w:ind w:left="284" w:hanging="284"/>
        <w:rPr>
          <w:szCs w:val="24"/>
        </w:rPr>
      </w:pPr>
      <w:r>
        <w:rPr>
          <w:szCs w:val="24"/>
        </w:rPr>
        <w:t xml:space="preserve">modernizacja systemu gazowniczego, budowa gazociągów wysokiego ciśnienia </w:t>
      </w:r>
      <w:r>
        <w:rPr>
          <w:szCs w:val="24"/>
        </w:rPr>
        <w:br/>
        <w:t>i rozdzielczej sieci gazowej,</w:t>
      </w:r>
    </w:p>
    <w:p w:rsidR="00D87DBE" w:rsidRDefault="00D87DBE" w:rsidP="00E60648">
      <w:pPr>
        <w:pStyle w:val="Default"/>
        <w:numPr>
          <w:ilvl w:val="0"/>
          <w:numId w:val="110"/>
        </w:numPr>
        <w:spacing w:line="360" w:lineRule="auto"/>
        <w:ind w:left="284" w:hanging="284"/>
        <w:jc w:val="both"/>
        <w:rPr>
          <w:rFonts w:asciiTheme="minorHAnsi" w:hAnsiTheme="minorHAnsi"/>
          <w:i w:val="0"/>
          <w:sz w:val="24"/>
          <w:szCs w:val="24"/>
          <w:u w:val="none"/>
          <w:lang w:val="pl-PL"/>
        </w:rPr>
      </w:pPr>
      <w:r>
        <w:rPr>
          <w:rFonts w:asciiTheme="minorHAnsi" w:hAnsiTheme="minorHAnsi" w:cs="TimesNewRomanPSMT"/>
          <w:i w:val="0"/>
          <w:sz w:val="24"/>
          <w:szCs w:val="24"/>
          <w:u w:val="none"/>
          <w:lang w:val="pl-PL"/>
        </w:rPr>
        <w:t>budowa i rozbudowa rozdzielczej sieci elektroenergetycznej, wsparcie modernizacji elektrowni i linii przesyłowych</w:t>
      </w:r>
    </w:p>
    <w:p w:rsidR="00D87DBE" w:rsidRDefault="00D87DBE" w:rsidP="00E60648">
      <w:pPr>
        <w:pStyle w:val="Akapitzlist"/>
        <w:numPr>
          <w:ilvl w:val="0"/>
          <w:numId w:val="109"/>
        </w:numPr>
        <w:spacing w:after="200"/>
        <w:ind w:left="284" w:hanging="284"/>
        <w:rPr>
          <w:szCs w:val="24"/>
        </w:rPr>
      </w:pPr>
      <w:r>
        <w:rPr>
          <w:szCs w:val="24"/>
        </w:rPr>
        <w:t xml:space="preserve">wspieranie wdrożenia rozwiązań ograniczających niską emisję oraz zużycie zasobów środowiska i energii w przedsiębiorstwach, gospodarstwach domowych, obiektach </w:t>
      </w:r>
      <w:r>
        <w:rPr>
          <w:szCs w:val="24"/>
        </w:rPr>
        <w:br/>
        <w:t>i przestrzeni użyteczności publicznej,</w:t>
      </w:r>
    </w:p>
    <w:p w:rsidR="00D87DBE" w:rsidRDefault="00D87DBE" w:rsidP="00E60648">
      <w:pPr>
        <w:pStyle w:val="Akapitzlist"/>
        <w:numPr>
          <w:ilvl w:val="0"/>
          <w:numId w:val="109"/>
        </w:numPr>
        <w:spacing w:after="200"/>
        <w:ind w:left="284" w:hanging="284"/>
        <w:rPr>
          <w:szCs w:val="24"/>
        </w:rPr>
      </w:pPr>
      <w:r>
        <w:rPr>
          <w:szCs w:val="24"/>
        </w:rPr>
        <w:t>kształtowanie postaw służących efektywnemu wykorzystywaniu energii,</w:t>
      </w:r>
    </w:p>
    <w:p w:rsidR="00D87DBE" w:rsidRDefault="00D87DBE" w:rsidP="00E60648">
      <w:pPr>
        <w:pStyle w:val="Akapitzlist"/>
        <w:numPr>
          <w:ilvl w:val="0"/>
          <w:numId w:val="109"/>
        </w:numPr>
        <w:spacing w:after="200"/>
        <w:ind w:left="284" w:hanging="284"/>
        <w:rPr>
          <w:szCs w:val="24"/>
        </w:rPr>
      </w:pPr>
      <w:r>
        <w:rPr>
          <w:szCs w:val="24"/>
        </w:rPr>
        <w:lastRenderedPageBreak/>
        <w:t>wsparcie rozwoju energetyki opartej na odnawialnych źródłach energii przy minimalizacji kosztów środowiskowych i krajobrazowych,</w:t>
      </w:r>
    </w:p>
    <w:p w:rsidR="00D87DBE" w:rsidRDefault="00D87DBE" w:rsidP="00E60648">
      <w:pPr>
        <w:pStyle w:val="Akapitzlist"/>
        <w:numPr>
          <w:ilvl w:val="0"/>
          <w:numId w:val="109"/>
        </w:numPr>
        <w:spacing w:after="200"/>
        <w:ind w:left="284" w:hanging="284"/>
        <w:rPr>
          <w:szCs w:val="24"/>
        </w:rPr>
      </w:pPr>
      <w:r>
        <w:rPr>
          <w:szCs w:val="24"/>
        </w:rPr>
        <w:t>włączanie w europejskie systemy przesyłowe,</w:t>
      </w:r>
    </w:p>
    <w:p w:rsidR="00D87DBE" w:rsidRDefault="00D87DBE" w:rsidP="00E60648">
      <w:pPr>
        <w:pStyle w:val="Akapitzlist"/>
        <w:numPr>
          <w:ilvl w:val="0"/>
          <w:numId w:val="109"/>
        </w:numPr>
        <w:spacing w:after="200"/>
        <w:ind w:left="284" w:hanging="284"/>
        <w:rPr>
          <w:szCs w:val="24"/>
        </w:rPr>
      </w:pPr>
      <w:r>
        <w:rPr>
          <w:szCs w:val="24"/>
        </w:rPr>
        <w:t>wspieranie finansowe i technologiczne inwestycji w technologie mające na celu efektywne wykorzystanie energii,</w:t>
      </w:r>
    </w:p>
    <w:p w:rsidR="00D87DBE" w:rsidRDefault="00D87DBE" w:rsidP="00E60648">
      <w:pPr>
        <w:pStyle w:val="Akapitzlist"/>
        <w:numPr>
          <w:ilvl w:val="0"/>
          <w:numId w:val="109"/>
        </w:numPr>
        <w:spacing w:after="200"/>
        <w:ind w:left="284" w:hanging="284"/>
        <w:rPr>
          <w:szCs w:val="24"/>
        </w:rPr>
      </w:pPr>
      <w:r>
        <w:rPr>
          <w:szCs w:val="24"/>
        </w:rPr>
        <w:t>wzmocnienie systemu wykorzystania odnawialnych źródeł energii w skali województwa śląskiego,</w:t>
      </w:r>
    </w:p>
    <w:p w:rsidR="00D87DBE" w:rsidRDefault="00D87DBE" w:rsidP="00E60648">
      <w:pPr>
        <w:pStyle w:val="Akapitzlist"/>
        <w:numPr>
          <w:ilvl w:val="0"/>
          <w:numId w:val="109"/>
        </w:numPr>
        <w:spacing w:after="200"/>
        <w:ind w:left="284" w:hanging="284"/>
        <w:rPr>
          <w:szCs w:val="24"/>
        </w:rPr>
      </w:pPr>
      <w:r>
        <w:rPr>
          <w:szCs w:val="24"/>
        </w:rPr>
        <w:t>poprawa ładu przestrzennego jednostek osadniczych oraz rozwój infrastruktury społeczno-technicznej,</w:t>
      </w:r>
    </w:p>
    <w:p w:rsidR="00D87DBE" w:rsidRDefault="00D87DBE" w:rsidP="00E60648">
      <w:pPr>
        <w:pStyle w:val="Akapitzlist"/>
        <w:numPr>
          <w:ilvl w:val="0"/>
          <w:numId w:val="109"/>
        </w:numPr>
        <w:ind w:left="284" w:hanging="284"/>
        <w:rPr>
          <w:szCs w:val="24"/>
        </w:rPr>
      </w:pPr>
      <w:r>
        <w:rPr>
          <w:szCs w:val="24"/>
        </w:rPr>
        <w:t>wdrożenie zasad ochrony środowiska w energetyce (w tym: redukcja zanieczyszczeń środowiska ze szczególnym uwzględnieniem tzw. niskiej emisji),</w:t>
      </w:r>
    </w:p>
    <w:p w:rsidR="00D87DBE" w:rsidRDefault="00D87DBE" w:rsidP="00E60648">
      <w:pPr>
        <w:pStyle w:val="Default"/>
        <w:numPr>
          <w:ilvl w:val="0"/>
          <w:numId w:val="110"/>
        </w:numPr>
        <w:spacing w:line="360" w:lineRule="auto"/>
        <w:ind w:left="284" w:hanging="284"/>
        <w:jc w:val="both"/>
        <w:rPr>
          <w:rFonts w:asciiTheme="minorHAnsi" w:hAnsiTheme="minorHAnsi"/>
          <w:i w:val="0"/>
          <w:sz w:val="24"/>
          <w:szCs w:val="24"/>
          <w:u w:val="none"/>
          <w:lang w:val="pl-PL"/>
        </w:rPr>
      </w:pPr>
      <w:r>
        <w:rPr>
          <w:rFonts w:asciiTheme="minorHAnsi" w:hAnsiTheme="minorHAnsi" w:cs="TimesNewRomanPSMT"/>
          <w:i w:val="0"/>
          <w:sz w:val="24"/>
          <w:szCs w:val="24"/>
          <w:u w:val="none"/>
          <w:lang w:val="pl-PL"/>
        </w:rPr>
        <w:t>dalszy rozwój oraz przekszta</w:t>
      </w:r>
      <w:r>
        <w:rPr>
          <w:rFonts w:asciiTheme="minorHAnsi" w:hAnsiTheme="minorHAnsi" w:cs="TimesNewRoman"/>
          <w:i w:val="0"/>
          <w:sz w:val="24"/>
          <w:szCs w:val="24"/>
          <w:u w:val="none"/>
          <w:lang w:val="pl-PL"/>
        </w:rPr>
        <w:t>ł</w:t>
      </w:r>
      <w:r>
        <w:rPr>
          <w:rFonts w:asciiTheme="minorHAnsi" w:hAnsiTheme="minorHAnsi" w:cs="TimesNewRomanPSMT"/>
          <w:i w:val="0"/>
          <w:sz w:val="24"/>
          <w:szCs w:val="24"/>
          <w:u w:val="none"/>
          <w:lang w:val="pl-PL"/>
        </w:rPr>
        <w:t>canie modelu gospodarki paliwowo-energetycznej w oparciu o ekoenergi</w:t>
      </w:r>
      <w:r>
        <w:rPr>
          <w:rFonts w:asciiTheme="minorHAnsi" w:hAnsiTheme="minorHAnsi" w:cs="TimesNewRoman"/>
          <w:i w:val="0"/>
          <w:sz w:val="24"/>
          <w:szCs w:val="24"/>
          <w:u w:val="none"/>
          <w:lang w:val="pl-PL"/>
        </w:rPr>
        <w:t>ę</w:t>
      </w:r>
      <w:r>
        <w:rPr>
          <w:rFonts w:asciiTheme="minorHAnsi" w:hAnsiTheme="minorHAnsi" w:cs="TimesNewRomanPSMT"/>
          <w:i w:val="0"/>
          <w:sz w:val="24"/>
          <w:szCs w:val="24"/>
          <w:u w:val="none"/>
          <w:lang w:val="pl-PL"/>
        </w:rPr>
        <w:t>,</w:t>
      </w:r>
    </w:p>
    <w:p w:rsidR="00D87DBE" w:rsidRDefault="00D87DBE" w:rsidP="00E60648">
      <w:pPr>
        <w:pStyle w:val="Default"/>
        <w:numPr>
          <w:ilvl w:val="0"/>
          <w:numId w:val="110"/>
        </w:numPr>
        <w:spacing w:line="360" w:lineRule="auto"/>
        <w:ind w:left="284" w:hanging="284"/>
        <w:jc w:val="both"/>
        <w:rPr>
          <w:rFonts w:asciiTheme="minorHAnsi" w:hAnsiTheme="minorHAnsi"/>
          <w:i w:val="0"/>
          <w:sz w:val="24"/>
          <w:szCs w:val="24"/>
          <w:u w:val="none"/>
          <w:lang w:val="pl-PL"/>
        </w:rPr>
      </w:pPr>
      <w:r>
        <w:rPr>
          <w:rFonts w:asciiTheme="minorHAnsi" w:hAnsiTheme="minorHAnsi"/>
          <w:i w:val="0"/>
          <w:sz w:val="24"/>
          <w:szCs w:val="24"/>
          <w:u w:val="none"/>
          <w:lang w:val="pl-PL"/>
        </w:rPr>
        <w:t>wprowadzania urządzeń niskoemisyjnych w procesach spalania energetycznego.</w:t>
      </w:r>
    </w:p>
    <w:p w:rsidR="001370E5" w:rsidRPr="003129F0" w:rsidRDefault="001370E5" w:rsidP="001370E5">
      <w:pPr>
        <w:rPr>
          <w:b/>
          <w:szCs w:val="24"/>
        </w:rPr>
      </w:pPr>
    </w:p>
    <w:p w:rsidR="001370E5" w:rsidRPr="00DA7938" w:rsidRDefault="001370E5" w:rsidP="00234DA4">
      <w:pPr>
        <w:pStyle w:val="Nagwek2"/>
        <w:numPr>
          <w:ilvl w:val="1"/>
          <w:numId w:val="63"/>
        </w:numPr>
        <w:ind w:left="567" w:hanging="283"/>
      </w:pPr>
      <w:bookmarkStart w:id="126" w:name="_Toc441924997"/>
      <w:r w:rsidRPr="00DA7938">
        <w:t>Możliwości na poziomie gminy</w:t>
      </w:r>
      <w:bookmarkEnd w:id="126"/>
    </w:p>
    <w:p w:rsidR="00D87DBE" w:rsidRDefault="00D87DBE" w:rsidP="00D87DBE">
      <w:pPr>
        <w:pStyle w:val="Bezodstpw"/>
        <w:spacing w:line="360" w:lineRule="auto"/>
        <w:ind w:firstLine="567"/>
        <w:jc w:val="both"/>
        <w:rPr>
          <w:sz w:val="24"/>
          <w:szCs w:val="24"/>
        </w:rPr>
      </w:pPr>
      <w:r>
        <w:rPr>
          <w:rFonts w:cs="Arial"/>
          <w:sz w:val="24"/>
          <w:szCs w:val="24"/>
        </w:rPr>
        <w:t xml:space="preserve">Jednym z warunków rozwoju </w:t>
      </w:r>
      <w:r>
        <w:rPr>
          <w:sz w:val="24"/>
          <w:szCs w:val="24"/>
        </w:rPr>
        <w:t xml:space="preserve">Gminy </w:t>
      </w:r>
      <w:r>
        <w:rPr>
          <w:rFonts w:cs="Arial"/>
          <w:sz w:val="24"/>
          <w:szCs w:val="24"/>
        </w:rPr>
        <w:t xml:space="preserve">jest dążenie do </w:t>
      </w:r>
      <w:r>
        <w:rPr>
          <w:sz w:val="24"/>
          <w:szCs w:val="24"/>
        </w:rPr>
        <w:t xml:space="preserve">realizacji przedsięwzięć efektywności energetycznej w sektorze komunalno – bytowym, które spowodują zmniejszenie zużycia ilości energii oraz wykorzystanie odnawialnych źródeł energii, w tym biopaliw w oparciu o istniejące lokalne potencjały. Wspieranie działań indywidualnych mających na celu wykorzystanie energii słońca, wiatru, ziemi, biomasy i wody przez bezpośredniego odbiorcę. </w:t>
      </w:r>
    </w:p>
    <w:p w:rsidR="00D87DBE" w:rsidRDefault="00D87DBE" w:rsidP="00D87DBE">
      <w:pPr>
        <w:pStyle w:val="Bezodstpw"/>
        <w:spacing w:line="360" w:lineRule="auto"/>
        <w:ind w:firstLine="567"/>
        <w:jc w:val="both"/>
        <w:rPr>
          <w:rFonts w:eastAsia="Times New Roman"/>
          <w:bCs/>
          <w:sz w:val="24"/>
          <w:szCs w:val="24"/>
          <w:lang w:eastAsia="pl-PL"/>
        </w:rPr>
      </w:pPr>
      <w:r>
        <w:rPr>
          <w:rFonts w:eastAsia="Times New Roman"/>
          <w:bCs/>
          <w:sz w:val="24"/>
          <w:szCs w:val="24"/>
          <w:lang w:eastAsia="pl-PL"/>
        </w:rPr>
        <w:t>Aby zracjonalizować zużycie energii elektrycznej na poziomie Gminy nieodzownym działaniem jest wykonanie analizy mającej na celu ocenę obecnych warunków dostaw energii na potrzeby oświetlenia ulicznego, budynków administracji, szkół, ujęć wody, oczyszczalni ścieków, itp. obiektów będących własnością lub w zarządzie administracji gminnej. Otrzymane wyniki takiej analizy wskażą działania oraz obszary podlegające optymalizacji w obszarze parametrów dostaw energii (w tym dobór taryf) lub wymianę nieefektywnych urządzeń. Kolejnym krokiem jest przeprowadzenie przetargu na wybór sprzedawcy energii elektrycznej drogą postępowania przetargowego zgodnie z Ustawą Prawo Zamówień Publicznych.</w:t>
      </w:r>
    </w:p>
    <w:p w:rsidR="00D87DBE" w:rsidRDefault="00D87DBE" w:rsidP="00D87DBE">
      <w:pPr>
        <w:pStyle w:val="Bezodstpw"/>
        <w:spacing w:line="360" w:lineRule="auto"/>
        <w:ind w:firstLine="567"/>
        <w:jc w:val="both"/>
        <w:rPr>
          <w:rFonts w:cs="Arial"/>
          <w:sz w:val="24"/>
          <w:szCs w:val="24"/>
        </w:rPr>
      </w:pPr>
      <w:r>
        <w:rPr>
          <w:rFonts w:eastAsia="Times New Roman"/>
          <w:bCs/>
          <w:sz w:val="24"/>
          <w:szCs w:val="24"/>
          <w:lang w:eastAsia="pl-PL"/>
        </w:rPr>
        <w:lastRenderedPageBreak/>
        <w:t xml:space="preserve">Do przeanalizowania pod względem opłacalności ekonomicznej (ew. dofinansowanie) jest też kwestia </w:t>
      </w:r>
      <w:r>
        <w:rPr>
          <w:rFonts w:cs="Arial"/>
          <w:sz w:val="24"/>
          <w:szCs w:val="24"/>
        </w:rPr>
        <w:t>montażu mikro instalacji hybrydowych wiatrowo – solarnych produkujących energię elektryczną na potrzeby oświetlenia ulic i placów.</w:t>
      </w:r>
    </w:p>
    <w:p w:rsidR="00D87DBE" w:rsidRDefault="00D87DBE" w:rsidP="00D87DBE">
      <w:pPr>
        <w:pStyle w:val="Bezodstpw"/>
        <w:spacing w:line="360" w:lineRule="auto"/>
        <w:ind w:firstLine="567"/>
        <w:jc w:val="both"/>
        <w:rPr>
          <w:rFonts w:eastAsia="Times New Roman"/>
          <w:bCs/>
          <w:sz w:val="24"/>
          <w:szCs w:val="24"/>
          <w:lang w:eastAsia="pl-PL"/>
        </w:rPr>
      </w:pPr>
    </w:p>
    <w:p w:rsidR="00D87DBE" w:rsidRDefault="00D87DBE" w:rsidP="00D87DBE">
      <w:pPr>
        <w:pStyle w:val="Bezodstpw"/>
        <w:tabs>
          <w:tab w:val="left" w:pos="567"/>
        </w:tabs>
        <w:spacing w:line="360" w:lineRule="auto"/>
        <w:ind w:firstLine="567"/>
        <w:jc w:val="both"/>
        <w:rPr>
          <w:rFonts w:cs="Arial"/>
          <w:sz w:val="24"/>
          <w:szCs w:val="24"/>
        </w:rPr>
      </w:pPr>
      <w:r>
        <w:rPr>
          <w:rFonts w:cs="Arial"/>
          <w:sz w:val="24"/>
          <w:szCs w:val="24"/>
        </w:rPr>
        <w:t>W chwili obecnej sektor bytowo-komunalny zużywa nadmierne ilości energii. Sami użytkownicy mieszkań nie mają jednak pełnych możliwości ograniczenia kosztów ogrzewania ze względu na stan techniczny i dalekie od nowoczesnych rozwiązania techniczne źródeł ciepła lub instalacji dostarczających energię do poszczególnych lokali. Niska sprawność źródeł ciepła, duże straty ciepła w instalacjach, ale także duże straty ciepła istniejących budynków (często wielokrotnie przekraczające obecnie obowiązujące normy) powodują potrzebę przeprowadzenia pełnej analizy stanu technicznego instalacji cieplnych, która doprowadzić może do powstania konkretnych planów modernizacyjnych. Rezerwy powstałe po usunięciu powyższych przy</w:t>
      </w:r>
      <w:r w:rsidR="002B4CC8">
        <w:rPr>
          <w:rFonts w:cs="Arial"/>
          <w:sz w:val="24"/>
          <w:szCs w:val="24"/>
        </w:rPr>
        <w:t>czyn szacuje się na ok. 30 – 40</w:t>
      </w:r>
      <w:r>
        <w:rPr>
          <w:rFonts w:cs="Arial"/>
          <w:sz w:val="24"/>
          <w:szCs w:val="24"/>
        </w:rPr>
        <w:t xml:space="preserve">% energii dotychczas zużywanej do ogrzewania i podgrzewania wody wodociągowej. </w:t>
      </w:r>
    </w:p>
    <w:p w:rsidR="00D87DBE" w:rsidRDefault="00D87DBE" w:rsidP="00D87DBE">
      <w:pPr>
        <w:pStyle w:val="Bezodstpw"/>
        <w:tabs>
          <w:tab w:val="left" w:pos="567"/>
        </w:tabs>
        <w:spacing w:line="360" w:lineRule="auto"/>
        <w:ind w:firstLine="567"/>
        <w:jc w:val="both"/>
        <w:rPr>
          <w:rFonts w:cs="Arial"/>
          <w:sz w:val="24"/>
          <w:szCs w:val="24"/>
        </w:rPr>
      </w:pPr>
    </w:p>
    <w:p w:rsidR="00D87DBE" w:rsidRDefault="00D87DBE" w:rsidP="00D87DBE">
      <w:pPr>
        <w:pStyle w:val="Bezodstpw"/>
        <w:spacing w:line="360" w:lineRule="auto"/>
        <w:ind w:firstLine="567"/>
        <w:jc w:val="both"/>
        <w:rPr>
          <w:rFonts w:cs="Arial"/>
          <w:sz w:val="24"/>
          <w:szCs w:val="24"/>
        </w:rPr>
      </w:pPr>
      <w:r>
        <w:rPr>
          <w:rFonts w:cs="Arial"/>
          <w:sz w:val="24"/>
          <w:szCs w:val="24"/>
        </w:rPr>
        <w:t>Wykorzystanie tych rezerw jest możliwe przez poprawę stanu technicznego istniejących układów zaopatrzenia w ciepło i samych budynków poprzez:</w:t>
      </w:r>
    </w:p>
    <w:p w:rsidR="00D87DBE" w:rsidRDefault="00D87DBE" w:rsidP="00E60648">
      <w:pPr>
        <w:numPr>
          <w:ilvl w:val="0"/>
          <w:numId w:val="111"/>
        </w:numPr>
        <w:tabs>
          <w:tab w:val="num" w:pos="284"/>
        </w:tabs>
        <w:ind w:left="284" w:hanging="284"/>
        <w:rPr>
          <w:rFonts w:cs="Arial"/>
          <w:szCs w:val="24"/>
        </w:rPr>
      </w:pPr>
      <w:r>
        <w:rPr>
          <w:rFonts w:cs="Arial"/>
          <w:szCs w:val="24"/>
        </w:rPr>
        <w:t>modernizację źródeł ciepła (wymiana na nowoczesne o wysokiej sprawności, montaż kotłów na biomasę),</w:t>
      </w:r>
    </w:p>
    <w:p w:rsidR="00D87DBE" w:rsidRDefault="00D87DBE" w:rsidP="00E60648">
      <w:pPr>
        <w:numPr>
          <w:ilvl w:val="0"/>
          <w:numId w:val="111"/>
        </w:numPr>
        <w:tabs>
          <w:tab w:val="num" w:pos="284"/>
        </w:tabs>
        <w:ind w:left="284" w:hanging="284"/>
        <w:rPr>
          <w:rFonts w:cs="Arial"/>
          <w:szCs w:val="24"/>
        </w:rPr>
      </w:pPr>
      <w:r>
        <w:rPr>
          <w:rFonts w:cs="Arial"/>
          <w:szCs w:val="24"/>
        </w:rPr>
        <w:t>termomodernizację budynków,</w:t>
      </w:r>
    </w:p>
    <w:p w:rsidR="00D87DBE" w:rsidRDefault="00D87DBE" w:rsidP="00E60648">
      <w:pPr>
        <w:numPr>
          <w:ilvl w:val="0"/>
          <w:numId w:val="111"/>
        </w:numPr>
        <w:tabs>
          <w:tab w:val="num" w:pos="284"/>
        </w:tabs>
        <w:ind w:left="284" w:hanging="284"/>
        <w:rPr>
          <w:rFonts w:cs="Arial"/>
          <w:szCs w:val="24"/>
        </w:rPr>
      </w:pPr>
      <w:r>
        <w:rPr>
          <w:rFonts w:cs="Arial"/>
          <w:szCs w:val="24"/>
        </w:rPr>
        <w:t xml:space="preserve">modernizację instalacji odbiorczych (centralnego ogrzewania i ciepłej wody użytkowej, </w:t>
      </w:r>
      <w:r>
        <w:rPr>
          <w:rFonts w:cs="Arial"/>
          <w:szCs w:val="24"/>
        </w:rPr>
        <w:br/>
        <w:t>np. przez montaż zbiorników buforowych w układach zamkniętych),</w:t>
      </w:r>
    </w:p>
    <w:p w:rsidR="00D87DBE" w:rsidRDefault="00D87DBE" w:rsidP="00E60648">
      <w:pPr>
        <w:numPr>
          <w:ilvl w:val="0"/>
          <w:numId w:val="111"/>
        </w:numPr>
        <w:tabs>
          <w:tab w:val="num" w:pos="284"/>
        </w:tabs>
        <w:ind w:left="284" w:hanging="284"/>
        <w:rPr>
          <w:rFonts w:cs="Arial"/>
          <w:szCs w:val="24"/>
        </w:rPr>
      </w:pPr>
      <w:r>
        <w:rPr>
          <w:rFonts w:cs="Arial"/>
          <w:szCs w:val="24"/>
        </w:rPr>
        <w:t>montaż instalacji solarnych wspomagających produkcję c.w.u.</w:t>
      </w:r>
    </w:p>
    <w:p w:rsidR="00D87DBE" w:rsidRDefault="00D87DBE" w:rsidP="00D87DBE">
      <w:pPr>
        <w:rPr>
          <w:rFonts w:cs="Arial"/>
          <w:szCs w:val="24"/>
        </w:rPr>
      </w:pPr>
    </w:p>
    <w:p w:rsidR="00D87DBE" w:rsidRDefault="00D87DBE" w:rsidP="00D87DBE">
      <w:pPr>
        <w:pStyle w:val="Default"/>
        <w:spacing w:line="360" w:lineRule="auto"/>
        <w:ind w:firstLine="567"/>
        <w:jc w:val="both"/>
        <w:rPr>
          <w:rFonts w:asciiTheme="minorHAnsi" w:hAnsiTheme="minorHAnsi"/>
          <w:i w:val="0"/>
          <w:sz w:val="24"/>
          <w:szCs w:val="24"/>
          <w:u w:val="none"/>
          <w:lang w:val="pl-PL"/>
        </w:rPr>
      </w:pPr>
      <w:r>
        <w:rPr>
          <w:rFonts w:asciiTheme="minorHAnsi" w:hAnsiTheme="minorHAnsi"/>
          <w:i w:val="0"/>
          <w:sz w:val="24"/>
          <w:szCs w:val="24"/>
          <w:u w:val="none"/>
          <w:lang w:val="pl-PL"/>
        </w:rPr>
        <w:t xml:space="preserve">Mając na uwadze zmniejszenia zapotrzebowania budynków mieszkalnych na ciepło </w:t>
      </w:r>
      <w:r>
        <w:rPr>
          <w:rFonts w:asciiTheme="minorHAnsi" w:hAnsiTheme="minorHAnsi"/>
          <w:i w:val="0"/>
          <w:sz w:val="24"/>
          <w:szCs w:val="24"/>
          <w:u w:val="none"/>
          <w:lang w:val="pl-PL"/>
        </w:rPr>
        <w:br/>
        <w:t xml:space="preserve">do ogrzewania i ciepłej wody budynki te należy termomodernizować w oparciu </w:t>
      </w:r>
      <w:r>
        <w:rPr>
          <w:rFonts w:asciiTheme="minorHAnsi" w:hAnsiTheme="minorHAnsi"/>
          <w:i w:val="0"/>
          <w:sz w:val="24"/>
          <w:szCs w:val="24"/>
          <w:u w:val="none"/>
          <w:lang w:val="pl-PL"/>
        </w:rPr>
        <w:br/>
        <w:t>o przeprowadzone audyty energetyczne możliwie w pełnym zakresie prac, który przedstawia się następująco:</w:t>
      </w:r>
    </w:p>
    <w:p w:rsidR="00D87DBE" w:rsidRDefault="00D87DBE" w:rsidP="00E60648">
      <w:pPr>
        <w:pStyle w:val="Default"/>
        <w:numPr>
          <w:ilvl w:val="0"/>
          <w:numId w:val="112"/>
        </w:numPr>
        <w:spacing w:line="360" w:lineRule="auto"/>
        <w:ind w:left="284" w:hanging="284"/>
        <w:jc w:val="both"/>
        <w:rPr>
          <w:rFonts w:asciiTheme="minorHAnsi" w:hAnsiTheme="minorHAnsi"/>
          <w:i w:val="0"/>
          <w:sz w:val="24"/>
          <w:szCs w:val="24"/>
          <w:u w:val="none"/>
          <w:lang w:val="pl-PL"/>
        </w:rPr>
      </w:pPr>
      <w:r>
        <w:rPr>
          <w:rFonts w:asciiTheme="minorHAnsi" w:hAnsiTheme="minorHAnsi"/>
          <w:i w:val="0"/>
          <w:sz w:val="24"/>
          <w:szCs w:val="24"/>
          <w:u w:val="none"/>
          <w:lang w:val="pl-PL"/>
        </w:rPr>
        <w:t>wymiana stolarki okiennej i drzwiowej na nowoczesną spełniającą warunki izolacyjności termicznej i szczelności,</w:t>
      </w:r>
    </w:p>
    <w:p w:rsidR="00D87DBE" w:rsidRDefault="00D87DBE" w:rsidP="00E60648">
      <w:pPr>
        <w:pStyle w:val="Default"/>
        <w:numPr>
          <w:ilvl w:val="0"/>
          <w:numId w:val="112"/>
        </w:numPr>
        <w:spacing w:line="360" w:lineRule="auto"/>
        <w:ind w:left="284" w:hanging="284"/>
        <w:jc w:val="both"/>
        <w:rPr>
          <w:rFonts w:asciiTheme="minorHAnsi" w:hAnsiTheme="minorHAnsi"/>
          <w:i w:val="0"/>
          <w:sz w:val="24"/>
          <w:szCs w:val="24"/>
          <w:u w:val="none"/>
          <w:lang w:val="pl-PL"/>
        </w:rPr>
      </w:pPr>
      <w:r>
        <w:rPr>
          <w:rFonts w:asciiTheme="minorHAnsi" w:hAnsiTheme="minorHAnsi"/>
          <w:i w:val="0"/>
          <w:sz w:val="24"/>
          <w:szCs w:val="24"/>
          <w:u w:val="none"/>
          <w:lang w:val="pl-PL"/>
        </w:rPr>
        <w:t>docieplenie przegród zewnętrznych: ścian, stropów, dachu,</w:t>
      </w:r>
    </w:p>
    <w:p w:rsidR="00D87DBE" w:rsidRDefault="00D87DBE" w:rsidP="00E60648">
      <w:pPr>
        <w:pStyle w:val="Default"/>
        <w:numPr>
          <w:ilvl w:val="0"/>
          <w:numId w:val="112"/>
        </w:numPr>
        <w:spacing w:line="360" w:lineRule="auto"/>
        <w:ind w:left="284" w:hanging="284"/>
        <w:jc w:val="both"/>
        <w:rPr>
          <w:rFonts w:asciiTheme="minorHAnsi" w:hAnsiTheme="minorHAnsi"/>
          <w:i w:val="0"/>
          <w:sz w:val="24"/>
          <w:szCs w:val="24"/>
          <w:u w:val="none"/>
          <w:lang w:val="pl-PL"/>
        </w:rPr>
      </w:pPr>
      <w:r>
        <w:rPr>
          <w:rFonts w:asciiTheme="minorHAnsi" w:hAnsiTheme="minorHAnsi"/>
          <w:i w:val="0"/>
          <w:sz w:val="24"/>
          <w:szCs w:val="24"/>
          <w:u w:val="none"/>
          <w:lang w:val="pl-PL"/>
        </w:rPr>
        <w:lastRenderedPageBreak/>
        <w:t xml:space="preserve">modernizację kotłowni domowych na kotły o wysokiej sprawności energetycznej spalające paliwa odnawialne lub ekologiczne, takie jak: drewno (szczapy), zrębki drewna </w:t>
      </w:r>
      <w:r>
        <w:rPr>
          <w:rFonts w:asciiTheme="minorHAnsi" w:hAnsiTheme="minorHAnsi"/>
          <w:i w:val="0"/>
          <w:sz w:val="24"/>
          <w:szCs w:val="24"/>
          <w:u w:val="none"/>
          <w:lang w:val="pl-PL"/>
        </w:rPr>
        <w:br/>
        <w:t>i wierzby energetycznej, pellet, gaz lub zastosowanie pomp ciepła, wspomaganie produkcji c.w.u. energią słoneczną pozyskiwaną poprzez kolektory słoneczne,</w:t>
      </w:r>
    </w:p>
    <w:p w:rsidR="00D87DBE" w:rsidRDefault="00D87DBE" w:rsidP="00E60648">
      <w:pPr>
        <w:pStyle w:val="Default"/>
        <w:numPr>
          <w:ilvl w:val="0"/>
          <w:numId w:val="112"/>
        </w:numPr>
        <w:spacing w:line="360" w:lineRule="auto"/>
        <w:ind w:left="284" w:hanging="284"/>
        <w:jc w:val="both"/>
        <w:rPr>
          <w:rFonts w:asciiTheme="minorHAnsi" w:hAnsiTheme="minorHAnsi"/>
          <w:i w:val="0"/>
          <w:sz w:val="24"/>
          <w:szCs w:val="24"/>
          <w:u w:val="none"/>
          <w:lang w:val="pl-PL"/>
        </w:rPr>
      </w:pPr>
      <w:r>
        <w:rPr>
          <w:rFonts w:asciiTheme="minorHAnsi" w:hAnsiTheme="minorHAnsi"/>
          <w:i w:val="0"/>
          <w:sz w:val="24"/>
          <w:szCs w:val="24"/>
          <w:u w:val="none"/>
          <w:lang w:val="pl-PL"/>
        </w:rPr>
        <w:t>modernizację systemów ogrzewania pomieszczeń z preferencją na ogrzewanie niskotemperaturowe wielko</w:t>
      </w:r>
      <w:r w:rsidR="00515C0A">
        <w:rPr>
          <w:rFonts w:asciiTheme="minorHAnsi" w:hAnsiTheme="minorHAnsi"/>
          <w:i w:val="0"/>
          <w:sz w:val="24"/>
          <w:szCs w:val="24"/>
          <w:u w:val="none"/>
          <w:lang w:val="pl-PL"/>
        </w:rPr>
        <w:t xml:space="preserve"> </w:t>
      </w:r>
      <w:r>
        <w:rPr>
          <w:rFonts w:asciiTheme="minorHAnsi" w:hAnsiTheme="minorHAnsi"/>
          <w:i w:val="0"/>
          <w:sz w:val="24"/>
          <w:szCs w:val="24"/>
          <w:u w:val="none"/>
          <w:lang w:val="pl-PL"/>
        </w:rPr>
        <w:t>powierzchniowe z termostatyczną regulacją temperatury,</w:t>
      </w:r>
    </w:p>
    <w:p w:rsidR="00D87DBE" w:rsidRDefault="00D87DBE" w:rsidP="00E60648">
      <w:pPr>
        <w:pStyle w:val="Default"/>
        <w:numPr>
          <w:ilvl w:val="0"/>
          <w:numId w:val="112"/>
        </w:numPr>
        <w:spacing w:line="360" w:lineRule="auto"/>
        <w:ind w:left="284" w:hanging="284"/>
        <w:jc w:val="both"/>
        <w:rPr>
          <w:rFonts w:asciiTheme="minorHAnsi" w:hAnsiTheme="minorHAnsi"/>
          <w:i w:val="0"/>
          <w:sz w:val="24"/>
          <w:szCs w:val="24"/>
          <w:u w:val="none"/>
          <w:lang w:val="pl-PL"/>
        </w:rPr>
      </w:pPr>
      <w:r>
        <w:rPr>
          <w:rFonts w:asciiTheme="minorHAnsi" w:hAnsiTheme="minorHAnsi"/>
          <w:i w:val="0"/>
          <w:sz w:val="24"/>
          <w:szCs w:val="24"/>
          <w:u w:val="none"/>
          <w:lang w:val="pl-PL"/>
        </w:rPr>
        <w:t>przystosowane systemów ogrzewania do współpracy z niskotemperaturowym źródłem ciepła, takim jak: pompa ciepła, ogrzewanie słoneczne, czy gazowy kocioł kondensacyjny,</w:t>
      </w:r>
    </w:p>
    <w:p w:rsidR="00D87DBE" w:rsidRDefault="00D87DBE" w:rsidP="00E60648">
      <w:pPr>
        <w:pStyle w:val="Default"/>
        <w:numPr>
          <w:ilvl w:val="0"/>
          <w:numId w:val="112"/>
        </w:numPr>
        <w:spacing w:line="360" w:lineRule="auto"/>
        <w:ind w:left="284" w:hanging="284"/>
        <w:jc w:val="both"/>
        <w:rPr>
          <w:rFonts w:asciiTheme="minorHAnsi" w:hAnsiTheme="minorHAnsi"/>
          <w:i w:val="0"/>
          <w:sz w:val="24"/>
          <w:szCs w:val="24"/>
          <w:u w:val="none"/>
          <w:lang w:val="pl-PL"/>
        </w:rPr>
      </w:pPr>
      <w:r>
        <w:rPr>
          <w:rFonts w:asciiTheme="minorHAnsi" w:hAnsiTheme="minorHAnsi"/>
          <w:i w:val="0"/>
          <w:sz w:val="24"/>
          <w:szCs w:val="24"/>
          <w:u w:val="none"/>
          <w:lang w:val="pl-PL"/>
        </w:rPr>
        <w:t>zastosowanie instalacji słonecznych do ogrzewania wody użytkowej,</w:t>
      </w:r>
    </w:p>
    <w:p w:rsidR="00D87DBE" w:rsidRDefault="00D87DBE" w:rsidP="00E60648">
      <w:pPr>
        <w:pStyle w:val="Default"/>
        <w:numPr>
          <w:ilvl w:val="0"/>
          <w:numId w:val="112"/>
        </w:numPr>
        <w:spacing w:line="360" w:lineRule="auto"/>
        <w:ind w:left="284" w:hanging="284"/>
        <w:jc w:val="both"/>
        <w:rPr>
          <w:rFonts w:asciiTheme="minorHAnsi" w:hAnsiTheme="minorHAnsi"/>
          <w:i w:val="0"/>
          <w:sz w:val="24"/>
          <w:szCs w:val="24"/>
          <w:u w:val="none"/>
          <w:lang w:val="pl-PL"/>
        </w:rPr>
      </w:pPr>
      <w:r>
        <w:rPr>
          <w:rFonts w:asciiTheme="minorHAnsi" w:hAnsiTheme="minorHAnsi"/>
          <w:i w:val="0"/>
          <w:sz w:val="24"/>
          <w:szCs w:val="24"/>
          <w:u w:val="none"/>
          <w:lang w:val="pl-PL"/>
        </w:rPr>
        <w:t>zastosowanie instalacji nawiewno - wywiewnych z odzyskiem ciepła do wentylowania pomieszczeń mieszkalnych (rekuperacja).</w:t>
      </w:r>
    </w:p>
    <w:p w:rsidR="00D87DBE" w:rsidRDefault="00D87DBE" w:rsidP="00D87DBE">
      <w:pPr>
        <w:pStyle w:val="Default"/>
        <w:spacing w:line="360" w:lineRule="auto"/>
        <w:jc w:val="both"/>
        <w:rPr>
          <w:rFonts w:asciiTheme="minorHAnsi" w:hAnsiTheme="minorHAnsi"/>
          <w:i w:val="0"/>
          <w:sz w:val="24"/>
          <w:szCs w:val="24"/>
          <w:u w:val="none"/>
          <w:lang w:val="pl-PL"/>
        </w:rPr>
      </w:pPr>
    </w:p>
    <w:p w:rsidR="00D87DBE" w:rsidRDefault="00D87DBE" w:rsidP="00D87DBE">
      <w:pPr>
        <w:pStyle w:val="Default"/>
        <w:spacing w:line="360" w:lineRule="auto"/>
        <w:ind w:firstLine="567"/>
        <w:jc w:val="both"/>
        <w:rPr>
          <w:rFonts w:asciiTheme="minorHAnsi" w:hAnsiTheme="minorHAnsi"/>
          <w:i w:val="0"/>
          <w:sz w:val="24"/>
          <w:szCs w:val="24"/>
          <w:u w:val="none"/>
          <w:lang w:val="pl-PL"/>
        </w:rPr>
      </w:pPr>
      <w:r>
        <w:rPr>
          <w:rFonts w:asciiTheme="minorHAnsi" w:hAnsiTheme="minorHAnsi"/>
          <w:i w:val="0"/>
          <w:sz w:val="24"/>
          <w:szCs w:val="24"/>
          <w:u w:val="none"/>
          <w:lang w:val="pl-PL"/>
        </w:rPr>
        <w:t>Należy planować i realizować działania, które doprowadzą do znaczącego oszczędzania paliw i energii na poziomie Gminy. Z tego względu konieczne jest stosowanie systemów zachęt oraz promocji w oparciu o dostępne środki pomocowe skierowane na tego typu przedsięwzięcia. Bardzo istotnym elementem tych działań jest proces termomodernizacji budynków i wdrożenie kompleksowego systemu termomodernizacji polegającego na ocieplaniu ścian, modernizacji stolarki okiennej i modernizacji kotłowni i domowych systemów centralnego ogrzewania w szczególności na lokalnie wytwarzane paliwa odnawialne takie jak drewno i biomasa rolnicza, pompy ciepła oraz instalacje wykorzystujące energię słoneczną do ogrzewania wody. Działania  te pozwolą znacznie ograniczyć niską emisję na terenie Gminy Sławków.</w:t>
      </w:r>
    </w:p>
    <w:p w:rsidR="00D87DBE" w:rsidRDefault="00D87DBE" w:rsidP="00D87DBE">
      <w:pPr>
        <w:pStyle w:val="Default"/>
        <w:spacing w:line="360" w:lineRule="auto"/>
        <w:jc w:val="both"/>
        <w:rPr>
          <w:rFonts w:asciiTheme="minorHAnsi" w:hAnsiTheme="minorHAnsi"/>
          <w:i w:val="0"/>
          <w:lang w:val="pl-PL"/>
        </w:rPr>
      </w:pPr>
    </w:p>
    <w:p w:rsidR="00D87DBE" w:rsidRDefault="00D87DBE" w:rsidP="00D87DBE">
      <w:pPr>
        <w:ind w:firstLine="567"/>
        <w:rPr>
          <w:rFonts w:cs="Arial"/>
          <w:szCs w:val="24"/>
        </w:rPr>
      </w:pPr>
      <w:r>
        <w:rPr>
          <w:rFonts w:cs="Arial"/>
          <w:szCs w:val="24"/>
        </w:rPr>
        <w:t>Gmina powinna podjąć następujące działania:</w:t>
      </w:r>
    </w:p>
    <w:p w:rsidR="00D87DBE" w:rsidRDefault="00D87DBE" w:rsidP="00E60648">
      <w:pPr>
        <w:pStyle w:val="Default"/>
        <w:numPr>
          <w:ilvl w:val="0"/>
          <w:numId w:val="113"/>
        </w:numPr>
        <w:spacing w:line="360" w:lineRule="auto"/>
        <w:ind w:left="284" w:hanging="284"/>
        <w:jc w:val="both"/>
        <w:rPr>
          <w:rFonts w:asciiTheme="minorHAnsi" w:hAnsiTheme="minorHAnsi"/>
          <w:i w:val="0"/>
          <w:sz w:val="24"/>
          <w:szCs w:val="24"/>
          <w:u w:val="none"/>
          <w:lang w:val="pl-PL"/>
        </w:rPr>
      </w:pPr>
      <w:r>
        <w:rPr>
          <w:rFonts w:asciiTheme="minorHAnsi" w:hAnsiTheme="minorHAnsi"/>
          <w:bCs/>
          <w:i w:val="0"/>
          <w:sz w:val="24"/>
          <w:szCs w:val="24"/>
          <w:u w:val="none"/>
          <w:lang w:val="pl-PL"/>
        </w:rPr>
        <w:t xml:space="preserve">wdrożenie systemu wsparcia finansowego Gminy przy wykorzystaniu środków </w:t>
      </w:r>
      <w:r>
        <w:rPr>
          <w:rFonts w:asciiTheme="minorHAnsi" w:hAnsiTheme="minorHAnsi"/>
          <w:bCs/>
          <w:i w:val="0"/>
          <w:sz w:val="24"/>
          <w:szCs w:val="24"/>
          <w:u w:val="none"/>
          <w:lang w:val="pl-PL"/>
        </w:rPr>
        <w:br/>
        <w:t>unijnych dla montażu instalacji słonecznych do produkcji ciepłej wody w gospodarstwach indywidualnych i budynkach użyteczności publicznej</w:t>
      </w:r>
      <w:r>
        <w:rPr>
          <w:rFonts w:asciiTheme="minorHAnsi" w:hAnsiTheme="minorHAnsi"/>
          <w:i w:val="0"/>
          <w:sz w:val="24"/>
          <w:szCs w:val="24"/>
          <w:u w:val="none"/>
          <w:lang w:val="pl-PL"/>
        </w:rPr>
        <w:t>,</w:t>
      </w:r>
    </w:p>
    <w:p w:rsidR="00D87DBE" w:rsidRDefault="00D87DBE" w:rsidP="00E60648">
      <w:pPr>
        <w:pStyle w:val="Default"/>
        <w:numPr>
          <w:ilvl w:val="0"/>
          <w:numId w:val="113"/>
        </w:numPr>
        <w:spacing w:line="360" w:lineRule="auto"/>
        <w:ind w:left="284" w:hanging="284"/>
        <w:jc w:val="both"/>
        <w:rPr>
          <w:rFonts w:asciiTheme="minorHAnsi" w:hAnsiTheme="minorHAnsi"/>
          <w:i w:val="0"/>
          <w:sz w:val="24"/>
          <w:szCs w:val="24"/>
          <w:u w:val="none"/>
          <w:lang w:val="pl-PL"/>
        </w:rPr>
      </w:pPr>
      <w:r>
        <w:rPr>
          <w:rFonts w:asciiTheme="minorHAnsi" w:hAnsiTheme="minorHAnsi"/>
          <w:bCs/>
          <w:i w:val="0"/>
          <w:sz w:val="24"/>
          <w:szCs w:val="24"/>
          <w:u w:val="none"/>
          <w:lang w:val="pl-PL"/>
        </w:rPr>
        <w:t>opracowanie instrumentu wsparcia finansowego Gminy dla:</w:t>
      </w:r>
    </w:p>
    <w:p w:rsidR="00D87DBE" w:rsidRDefault="00D87DBE" w:rsidP="00E60648">
      <w:pPr>
        <w:pStyle w:val="Default"/>
        <w:numPr>
          <w:ilvl w:val="0"/>
          <w:numId w:val="114"/>
        </w:numPr>
        <w:spacing w:line="360" w:lineRule="auto"/>
        <w:ind w:left="567" w:hanging="283"/>
        <w:jc w:val="both"/>
        <w:rPr>
          <w:rFonts w:asciiTheme="minorHAnsi" w:hAnsiTheme="minorHAnsi"/>
          <w:i w:val="0"/>
          <w:sz w:val="24"/>
          <w:szCs w:val="24"/>
          <w:u w:val="none"/>
        </w:rPr>
      </w:pPr>
      <w:r>
        <w:rPr>
          <w:rFonts w:asciiTheme="minorHAnsi" w:hAnsiTheme="minorHAnsi"/>
          <w:bCs/>
          <w:i w:val="0"/>
          <w:sz w:val="24"/>
          <w:szCs w:val="24"/>
          <w:u w:val="none"/>
          <w:lang w:val="pl-PL"/>
        </w:rPr>
        <w:t>termomodernizacji indywidualnych budynków mieszkańców</w:t>
      </w:r>
      <w:r>
        <w:rPr>
          <w:rFonts w:asciiTheme="minorHAnsi" w:hAnsiTheme="minorHAnsi"/>
          <w:bCs/>
          <w:i w:val="0"/>
          <w:sz w:val="24"/>
          <w:szCs w:val="24"/>
          <w:u w:val="none"/>
        </w:rPr>
        <w:t>,</w:t>
      </w:r>
    </w:p>
    <w:p w:rsidR="00D87DBE" w:rsidRDefault="00D87DBE" w:rsidP="00E60648">
      <w:pPr>
        <w:pStyle w:val="Default"/>
        <w:numPr>
          <w:ilvl w:val="0"/>
          <w:numId w:val="114"/>
        </w:numPr>
        <w:spacing w:line="360" w:lineRule="auto"/>
        <w:ind w:left="567" w:hanging="283"/>
        <w:jc w:val="both"/>
        <w:rPr>
          <w:rFonts w:asciiTheme="minorHAnsi" w:hAnsiTheme="minorHAnsi"/>
          <w:i w:val="0"/>
          <w:sz w:val="24"/>
          <w:szCs w:val="24"/>
          <w:u w:val="none"/>
          <w:lang w:val="pl-PL"/>
        </w:rPr>
      </w:pPr>
      <w:r>
        <w:rPr>
          <w:rFonts w:asciiTheme="minorHAnsi" w:hAnsiTheme="minorHAnsi"/>
          <w:bCs/>
          <w:i w:val="0"/>
          <w:sz w:val="24"/>
          <w:szCs w:val="24"/>
          <w:u w:val="none"/>
          <w:lang w:val="pl-PL"/>
        </w:rPr>
        <w:t>montażu odnawialnych źródeł ciepła tj. kotłów na biomasę pellet drzewny, zrębka wykorzystujących lokalne zasoby, pomp ciepła,</w:t>
      </w:r>
    </w:p>
    <w:p w:rsidR="00D87DBE" w:rsidRDefault="00D87DBE" w:rsidP="00E60648">
      <w:pPr>
        <w:pStyle w:val="Default"/>
        <w:numPr>
          <w:ilvl w:val="0"/>
          <w:numId w:val="113"/>
        </w:numPr>
        <w:spacing w:line="360" w:lineRule="auto"/>
        <w:ind w:left="284" w:hanging="284"/>
        <w:jc w:val="both"/>
        <w:rPr>
          <w:rFonts w:asciiTheme="minorHAnsi" w:hAnsiTheme="minorHAnsi"/>
          <w:bCs/>
          <w:i w:val="0"/>
          <w:sz w:val="24"/>
          <w:szCs w:val="24"/>
          <w:u w:val="none"/>
          <w:lang w:val="pl-PL"/>
        </w:rPr>
      </w:pPr>
      <w:r>
        <w:rPr>
          <w:rFonts w:asciiTheme="minorHAnsi" w:hAnsiTheme="minorHAnsi"/>
          <w:bCs/>
          <w:i w:val="0"/>
          <w:sz w:val="24"/>
          <w:szCs w:val="24"/>
          <w:u w:val="none"/>
          <w:lang w:val="pl-PL"/>
        </w:rPr>
        <w:lastRenderedPageBreak/>
        <w:t>edukowanie mieszkańców w zakresie prawidłowego ocieplania budynków i racjonalnej termomodernizacji budynków mieszkalnych,</w:t>
      </w:r>
    </w:p>
    <w:p w:rsidR="00D87DBE" w:rsidRDefault="00D87DBE" w:rsidP="00E60648">
      <w:pPr>
        <w:pStyle w:val="Default"/>
        <w:numPr>
          <w:ilvl w:val="0"/>
          <w:numId w:val="113"/>
        </w:numPr>
        <w:spacing w:line="360" w:lineRule="auto"/>
        <w:ind w:left="284" w:hanging="284"/>
        <w:jc w:val="both"/>
        <w:rPr>
          <w:rFonts w:asciiTheme="minorHAnsi" w:hAnsiTheme="minorHAnsi"/>
          <w:i w:val="0"/>
          <w:sz w:val="24"/>
          <w:szCs w:val="24"/>
          <w:u w:val="none"/>
          <w:lang w:val="pl-PL"/>
        </w:rPr>
      </w:pPr>
      <w:r>
        <w:rPr>
          <w:rFonts w:asciiTheme="minorHAnsi" w:hAnsiTheme="minorHAnsi"/>
          <w:bCs/>
          <w:i w:val="0"/>
          <w:sz w:val="24"/>
          <w:szCs w:val="24"/>
          <w:u w:val="none"/>
          <w:lang w:val="pl-PL"/>
        </w:rPr>
        <w:t>edukowanie mieszkańców w zakresie możliwości wykorzystywania materiałów budowlanych do wznoszenia budynków, które charakteryzują się dobrymi parametrami cieplnymi i niskim zużyciem energii do ich wytworzenia.</w:t>
      </w:r>
    </w:p>
    <w:p w:rsidR="00D87DBE" w:rsidRDefault="00D87DBE" w:rsidP="00D87DBE">
      <w:pPr>
        <w:pStyle w:val="Default"/>
        <w:spacing w:line="360" w:lineRule="auto"/>
        <w:jc w:val="both"/>
        <w:rPr>
          <w:rFonts w:asciiTheme="minorHAnsi" w:hAnsiTheme="minorHAnsi"/>
          <w:i w:val="0"/>
          <w:sz w:val="24"/>
          <w:szCs w:val="24"/>
          <w:u w:val="none"/>
          <w:lang w:val="pl-PL"/>
        </w:rPr>
      </w:pPr>
    </w:p>
    <w:p w:rsidR="00D87DBE" w:rsidRDefault="00D87DBE" w:rsidP="00D87DBE">
      <w:pPr>
        <w:ind w:firstLine="567"/>
        <w:rPr>
          <w:rFonts w:cs="Arial"/>
          <w:szCs w:val="24"/>
        </w:rPr>
      </w:pPr>
      <w:r>
        <w:rPr>
          <w:rFonts w:cs="Arial"/>
          <w:szCs w:val="24"/>
        </w:rPr>
        <w:t xml:space="preserve">Realizacja zaproponowanych powyższych kierunków działań przyczyni się do podniesienie sprawności użytkowej eksploatowanych układów poprzez bardziej efektywną konwersję energii chemicznej paliwa na energię cieplną oraz bardziej optymalne wykorzystanie wytworzonej energii. Wiąże to się z dopasowaniem wydajności instalacji i urządzeń odbiorczych do aktualnych potrzeb cieplnych ogrzewanych pomieszczeń czy też produkcji ciepłej wody użytkowej. </w:t>
      </w:r>
    </w:p>
    <w:p w:rsidR="00D87DBE" w:rsidRDefault="00D87DBE" w:rsidP="00D87DBE">
      <w:pPr>
        <w:ind w:firstLine="567"/>
        <w:rPr>
          <w:rFonts w:cs="Arial"/>
          <w:szCs w:val="24"/>
        </w:rPr>
      </w:pPr>
      <w:r>
        <w:rPr>
          <w:rFonts w:cs="Arial"/>
          <w:szCs w:val="24"/>
        </w:rPr>
        <w:t>Zarazem, w nowo wznoszonych obiektach, niezbędne jest stosowanie nowoczesnych rozwiązań technicznych o wysokiej sprawności użytkowej tj.:</w:t>
      </w:r>
    </w:p>
    <w:p w:rsidR="00D87DBE" w:rsidRDefault="00D87DBE" w:rsidP="00E60648">
      <w:pPr>
        <w:numPr>
          <w:ilvl w:val="0"/>
          <w:numId w:val="115"/>
        </w:numPr>
        <w:tabs>
          <w:tab w:val="num" w:pos="284"/>
        </w:tabs>
        <w:ind w:left="284" w:hanging="284"/>
        <w:rPr>
          <w:rFonts w:cs="Arial"/>
          <w:szCs w:val="24"/>
        </w:rPr>
      </w:pPr>
      <w:r>
        <w:rPr>
          <w:rFonts w:cs="Arial"/>
          <w:szCs w:val="24"/>
        </w:rPr>
        <w:t>nowoczesne rozwiązania źródeł ciepła opartych o kotły grzewcze o wysokiej sprawności opalanych paliwem ciekłym, gazowym, biomasą drzewną lub biomasą pochodzenia rolniczego,</w:t>
      </w:r>
    </w:p>
    <w:p w:rsidR="00D87DBE" w:rsidRDefault="00D87DBE" w:rsidP="00E60648">
      <w:pPr>
        <w:numPr>
          <w:ilvl w:val="0"/>
          <w:numId w:val="115"/>
        </w:numPr>
        <w:tabs>
          <w:tab w:val="num" w:pos="284"/>
        </w:tabs>
        <w:ind w:left="284" w:hanging="284"/>
        <w:rPr>
          <w:rFonts w:cs="Arial"/>
          <w:szCs w:val="24"/>
        </w:rPr>
      </w:pPr>
      <w:r>
        <w:rPr>
          <w:rFonts w:cs="Arial"/>
          <w:szCs w:val="24"/>
        </w:rPr>
        <w:t>instalacje grzewcze wyposażone w urządzenia regulacyjne pozwalające na oszczędną ich eksploatację,</w:t>
      </w:r>
    </w:p>
    <w:p w:rsidR="00D87DBE" w:rsidRDefault="00D87DBE" w:rsidP="00E60648">
      <w:pPr>
        <w:numPr>
          <w:ilvl w:val="0"/>
          <w:numId w:val="115"/>
        </w:numPr>
        <w:tabs>
          <w:tab w:val="num" w:pos="284"/>
        </w:tabs>
        <w:ind w:left="284" w:hanging="284"/>
        <w:rPr>
          <w:rFonts w:cs="Arial"/>
          <w:szCs w:val="24"/>
        </w:rPr>
      </w:pPr>
      <w:r>
        <w:rPr>
          <w:rFonts w:cs="Arial"/>
          <w:szCs w:val="24"/>
        </w:rPr>
        <w:t>instalacje grzewcze i ciepłej wody użytkowej w budynkach wielorodzinnych wyposażone w urządzenia pomiarowe, umożliwiające indywidualne rozliczanie, co skłania użytkowników do działań zmierzających do oszczędzania energii,</w:t>
      </w:r>
    </w:p>
    <w:p w:rsidR="00D87DBE" w:rsidRDefault="00D87DBE" w:rsidP="00E60648">
      <w:pPr>
        <w:numPr>
          <w:ilvl w:val="0"/>
          <w:numId w:val="115"/>
        </w:numPr>
        <w:tabs>
          <w:tab w:val="num" w:pos="284"/>
        </w:tabs>
        <w:ind w:left="284" w:hanging="284"/>
        <w:rPr>
          <w:rFonts w:cs="Arial"/>
          <w:szCs w:val="24"/>
        </w:rPr>
      </w:pPr>
      <w:r>
        <w:rPr>
          <w:rFonts w:cs="Arial"/>
          <w:szCs w:val="24"/>
        </w:rPr>
        <w:t>właściwą izolację termiczną instalacji, co zminimalizuje niepożądane straty ciepła,</w:t>
      </w:r>
    </w:p>
    <w:p w:rsidR="00D87DBE" w:rsidRDefault="00D87DBE" w:rsidP="00E60648">
      <w:pPr>
        <w:numPr>
          <w:ilvl w:val="0"/>
          <w:numId w:val="115"/>
        </w:numPr>
        <w:tabs>
          <w:tab w:val="num" w:pos="284"/>
        </w:tabs>
        <w:ind w:left="284" w:hanging="284"/>
        <w:rPr>
          <w:rFonts w:cs="Arial"/>
          <w:szCs w:val="24"/>
        </w:rPr>
      </w:pPr>
      <w:r>
        <w:rPr>
          <w:rFonts w:cs="Arial"/>
          <w:szCs w:val="24"/>
        </w:rPr>
        <w:t>budynki o przegrodach charakteryzujących się małym współczynnikiem przenikania ciepła, co najmniej nie przekraczającym obowiązujących norm.</w:t>
      </w:r>
    </w:p>
    <w:p w:rsidR="00D87DBE" w:rsidRDefault="00D87DBE" w:rsidP="00D87DBE">
      <w:pPr>
        <w:spacing w:after="200" w:line="276" w:lineRule="auto"/>
        <w:jc w:val="left"/>
        <w:rPr>
          <w:rFonts w:eastAsia="Times New Roman" w:cs="Arial"/>
          <w:color w:val="000000"/>
          <w:sz w:val="28"/>
          <w:szCs w:val="28"/>
        </w:rPr>
      </w:pPr>
      <w:r>
        <w:rPr>
          <w:i/>
        </w:rPr>
        <w:br w:type="page"/>
      </w:r>
    </w:p>
    <w:p w:rsidR="00D87DBE" w:rsidRDefault="00D87DBE" w:rsidP="00D87DBE">
      <w:pPr>
        <w:ind w:firstLine="567"/>
        <w:rPr>
          <w:rFonts w:cs="Arial"/>
          <w:szCs w:val="24"/>
        </w:rPr>
      </w:pPr>
      <w:r>
        <w:rPr>
          <w:rFonts w:cs="Arial"/>
          <w:szCs w:val="24"/>
        </w:rPr>
        <w:lastRenderedPageBreak/>
        <w:t>Tworząc koncepcje racjonalizacji użytkowania energii, należy przeanalizować następujące możliwości:</w:t>
      </w:r>
    </w:p>
    <w:p w:rsidR="00D87DBE" w:rsidRDefault="00D87DBE" w:rsidP="00E60648">
      <w:pPr>
        <w:pStyle w:val="Akapitzlist"/>
        <w:numPr>
          <w:ilvl w:val="0"/>
          <w:numId w:val="116"/>
        </w:numPr>
        <w:autoSpaceDE w:val="0"/>
        <w:autoSpaceDN w:val="0"/>
        <w:adjustRightInd w:val="0"/>
        <w:ind w:left="284" w:hanging="284"/>
        <w:rPr>
          <w:rFonts w:cs="Arial"/>
          <w:szCs w:val="24"/>
        </w:rPr>
      </w:pPr>
      <w:r>
        <w:rPr>
          <w:rFonts w:cs="Arial"/>
          <w:szCs w:val="24"/>
        </w:rPr>
        <w:t>oszczędność energii i kosztów przez samą Gminę uzyskana poprzez:</w:t>
      </w:r>
    </w:p>
    <w:p w:rsidR="00D87DBE" w:rsidRDefault="00D87DBE" w:rsidP="00E60648">
      <w:pPr>
        <w:pStyle w:val="Akapitzlist"/>
        <w:numPr>
          <w:ilvl w:val="0"/>
          <w:numId w:val="117"/>
        </w:numPr>
        <w:tabs>
          <w:tab w:val="left" w:pos="567"/>
        </w:tabs>
        <w:autoSpaceDE w:val="0"/>
        <w:autoSpaceDN w:val="0"/>
        <w:adjustRightInd w:val="0"/>
        <w:ind w:left="567" w:hanging="283"/>
        <w:rPr>
          <w:rFonts w:cs="Arial"/>
          <w:szCs w:val="24"/>
        </w:rPr>
      </w:pPr>
      <w:r>
        <w:rPr>
          <w:rFonts w:cs="Arial"/>
          <w:szCs w:val="24"/>
        </w:rPr>
        <w:t>termomodernizację budynków publicznych,</w:t>
      </w:r>
    </w:p>
    <w:p w:rsidR="00D87DBE" w:rsidRDefault="00D87DBE" w:rsidP="00E60648">
      <w:pPr>
        <w:pStyle w:val="Akapitzlist"/>
        <w:numPr>
          <w:ilvl w:val="0"/>
          <w:numId w:val="117"/>
        </w:numPr>
        <w:autoSpaceDE w:val="0"/>
        <w:autoSpaceDN w:val="0"/>
        <w:adjustRightInd w:val="0"/>
        <w:ind w:left="567" w:hanging="283"/>
        <w:rPr>
          <w:rFonts w:cs="Arial"/>
          <w:szCs w:val="24"/>
        </w:rPr>
      </w:pPr>
      <w:r>
        <w:rPr>
          <w:rFonts w:cs="Arial"/>
          <w:szCs w:val="24"/>
        </w:rPr>
        <w:t>oszczędność energii elektrycznej użytkowanej do oświetlenia ulic,</w:t>
      </w:r>
    </w:p>
    <w:p w:rsidR="00D87DBE" w:rsidRDefault="00D87DBE" w:rsidP="00E60648">
      <w:pPr>
        <w:pStyle w:val="Akapitzlist"/>
        <w:numPr>
          <w:ilvl w:val="0"/>
          <w:numId w:val="118"/>
        </w:numPr>
        <w:autoSpaceDE w:val="0"/>
        <w:autoSpaceDN w:val="0"/>
        <w:adjustRightInd w:val="0"/>
        <w:ind w:left="284" w:hanging="284"/>
        <w:rPr>
          <w:rFonts w:cs="Arial"/>
          <w:szCs w:val="24"/>
        </w:rPr>
      </w:pPr>
      <w:r>
        <w:rPr>
          <w:rFonts w:cs="Arial"/>
          <w:szCs w:val="24"/>
        </w:rPr>
        <w:t>racjonalizacja energetyczna gminnych zadań planowych uzyskana poprzez:</w:t>
      </w:r>
    </w:p>
    <w:p w:rsidR="00D87DBE" w:rsidRDefault="00D87DBE" w:rsidP="00E60648">
      <w:pPr>
        <w:pStyle w:val="Akapitzlist"/>
        <w:numPr>
          <w:ilvl w:val="0"/>
          <w:numId w:val="119"/>
        </w:numPr>
        <w:autoSpaceDE w:val="0"/>
        <w:autoSpaceDN w:val="0"/>
        <w:adjustRightInd w:val="0"/>
        <w:ind w:left="567" w:hanging="283"/>
        <w:rPr>
          <w:rFonts w:cs="Arial"/>
          <w:szCs w:val="24"/>
        </w:rPr>
      </w:pPr>
      <w:r>
        <w:rPr>
          <w:rFonts w:cs="Arial"/>
          <w:szCs w:val="24"/>
        </w:rPr>
        <w:t>rozpoznanie nowych terenów budowlanych,</w:t>
      </w:r>
    </w:p>
    <w:p w:rsidR="00D87DBE" w:rsidRDefault="00D87DBE" w:rsidP="00E60648">
      <w:pPr>
        <w:pStyle w:val="Akapitzlist"/>
        <w:numPr>
          <w:ilvl w:val="0"/>
          <w:numId w:val="119"/>
        </w:numPr>
        <w:autoSpaceDE w:val="0"/>
        <w:autoSpaceDN w:val="0"/>
        <w:adjustRightInd w:val="0"/>
        <w:ind w:left="567" w:hanging="283"/>
        <w:rPr>
          <w:rFonts w:cs="Arial"/>
          <w:szCs w:val="24"/>
        </w:rPr>
      </w:pPr>
      <w:r>
        <w:rPr>
          <w:rFonts w:cs="Arial"/>
          <w:szCs w:val="24"/>
        </w:rPr>
        <w:t>analizę terenów do renowacji,</w:t>
      </w:r>
    </w:p>
    <w:p w:rsidR="00D87DBE" w:rsidRDefault="00D87DBE" w:rsidP="00E60648">
      <w:pPr>
        <w:pStyle w:val="Akapitzlist"/>
        <w:numPr>
          <w:ilvl w:val="0"/>
          <w:numId w:val="120"/>
        </w:numPr>
        <w:autoSpaceDE w:val="0"/>
        <w:autoSpaceDN w:val="0"/>
        <w:adjustRightInd w:val="0"/>
        <w:ind w:left="284" w:hanging="284"/>
        <w:rPr>
          <w:rFonts w:cs="Arial"/>
          <w:szCs w:val="24"/>
        </w:rPr>
      </w:pPr>
      <w:r>
        <w:rPr>
          <w:rFonts w:cs="Arial"/>
          <w:szCs w:val="24"/>
        </w:rPr>
        <w:t>budowa i restrukturyzacja zaopatrzenia w energię uzyskana poprzez:</w:t>
      </w:r>
    </w:p>
    <w:p w:rsidR="00D87DBE" w:rsidRDefault="00D87DBE" w:rsidP="00E60648">
      <w:pPr>
        <w:pStyle w:val="Akapitzlist"/>
        <w:numPr>
          <w:ilvl w:val="0"/>
          <w:numId w:val="121"/>
        </w:numPr>
        <w:autoSpaceDE w:val="0"/>
        <w:autoSpaceDN w:val="0"/>
        <w:adjustRightInd w:val="0"/>
        <w:ind w:left="567" w:hanging="283"/>
        <w:rPr>
          <w:rFonts w:cs="Arial"/>
          <w:szCs w:val="24"/>
        </w:rPr>
      </w:pPr>
      <w:r>
        <w:rPr>
          <w:rFonts w:cs="Arial"/>
          <w:szCs w:val="24"/>
        </w:rPr>
        <w:t>budowę źródeł zaopatrzenia w ciepło sieciowe,</w:t>
      </w:r>
    </w:p>
    <w:p w:rsidR="00D87DBE" w:rsidRDefault="00D87DBE" w:rsidP="00E60648">
      <w:pPr>
        <w:pStyle w:val="Akapitzlist"/>
        <w:numPr>
          <w:ilvl w:val="0"/>
          <w:numId w:val="121"/>
        </w:numPr>
        <w:autoSpaceDE w:val="0"/>
        <w:autoSpaceDN w:val="0"/>
        <w:adjustRightInd w:val="0"/>
        <w:ind w:left="567" w:hanging="283"/>
        <w:rPr>
          <w:rFonts w:cs="Arial"/>
          <w:szCs w:val="24"/>
        </w:rPr>
      </w:pPr>
      <w:r>
        <w:rPr>
          <w:rFonts w:cs="Arial"/>
          <w:szCs w:val="24"/>
        </w:rPr>
        <w:t>zastosowanie skojarzonej energii elektrycznej i ciepła z bliskich źródeł,</w:t>
      </w:r>
    </w:p>
    <w:p w:rsidR="00D87DBE" w:rsidRDefault="00D87DBE" w:rsidP="00E60648">
      <w:pPr>
        <w:pStyle w:val="Akapitzlist"/>
        <w:numPr>
          <w:ilvl w:val="0"/>
          <w:numId w:val="121"/>
        </w:numPr>
        <w:autoSpaceDE w:val="0"/>
        <w:autoSpaceDN w:val="0"/>
        <w:adjustRightInd w:val="0"/>
        <w:ind w:left="567" w:hanging="283"/>
        <w:rPr>
          <w:rFonts w:cs="Arial"/>
          <w:szCs w:val="24"/>
        </w:rPr>
      </w:pPr>
      <w:r>
        <w:rPr>
          <w:rFonts w:cs="Arial"/>
          <w:szCs w:val="24"/>
        </w:rPr>
        <w:t>wykorzystanie przemysłowego ciepła odpadowego,</w:t>
      </w:r>
    </w:p>
    <w:p w:rsidR="00D87DBE" w:rsidRDefault="00D87DBE" w:rsidP="00E60648">
      <w:pPr>
        <w:pStyle w:val="Akapitzlist"/>
        <w:numPr>
          <w:ilvl w:val="0"/>
          <w:numId w:val="121"/>
        </w:numPr>
        <w:autoSpaceDE w:val="0"/>
        <w:autoSpaceDN w:val="0"/>
        <w:adjustRightInd w:val="0"/>
        <w:ind w:left="567" w:hanging="283"/>
        <w:rPr>
          <w:rFonts w:cs="Arial"/>
          <w:szCs w:val="24"/>
        </w:rPr>
      </w:pPr>
      <w:r>
        <w:rPr>
          <w:rFonts w:cs="Arial"/>
          <w:szCs w:val="24"/>
        </w:rPr>
        <w:t>wykorzystanie odnawialnych źródeł ciepła,</w:t>
      </w:r>
    </w:p>
    <w:p w:rsidR="00D87DBE" w:rsidRDefault="00D87DBE" w:rsidP="00E60648">
      <w:pPr>
        <w:pStyle w:val="Akapitzlist"/>
        <w:numPr>
          <w:ilvl w:val="2"/>
          <w:numId w:val="120"/>
        </w:numPr>
        <w:autoSpaceDE w:val="0"/>
        <w:autoSpaceDN w:val="0"/>
        <w:adjustRightInd w:val="0"/>
        <w:ind w:left="284" w:hanging="284"/>
        <w:rPr>
          <w:rFonts w:cs="Arial"/>
          <w:szCs w:val="24"/>
        </w:rPr>
      </w:pPr>
      <w:r>
        <w:rPr>
          <w:rFonts w:cs="Arial"/>
          <w:szCs w:val="24"/>
        </w:rPr>
        <w:t>doradztwo energetyczne dla osób prywatnych i podmiotów gospodarczych.</w:t>
      </w:r>
    </w:p>
    <w:p w:rsidR="00D87DBE" w:rsidRDefault="00D87DBE" w:rsidP="00D87DBE">
      <w:pPr>
        <w:pStyle w:val="Default"/>
        <w:spacing w:line="360" w:lineRule="auto"/>
        <w:jc w:val="both"/>
        <w:rPr>
          <w:rFonts w:asciiTheme="minorHAnsi" w:hAnsiTheme="minorHAnsi"/>
          <w:i w:val="0"/>
          <w:sz w:val="24"/>
          <w:szCs w:val="24"/>
          <w:u w:val="none"/>
          <w:lang w:val="pl-PL"/>
        </w:rPr>
      </w:pPr>
    </w:p>
    <w:p w:rsidR="00D87DBE" w:rsidRDefault="005D684D" w:rsidP="005D684D">
      <w:pPr>
        <w:ind w:firstLine="567"/>
        <w:rPr>
          <w:rFonts w:cs="Arial"/>
          <w:szCs w:val="24"/>
        </w:rPr>
      </w:pPr>
      <w:r w:rsidRPr="005D684D">
        <w:rPr>
          <w:rFonts w:cs="Arial"/>
          <w:szCs w:val="24"/>
        </w:rPr>
        <w:t xml:space="preserve">Stosowanie nowoczesnych rozwiązań </w:t>
      </w:r>
      <w:r>
        <w:rPr>
          <w:rFonts w:cs="Arial"/>
          <w:szCs w:val="24"/>
        </w:rPr>
        <w:t>technicznych, poza podstawowym</w:t>
      </w:r>
      <w:r>
        <w:rPr>
          <w:rFonts w:cs="Arial"/>
          <w:szCs w:val="24"/>
        </w:rPr>
        <w:br/>
        <w:t xml:space="preserve">i </w:t>
      </w:r>
      <w:r w:rsidRPr="005D684D">
        <w:rPr>
          <w:rFonts w:cs="Arial"/>
          <w:szCs w:val="24"/>
        </w:rPr>
        <w:t>ekonomicznym</w:t>
      </w:r>
      <w:r>
        <w:rPr>
          <w:rFonts w:cs="Arial"/>
          <w:szCs w:val="24"/>
        </w:rPr>
        <w:t xml:space="preserve"> </w:t>
      </w:r>
      <w:r w:rsidRPr="005D684D">
        <w:rPr>
          <w:rFonts w:cs="Arial"/>
          <w:szCs w:val="24"/>
        </w:rPr>
        <w:t>aspektem, zapewnia każdemu użytkownikowi wygodną, bezpieczną i łatwą eksploatację</w:t>
      </w:r>
      <w:r>
        <w:rPr>
          <w:rFonts w:cs="Arial"/>
          <w:szCs w:val="24"/>
        </w:rPr>
        <w:t xml:space="preserve"> </w:t>
      </w:r>
      <w:r w:rsidRPr="005D684D">
        <w:rPr>
          <w:rFonts w:cs="Arial"/>
          <w:szCs w:val="24"/>
        </w:rPr>
        <w:t>urządzeń.</w:t>
      </w:r>
      <w:r>
        <w:rPr>
          <w:rFonts w:cs="Arial"/>
          <w:szCs w:val="24"/>
        </w:rPr>
        <w:t xml:space="preserve"> </w:t>
      </w:r>
      <w:r w:rsidR="00D87DBE">
        <w:rPr>
          <w:rFonts w:cs="Arial"/>
          <w:szCs w:val="24"/>
        </w:rPr>
        <w:t>Imponującą zaletą stosowania nowoczesnych rozwiązań technicznych jest ograniczenie zanieczyszczenia środowiska poprzez zmniejszenie ilości spalanego paliwa oraz zmianę paliwa stałego (węgiel kamienny) na bardziej ekologiczne paliwa ciekłe, gazowe lub paliwa odnawialne powstałe z biomasy. Kwestia ochrony środowiska ma duże znaczenie ze względu na rolniczy charakter Gminy.</w:t>
      </w:r>
    </w:p>
    <w:p w:rsidR="00D87DBE" w:rsidRDefault="00D87DBE" w:rsidP="00D87DBE">
      <w:pPr>
        <w:rPr>
          <w:rFonts w:cs="Arial"/>
          <w:szCs w:val="24"/>
        </w:rPr>
      </w:pPr>
    </w:p>
    <w:p w:rsidR="00D87DBE" w:rsidRDefault="00D87DBE" w:rsidP="00D87DBE">
      <w:pPr>
        <w:ind w:firstLine="567"/>
        <w:rPr>
          <w:rFonts w:cs="Arial"/>
          <w:szCs w:val="24"/>
        </w:rPr>
      </w:pPr>
      <w:r>
        <w:rPr>
          <w:rFonts w:cs="Arial"/>
          <w:szCs w:val="24"/>
        </w:rPr>
        <w:t xml:space="preserve">Zapewnienie odpowiedniej temperatury w pomieszczeniach przeznaczonych dla ludzi, zwierząt lub technologii przemysłowych wymaga wytworzenia i dostarczenia odpowiedniej ilości ciepła. Ciepło to uzyskuje się najczęściej z konwersji energii chemicznej paliwa stałego, ciekłego lub gazowego. W ostatnich latach również coraz większą ilość energii uzyskuje się </w:t>
      </w:r>
      <w:r>
        <w:rPr>
          <w:rFonts w:cs="Arial"/>
          <w:szCs w:val="24"/>
        </w:rPr>
        <w:br/>
        <w:t xml:space="preserve">z odnawialnych źródeł energii, takich jak energia wiatru, słoneczna, geotermalna, fal </w:t>
      </w:r>
      <w:r>
        <w:rPr>
          <w:rFonts w:cs="Arial"/>
          <w:szCs w:val="24"/>
        </w:rPr>
        <w:br/>
        <w:t>i pływów morskich. Jednak w zaopatrzeniu w ciepło budynków dominuje ciągle energia uzyskiwana ze spalania paliw w paleniskach kotłów.</w:t>
      </w:r>
    </w:p>
    <w:p w:rsidR="00D87DBE" w:rsidRDefault="00D87DBE" w:rsidP="00D87DBE">
      <w:pPr>
        <w:rPr>
          <w:rFonts w:cs="Arial"/>
          <w:szCs w:val="24"/>
        </w:rPr>
      </w:pPr>
    </w:p>
    <w:p w:rsidR="00D87DBE" w:rsidRDefault="00D87DBE" w:rsidP="00D87DBE">
      <w:pPr>
        <w:ind w:firstLine="567"/>
        <w:rPr>
          <w:rFonts w:cs="Arial"/>
          <w:szCs w:val="24"/>
        </w:rPr>
      </w:pPr>
      <w:r>
        <w:rPr>
          <w:rFonts w:cs="Arial"/>
          <w:szCs w:val="24"/>
        </w:rPr>
        <w:lastRenderedPageBreak/>
        <w:t>Ogólnie źródła ciepła można podzielić na:</w:t>
      </w:r>
    </w:p>
    <w:p w:rsidR="00D87DBE" w:rsidRDefault="00D87DBE" w:rsidP="00462386">
      <w:pPr>
        <w:numPr>
          <w:ilvl w:val="0"/>
          <w:numId w:val="122"/>
        </w:numPr>
        <w:tabs>
          <w:tab w:val="clear" w:pos="360"/>
        </w:tabs>
        <w:rPr>
          <w:rFonts w:cs="Arial"/>
          <w:szCs w:val="24"/>
        </w:rPr>
      </w:pPr>
      <w:r>
        <w:rPr>
          <w:rFonts w:cs="Arial"/>
          <w:szCs w:val="24"/>
        </w:rPr>
        <w:t>źródła indywidualne (miejscowe),</w:t>
      </w:r>
    </w:p>
    <w:p w:rsidR="00D87DBE" w:rsidRDefault="00D87DBE" w:rsidP="00E60648">
      <w:pPr>
        <w:numPr>
          <w:ilvl w:val="0"/>
          <w:numId w:val="122"/>
        </w:numPr>
        <w:rPr>
          <w:rFonts w:cs="Arial"/>
          <w:szCs w:val="24"/>
        </w:rPr>
      </w:pPr>
      <w:r>
        <w:rPr>
          <w:rFonts w:cs="Arial"/>
          <w:szCs w:val="24"/>
        </w:rPr>
        <w:t>kotłownie wbudowane,</w:t>
      </w:r>
    </w:p>
    <w:p w:rsidR="00D87DBE" w:rsidRDefault="00D87DBE" w:rsidP="00E60648">
      <w:pPr>
        <w:numPr>
          <w:ilvl w:val="0"/>
          <w:numId w:val="122"/>
        </w:numPr>
        <w:rPr>
          <w:rFonts w:cs="Arial"/>
          <w:szCs w:val="24"/>
        </w:rPr>
      </w:pPr>
      <w:r>
        <w:rPr>
          <w:rFonts w:cs="Arial"/>
          <w:szCs w:val="24"/>
        </w:rPr>
        <w:t>ciepłownie (kotłownie wolno stojące, zdalaczynne),</w:t>
      </w:r>
    </w:p>
    <w:p w:rsidR="00D87DBE" w:rsidRDefault="00D87DBE" w:rsidP="00E60648">
      <w:pPr>
        <w:numPr>
          <w:ilvl w:val="0"/>
          <w:numId w:val="122"/>
        </w:numPr>
        <w:rPr>
          <w:rFonts w:cs="Arial"/>
          <w:szCs w:val="24"/>
        </w:rPr>
      </w:pPr>
      <w:r>
        <w:rPr>
          <w:rFonts w:cs="Arial"/>
          <w:szCs w:val="24"/>
        </w:rPr>
        <w:t>elektrociepłownie,</w:t>
      </w:r>
    </w:p>
    <w:p w:rsidR="00D87DBE" w:rsidRDefault="00D87DBE" w:rsidP="00D87DBE">
      <w:pPr>
        <w:rPr>
          <w:rFonts w:cs="Arial"/>
          <w:szCs w:val="24"/>
        </w:rPr>
      </w:pPr>
    </w:p>
    <w:p w:rsidR="00D87DBE" w:rsidRDefault="00D87DBE" w:rsidP="00D87DBE">
      <w:pPr>
        <w:pStyle w:val="Default"/>
        <w:spacing w:line="360" w:lineRule="auto"/>
        <w:ind w:firstLine="567"/>
        <w:jc w:val="both"/>
        <w:rPr>
          <w:rFonts w:asciiTheme="minorHAnsi" w:hAnsiTheme="minorHAnsi"/>
          <w:i w:val="0"/>
          <w:sz w:val="24"/>
          <w:szCs w:val="24"/>
          <w:u w:val="none"/>
          <w:lang w:val="pl-PL"/>
        </w:rPr>
      </w:pPr>
      <w:r>
        <w:rPr>
          <w:rFonts w:asciiTheme="minorHAnsi" w:hAnsiTheme="minorHAnsi"/>
          <w:i w:val="0"/>
          <w:sz w:val="24"/>
          <w:szCs w:val="24"/>
          <w:u w:val="none"/>
          <w:lang w:val="pl-PL"/>
        </w:rPr>
        <w:t xml:space="preserve">Aktualnie największą sprawnością oraz największą ilością energii wyprodukowanej </w:t>
      </w:r>
      <w:r>
        <w:rPr>
          <w:rFonts w:asciiTheme="minorHAnsi" w:hAnsiTheme="minorHAnsi"/>
          <w:i w:val="0"/>
          <w:sz w:val="24"/>
          <w:szCs w:val="24"/>
          <w:u w:val="none"/>
          <w:lang w:val="pl-PL"/>
        </w:rPr>
        <w:br/>
        <w:t xml:space="preserve">z jednostki paliwa umownego cechują się nowoczesne kotły opalane gazem, lekkim olejem opałowym oraz biopaliwami takimi jak pellet drzewny lub pellet z biomasy rolniczej. </w:t>
      </w:r>
      <w:r>
        <w:rPr>
          <w:rFonts w:asciiTheme="minorHAnsi" w:hAnsiTheme="minorHAnsi"/>
          <w:i w:val="0"/>
          <w:sz w:val="24"/>
          <w:szCs w:val="24"/>
          <w:u w:val="none"/>
          <w:lang w:val="pl-PL"/>
        </w:rPr>
        <w:br/>
        <w:t>Ze źródeł ciepła z kotłami opalanymi węglem największą sprawność mają jedynie duże jednostki instalowane w elektrociepłowniach. Najmniejszą sprawnością charakteryzują się kotły węglowe używane w gospodarstwach indywidualnych. Ich sprawność często z</w:t>
      </w:r>
      <w:r w:rsidR="002264A8">
        <w:rPr>
          <w:rFonts w:asciiTheme="minorHAnsi" w:hAnsiTheme="minorHAnsi"/>
          <w:i w:val="0"/>
          <w:sz w:val="24"/>
          <w:szCs w:val="24"/>
          <w:u w:val="none"/>
          <w:lang w:val="pl-PL"/>
        </w:rPr>
        <w:t>awiera się w przedziale 40 – 60</w:t>
      </w:r>
      <w:r>
        <w:rPr>
          <w:rFonts w:asciiTheme="minorHAnsi" w:hAnsiTheme="minorHAnsi"/>
          <w:i w:val="0"/>
          <w:sz w:val="24"/>
          <w:szCs w:val="24"/>
          <w:u w:val="none"/>
          <w:lang w:val="pl-PL"/>
        </w:rPr>
        <w:t>%.</w:t>
      </w:r>
    </w:p>
    <w:p w:rsidR="00D87DBE" w:rsidRDefault="00D87DBE" w:rsidP="00D87DBE">
      <w:pPr>
        <w:pStyle w:val="Default"/>
        <w:spacing w:line="360" w:lineRule="auto"/>
        <w:ind w:firstLine="567"/>
        <w:jc w:val="both"/>
        <w:rPr>
          <w:rFonts w:asciiTheme="minorHAnsi" w:hAnsiTheme="minorHAnsi"/>
          <w:i w:val="0"/>
          <w:sz w:val="24"/>
          <w:szCs w:val="24"/>
          <w:u w:val="none"/>
          <w:lang w:val="pl-PL"/>
        </w:rPr>
      </w:pPr>
    </w:p>
    <w:p w:rsidR="00D87DBE" w:rsidRDefault="00D87DBE" w:rsidP="00D87DBE">
      <w:pPr>
        <w:ind w:firstLine="567"/>
        <w:rPr>
          <w:rFonts w:cs="Arial"/>
          <w:szCs w:val="24"/>
        </w:rPr>
      </w:pPr>
      <w:r>
        <w:rPr>
          <w:rFonts w:cs="Arial"/>
          <w:szCs w:val="24"/>
        </w:rPr>
        <w:t>Jeszcze w niedalekiej przeszłości konstrukcje kotłów gazowych (podobnie olejowych) produkowanych w Polsce charakteryzowały się prostą konstrukcją i były urządzeniami dość przestarzałymi technologicznie (atmosferyczne palniki inżektorowe, zapalanie za pomocą dyżurnego płomyka, prymitywna automatyka). Ich sprawności nominalne m</w:t>
      </w:r>
      <w:r w:rsidR="002264A8">
        <w:rPr>
          <w:rFonts w:cs="Arial"/>
          <w:szCs w:val="24"/>
        </w:rPr>
        <w:t>ieściły się w granicach 65 – 70</w:t>
      </w:r>
      <w:r>
        <w:rPr>
          <w:rFonts w:cs="Arial"/>
          <w:szCs w:val="24"/>
        </w:rPr>
        <w:t xml:space="preserve">%. Sprawność efektywna po ponad 15 latach eksploatacji mogła </w:t>
      </w:r>
      <w:r w:rsidR="002264A8">
        <w:rPr>
          <w:rFonts w:cs="Arial"/>
          <w:szCs w:val="24"/>
        </w:rPr>
        <w:t>spadać nawet do 40</w:t>
      </w:r>
      <w:r>
        <w:rPr>
          <w:rFonts w:cs="Arial"/>
          <w:szCs w:val="24"/>
        </w:rPr>
        <w:t>%. Nie stanowiły one zbyt wielkiej konkurencji dla kotłów opalanych paliwami stałymi. Zastosowanie nowoczesnych o sprawn</w:t>
      </w:r>
      <w:r w:rsidR="002264A8">
        <w:rPr>
          <w:rFonts w:cs="Arial"/>
          <w:szCs w:val="24"/>
        </w:rPr>
        <w:t>ości nominalnej większej niż 90</w:t>
      </w:r>
      <w:r>
        <w:rPr>
          <w:rFonts w:cs="Arial"/>
          <w:szCs w:val="24"/>
        </w:rPr>
        <w:t>% kotłów gazowych, olejowych lub opalanych biopaliwami stałymi (pellet, zrębka) w miejsce przestarzałych lub w miejsce kotłów węglowych daje wyraźne oszczędności energii pierwotnej i znacznie przyczynia się do redukcji niskiej emisji. Poza tym należy stwierdzić, że:</w:t>
      </w:r>
    </w:p>
    <w:p w:rsidR="00D87DBE" w:rsidRDefault="00D87DBE" w:rsidP="00E60648">
      <w:pPr>
        <w:numPr>
          <w:ilvl w:val="0"/>
          <w:numId w:val="123"/>
        </w:numPr>
        <w:rPr>
          <w:rFonts w:cs="Arial"/>
          <w:szCs w:val="24"/>
        </w:rPr>
      </w:pPr>
      <w:r>
        <w:rPr>
          <w:rFonts w:cs="Arial"/>
          <w:szCs w:val="24"/>
        </w:rPr>
        <w:t>najbardziej niekorzystny ze względu na ilość zużytej energii pierwotnej jest układ ogrzewania elektrycznego oporowego (361% energii pierwotnej w paliwie stałym zużytym w elektrowni),</w:t>
      </w:r>
    </w:p>
    <w:p w:rsidR="00D87DBE" w:rsidRDefault="00D87DBE" w:rsidP="00E60648">
      <w:pPr>
        <w:numPr>
          <w:ilvl w:val="0"/>
          <w:numId w:val="123"/>
        </w:numPr>
        <w:rPr>
          <w:rFonts w:cs="Arial"/>
          <w:szCs w:val="24"/>
        </w:rPr>
      </w:pPr>
      <w:r>
        <w:rPr>
          <w:rFonts w:cs="Arial"/>
          <w:szCs w:val="24"/>
        </w:rPr>
        <w:t>w razie stosowania paliw stałych najbardziej efektywne energetycznie jest skojarzone wytwarzanie energii cieplnej i elektrycznej w elektrociepłowniach,</w:t>
      </w:r>
    </w:p>
    <w:p w:rsidR="00D87DBE" w:rsidRDefault="00D87DBE" w:rsidP="00E60648">
      <w:pPr>
        <w:numPr>
          <w:ilvl w:val="0"/>
          <w:numId w:val="123"/>
        </w:numPr>
        <w:rPr>
          <w:rFonts w:cs="Arial"/>
          <w:szCs w:val="24"/>
        </w:rPr>
      </w:pPr>
      <w:r>
        <w:rPr>
          <w:rFonts w:cs="Arial"/>
          <w:szCs w:val="24"/>
        </w:rPr>
        <w:t xml:space="preserve">źródła ciepła opalane węglem o małych mocach (kotłownie lokalne i indywidualne </w:t>
      </w:r>
      <w:r>
        <w:rPr>
          <w:rFonts w:cs="Arial"/>
          <w:szCs w:val="24"/>
        </w:rPr>
        <w:br/>
        <w:t>w małych domach) są nieopłacalne energetycznie i uciążliwe dla środowiska naturalnego,</w:t>
      </w:r>
    </w:p>
    <w:p w:rsidR="00D87DBE" w:rsidRDefault="00D87DBE" w:rsidP="00E60648">
      <w:pPr>
        <w:numPr>
          <w:ilvl w:val="0"/>
          <w:numId w:val="123"/>
        </w:numPr>
        <w:rPr>
          <w:rFonts w:cs="Arial"/>
          <w:szCs w:val="24"/>
        </w:rPr>
      </w:pPr>
      <w:r>
        <w:rPr>
          <w:rFonts w:cs="Arial"/>
          <w:szCs w:val="24"/>
        </w:rPr>
        <w:lastRenderedPageBreak/>
        <w:t>bardzo korzystne energetycznie i z punktu widzenia ochrony środowiska są układy grzewcze na paliwo gazowe lub ciekłe, wyposażone w nowoczesne jednostki kotłowe oraz kotłownie wykorzystujące w procesie spalania biopaliwa tj. pellet, słoma, drewno, owies,</w:t>
      </w:r>
    </w:p>
    <w:p w:rsidR="00D87DBE" w:rsidRDefault="00D87DBE" w:rsidP="00E60648">
      <w:pPr>
        <w:numPr>
          <w:ilvl w:val="0"/>
          <w:numId w:val="123"/>
        </w:numPr>
        <w:rPr>
          <w:rFonts w:cs="Arial"/>
          <w:szCs w:val="24"/>
        </w:rPr>
      </w:pPr>
      <w:r>
        <w:rPr>
          <w:rFonts w:cs="Arial"/>
          <w:szCs w:val="24"/>
        </w:rPr>
        <w:t>rozwiązaniem, mającym w przyszłości szanse na powszechne stosowanie, są pompy ciepła z napędem silnikiem spalinowym lub turbiną gazową, obecnie rzadko stosowane ze względu na wysokie koszty inwestycyjne.</w:t>
      </w:r>
    </w:p>
    <w:p w:rsidR="00D87DBE" w:rsidRDefault="00D87DBE" w:rsidP="00D87DBE">
      <w:pPr>
        <w:rPr>
          <w:rFonts w:cs="Arial"/>
          <w:szCs w:val="24"/>
        </w:rPr>
      </w:pPr>
    </w:p>
    <w:p w:rsidR="00D87DBE" w:rsidRDefault="00D87DBE" w:rsidP="00D87DBE">
      <w:pPr>
        <w:ind w:firstLine="567"/>
        <w:rPr>
          <w:rFonts w:cs="Arial"/>
          <w:szCs w:val="24"/>
        </w:rPr>
      </w:pPr>
      <w:r>
        <w:rPr>
          <w:rFonts w:cs="Arial"/>
          <w:szCs w:val="24"/>
        </w:rPr>
        <w:t>Modernizacja źródeł ciepła z technicznego punktu widzenia polega na:</w:t>
      </w:r>
    </w:p>
    <w:p w:rsidR="00D87DBE" w:rsidRDefault="00D87DBE" w:rsidP="00E60648">
      <w:pPr>
        <w:numPr>
          <w:ilvl w:val="0"/>
          <w:numId w:val="124"/>
        </w:numPr>
        <w:ind w:left="284" w:hanging="284"/>
        <w:rPr>
          <w:rFonts w:cs="Arial"/>
          <w:szCs w:val="24"/>
        </w:rPr>
      </w:pPr>
      <w:r>
        <w:rPr>
          <w:rFonts w:cs="Arial"/>
          <w:szCs w:val="24"/>
        </w:rPr>
        <w:t xml:space="preserve">wymianie istniejących kotłów na nowocześniejsze, posiadające wyższą sprawność </w:t>
      </w:r>
      <w:r>
        <w:rPr>
          <w:rFonts w:cs="Arial"/>
          <w:szCs w:val="24"/>
        </w:rPr>
        <w:br/>
        <w:t xml:space="preserve">i mniejszą emisję zanieczyszczeń do atmosfery, wyposażone w elektroniczne regulatory automatyzujące proces spalania paliwa w oparciu o sondę lambda (pomiar tzw. współczynnika nadmiaru powietrza) dostosowującą proces spalania do rodzaju paliwa </w:t>
      </w:r>
      <w:r>
        <w:rPr>
          <w:rFonts w:cs="Arial"/>
          <w:szCs w:val="24"/>
        </w:rPr>
        <w:br/>
        <w:t>i rodzaju paleniska i dostosowującą produkcję ciepła do aktualnych warunków pogodowych oraz do chwilowego poboru ciepłej wody użytkowej,</w:t>
      </w:r>
    </w:p>
    <w:p w:rsidR="00D87DBE" w:rsidRDefault="00D87DBE" w:rsidP="00E60648">
      <w:pPr>
        <w:numPr>
          <w:ilvl w:val="0"/>
          <w:numId w:val="124"/>
        </w:numPr>
        <w:ind w:left="284" w:hanging="284"/>
        <w:rPr>
          <w:rFonts w:cs="Arial"/>
          <w:szCs w:val="24"/>
        </w:rPr>
      </w:pPr>
      <w:r>
        <w:rPr>
          <w:rFonts w:cs="Arial"/>
          <w:szCs w:val="24"/>
        </w:rPr>
        <w:t>zastosowaniu nowoczesnych, wysokosprawnych i powodujących małe straty ciepła układów i urządzeń do przygotowania ciepłej wody użytkowej – w przypadku kotłowni dwufunkcyjnych,</w:t>
      </w:r>
    </w:p>
    <w:p w:rsidR="00D87DBE" w:rsidRDefault="00D87DBE" w:rsidP="00E60648">
      <w:pPr>
        <w:numPr>
          <w:ilvl w:val="0"/>
          <w:numId w:val="124"/>
        </w:numPr>
        <w:ind w:left="284" w:hanging="284"/>
        <w:rPr>
          <w:rFonts w:cs="Arial"/>
          <w:szCs w:val="24"/>
        </w:rPr>
      </w:pPr>
      <w:r>
        <w:rPr>
          <w:rFonts w:cs="Arial"/>
          <w:szCs w:val="24"/>
        </w:rPr>
        <w:t>zastosowania zbiornika buforowego w instalacji c.o. i c.w.u.,</w:t>
      </w:r>
    </w:p>
    <w:p w:rsidR="00D87DBE" w:rsidRDefault="00D87DBE" w:rsidP="00E60648">
      <w:pPr>
        <w:numPr>
          <w:ilvl w:val="0"/>
          <w:numId w:val="124"/>
        </w:numPr>
        <w:ind w:left="284" w:hanging="284"/>
        <w:rPr>
          <w:rFonts w:cs="Arial"/>
          <w:szCs w:val="24"/>
        </w:rPr>
      </w:pPr>
      <w:r>
        <w:rPr>
          <w:rFonts w:cs="Arial"/>
          <w:szCs w:val="24"/>
        </w:rPr>
        <w:t>zastosowaniu pomp obiegowych w instalacjach centralnego ogrzewania tam, gdzie przed modernizacją instalacja pracowała jako grawitacyjna,</w:t>
      </w:r>
    </w:p>
    <w:p w:rsidR="00D87DBE" w:rsidRDefault="00D87DBE" w:rsidP="00E60648">
      <w:pPr>
        <w:numPr>
          <w:ilvl w:val="0"/>
          <w:numId w:val="124"/>
        </w:numPr>
        <w:ind w:left="284" w:hanging="284"/>
        <w:rPr>
          <w:rFonts w:cs="Arial"/>
          <w:szCs w:val="24"/>
        </w:rPr>
      </w:pPr>
      <w:r>
        <w:rPr>
          <w:rFonts w:cs="Arial"/>
          <w:szCs w:val="24"/>
        </w:rPr>
        <w:t>dostosowaniu istniejących kominów do specyficznych wymogów, jakie stawia zastosowanie kotłów opalanych różnymi paliwami (gazem, biomasą lub olejem opałowym), przez stosowanie wkładek z blachy stalowej chromoniklowej, bądź budowie nowych kominów zewnętrznych dwuściennych ze stali chromoniklowej,</w:t>
      </w:r>
    </w:p>
    <w:p w:rsidR="00D87DBE" w:rsidRDefault="00D87DBE" w:rsidP="00E60648">
      <w:pPr>
        <w:numPr>
          <w:ilvl w:val="0"/>
          <w:numId w:val="124"/>
        </w:numPr>
        <w:ind w:left="284" w:hanging="284"/>
        <w:rPr>
          <w:rFonts w:cs="Arial"/>
          <w:szCs w:val="24"/>
        </w:rPr>
      </w:pPr>
      <w:r>
        <w:rPr>
          <w:rFonts w:cs="Arial"/>
          <w:szCs w:val="24"/>
        </w:rPr>
        <w:t xml:space="preserve">stosowaniu stacji uzdatniania wody, przedłużającej żywotność urządzeń grzewczych </w:t>
      </w:r>
      <w:r>
        <w:rPr>
          <w:rFonts w:cs="Arial"/>
          <w:szCs w:val="24"/>
        </w:rPr>
        <w:br/>
        <w:t xml:space="preserve">i instalacji i gwarantujących zachowanie wysokiej sprawności dzięki znacznej redukcji odkładania się kamienia kotłowego na powierzchniach ogrzewalnych kotłów </w:t>
      </w:r>
      <w:r>
        <w:rPr>
          <w:rFonts w:cs="Arial"/>
          <w:szCs w:val="24"/>
        </w:rPr>
        <w:br/>
        <w:t>i w rurociągach instalacji.</w:t>
      </w:r>
    </w:p>
    <w:p w:rsidR="00D87DBE" w:rsidRDefault="00D87DBE" w:rsidP="00D87DBE">
      <w:pPr>
        <w:ind w:firstLine="567"/>
        <w:rPr>
          <w:rFonts w:cs="Arial"/>
          <w:szCs w:val="24"/>
        </w:rPr>
      </w:pPr>
    </w:p>
    <w:p w:rsidR="00D87DBE" w:rsidRDefault="00D87DBE" w:rsidP="00D87DBE">
      <w:pPr>
        <w:ind w:firstLine="567"/>
        <w:rPr>
          <w:rFonts w:cs="Arial"/>
          <w:szCs w:val="24"/>
        </w:rPr>
      </w:pPr>
      <w:r>
        <w:rPr>
          <w:rFonts w:cs="Arial"/>
          <w:szCs w:val="24"/>
        </w:rPr>
        <w:lastRenderedPageBreak/>
        <w:t>Zestawiając obecnie stosowane przy modernizacji źródeł ciepła rodzaje kotłów lub inne układy grzewcze można stwierdzić, że najkorzystniejszym rozwiązaniem przy usprawnieniu systemu zaopatrującego Gminę e energię cieplną będzie modernizacja w oparciu o kotły opalane biopaliwem lub gazem ziemnym w przypadku realizacji gazyfikacji gminy. Wyboru rodzaju paliwa należy dokonywać biorąc pod uwagę możliwość i koszty podłączenia do sieci gazowej.</w:t>
      </w:r>
    </w:p>
    <w:p w:rsidR="00D87DBE" w:rsidRDefault="00D87DBE" w:rsidP="00D87DBE">
      <w:pPr>
        <w:pStyle w:val="Default"/>
        <w:spacing w:line="360" w:lineRule="auto"/>
        <w:ind w:firstLine="567"/>
        <w:jc w:val="both"/>
        <w:rPr>
          <w:rFonts w:asciiTheme="minorHAnsi" w:hAnsiTheme="minorHAnsi"/>
          <w:i w:val="0"/>
          <w:sz w:val="24"/>
          <w:szCs w:val="24"/>
          <w:u w:val="none"/>
          <w:lang w:val="pl-PL"/>
        </w:rPr>
      </w:pPr>
      <w:r>
        <w:rPr>
          <w:rFonts w:asciiTheme="minorHAnsi" w:hAnsiTheme="minorHAnsi"/>
          <w:i w:val="0"/>
          <w:sz w:val="24"/>
          <w:szCs w:val="24"/>
          <w:u w:val="none"/>
          <w:lang w:val="pl-PL"/>
        </w:rPr>
        <w:t>Modernizacja kotłowni musi być poprzedzona opracowaniem szczegółowego projektu budowlanego i wykonawczego, który m.in. powinien rozwiązać następujące zagadnienia:</w:t>
      </w:r>
    </w:p>
    <w:p w:rsidR="00D87DBE" w:rsidRDefault="00D87DBE" w:rsidP="00E60648">
      <w:pPr>
        <w:pStyle w:val="Default"/>
        <w:numPr>
          <w:ilvl w:val="0"/>
          <w:numId w:val="125"/>
        </w:numPr>
        <w:spacing w:line="360" w:lineRule="auto"/>
        <w:ind w:left="284" w:hanging="284"/>
        <w:jc w:val="both"/>
        <w:rPr>
          <w:rFonts w:asciiTheme="minorHAnsi" w:hAnsiTheme="minorHAnsi"/>
          <w:i w:val="0"/>
          <w:sz w:val="24"/>
          <w:szCs w:val="24"/>
          <w:u w:val="none"/>
          <w:lang w:val="pl-PL"/>
        </w:rPr>
      </w:pPr>
      <w:r>
        <w:rPr>
          <w:rFonts w:asciiTheme="minorHAnsi" w:hAnsiTheme="minorHAnsi"/>
          <w:i w:val="0"/>
          <w:sz w:val="24"/>
          <w:szCs w:val="24"/>
          <w:u w:val="none"/>
          <w:lang w:val="pl-PL"/>
        </w:rPr>
        <w:t>optymalny dobór kotła lub kotłów,</w:t>
      </w:r>
    </w:p>
    <w:p w:rsidR="00D87DBE" w:rsidRDefault="00D87DBE" w:rsidP="00E60648">
      <w:pPr>
        <w:pStyle w:val="Default"/>
        <w:numPr>
          <w:ilvl w:val="0"/>
          <w:numId w:val="125"/>
        </w:numPr>
        <w:spacing w:line="360" w:lineRule="auto"/>
        <w:ind w:left="284" w:hanging="284"/>
        <w:jc w:val="both"/>
        <w:rPr>
          <w:rFonts w:asciiTheme="minorHAnsi" w:hAnsiTheme="minorHAnsi"/>
          <w:i w:val="0"/>
          <w:sz w:val="24"/>
          <w:szCs w:val="24"/>
          <w:u w:val="none"/>
          <w:lang w:val="pl-PL"/>
        </w:rPr>
      </w:pPr>
      <w:r>
        <w:rPr>
          <w:rFonts w:asciiTheme="minorHAnsi" w:hAnsiTheme="minorHAnsi"/>
          <w:i w:val="0"/>
          <w:sz w:val="24"/>
          <w:szCs w:val="24"/>
          <w:u w:val="none"/>
          <w:lang w:val="pl-PL"/>
        </w:rPr>
        <w:t>wybór kotła o odpowiedniej konstrukcji,</w:t>
      </w:r>
    </w:p>
    <w:p w:rsidR="00D87DBE" w:rsidRDefault="00D87DBE" w:rsidP="00E60648">
      <w:pPr>
        <w:pStyle w:val="Default"/>
        <w:numPr>
          <w:ilvl w:val="0"/>
          <w:numId w:val="125"/>
        </w:numPr>
        <w:spacing w:line="360" w:lineRule="auto"/>
        <w:ind w:left="284" w:hanging="284"/>
        <w:jc w:val="both"/>
        <w:rPr>
          <w:rFonts w:asciiTheme="minorHAnsi" w:hAnsiTheme="minorHAnsi"/>
          <w:i w:val="0"/>
          <w:sz w:val="24"/>
          <w:szCs w:val="24"/>
          <w:u w:val="none"/>
          <w:lang w:val="pl-PL"/>
        </w:rPr>
      </w:pPr>
      <w:r>
        <w:rPr>
          <w:rFonts w:asciiTheme="minorHAnsi" w:hAnsiTheme="minorHAnsi"/>
          <w:i w:val="0"/>
          <w:sz w:val="24"/>
          <w:szCs w:val="24"/>
          <w:u w:val="none"/>
          <w:lang w:val="pl-PL"/>
        </w:rPr>
        <w:t>wybór optymalnego układu regulacji, dostosowanego do ilości i rodzaju zastosowanych kotłów oraz charakteru odbiorcy ciepła,</w:t>
      </w:r>
    </w:p>
    <w:p w:rsidR="00D87DBE" w:rsidRDefault="00D87DBE" w:rsidP="00E60648">
      <w:pPr>
        <w:pStyle w:val="Default"/>
        <w:numPr>
          <w:ilvl w:val="0"/>
          <w:numId w:val="125"/>
        </w:numPr>
        <w:spacing w:line="360" w:lineRule="auto"/>
        <w:ind w:left="284" w:hanging="284"/>
        <w:jc w:val="both"/>
        <w:rPr>
          <w:rFonts w:asciiTheme="minorHAnsi" w:hAnsiTheme="minorHAnsi"/>
          <w:i w:val="0"/>
          <w:sz w:val="24"/>
          <w:szCs w:val="24"/>
          <w:u w:val="none"/>
          <w:lang w:val="pl-PL"/>
        </w:rPr>
      </w:pPr>
      <w:r>
        <w:rPr>
          <w:rFonts w:asciiTheme="minorHAnsi" w:hAnsiTheme="minorHAnsi"/>
          <w:i w:val="0"/>
          <w:sz w:val="24"/>
          <w:szCs w:val="24"/>
          <w:u w:val="none"/>
          <w:lang w:val="pl-PL"/>
        </w:rPr>
        <w:t>wybór układu technologicznego kotłowni dostosowanego do charakteru odbiorcy,</w:t>
      </w:r>
    </w:p>
    <w:p w:rsidR="00D87DBE" w:rsidRDefault="00D87DBE" w:rsidP="00E60648">
      <w:pPr>
        <w:pStyle w:val="Default"/>
        <w:numPr>
          <w:ilvl w:val="0"/>
          <w:numId w:val="125"/>
        </w:numPr>
        <w:spacing w:line="360" w:lineRule="auto"/>
        <w:ind w:left="284" w:hanging="284"/>
        <w:jc w:val="both"/>
        <w:rPr>
          <w:rFonts w:asciiTheme="minorHAnsi" w:hAnsiTheme="minorHAnsi"/>
          <w:i w:val="0"/>
          <w:sz w:val="24"/>
          <w:szCs w:val="24"/>
          <w:u w:val="none"/>
          <w:lang w:val="pl-PL"/>
        </w:rPr>
      </w:pPr>
      <w:r>
        <w:rPr>
          <w:rFonts w:asciiTheme="minorHAnsi" w:hAnsiTheme="minorHAnsi"/>
          <w:i w:val="0"/>
          <w:sz w:val="24"/>
          <w:szCs w:val="24"/>
          <w:u w:val="none"/>
          <w:lang w:val="pl-PL"/>
        </w:rPr>
        <w:t>określenie i dobór urządzeń i osprzętu niezbędnego do prawidłowego funkcjonowania kotłowni,</w:t>
      </w:r>
    </w:p>
    <w:p w:rsidR="00D87DBE" w:rsidRDefault="00D87DBE" w:rsidP="00E60648">
      <w:pPr>
        <w:pStyle w:val="Default"/>
        <w:numPr>
          <w:ilvl w:val="0"/>
          <w:numId w:val="125"/>
        </w:numPr>
        <w:spacing w:line="360" w:lineRule="auto"/>
        <w:ind w:left="284" w:hanging="284"/>
        <w:jc w:val="both"/>
        <w:rPr>
          <w:rFonts w:asciiTheme="minorHAnsi" w:hAnsiTheme="minorHAnsi"/>
          <w:i w:val="0"/>
          <w:sz w:val="24"/>
          <w:szCs w:val="24"/>
          <w:u w:val="none"/>
          <w:lang w:val="pl-PL"/>
        </w:rPr>
      </w:pPr>
      <w:r>
        <w:rPr>
          <w:rFonts w:asciiTheme="minorHAnsi" w:hAnsiTheme="minorHAnsi"/>
          <w:i w:val="0"/>
          <w:sz w:val="24"/>
          <w:szCs w:val="24"/>
          <w:u w:val="none"/>
          <w:lang w:val="pl-PL"/>
        </w:rPr>
        <w:t xml:space="preserve">określenie obliczeniowego zużycia paliwa w sezonie grzewczym, bądź w roku </w:t>
      </w:r>
    </w:p>
    <w:p w:rsidR="00D87DBE" w:rsidRDefault="00D87DBE" w:rsidP="00E60648">
      <w:pPr>
        <w:pStyle w:val="Default"/>
        <w:numPr>
          <w:ilvl w:val="0"/>
          <w:numId w:val="125"/>
        </w:numPr>
        <w:spacing w:line="360" w:lineRule="auto"/>
        <w:ind w:left="284" w:hanging="284"/>
        <w:jc w:val="both"/>
        <w:rPr>
          <w:rFonts w:asciiTheme="minorHAnsi" w:hAnsiTheme="minorHAnsi"/>
          <w:i w:val="0"/>
          <w:sz w:val="24"/>
          <w:szCs w:val="24"/>
          <w:u w:val="none"/>
        </w:rPr>
      </w:pPr>
      <w:r>
        <w:rPr>
          <w:rFonts w:asciiTheme="minorHAnsi" w:hAnsiTheme="minorHAnsi"/>
          <w:i w:val="0"/>
          <w:sz w:val="24"/>
          <w:szCs w:val="24"/>
          <w:u w:val="none"/>
        </w:rPr>
        <w:t xml:space="preserve">w </w:t>
      </w:r>
      <w:r>
        <w:rPr>
          <w:rFonts w:asciiTheme="minorHAnsi" w:hAnsiTheme="minorHAnsi"/>
          <w:i w:val="0"/>
          <w:sz w:val="24"/>
          <w:szCs w:val="24"/>
          <w:u w:val="none"/>
          <w:lang w:val="pl-PL"/>
        </w:rPr>
        <w:t>przypadku kotłowni dwufunkcyjnych</w:t>
      </w:r>
      <w:r>
        <w:rPr>
          <w:rFonts w:asciiTheme="minorHAnsi" w:hAnsiTheme="minorHAnsi"/>
          <w:i w:val="0"/>
          <w:sz w:val="24"/>
          <w:szCs w:val="24"/>
          <w:u w:val="none"/>
        </w:rPr>
        <w:t>.</w:t>
      </w:r>
    </w:p>
    <w:p w:rsidR="00D87DBE" w:rsidRDefault="00D87DBE" w:rsidP="00D87DBE">
      <w:pPr>
        <w:pStyle w:val="Default"/>
        <w:spacing w:line="360" w:lineRule="auto"/>
        <w:jc w:val="both"/>
        <w:rPr>
          <w:rFonts w:asciiTheme="minorHAnsi" w:hAnsiTheme="minorHAnsi"/>
          <w:i w:val="0"/>
          <w:sz w:val="24"/>
          <w:szCs w:val="24"/>
          <w:u w:val="none"/>
        </w:rPr>
      </w:pPr>
    </w:p>
    <w:p w:rsidR="00D87DBE" w:rsidRDefault="00D87DBE" w:rsidP="00D87DBE">
      <w:pPr>
        <w:pStyle w:val="Default"/>
        <w:spacing w:line="360" w:lineRule="auto"/>
        <w:ind w:firstLine="567"/>
        <w:jc w:val="both"/>
        <w:rPr>
          <w:rFonts w:asciiTheme="minorHAnsi" w:hAnsiTheme="minorHAnsi"/>
          <w:i w:val="0"/>
          <w:sz w:val="24"/>
          <w:szCs w:val="24"/>
          <w:u w:val="none"/>
          <w:lang w:val="pl-PL"/>
        </w:rPr>
      </w:pPr>
      <w:r>
        <w:rPr>
          <w:rFonts w:asciiTheme="minorHAnsi" w:hAnsiTheme="minorHAnsi"/>
          <w:i w:val="0"/>
          <w:sz w:val="24"/>
          <w:szCs w:val="24"/>
          <w:u w:val="none"/>
          <w:lang w:val="pl-PL"/>
        </w:rPr>
        <w:t>W celu racjonalizacji wykorzystania energii na terenie gminy możliwa jest także realizacja inwestycji związanych z modernizacją oświetlenia ulicznego. Nie można bowiem zapomnieć, że władze samorządowe zobowiązane są do utrzymania takiego oświetlenia i zapewnienia mieszkańcom gminy bezpiecznych warunków do podróżowania po zmroku. W tym też celu niezbędne jest zapewnienie funkcjonowania sprawnego i efektywnego oświetlenia. Jedną z możliwości poprawy wykorzystania energii w tym celu jest modernizacja obecnie ustawionych lamp i wykorzystanie nowoczesnych, a przez to bardziej oszczędnych lamp oświetleniowych.</w:t>
      </w:r>
    </w:p>
    <w:p w:rsidR="001370E5" w:rsidRDefault="001370E5" w:rsidP="001370E5">
      <w:pPr>
        <w:spacing w:after="200"/>
        <w:rPr>
          <w:rFonts w:eastAsia="Times New Roman" w:cs="Arial"/>
          <w:color w:val="000000"/>
          <w:szCs w:val="24"/>
        </w:rPr>
      </w:pPr>
      <w:r>
        <w:rPr>
          <w:i/>
          <w:szCs w:val="24"/>
        </w:rPr>
        <w:br w:type="page"/>
      </w:r>
    </w:p>
    <w:p w:rsidR="001370E5" w:rsidRPr="00CB38CE" w:rsidRDefault="001370E5" w:rsidP="00234DA4">
      <w:pPr>
        <w:pStyle w:val="Nagwek1"/>
        <w:numPr>
          <w:ilvl w:val="0"/>
          <w:numId w:val="63"/>
        </w:numPr>
        <w:ind w:left="284" w:hanging="284"/>
      </w:pPr>
      <w:bookmarkStart w:id="127" w:name="_Toc441924998"/>
      <w:r w:rsidRPr="00CB38CE">
        <w:lastRenderedPageBreak/>
        <w:t>Analiza możliwości wykorzystania odnawialnych źródeł energii</w:t>
      </w:r>
      <w:bookmarkEnd w:id="127"/>
    </w:p>
    <w:p w:rsidR="00541804" w:rsidRDefault="00541804" w:rsidP="00541804">
      <w:pPr>
        <w:pStyle w:val="Bezodstpw"/>
        <w:spacing w:line="360" w:lineRule="auto"/>
        <w:ind w:firstLine="567"/>
        <w:jc w:val="both"/>
        <w:rPr>
          <w:sz w:val="24"/>
          <w:szCs w:val="24"/>
        </w:rPr>
      </w:pPr>
      <w:r>
        <w:rPr>
          <w:sz w:val="24"/>
          <w:szCs w:val="24"/>
        </w:rPr>
        <w:t xml:space="preserve">Obecnie na terenie Gminy Sławków </w:t>
      </w:r>
      <w:r>
        <w:rPr>
          <w:bCs/>
          <w:sz w:val="24"/>
          <w:szCs w:val="24"/>
        </w:rPr>
        <w:t>nie istnieją instalacje odnawialnych źródeł energii, które mogłyby mieć wpływ na ogólny bilans energetyczny Gminy</w:t>
      </w:r>
      <w:r>
        <w:rPr>
          <w:sz w:val="24"/>
          <w:szCs w:val="24"/>
        </w:rPr>
        <w:t>.</w:t>
      </w:r>
      <w:r>
        <w:rPr>
          <w:rStyle w:val="Odwoanieprzypisudolnego"/>
          <w:sz w:val="24"/>
          <w:szCs w:val="24"/>
        </w:rPr>
        <w:footnoteReference w:id="117"/>
      </w:r>
      <w:r>
        <w:rPr>
          <w:sz w:val="24"/>
          <w:szCs w:val="24"/>
        </w:rPr>
        <w:t xml:space="preserve"> Wzrasta natomiast liczba użytkowników indywidualnych, wykorzystujących z reguły energię słoneczną do przygotowania ciepłej wody użytkowej (kolektory słoneczne) lub pompy ciepła do ogrzewania domów. Według Planu Gospodarki Niskoemisyjnej dla Gminy Sławków wykorzystywanie odnawialnych źródeł energii w obiektach użyteczności publicznej na terenie Gminy Sławków jest w najbliższych planach Urzędu </w:t>
      </w:r>
      <w:r w:rsidR="00423B17">
        <w:rPr>
          <w:sz w:val="24"/>
          <w:szCs w:val="24"/>
        </w:rPr>
        <w:t>Miasta</w:t>
      </w:r>
      <w:r>
        <w:rPr>
          <w:sz w:val="24"/>
          <w:szCs w:val="24"/>
        </w:rPr>
        <w:t xml:space="preserve">. Jednakże, w przypadku pojawienia się możliwości realizacji projektów w oparciu o zewnętrzne dofinansowania </w:t>
      </w:r>
      <w:r>
        <w:rPr>
          <w:sz w:val="24"/>
          <w:szCs w:val="24"/>
        </w:rPr>
        <w:br/>
        <w:t>w postaci np. dotacji, takie szanse będą wykorzystywane i Gmina aplikować będzie o te środki.</w:t>
      </w:r>
    </w:p>
    <w:p w:rsidR="00541804" w:rsidRDefault="00541804" w:rsidP="00541804">
      <w:pPr>
        <w:pStyle w:val="Bezodstpw"/>
        <w:spacing w:line="360" w:lineRule="auto"/>
        <w:ind w:firstLine="567"/>
        <w:jc w:val="both"/>
        <w:rPr>
          <w:sz w:val="24"/>
          <w:szCs w:val="24"/>
        </w:rPr>
      </w:pPr>
      <w:r>
        <w:rPr>
          <w:sz w:val="24"/>
          <w:szCs w:val="24"/>
        </w:rPr>
        <w:t xml:space="preserve">Możliwość wykorzystania lokalnych źródeł energii odnawialnej wynika z istniejących lokalnie potencjałów różnych jej rodzajów. Wszelkie inwestycje w sektorze OZE powinny być przeprowadzane zgodnie z zasadami zrównoważonego rozwoju. Gmina powinna dążyć do rozwoju sieci źródeł odnawialnych generacji małoskalowej (małej mocy). </w:t>
      </w:r>
    </w:p>
    <w:p w:rsidR="001370E5" w:rsidRPr="00A74C1E" w:rsidRDefault="001370E5" w:rsidP="001370E5">
      <w:pPr>
        <w:rPr>
          <w:szCs w:val="24"/>
        </w:rPr>
      </w:pPr>
    </w:p>
    <w:p w:rsidR="001370E5" w:rsidRPr="00CB38CE" w:rsidRDefault="001370E5" w:rsidP="00234DA4">
      <w:pPr>
        <w:pStyle w:val="Nagwek2"/>
        <w:numPr>
          <w:ilvl w:val="1"/>
          <w:numId w:val="63"/>
        </w:numPr>
        <w:ind w:left="567" w:hanging="283"/>
      </w:pPr>
      <w:bookmarkStart w:id="128" w:name="_Toc441924999"/>
      <w:r w:rsidRPr="00CB38CE">
        <w:t>Biogaz</w:t>
      </w:r>
      <w:bookmarkEnd w:id="128"/>
    </w:p>
    <w:p w:rsidR="001370E5" w:rsidRPr="00302AAD" w:rsidRDefault="001370E5" w:rsidP="001370E5">
      <w:pPr>
        <w:ind w:firstLine="567"/>
        <w:rPr>
          <w:szCs w:val="24"/>
        </w:rPr>
      </w:pPr>
      <w:r w:rsidRPr="00302AAD">
        <w:rPr>
          <w:szCs w:val="24"/>
        </w:rPr>
        <w:t xml:space="preserve">Biorąc pod uwagę typowo przemysłowy charakter terenu objętego projektem założeń, biogazownie rolnicze wydają się odznaczać niskim, potencjalnym popytem wśród typów biogazowni. Natomiast budowa biogazowni przy oczyszczalni ścieków należących do Miejskiego Zakładu Wodociągów i Kanalizacji w Sławkowie wydaje się być wysoce uzasadniona. </w:t>
      </w:r>
    </w:p>
    <w:p w:rsidR="001370E5" w:rsidRDefault="001370E5" w:rsidP="001370E5">
      <w:pPr>
        <w:ind w:firstLine="567"/>
        <w:rPr>
          <w:b/>
          <w:sz w:val="28"/>
          <w:szCs w:val="24"/>
        </w:rPr>
      </w:pPr>
      <w:r w:rsidRPr="00302AAD">
        <w:rPr>
          <w:szCs w:val="24"/>
        </w:rPr>
        <w:t>Możliwe jest zlokalizowanie na terenie Gminy dwóch instalacji (przy oczyszczalni ścieków na ul. Burki oraz ul. Browarnej). Planując ew. takie inwestycje powinno się brać pod uwagę możliwości techniczne dostępnej sieci elektroenergetycznej oraz oddziaływanie społeczne takich działań.</w:t>
      </w:r>
    </w:p>
    <w:p w:rsidR="001370E5" w:rsidRDefault="001370E5" w:rsidP="001370E5">
      <w:pPr>
        <w:autoSpaceDE w:val="0"/>
        <w:autoSpaceDN w:val="0"/>
        <w:adjustRightInd w:val="0"/>
        <w:ind w:firstLine="567"/>
        <w:rPr>
          <w:rFonts w:cs="Arial"/>
          <w:szCs w:val="24"/>
        </w:rPr>
      </w:pPr>
    </w:p>
    <w:p w:rsidR="001370E5" w:rsidRPr="00CB38CE" w:rsidRDefault="001370E5" w:rsidP="00234DA4">
      <w:pPr>
        <w:pStyle w:val="Nagwek2"/>
        <w:numPr>
          <w:ilvl w:val="1"/>
          <w:numId w:val="63"/>
        </w:numPr>
        <w:ind w:left="567" w:hanging="283"/>
      </w:pPr>
      <w:bookmarkStart w:id="129" w:name="_Toc441925000"/>
      <w:r w:rsidRPr="00CB38CE">
        <w:t>Energia z biomasy</w:t>
      </w:r>
      <w:bookmarkEnd w:id="129"/>
    </w:p>
    <w:p w:rsidR="001370E5" w:rsidRDefault="001370E5" w:rsidP="001370E5">
      <w:pPr>
        <w:ind w:firstLine="567"/>
        <w:rPr>
          <w:rFonts w:cs="Arial"/>
          <w:szCs w:val="24"/>
        </w:rPr>
      </w:pPr>
      <w:r>
        <w:rPr>
          <w:rFonts w:cs="Arial"/>
          <w:szCs w:val="24"/>
        </w:rPr>
        <w:t>B</w:t>
      </w:r>
      <w:r w:rsidRPr="003916C3">
        <w:rPr>
          <w:rFonts w:cs="Arial"/>
          <w:szCs w:val="24"/>
        </w:rPr>
        <w:t xml:space="preserve">iomasa oznacza podatne na rozkład biologiczny </w:t>
      </w:r>
      <w:r w:rsidRPr="00AE63C6">
        <w:rPr>
          <w:rFonts w:cs="Arial"/>
          <w:szCs w:val="24"/>
        </w:rPr>
        <w:t>produkty oraz ich frakcje</w:t>
      </w:r>
      <w:r w:rsidRPr="003916C3">
        <w:rPr>
          <w:rFonts w:cs="Arial"/>
          <w:szCs w:val="24"/>
        </w:rPr>
        <w:t xml:space="preserve">, odpady </w:t>
      </w:r>
      <w:r>
        <w:rPr>
          <w:rFonts w:cs="Arial"/>
          <w:szCs w:val="24"/>
        </w:rPr>
        <w:br/>
      </w:r>
      <w:r w:rsidRPr="003916C3">
        <w:rPr>
          <w:rFonts w:cs="Arial"/>
          <w:szCs w:val="24"/>
        </w:rPr>
        <w:t xml:space="preserve">i pozostałości przemysłu rolnego (łącznie z substancjami roślinnymi i zwierzęcymi), leśnictwa </w:t>
      </w:r>
      <w:r w:rsidRPr="003916C3">
        <w:rPr>
          <w:rFonts w:cs="Arial"/>
          <w:szCs w:val="24"/>
        </w:rPr>
        <w:lastRenderedPageBreak/>
        <w:t>i związanych z nim gałęzi gospodarki, jak również podatne na rozkład biologiczny frakcje odpadów przemysłowych i miejskich (Dyrektywa 2001/77/WE).</w:t>
      </w:r>
      <w:r w:rsidR="005D684D">
        <w:rPr>
          <w:rFonts w:cs="Arial"/>
          <w:szCs w:val="24"/>
        </w:rPr>
        <w:t xml:space="preserve"> </w:t>
      </w:r>
      <w:r w:rsidRPr="00AE63C6">
        <w:rPr>
          <w:rFonts w:cs="Arial"/>
          <w:szCs w:val="24"/>
        </w:rPr>
        <w:t>Z kolei zgodnie z przepisami usta</w:t>
      </w:r>
      <w:r>
        <w:rPr>
          <w:rFonts w:cs="Arial"/>
          <w:szCs w:val="24"/>
        </w:rPr>
        <w:t>wy z dnia 25 sierpnia 2006 r. o </w:t>
      </w:r>
      <w:r w:rsidRPr="00AE63C6">
        <w:rPr>
          <w:rFonts w:cs="Arial"/>
          <w:szCs w:val="24"/>
        </w:rPr>
        <w:t xml:space="preserve">biokomponentach i biopaliwach ciekłych (Dz. U. Nr 169, poz. 1199 z późn. zm.) biomasa to stałe lub ciekłe substancje pochodzenia roślinnego lub zwierzęcego, które ulegają biodegradacji, pochodzące z produktów, odpadów i pozostałości </w:t>
      </w:r>
      <w:r>
        <w:rPr>
          <w:rFonts w:cs="Arial"/>
          <w:szCs w:val="24"/>
        </w:rPr>
        <w:br/>
      </w:r>
      <w:r w:rsidRPr="00AE63C6">
        <w:rPr>
          <w:rFonts w:cs="Arial"/>
          <w:szCs w:val="24"/>
        </w:rPr>
        <w:t>z produkcji rolnej, leśnej oraz przemysłu przetwarzającego ich produkty, a także części pozostałych odpadów, które ulegają biodegradacji, a w szczególności surowce rolnicze.</w:t>
      </w:r>
    </w:p>
    <w:p w:rsidR="001370E5" w:rsidRDefault="001370E5" w:rsidP="001370E5">
      <w:pPr>
        <w:ind w:firstLine="567"/>
        <w:rPr>
          <w:rFonts w:cs="Arial"/>
          <w:szCs w:val="24"/>
        </w:rPr>
      </w:pPr>
      <w:r w:rsidRPr="003916C3">
        <w:rPr>
          <w:rFonts w:cs="Arial"/>
          <w:szCs w:val="24"/>
        </w:rPr>
        <w:t xml:space="preserve">Za biomasę uznaje się ulegającą biodegradacji </w:t>
      </w:r>
      <w:r>
        <w:rPr>
          <w:rFonts w:cs="Arial"/>
          <w:szCs w:val="24"/>
        </w:rPr>
        <w:t>część produktów, odpadów wraz z </w:t>
      </w:r>
      <w:r w:rsidRPr="003916C3">
        <w:rPr>
          <w:rFonts w:cs="Arial"/>
          <w:szCs w:val="24"/>
        </w:rPr>
        <w:t>substancjami roślinnymi i zwierzęcymi lub pozostałości z roln</w:t>
      </w:r>
      <w:r>
        <w:rPr>
          <w:rFonts w:cs="Arial"/>
          <w:szCs w:val="24"/>
        </w:rPr>
        <w:t>ictwa, leśnictwa i związanych z </w:t>
      </w:r>
      <w:r w:rsidRPr="003916C3">
        <w:rPr>
          <w:rFonts w:cs="Arial"/>
          <w:szCs w:val="24"/>
        </w:rPr>
        <w:t xml:space="preserve">nimi działów przemysłu, a także ulegającą biodegradacji </w:t>
      </w:r>
      <w:r>
        <w:rPr>
          <w:rFonts w:cs="Arial"/>
          <w:szCs w:val="24"/>
        </w:rPr>
        <w:t>część odpadów przemysłowych i </w:t>
      </w:r>
      <w:r w:rsidRPr="003916C3">
        <w:rPr>
          <w:rFonts w:cs="Arial"/>
          <w:szCs w:val="24"/>
        </w:rPr>
        <w:t>miejskich (Dyrektywa 2003/30/WE,2003).</w:t>
      </w:r>
    </w:p>
    <w:p w:rsidR="001370E5" w:rsidRDefault="001370E5" w:rsidP="001370E5">
      <w:pPr>
        <w:ind w:firstLine="567"/>
        <w:rPr>
          <w:szCs w:val="24"/>
        </w:rPr>
      </w:pPr>
    </w:p>
    <w:p w:rsidR="001370E5" w:rsidRDefault="001370E5" w:rsidP="001370E5">
      <w:pPr>
        <w:ind w:firstLine="567"/>
        <w:rPr>
          <w:szCs w:val="24"/>
        </w:rPr>
      </w:pPr>
      <w:r w:rsidRPr="00C93EC9">
        <w:rPr>
          <w:szCs w:val="24"/>
        </w:rPr>
        <w:t xml:space="preserve">Energetyka odnawialna, wykorzystująca jako paliwo biomasę roślinną, oparta jest przede wszystkim </w:t>
      </w:r>
      <w:r>
        <w:rPr>
          <w:szCs w:val="24"/>
        </w:rPr>
        <w:t>o</w:t>
      </w:r>
      <w:r w:rsidRPr="00C93EC9">
        <w:rPr>
          <w:szCs w:val="24"/>
        </w:rPr>
        <w:t xml:space="preserve"> wszelkiego rodzaju roślinną biomasę odpadową powstającą przy okazji produkcji rolnej czy gospodarki leśnej oraz z przetwórstwa gospodarczego różnych roślin uprawnych oraz roślinną biomasę pochodzącą z celowych upraw.</w:t>
      </w:r>
    </w:p>
    <w:p w:rsidR="001370E5" w:rsidRDefault="001370E5" w:rsidP="001370E5">
      <w:pPr>
        <w:ind w:firstLine="567"/>
        <w:rPr>
          <w:szCs w:val="24"/>
        </w:rPr>
      </w:pPr>
    </w:p>
    <w:p w:rsidR="001370E5" w:rsidRDefault="001370E5" w:rsidP="001370E5">
      <w:pPr>
        <w:ind w:firstLine="567"/>
        <w:rPr>
          <w:szCs w:val="24"/>
        </w:rPr>
      </w:pPr>
      <w:r>
        <w:rPr>
          <w:szCs w:val="24"/>
        </w:rPr>
        <w:t>W</w:t>
      </w:r>
      <w:r w:rsidRPr="00C93EC9">
        <w:rPr>
          <w:szCs w:val="24"/>
        </w:rPr>
        <w:t xml:space="preserve">ykorzystanie biomasy roślinnej w indywidualnej energetyce cieplnej jako paliwa jest </w:t>
      </w:r>
      <w:r>
        <w:rPr>
          <w:szCs w:val="24"/>
        </w:rPr>
        <w:t xml:space="preserve">bardzo istotne z uwagi na </w:t>
      </w:r>
      <w:r w:rsidRPr="00C93EC9">
        <w:rPr>
          <w:szCs w:val="24"/>
        </w:rPr>
        <w:t>ogranic</w:t>
      </w:r>
      <w:r>
        <w:rPr>
          <w:szCs w:val="24"/>
        </w:rPr>
        <w:t>zenie</w:t>
      </w:r>
      <w:r w:rsidRPr="00C93EC9">
        <w:rPr>
          <w:szCs w:val="24"/>
        </w:rPr>
        <w:t xml:space="preserve"> emisj</w:t>
      </w:r>
      <w:r>
        <w:rPr>
          <w:szCs w:val="24"/>
        </w:rPr>
        <w:t>i</w:t>
      </w:r>
      <w:r w:rsidRPr="00C93EC9">
        <w:rPr>
          <w:szCs w:val="24"/>
        </w:rPr>
        <w:t xml:space="preserve"> CO</w:t>
      </w:r>
      <w:r w:rsidRPr="00C93EC9">
        <w:rPr>
          <w:szCs w:val="24"/>
          <w:vertAlign w:val="subscript"/>
        </w:rPr>
        <w:t>2</w:t>
      </w:r>
      <w:r>
        <w:rPr>
          <w:szCs w:val="24"/>
        </w:rPr>
        <w:t>. P</w:t>
      </w:r>
      <w:r w:rsidRPr="00C93EC9">
        <w:rPr>
          <w:szCs w:val="24"/>
        </w:rPr>
        <w:t>rzyczynia się również do zmniejszenia emisji gazów i pyłów szkodliwych dla człowieka (SO</w:t>
      </w:r>
      <w:r w:rsidRPr="00C93EC9">
        <w:rPr>
          <w:szCs w:val="24"/>
          <w:vertAlign w:val="subscript"/>
        </w:rPr>
        <w:t>2</w:t>
      </w:r>
      <w:r w:rsidRPr="00C93EC9">
        <w:rPr>
          <w:szCs w:val="24"/>
        </w:rPr>
        <w:t>, CO, C</w:t>
      </w:r>
      <w:r w:rsidRPr="00302AAD">
        <w:rPr>
          <w:szCs w:val="24"/>
          <w:vertAlign w:val="subscript"/>
        </w:rPr>
        <w:t>n</w:t>
      </w:r>
      <w:r w:rsidRPr="00C93EC9">
        <w:rPr>
          <w:szCs w:val="24"/>
        </w:rPr>
        <w:t>H</w:t>
      </w:r>
      <w:r w:rsidRPr="00302AAD">
        <w:rPr>
          <w:szCs w:val="24"/>
          <w:vertAlign w:val="subscript"/>
        </w:rPr>
        <w:t>m</w:t>
      </w:r>
      <w:r w:rsidRPr="00C93EC9">
        <w:rPr>
          <w:szCs w:val="24"/>
        </w:rPr>
        <w:t>, NO</w:t>
      </w:r>
      <w:r w:rsidRPr="00C93EC9">
        <w:rPr>
          <w:szCs w:val="24"/>
          <w:vertAlign w:val="subscript"/>
        </w:rPr>
        <w:t>x</w:t>
      </w:r>
      <w:r w:rsidRPr="00C93EC9">
        <w:rPr>
          <w:szCs w:val="24"/>
        </w:rPr>
        <w:t>,).</w:t>
      </w:r>
    </w:p>
    <w:p w:rsidR="001370E5" w:rsidRPr="00302AAD" w:rsidRDefault="001370E5" w:rsidP="001370E5">
      <w:pPr>
        <w:pStyle w:val="Default"/>
        <w:spacing w:line="360" w:lineRule="auto"/>
        <w:jc w:val="both"/>
        <w:rPr>
          <w:rFonts w:asciiTheme="minorHAnsi" w:hAnsiTheme="minorHAnsi"/>
          <w:lang w:val="pl-PL"/>
        </w:rPr>
      </w:pPr>
    </w:p>
    <w:p w:rsidR="001370E5" w:rsidRPr="00302AAD" w:rsidRDefault="001370E5" w:rsidP="001370E5">
      <w:pPr>
        <w:pStyle w:val="Default"/>
        <w:spacing w:line="360" w:lineRule="auto"/>
        <w:jc w:val="both"/>
        <w:rPr>
          <w:rFonts w:asciiTheme="minorHAnsi" w:hAnsiTheme="minorHAnsi"/>
          <w:i w:val="0"/>
          <w:sz w:val="24"/>
          <w:szCs w:val="24"/>
          <w:u w:val="none"/>
          <w:lang w:val="pl-PL"/>
        </w:rPr>
      </w:pPr>
      <w:r w:rsidRPr="00302AAD">
        <w:rPr>
          <w:rFonts w:asciiTheme="minorHAnsi" w:hAnsiTheme="minorHAnsi"/>
          <w:i w:val="0"/>
          <w:sz w:val="24"/>
          <w:szCs w:val="24"/>
          <w:u w:val="none"/>
          <w:lang w:val="pl-PL"/>
        </w:rPr>
        <w:t xml:space="preserve">Zasoby energetyczne biomasy można sklasyfikować w zależności od jej pochodzenia: </w:t>
      </w:r>
    </w:p>
    <w:p w:rsidR="001370E5" w:rsidRPr="00302AAD" w:rsidRDefault="001370E5" w:rsidP="00E60648">
      <w:pPr>
        <w:pStyle w:val="Default"/>
        <w:numPr>
          <w:ilvl w:val="0"/>
          <w:numId w:val="93"/>
        </w:numPr>
        <w:spacing w:after="44" w:line="360" w:lineRule="auto"/>
        <w:ind w:left="284" w:hanging="284"/>
        <w:jc w:val="both"/>
        <w:rPr>
          <w:rFonts w:asciiTheme="minorHAnsi" w:hAnsiTheme="minorHAnsi"/>
          <w:i w:val="0"/>
          <w:sz w:val="24"/>
          <w:szCs w:val="24"/>
          <w:u w:val="none"/>
        </w:rPr>
      </w:pPr>
      <w:r w:rsidRPr="00302AAD">
        <w:rPr>
          <w:rFonts w:asciiTheme="minorHAnsi" w:hAnsiTheme="minorHAnsi"/>
          <w:i w:val="0"/>
          <w:sz w:val="24"/>
          <w:szCs w:val="24"/>
          <w:u w:val="none"/>
          <w:lang w:val="pl-PL"/>
        </w:rPr>
        <w:t>biomasa pochodzenia leśnego</w:t>
      </w:r>
      <w:r w:rsidRPr="00302AAD">
        <w:rPr>
          <w:rFonts w:asciiTheme="minorHAnsi" w:hAnsiTheme="minorHAnsi"/>
          <w:i w:val="0"/>
          <w:sz w:val="24"/>
          <w:szCs w:val="24"/>
          <w:u w:val="none"/>
        </w:rPr>
        <w:t>,</w:t>
      </w:r>
    </w:p>
    <w:p w:rsidR="001370E5" w:rsidRPr="00302AAD" w:rsidRDefault="001370E5" w:rsidP="00E60648">
      <w:pPr>
        <w:pStyle w:val="Default"/>
        <w:numPr>
          <w:ilvl w:val="0"/>
          <w:numId w:val="93"/>
        </w:numPr>
        <w:spacing w:after="44" w:line="360" w:lineRule="auto"/>
        <w:ind w:left="284" w:hanging="284"/>
        <w:jc w:val="both"/>
        <w:rPr>
          <w:rFonts w:asciiTheme="minorHAnsi" w:hAnsiTheme="minorHAnsi"/>
          <w:i w:val="0"/>
          <w:sz w:val="24"/>
          <w:szCs w:val="24"/>
          <w:u w:val="none"/>
        </w:rPr>
      </w:pPr>
      <w:r w:rsidRPr="00302AAD">
        <w:rPr>
          <w:rFonts w:asciiTheme="minorHAnsi" w:hAnsiTheme="minorHAnsi"/>
          <w:i w:val="0"/>
          <w:sz w:val="24"/>
          <w:szCs w:val="24"/>
          <w:u w:val="none"/>
          <w:lang w:val="pl-PL"/>
        </w:rPr>
        <w:t>biomasa pochodzenia rolnego</w:t>
      </w:r>
      <w:r w:rsidRPr="00302AAD">
        <w:rPr>
          <w:rFonts w:asciiTheme="minorHAnsi" w:hAnsiTheme="minorHAnsi"/>
          <w:i w:val="0"/>
          <w:sz w:val="24"/>
          <w:szCs w:val="24"/>
          <w:u w:val="none"/>
        </w:rPr>
        <w:t>,</w:t>
      </w:r>
    </w:p>
    <w:p w:rsidR="001370E5" w:rsidRPr="00302AAD" w:rsidRDefault="001370E5" w:rsidP="00E60648">
      <w:pPr>
        <w:pStyle w:val="Default"/>
        <w:numPr>
          <w:ilvl w:val="0"/>
          <w:numId w:val="93"/>
        </w:numPr>
        <w:spacing w:line="360" w:lineRule="auto"/>
        <w:ind w:left="284" w:hanging="284"/>
        <w:jc w:val="both"/>
        <w:rPr>
          <w:rFonts w:asciiTheme="minorHAnsi" w:hAnsiTheme="minorHAnsi"/>
          <w:i w:val="0"/>
          <w:sz w:val="24"/>
          <w:szCs w:val="24"/>
          <w:u w:val="none"/>
        </w:rPr>
      </w:pPr>
      <w:r w:rsidRPr="00302AAD">
        <w:rPr>
          <w:rFonts w:asciiTheme="minorHAnsi" w:hAnsiTheme="minorHAnsi"/>
          <w:i w:val="0"/>
          <w:sz w:val="24"/>
          <w:szCs w:val="24"/>
          <w:u w:val="none"/>
          <w:lang w:val="pl-PL"/>
        </w:rPr>
        <w:t>odpady organiczne</w:t>
      </w:r>
      <w:r w:rsidRPr="00302AAD">
        <w:rPr>
          <w:rFonts w:asciiTheme="minorHAnsi" w:hAnsiTheme="minorHAnsi"/>
          <w:i w:val="0"/>
          <w:sz w:val="24"/>
          <w:szCs w:val="24"/>
          <w:u w:val="none"/>
        </w:rPr>
        <w:t>.</w:t>
      </w:r>
    </w:p>
    <w:p w:rsidR="001370E5" w:rsidRDefault="001370E5" w:rsidP="001370E5">
      <w:pPr>
        <w:pStyle w:val="Default"/>
        <w:spacing w:line="360" w:lineRule="auto"/>
        <w:jc w:val="both"/>
        <w:rPr>
          <w:rFonts w:asciiTheme="minorHAnsi" w:hAnsiTheme="minorHAnsi"/>
        </w:rPr>
      </w:pPr>
    </w:p>
    <w:p w:rsidR="001370E5" w:rsidRDefault="001370E5" w:rsidP="001370E5">
      <w:pPr>
        <w:pStyle w:val="Bezodstpw"/>
        <w:spacing w:line="360" w:lineRule="auto"/>
        <w:ind w:firstLine="567"/>
        <w:jc w:val="both"/>
        <w:rPr>
          <w:sz w:val="24"/>
          <w:szCs w:val="24"/>
        </w:rPr>
      </w:pPr>
      <w:r w:rsidRPr="003F0A08">
        <w:rPr>
          <w:sz w:val="24"/>
          <w:szCs w:val="24"/>
        </w:rPr>
        <w:t xml:space="preserve">Biomasa charakteryzuje się niską gęstością energii na jednostkę (transportowanej) objętości i z natury rzeczy powinna być wykorzystywana możliwie blisko miejsca jej pozyskiwania lub w przypadku konieczności transportu powinna być zagęszczana do formy brykietu lub pelletu. Jest zasobem ograniczonym, choć odtwarzalnym. </w:t>
      </w:r>
    </w:p>
    <w:p w:rsidR="001370E5" w:rsidRPr="003F0A08" w:rsidRDefault="001370E5" w:rsidP="001370E5">
      <w:pPr>
        <w:pStyle w:val="Bezodstpw"/>
        <w:spacing w:line="360" w:lineRule="auto"/>
        <w:ind w:firstLine="567"/>
        <w:jc w:val="both"/>
        <w:rPr>
          <w:sz w:val="24"/>
          <w:szCs w:val="24"/>
        </w:rPr>
      </w:pPr>
    </w:p>
    <w:p w:rsidR="001370E5" w:rsidRDefault="001370E5" w:rsidP="001370E5">
      <w:pPr>
        <w:pStyle w:val="Bezodstpw"/>
        <w:spacing w:line="360" w:lineRule="auto"/>
        <w:ind w:firstLine="567"/>
        <w:jc w:val="both"/>
        <w:rPr>
          <w:sz w:val="24"/>
          <w:szCs w:val="24"/>
        </w:rPr>
      </w:pPr>
      <w:r w:rsidRPr="003F0A08">
        <w:rPr>
          <w:sz w:val="24"/>
          <w:szCs w:val="24"/>
        </w:rPr>
        <w:lastRenderedPageBreak/>
        <w:t xml:space="preserve">Wartość opałową słomy – dzisiaj największą składową strumienia biomasy agro – </w:t>
      </w:r>
      <w:r>
        <w:rPr>
          <w:sz w:val="24"/>
          <w:szCs w:val="24"/>
        </w:rPr>
        <w:br/>
      </w:r>
      <w:r w:rsidRPr="003F0A08">
        <w:rPr>
          <w:sz w:val="24"/>
          <w:szCs w:val="24"/>
        </w:rPr>
        <w:t xml:space="preserve">i pozostałej roślinnej biomasy pochodzenia rolniczego przyjmuje się do obliczeń w niniejszym opracowaniu na poziomie ok. </w:t>
      </w:r>
      <w:r w:rsidRPr="003F0A08">
        <w:rPr>
          <w:bCs/>
          <w:sz w:val="24"/>
          <w:szCs w:val="24"/>
        </w:rPr>
        <w:t>14 GJ/Mg.</w:t>
      </w:r>
      <w:r w:rsidR="003B3304">
        <w:rPr>
          <w:bCs/>
          <w:sz w:val="24"/>
          <w:szCs w:val="24"/>
        </w:rPr>
        <w:t xml:space="preserve"> </w:t>
      </w:r>
      <w:r w:rsidRPr="003F0A08">
        <w:rPr>
          <w:sz w:val="24"/>
          <w:szCs w:val="24"/>
        </w:rPr>
        <w:t xml:space="preserve">Dla biomasy pozyskiwanej z drzew dla obliczeń </w:t>
      </w:r>
      <w:r w:rsidRPr="003F0A08">
        <w:rPr>
          <w:sz w:val="24"/>
          <w:szCs w:val="24"/>
        </w:rPr>
        <w:br/>
        <w:t xml:space="preserve">w niniejszym opracowaniu przyjęto wartość opałową 15 GJ/Mg przy wilgotności 25 – 35% oraz korzystano z tabel przeliczeniowych wg austriackiej normy </w:t>
      </w:r>
      <w:r w:rsidRPr="00BC4811">
        <w:rPr>
          <w:rStyle w:val="Uwydatnienie"/>
          <w:sz w:val="24"/>
          <w:szCs w:val="24"/>
        </w:rPr>
        <w:t>ÖNORM</w:t>
      </w:r>
      <w:r w:rsidRPr="003F0A08">
        <w:rPr>
          <w:sz w:val="24"/>
          <w:szCs w:val="24"/>
        </w:rPr>
        <w:t>7132 oraz M7133.</w:t>
      </w:r>
    </w:p>
    <w:p w:rsidR="007811B2" w:rsidRDefault="007811B2" w:rsidP="00462386">
      <w:pPr>
        <w:pStyle w:val="Legenda"/>
        <w:spacing w:after="0"/>
        <w:rPr>
          <w:b w:val="0"/>
          <w:color w:val="auto"/>
          <w:sz w:val="24"/>
          <w:szCs w:val="24"/>
        </w:rPr>
      </w:pPr>
    </w:p>
    <w:p w:rsidR="002264A8" w:rsidRPr="007811B2" w:rsidRDefault="007811B2" w:rsidP="007811B2">
      <w:pPr>
        <w:pStyle w:val="Legenda"/>
        <w:spacing w:after="0"/>
        <w:rPr>
          <w:rFonts w:cs="Arial"/>
          <w:b w:val="0"/>
          <w:color w:val="auto"/>
          <w:sz w:val="24"/>
          <w:szCs w:val="24"/>
        </w:rPr>
      </w:pPr>
      <w:bookmarkStart w:id="130" w:name="_Toc443473457"/>
      <w:r w:rsidRPr="00DF3CB5">
        <w:rPr>
          <w:b w:val="0"/>
          <w:color w:val="auto"/>
          <w:sz w:val="24"/>
          <w:szCs w:val="24"/>
        </w:rPr>
        <w:t xml:space="preserve">Tabela </w:t>
      </w:r>
      <w:r w:rsidRPr="00DF3CB5">
        <w:rPr>
          <w:b w:val="0"/>
          <w:color w:val="auto"/>
          <w:sz w:val="24"/>
          <w:szCs w:val="24"/>
        </w:rPr>
        <w:fldChar w:fldCharType="begin"/>
      </w:r>
      <w:r w:rsidRPr="00DF3CB5">
        <w:rPr>
          <w:b w:val="0"/>
          <w:color w:val="auto"/>
          <w:sz w:val="24"/>
          <w:szCs w:val="24"/>
        </w:rPr>
        <w:instrText xml:space="preserve"> SEQ Tabela \* ARABIC </w:instrText>
      </w:r>
      <w:r w:rsidRPr="00DF3CB5">
        <w:rPr>
          <w:b w:val="0"/>
          <w:color w:val="auto"/>
          <w:sz w:val="24"/>
          <w:szCs w:val="24"/>
        </w:rPr>
        <w:fldChar w:fldCharType="separate"/>
      </w:r>
      <w:r w:rsidR="00922A37">
        <w:rPr>
          <w:b w:val="0"/>
          <w:noProof/>
          <w:color w:val="auto"/>
          <w:sz w:val="24"/>
          <w:szCs w:val="24"/>
        </w:rPr>
        <w:t>41</w:t>
      </w:r>
      <w:r w:rsidRPr="00DF3CB5">
        <w:rPr>
          <w:b w:val="0"/>
          <w:color w:val="auto"/>
          <w:sz w:val="24"/>
          <w:szCs w:val="24"/>
        </w:rPr>
        <w:fldChar w:fldCharType="end"/>
      </w:r>
      <w:r w:rsidRPr="00DF3CB5">
        <w:rPr>
          <w:b w:val="0"/>
          <w:color w:val="auto"/>
          <w:sz w:val="24"/>
          <w:szCs w:val="24"/>
        </w:rPr>
        <w:t xml:space="preserve">. </w:t>
      </w:r>
      <w:r w:rsidRPr="00DF3CB5">
        <w:rPr>
          <w:rFonts w:cs="Arial"/>
          <w:b w:val="0"/>
          <w:color w:val="auto"/>
          <w:sz w:val="24"/>
          <w:szCs w:val="24"/>
        </w:rPr>
        <w:t>Tabela przeliczeń pozyskiwanego drewna.</w:t>
      </w:r>
      <w:bookmarkEnd w:id="130"/>
    </w:p>
    <w:tbl>
      <w:tblPr>
        <w:tblStyle w:val="Tabela-Siatka"/>
        <w:tblW w:w="0" w:type="auto"/>
        <w:tblLayout w:type="fixed"/>
        <w:tblLook w:val="04A0" w:firstRow="1" w:lastRow="0" w:firstColumn="1" w:lastColumn="0" w:noHBand="0" w:noVBand="1"/>
      </w:tblPr>
      <w:tblGrid>
        <w:gridCol w:w="3369"/>
        <w:gridCol w:w="708"/>
        <w:gridCol w:w="1134"/>
        <w:gridCol w:w="1134"/>
        <w:gridCol w:w="993"/>
        <w:gridCol w:w="819"/>
        <w:gridCol w:w="173"/>
        <w:gridCol w:w="958"/>
      </w:tblGrid>
      <w:tr w:rsidR="001370E5" w:rsidRPr="00E44722" w:rsidTr="001370E5">
        <w:tc>
          <w:tcPr>
            <w:tcW w:w="3369" w:type="dxa"/>
            <w:vMerge w:val="restart"/>
            <w:shd w:val="clear" w:color="auto" w:fill="auto"/>
            <w:vAlign w:val="center"/>
          </w:tcPr>
          <w:p w:rsidR="001370E5" w:rsidRPr="00E44722" w:rsidRDefault="001370E5" w:rsidP="00E906FB">
            <w:pPr>
              <w:spacing w:line="240" w:lineRule="auto"/>
              <w:jc w:val="center"/>
              <w:rPr>
                <w:rFonts w:asciiTheme="minorHAnsi" w:hAnsiTheme="minorHAnsi"/>
                <w:b/>
                <w:szCs w:val="24"/>
              </w:rPr>
            </w:pPr>
            <w:r w:rsidRPr="00E44722">
              <w:rPr>
                <w:rFonts w:asciiTheme="minorHAnsi" w:hAnsiTheme="minorHAnsi"/>
                <w:b/>
                <w:szCs w:val="24"/>
              </w:rPr>
              <w:t>Asortyment</w:t>
            </w:r>
          </w:p>
        </w:tc>
        <w:tc>
          <w:tcPr>
            <w:tcW w:w="708" w:type="dxa"/>
            <w:vMerge w:val="restart"/>
            <w:shd w:val="clear" w:color="auto" w:fill="auto"/>
            <w:vAlign w:val="center"/>
          </w:tcPr>
          <w:p w:rsidR="001370E5" w:rsidRPr="00E44722" w:rsidRDefault="001370E5" w:rsidP="00E906FB">
            <w:pPr>
              <w:spacing w:line="240" w:lineRule="auto"/>
              <w:jc w:val="center"/>
              <w:rPr>
                <w:rFonts w:asciiTheme="minorHAnsi" w:hAnsiTheme="minorHAnsi"/>
                <w:b/>
                <w:szCs w:val="24"/>
              </w:rPr>
            </w:pPr>
            <w:r w:rsidRPr="00E44722">
              <w:rPr>
                <w:rFonts w:asciiTheme="minorHAnsi" w:hAnsiTheme="minorHAnsi"/>
                <w:b/>
                <w:szCs w:val="24"/>
              </w:rPr>
              <w:t>Bale</w:t>
            </w:r>
          </w:p>
        </w:tc>
        <w:tc>
          <w:tcPr>
            <w:tcW w:w="1134" w:type="dxa"/>
            <w:vMerge w:val="restart"/>
            <w:shd w:val="clear" w:color="auto" w:fill="auto"/>
            <w:vAlign w:val="center"/>
          </w:tcPr>
          <w:p w:rsidR="001370E5" w:rsidRPr="00E44722" w:rsidRDefault="001370E5" w:rsidP="00E906FB">
            <w:pPr>
              <w:spacing w:line="240" w:lineRule="auto"/>
              <w:jc w:val="center"/>
              <w:rPr>
                <w:rFonts w:asciiTheme="minorHAnsi" w:hAnsiTheme="minorHAnsi"/>
                <w:b/>
                <w:szCs w:val="24"/>
              </w:rPr>
            </w:pPr>
            <w:r w:rsidRPr="00E44722">
              <w:rPr>
                <w:rFonts w:asciiTheme="minorHAnsi" w:hAnsiTheme="minorHAnsi"/>
                <w:b/>
                <w:szCs w:val="24"/>
              </w:rPr>
              <w:t xml:space="preserve">Kłody </w:t>
            </w:r>
            <w:r>
              <w:rPr>
                <w:rFonts w:asciiTheme="minorHAnsi" w:hAnsiTheme="minorHAnsi"/>
                <w:b/>
                <w:szCs w:val="24"/>
              </w:rPr>
              <w:br/>
            </w:r>
            <w:r w:rsidRPr="00E44722">
              <w:rPr>
                <w:rFonts w:asciiTheme="minorHAnsi" w:hAnsiTheme="minorHAnsi"/>
                <w:b/>
                <w:szCs w:val="24"/>
              </w:rPr>
              <w:t>1 m</w:t>
            </w:r>
          </w:p>
        </w:tc>
        <w:tc>
          <w:tcPr>
            <w:tcW w:w="2127" w:type="dxa"/>
            <w:gridSpan w:val="2"/>
            <w:shd w:val="clear" w:color="auto" w:fill="auto"/>
            <w:vAlign w:val="center"/>
          </w:tcPr>
          <w:p w:rsidR="001370E5" w:rsidRPr="00E44722" w:rsidRDefault="001370E5" w:rsidP="00E906FB">
            <w:pPr>
              <w:spacing w:line="240" w:lineRule="auto"/>
              <w:jc w:val="center"/>
              <w:rPr>
                <w:rFonts w:asciiTheme="minorHAnsi" w:hAnsiTheme="minorHAnsi"/>
                <w:b/>
                <w:szCs w:val="24"/>
              </w:rPr>
            </w:pPr>
            <w:r w:rsidRPr="00E44722">
              <w:rPr>
                <w:rFonts w:asciiTheme="minorHAnsi" w:hAnsiTheme="minorHAnsi"/>
                <w:b/>
                <w:szCs w:val="24"/>
              </w:rPr>
              <w:t>Kłody drewna porąbane</w:t>
            </w:r>
          </w:p>
        </w:tc>
        <w:tc>
          <w:tcPr>
            <w:tcW w:w="1950" w:type="dxa"/>
            <w:gridSpan w:val="3"/>
            <w:shd w:val="clear" w:color="auto" w:fill="auto"/>
            <w:vAlign w:val="center"/>
          </w:tcPr>
          <w:p w:rsidR="001370E5" w:rsidRPr="00E44722" w:rsidRDefault="001370E5" w:rsidP="00E906FB">
            <w:pPr>
              <w:spacing w:line="240" w:lineRule="auto"/>
              <w:jc w:val="center"/>
              <w:rPr>
                <w:rFonts w:asciiTheme="minorHAnsi" w:hAnsiTheme="minorHAnsi"/>
                <w:b/>
                <w:szCs w:val="24"/>
              </w:rPr>
            </w:pPr>
            <w:r w:rsidRPr="00E44722">
              <w:rPr>
                <w:rFonts w:asciiTheme="minorHAnsi" w:hAnsiTheme="minorHAnsi"/>
                <w:b/>
                <w:szCs w:val="24"/>
              </w:rPr>
              <w:t>Zrębki</w:t>
            </w:r>
          </w:p>
        </w:tc>
      </w:tr>
      <w:tr w:rsidR="001370E5" w:rsidRPr="00E44722" w:rsidTr="001370E5">
        <w:tc>
          <w:tcPr>
            <w:tcW w:w="3369" w:type="dxa"/>
            <w:vMerge/>
            <w:shd w:val="clear" w:color="auto" w:fill="auto"/>
          </w:tcPr>
          <w:p w:rsidR="001370E5" w:rsidRPr="00E44722" w:rsidRDefault="001370E5" w:rsidP="00E906FB">
            <w:pPr>
              <w:spacing w:line="240" w:lineRule="auto"/>
              <w:jc w:val="center"/>
              <w:rPr>
                <w:rFonts w:asciiTheme="minorHAnsi" w:hAnsiTheme="minorHAnsi"/>
                <w:b/>
                <w:szCs w:val="24"/>
              </w:rPr>
            </w:pPr>
          </w:p>
        </w:tc>
        <w:tc>
          <w:tcPr>
            <w:tcW w:w="708" w:type="dxa"/>
            <w:vMerge/>
            <w:shd w:val="clear" w:color="auto" w:fill="auto"/>
            <w:vAlign w:val="center"/>
          </w:tcPr>
          <w:p w:rsidR="001370E5" w:rsidRPr="00E44722" w:rsidRDefault="001370E5" w:rsidP="00E906FB">
            <w:pPr>
              <w:spacing w:line="240" w:lineRule="auto"/>
              <w:jc w:val="center"/>
              <w:rPr>
                <w:rFonts w:asciiTheme="minorHAnsi" w:hAnsiTheme="minorHAnsi"/>
                <w:b/>
                <w:szCs w:val="24"/>
              </w:rPr>
            </w:pPr>
          </w:p>
        </w:tc>
        <w:tc>
          <w:tcPr>
            <w:tcW w:w="1134" w:type="dxa"/>
            <w:vMerge/>
            <w:shd w:val="clear" w:color="auto" w:fill="auto"/>
            <w:vAlign w:val="center"/>
          </w:tcPr>
          <w:p w:rsidR="001370E5" w:rsidRPr="00E44722" w:rsidRDefault="001370E5" w:rsidP="00E906FB">
            <w:pPr>
              <w:spacing w:line="240" w:lineRule="auto"/>
              <w:jc w:val="center"/>
              <w:rPr>
                <w:rFonts w:asciiTheme="minorHAnsi" w:hAnsiTheme="minorHAnsi"/>
                <w:b/>
                <w:szCs w:val="24"/>
              </w:rPr>
            </w:pPr>
          </w:p>
        </w:tc>
        <w:tc>
          <w:tcPr>
            <w:tcW w:w="1134" w:type="dxa"/>
            <w:shd w:val="clear" w:color="auto" w:fill="auto"/>
            <w:vAlign w:val="center"/>
          </w:tcPr>
          <w:p w:rsidR="001370E5" w:rsidRPr="00E44722" w:rsidRDefault="001370E5" w:rsidP="00E906FB">
            <w:pPr>
              <w:spacing w:line="240" w:lineRule="auto"/>
              <w:jc w:val="center"/>
              <w:rPr>
                <w:rFonts w:asciiTheme="minorHAnsi" w:hAnsiTheme="minorHAnsi"/>
                <w:b/>
                <w:szCs w:val="24"/>
              </w:rPr>
            </w:pPr>
            <w:r w:rsidRPr="00E44722">
              <w:rPr>
                <w:rFonts w:asciiTheme="minorHAnsi" w:hAnsiTheme="minorHAnsi"/>
                <w:b/>
                <w:szCs w:val="24"/>
              </w:rPr>
              <w:t>ułożone</w:t>
            </w:r>
          </w:p>
        </w:tc>
        <w:tc>
          <w:tcPr>
            <w:tcW w:w="993" w:type="dxa"/>
            <w:shd w:val="clear" w:color="auto" w:fill="auto"/>
            <w:vAlign w:val="center"/>
          </w:tcPr>
          <w:p w:rsidR="001370E5" w:rsidRPr="00E44722" w:rsidRDefault="001370E5" w:rsidP="00E906FB">
            <w:pPr>
              <w:spacing w:line="240" w:lineRule="auto"/>
              <w:jc w:val="center"/>
              <w:rPr>
                <w:rFonts w:asciiTheme="minorHAnsi" w:hAnsiTheme="minorHAnsi"/>
                <w:b/>
                <w:szCs w:val="24"/>
              </w:rPr>
            </w:pPr>
            <w:r w:rsidRPr="00E44722">
              <w:rPr>
                <w:rFonts w:asciiTheme="minorHAnsi" w:hAnsiTheme="minorHAnsi"/>
                <w:b/>
                <w:szCs w:val="24"/>
              </w:rPr>
              <w:t>luzem</w:t>
            </w:r>
          </w:p>
        </w:tc>
        <w:tc>
          <w:tcPr>
            <w:tcW w:w="992" w:type="dxa"/>
            <w:gridSpan w:val="2"/>
            <w:shd w:val="clear" w:color="auto" w:fill="auto"/>
            <w:vAlign w:val="center"/>
          </w:tcPr>
          <w:p w:rsidR="001370E5" w:rsidRPr="00E44722" w:rsidRDefault="001370E5" w:rsidP="00E906FB">
            <w:pPr>
              <w:spacing w:line="240" w:lineRule="auto"/>
              <w:jc w:val="center"/>
              <w:rPr>
                <w:rFonts w:asciiTheme="minorHAnsi" w:hAnsiTheme="minorHAnsi"/>
                <w:b/>
                <w:szCs w:val="24"/>
              </w:rPr>
            </w:pPr>
            <w:r w:rsidRPr="00E44722">
              <w:rPr>
                <w:rFonts w:asciiTheme="minorHAnsi" w:hAnsiTheme="minorHAnsi"/>
                <w:b/>
                <w:szCs w:val="24"/>
              </w:rPr>
              <w:t>drobne (G30)</w:t>
            </w:r>
          </w:p>
        </w:tc>
        <w:tc>
          <w:tcPr>
            <w:tcW w:w="958" w:type="dxa"/>
            <w:shd w:val="clear" w:color="auto" w:fill="auto"/>
            <w:vAlign w:val="center"/>
          </w:tcPr>
          <w:p w:rsidR="001370E5" w:rsidRPr="00E44722" w:rsidRDefault="001370E5" w:rsidP="00E906FB">
            <w:pPr>
              <w:spacing w:line="240" w:lineRule="auto"/>
              <w:jc w:val="center"/>
              <w:rPr>
                <w:rFonts w:asciiTheme="minorHAnsi" w:hAnsiTheme="minorHAnsi"/>
                <w:b/>
                <w:szCs w:val="24"/>
              </w:rPr>
            </w:pPr>
            <w:r w:rsidRPr="00E44722">
              <w:rPr>
                <w:rFonts w:asciiTheme="minorHAnsi" w:hAnsiTheme="minorHAnsi"/>
                <w:b/>
                <w:szCs w:val="24"/>
              </w:rPr>
              <w:t>średnie (G50)</w:t>
            </w:r>
          </w:p>
        </w:tc>
      </w:tr>
      <w:tr w:rsidR="001370E5" w:rsidRPr="00E44722" w:rsidTr="001370E5">
        <w:tc>
          <w:tcPr>
            <w:tcW w:w="3369" w:type="dxa"/>
            <w:vMerge/>
            <w:shd w:val="clear" w:color="auto" w:fill="auto"/>
          </w:tcPr>
          <w:p w:rsidR="001370E5" w:rsidRPr="00E44722" w:rsidRDefault="001370E5" w:rsidP="00E906FB">
            <w:pPr>
              <w:spacing w:line="240" w:lineRule="auto"/>
              <w:jc w:val="center"/>
              <w:rPr>
                <w:rFonts w:asciiTheme="minorHAnsi" w:hAnsiTheme="minorHAnsi"/>
                <w:b/>
                <w:szCs w:val="24"/>
              </w:rPr>
            </w:pPr>
          </w:p>
        </w:tc>
        <w:tc>
          <w:tcPr>
            <w:tcW w:w="708" w:type="dxa"/>
            <w:shd w:val="clear" w:color="auto" w:fill="auto"/>
          </w:tcPr>
          <w:p w:rsidR="001370E5" w:rsidRPr="00E44722" w:rsidRDefault="001370E5" w:rsidP="00E906FB">
            <w:pPr>
              <w:spacing w:line="240" w:lineRule="auto"/>
              <w:jc w:val="center"/>
              <w:rPr>
                <w:rFonts w:asciiTheme="minorHAnsi" w:hAnsiTheme="minorHAnsi"/>
                <w:b/>
                <w:szCs w:val="24"/>
              </w:rPr>
            </w:pPr>
            <w:r w:rsidRPr="00E44722">
              <w:rPr>
                <w:rFonts w:asciiTheme="minorHAnsi" w:hAnsiTheme="minorHAnsi"/>
                <w:b/>
                <w:szCs w:val="24"/>
              </w:rPr>
              <w:t>m</w:t>
            </w:r>
            <w:r w:rsidRPr="00E44722">
              <w:rPr>
                <w:rFonts w:asciiTheme="minorHAnsi" w:hAnsiTheme="minorHAnsi"/>
                <w:b/>
                <w:szCs w:val="24"/>
                <w:vertAlign w:val="superscript"/>
              </w:rPr>
              <w:t>3</w:t>
            </w:r>
          </w:p>
        </w:tc>
        <w:tc>
          <w:tcPr>
            <w:tcW w:w="1134" w:type="dxa"/>
            <w:shd w:val="clear" w:color="auto" w:fill="auto"/>
            <w:vAlign w:val="center"/>
          </w:tcPr>
          <w:p w:rsidR="001370E5" w:rsidRPr="00E44722" w:rsidRDefault="001370E5" w:rsidP="00E906FB">
            <w:pPr>
              <w:spacing w:line="240" w:lineRule="auto"/>
              <w:jc w:val="center"/>
              <w:rPr>
                <w:rFonts w:asciiTheme="minorHAnsi" w:hAnsiTheme="minorHAnsi"/>
                <w:b/>
                <w:szCs w:val="24"/>
              </w:rPr>
            </w:pPr>
            <w:r w:rsidRPr="00E44722">
              <w:rPr>
                <w:rFonts w:asciiTheme="minorHAnsi" w:hAnsiTheme="minorHAnsi"/>
                <w:b/>
                <w:szCs w:val="24"/>
              </w:rPr>
              <w:t>przestrz. m</w:t>
            </w:r>
            <w:r w:rsidRPr="00E44722">
              <w:rPr>
                <w:rFonts w:asciiTheme="minorHAnsi" w:hAnsiTheme="minorHAnsi"/>
                <w:b/>
                <w:szCs w:val="24"/>
                <w:vertAlign w:val="superscript"/>
              </w:rPr>
              <w:t>3</w:t>
            </w:r>
          </w:p>
        </w:tc>
        <w:tc>
          <w:tcPr>
            <w:tcW w:w="1134" w:type="dxa"/>
            <w:shd w:val="clear" w:color="auto" w:fill="auto"/>
            <w:vAlign w:val="center"/>
          </w:tcPr>
          <w:p w:rsidR="001370E5" w:rsidRPr="00E44722" w:rsidRDefault="001370E5" w:rsidP="00E906FB">
            <w:pPr>
              <w:spacing w:line="240" w:lineRule="auto"/>
              <w:jc w:val="center"/>
              <w:rPr>
                <w:rFonts w:asciiTheme="minorHAnsi" w:hAnsiTheme="minorHAnsi"/>
                <w:b/>
                <w:szCs w:val="24"/>
              </w:rPr>
            </w:pPr>
            <w:r w:rsidRPr="00E44722">
              <w:rPr>
                <w:rFonts w:asciiTheme="minorHAnsi" w:hAnsiTheme="minorHAnsi"/>
                <w:b/>
                <w:szCs w:val="24"/>
              </w:rPr>
              <w:t>przestrz. m</w:t>
            </w:r>
            <w:r w:rsidRPr="00E44722">
              <w:rPr>
                <w:rFonts w:asciiTheme="minorHAnsi" w:hAnsiTheme="minorHAnsi"/>
                <w:b/>
                <w:szCs w:val="24"/>
                <w:vertAlign w:val="superscript"/>
              </w:rPr>
              <w:t>3</w:t>
            </w:r>
          </w:p>
        </w:tc>
        <w:tc>
          <w:tcPr>
            <w:tcW w:w="993" w:type="dxa"/>
            <w:shd w:val="clear" w:color="auto" w:fill="auto"/>
            <w:vAlign w:val="center"/>
          </w:tcPr>
          <w:p w:rsidR="001370E5" w:rsidRPr="00E44722" w:rsidRDefault="001370E5" w:rsidP="00E906FB">
            <w:pPr>
              <w:spacing w:line="240" w:lineRule="auto"/>
              <w:jc w:val="center"/>
              <w:rPr>
                <w:rFonts w:asciiTheme="minorHAnsi" w:hAnsiTheme="minorHAnsi"/>
                <w:b/>
                <w:szCs w:val="24"/>
              </w:rPr>
            </w:pPr>
            <w:r w:rsidRPr="00E44722">
              <w:rPr>
                <w:rFonts w:asciiTheme="minorHAnsi" w:hAnsiTheme="minorHAnsi"/>
                <w:b/>
                <w:szCs w:val="24"/>
              </w:rPr>
              <w:t>nasyp. m</w:t>
            </w:r>
            <w:r w:rsidRPr="00E44722">
              <w:rPr>
                <w:rFonts w:asciiTheme="minorHAnsi" w:hAnsiTheme="minorHAnsi"/>
                <w:b/>
                <w:szCs w:val="24"/>
                <w:vertAlign w:val="superscript"/>
              </w:rPr>
              <w:t>3</w:t>
            </w:r>
          </w:p>
        </w:tc>
        <w:tc>
          <w:tcPr>
            <w:tcW w:w="1950" w:type="dxa"/>
            <w:gridSpan w:val="3"/>
            <w:shd w:val="clear" w:color="auto" w:fill="auto"/>
            <w:vAlign w:val="center"/>
          </w:tcPr>
          <w:p w:rsidR="001370E5" w:rsidRPr="00E44722" w:rsidRDefault="001370E5" w:rsidP="00E906FB">
            <w:pPr>
              <w:spacing w:line="240" w:lineRule="auto"/>
              <w:jc w:val="center"/>
              <w:rPr>
                <w:rFonts w:asciiTheme="minorHAnsi" w:hAnsiTheme="minorHAnsi"/>
                <w:b/>
                <w:szCs w:val="24"/>
              </w:rPr>
            </w:pPr>
            <w:r w:rsidRPr="00E44722">
              <w:rPr>
                <w:rFonts w:asciiTheme="minorHAnsi" w:hAnsiTheme="minorHAnsi"/>
                <w:b/>
                <w:szCs w:val="24"/>
              </w:rPr>
              <w:t>nasypowy m</w:t>
            </w:r>
            <w:r w:rsidRPr="00E44722">
              <w:rPr>
                <w:rFonts w:asciiTheme="minorHAnsi" w:hAnsiTheme="minorHAnsi"/>
                <w:b/>
                <w:szCs w:val="24"/>
                <w:vertAlign w:val="superscript"/>
              </w:rPr>
              <w:t>3</w:t>
            </w:r>
          </w:p>
        </w:tc>
      </w:tr>
      <w:tr w:rsidR="001370E5" w:rsidRPr="00E44722" w:rsidTr="001370E5">
        <w:tc>
          <w:tcPr>
            <w:tcW w:w="3369" w:type="dxa"/>
            <w:shd w:val="clear" w:color="auto" w:fill="auto"/>
            <w:vAlign w:val="center"/>
          </w:tcPr>
          <w:p w:rsidR="001370E5" w:rsidRPr="00E44722" w:rsidRDefault="001370E5" w:rsidP="00E906FB">
            <w:pPr>
              <w:spacing w:line="240" w:lineRule="auto"/>
              <w:rPr>
                <w:rFonts w:asciiTheme="minorHAnsi" w:hAnsiTheme="minorHAnsi"/>
                <w:szCs w:val="24"/>
              </w:rPr>
            </w:pPr>
            <w:r w:rsidRPr="00E44722">
              <w:rPr>
                <w:rFonts w:asciiTheme="minorHAnsi" w:hAnsiTheme="minorHAnsi"/>
                <w:szCs w:val="24"/>
              </w:rPr>
              <w:t>1 m</w:t>
            </w:r>
            <w:r w:rsidRPr="00E44722">
              <w:rPr>
                <w:rFonts w:asciiTheme="minorHAnsi" w:hAnsiTheme="minorHAnsi"/>
                <w:szCs w:val="24"/>
                <w:vertAlign w:val="superscript"/>
              </w:rPr>
              <w:t>3</w:t>
            </w:r>
            <w:r w:rsidRPr="00E44722">
              <w:rPr>
                <w:rFonts w:asciiTheme="minorHAnsi" w:hAnsiTheme="minorHAnsi"/>
                <w:szCs w:val="24"/>
              </w:rPr>
              <w:t xml:space="preserve"> bali</w:t>
            </w:r>
          </w:p>
        </w:tc>
        <w:tc>
          <w:tcPr>
            <w:tcW w:w="708" w:type="dxa"/>
            <w:shd w:val="clear" w:color="auto" w:fill="auto"/>
            <w:vAlign w:val="center"/>
          </w:tcPr>
          <w:p w:rsidR="001370E5" w:rsidRPr="00E44722" w:rsidRDefault="001370E5" w:rsidP="00E906FB">
            <w:pPr>
              <w:spacing w:line="240" w:lineRule="auto"/>
              <w:jc w:val="center"/>
              <w:rPr>
                <w:rFonts w:asciiTheme="minorHAnsi" w:hAnsiTheme="minorHAnsi"/>
                <w:szCs w:val="24"/>
              </w:rPr>
            </w:pPr>
            <w:r w:rsidRPr="00E44722">
              <w:rPr>
                <w:rFonts w:asciiTheme="minorHAnsi" w:hAnsiTheme="minorHAnsi"/>
                <w:szCs w:val="24"/>
              </w:rPr>
              <w:t>1</w:t>
            </w:r>
          </w:p>
        </w:tc>
        <w:tc>
          <w:tcPr>
            <w:tcW w:w="1134" w:type="dxa"/>
            <w:shd w:val="clear" w:color="auto" w:fill="auto"/>
            <w:vAlign w:val="center"/>
          </w:tcPr>
          <w:p w:rsidR="001370E5" w:rsidRPr="00E44722" w:rsidRDefault="001370E5" w:rsidP="00E906FB">
            <w:pPr>
              <w:spacing w:line="240" w:lineRule="auto"/>
              <w:jc w:val="center"/>
              <w:rPr>
                <w:rFonts w:asciiTheme="minorHAnsi" w:hAnsiTheme="minorHAnsi"/>
                <w:szCs w:val="24"/>
              </w:rPr>
            </w:pPr>
            <w:r w:rsidRPr="00E44722">
              <w:rPr>
                <w:rFonts w:asciiTheme="minorHAnsi" w:hAnsiTheme="minorHAnsi"/>
                <w:szCs w:val="24"/>
              </w:rPr>
              <w:t>1,4</w:t>
            </w:r>
          </w:p>
        </w:tc>
        <w:tc>
          <w:tcPr>
            <w:tcW w:w="1134" w:type="dxa"/>
            <w:shd w:val="clear" w:color="auto" w:fill="auto"/>
            <w:vAlign w:val="center"/>
          </w:tcPr>
          <w:p w:rsidR="001370E5" w:rsidRPr="00E44722" w:rsidRDefault="001370E5" w:rsidP="00E906FB">
            <w:pPr>
              <w:spacing w:line="240" w:lineRule="auto"/>
              <w:jc w:val="center"/>
              <w:rPr>
                <w:rFonts w:asciiTheme="minorHAnsi" w:hAnsiTheme="minorHAnsi"/>
                <w:szCs w:val="24"/>
              </w:rPr>
            </w:pPr>
            <w:r w:rsidRPr="00E44722">
              <w:rPr>
                <w:rFonts w:asciiTheme="minorHAnsi" w:hAnsiTheme="minorHAnsi"/>
                <w:szCs w:val="24"/>
              </w:rPr>
              <w:t>1,2</w:t>
            </w:r>
          </w:p>
        </w:tc>
        <w:tc>
          <w:tcPr>
            <w:tcW w:w="993" w:type="dxa"/>
            <w:shd w:val="clear" w:color="auto" w:fill="auto"/>
            <w:vAlign w:val="center"/>
          </w:tcPr>
          <w:p w:rsidR="001370E5" w:rsidRPr="00E44722" w:rsidRDefault="001370E5" w:rsidP="00E906FB">
            <w:pPr>
              <w:spacing w:line="240" w:lineRule="auto"/>
              <w:jc w:val="center"/>
              <w:rPr>
                <w:rFonts w:asciiTheme="minorHAnsi" w:hAnsiTheme="minorHAnsi"/>
                <w:szCs w:val="24"/>
              </w:rPr>
            </w:pPr>
            <w:r w:rsidRPr="00E44722">
              <w:rPr>
                <w:rFonts w:asciiTheme="minorHAnsi" w:hAnsiTheme="minorHAnsi"/>
                <w:szCs w:val="24"/>
              </w:rPr>
              <w:t>2</w:t>
            </w:r>
          </w:p>
        </w:tc>
        <w:tc>
          <w:tcPr>
            <w:tcW w:w="819" w:type="dxa"/>
            <w:shd w:val="clear" w:color="auto" w:fill="auto"/>
            <w:vAlign w:val="center"/>
          </w:tcPr>
          <w:p w:rsidR="001370E5" w:rsidRPr="00E44722" w:rsidRDefault="001370E5" w:rsidP="00E906FB">
            <w:pPr>
              <w:spacing w:line="240" w:lineRule="auto"/>
              <w:jc w:val="center"/>
              <w:rPr>
                <w:rFonts w:asciiTheme="minorHAnsi" w:hAnsiTheme="minorHAnsi"/>
                <w:szCs w:val="24"/>
              </w:rPr>
            </w:pPr>
            <w:r w:rsidRPr="00E44722">
              <w:rPr>
                <w:rFonts w:asciiTheme="minorHAnsi" w:hAnsiTheme="minorHAnsi"/>
                <w:szCs w:val="24"/>
              </w:rPr>
              <w:t>2,5</w:t>
            </w:r>
          </w:p>
        </w:tc>
        <w:tc>
          <w:tcPr>
            <w:tcW w:w="1131" w:type="dxa"/>
            <w:gridSpan w:val="2"/>
            <w:shd w:val="clear" w:color="auto" w:fill="auto"/>
            <w:vAlign w:val="center"/>
          </w:tcPr>
          <w:p w:rsidR="001370E5" w:rsidRPr="00E44722" w:rsidRDefault="001370E5" w:rsidP="00E906FB">
            <w:pPr>
              <w:spacing w:line="240" w:lineRule="auto"/>
              <w:jc w:val="center"/>
              <w:rPr>
                <w:rFonts w:asciiTheme="minorHAnsi" w:hAnsiTheme="minorHAnsi"/>
                <w:szCs w:val="24"/>
              </w:rPr>
            </w:pPr>
            <w:r w:rsidRPr="00E44722">
              <w:rPr>
                <w:rFonts w:asciiTheme="minorHAnsi" w:hAnsiTheme="minorHAnsi"/>
                <w:szCs w:val="24"/>
              </w:rPr>
              <w:t>3</w:t>
            </w:r>
          </w:p>
        </w:tc>
      </w:tr>
      <w:tr w:rsidR="001370E5" w:rsidRPr="00E44722" w:rsidTr="001370E5">
        <w:tc>
          <w:tcPr>
            <w:tcW w:w="3369" w:type="dxa"/>
            <w:shd w:val="clear" w:color="auto" w:fill="auto"/>
            <w:vAlign w:val="center"/>
          </w:tcPr>
          <w:p w:rsidR="001370E5" w:rsidRPr="00E44722" w:rsidRDefault="001370E5" w:rsidP="00E906FB">
            <w:pPr>
              <w:spacing w:line="240" w:lineRule="auto"/>
              <w:rPr>
                <w:rFonts w:asciiTheme="minorHAnsi" w:hAnsiTheme="minorHAnsi"/>
                <w:szCs w:val="24"/>
              </w:rPr>
            </w:pPr>
            <w:r w:rsidRPr="00E44722">
              <w:rPr>
                <w:rFonts w:asciiTheme="minorHAnsi" w:hAnsiTheme="minorHAnsi"/>
                <w:szCs w:val="24"/>
              </w:rPr>
              <w:t>1 przestrz. m</w:t>
            </w:r>
            <w:r w:rsidRPr="00E44722">
              <w:rPr>
                <w:rFonts w:asciiTheme="minorHAnsi" w:hAnsiTheme="minorHAnsi"/>
                <w:szCs w:val="24"/>
                <w:vertAlign w:val="superscript"/>
              </w:rPr>
              <w:t>3</w:t>
            </w:r>
            <w:r w:rsidRPr="00E44722">
              <w:rPr>
                <w:rFonts w:asciiTheme="minorHAnsi" w:hAnsiTheme="minorHAnsi"/>
                <w:szCs w:val="24"/>
              </w:rPr>
              <w:t xml:space="preserve"> kłody dł. 1 m</w:t>
            </w:r>
          </w:p>
        </w:tc>
        <w:tc>
          <w:tcPr>
            <w:tcW w:w="708" w:type="dxa"/>
            <w:shd w:val="clear" w:color="auto" w:fill="auto"/>
            <w:vAlign w:val="center"/>
          </w:tcPr>
          <w:p w:rsidR="001370E5" w:rsidRPr="00E44722" w:rsidRDefault="001370E5" w:rsidP="00E906FB">
            <w:pPr>
              <w:spacing w:line="240" w:lineRule="auto"/>
              <w:jc w:val="center"/>
              <w:rPr>
                <w:rFonts w:asciiTheme="minorHAnsi" w:hAnsiTheme="minorHAnsi"/>
                <w:szCs w:val="24"/>
              </w:rPr>
            </w:pPr>
            <w:r w:rsidRPr="00E44722">
              <w:rPr>
                <w:rFonts w:asciiTheme="minorHAnsi" w:hAnsiTheme="minorHAnsi"/>
                <w:szCs w:val="24"/>
              </w:rPr>
              <w:t>0,7</w:t>
            </w:r>
          </w:p>
        </w:tc>
        <w:tc>
          <w:tcPr>
            <w:tcW w:w="1134" w:type="dxa"/>
            <w:shd w:val="clear" w:color="auto" w:fill="auto"/>
            <w:vAlign w:val="center"/>
          </w:tcPr>
          <w:p w:rsidR="001370E5" w:rsidRPr="00E44722" w:rsidRDefault="001370E5" w:rsidP="00E906FB">
            <w:pPr>
              <w:spacing w:line="240" w:lineRule="auto"/>
              <w:jc w:val="center"/>
              <w:rPr>
                <w:rFonts w:asciiTheme="minorHAnsi" w:hAnsiTheme="minorHAnsi"/>
                <w:szCs w:val="24"/>
              </w:rPr>
            </w:pPr>
            <w:r w:rsidRPr="00E44722">
              <w:rPr>
                <w:rFonts w:asciiTheme="minorHAnsi" w:hAnsiTheme="minorHAnsi"/>
                <w:szCs w:val="24"/>
              </w:rPr>
              <w:t>1</w:t>
            </w:r>
          </w:p>
        </w:tc>
        <w:tc>
          <w:tcPr>
            <w:tcW w:w="1134" w:type="dxa"/>
            <w:shd w:val="clear" w:color="auto" w:fill="auto"/>
            <w:vAlign w:val="center"/>
          </w:tcPr>
          <w:p w:rsidR="001370E5" w:rsidRPr="00E44722" w:rsidRDefault="001370E5" w:rsidP="00E906FB">
            <w:pPr>
              <w:spacing w:line="240" w:lineRule="auto"/>
              <w:jc w:val="center"/>
              <w:rPr>
                <w:rFonts w:asciiTheme="minorHAnsi" w:hAnsiTheme="minorHAnsi"/>
                <w:szCs w:val="24"/>
              </w:rPr>
            </w:pPr>
            <w:r w:rsidRPr="00E44722">
              <w:rPr>
                <w:rFonts w:asciiTheme="minorHAnsi" w:hAnsiTheme="minorHAnsi"/>
                <w:szCs w:val="24"/>
              </w:rPr>
              <w:t>0,8</w:t>
            </w:r>
          </w:p>
        </w:tc>
        <w:tc>
          <w:tcPr>
            <w:tcW w:w="993" w:type="dxa"/>
            <w:shd w:val="clear" w:color="auto" w:fill="auto"/>
            <w:vAlign w:val="center"/>
          </w:tcPr>
          <w:p w:rsidR="001370E5" w:rsidRPr="00E44722" w:rsidRDefault="001370E5" w:rsidP="00E906FB">
            <w:pPr>
              <w:spacing w:line="240" w:lineRule="auto"/>
              <w:jc w:val="center"/>
              <w:rPr>
                <w:rFonts w:asciiTheme="minorHAnsi" w:hAnsiTheme="minorHAnsi"/>
                <w:szCs w:val="24"/>
              </w:rPr>
            </w:pPr>
            <w:r w:rsidRPr="00E44722">
              <w:rPr>
                <w:rFonts w:asciiTheme="minorHAnsi" w:hAnsiTheme="minorHAnsi"/>
                <w:szCs w:val="24"/>
              </w:rPr>
              <w:t>1,4</w:t>
            </w:r>
          </w:p>
        </w:tc>
        <w:tc>
          <w:tcPr>
            <w:tcW w:w="819" w:type="dxa"/>
            <w:shd w:val="clear" w:color="auto" w:fill="auto"/>
            <w:vAlign w:val="center"/>
          </w:tcPr>
          <w:p w:rsidR="001370E5" w:rsidRPr="00E44722" w:rsidRDefault="001370E5" w:rsidP="00E906FB">
            <w:pPr>
              <w:spacing w:line="240" w:lineRule="auto"/>
              <w:jc w:val="center"/>
              <w:rPr>
                <w:rFonts w:asciiTheme="minorHAnsi" w:hAnsiTheme="minorHAnsi"/>
                <w:szCs w:val="24"/>
              </w:rPr>
            </w:pPr>
            <w:r w:rsidRPr="00E44722">
              <w:rPr>
                <w:rFonts w:asciiTheme="minorHAnsi" w:hAnsiTheme="minorHAnsi"/>
                <w:szCs w:val="24"/>
              </w:rPr>
              <w:t>1,75</w:t>
            </w:r>
          </w:p>
        </w:tc>
        <w:tc>
          <w:tcPr>
            <w:tcW w:w="1131" w:type="dxa"/>
            <w:gridSpan w:val="2"/>
            <w:shd w:val="clear" w:color="auto" w:fill="auto"/>
            <w:vAlign w:val="center"/>
          </w:tcPr>
          <w:p w:rsidR="001370E5" w:rsidRPr="00E44722" w:rsidRDefault="001370E5" w:rsidP="00E906FB">
            <w:pPr>
              <w:spacing w:line="240" w:lineRule="auto"/>
              <w:jc w:val="center"/>
              <w:rPr>
                <w:rFonts w:asciiTheme="minorHAnsi" w:hAnsiTheme="minorHAnsi"/>
                <w:szCs w:val="24"/>
              </w:rPr>
            </w:pPr>
            <w:r w:rsidRPr="00E44722">
              <w:rPr>
                <w:rFonts w:asciiTheme="minorHAnsi" w:hAnsiTheme="minorHAnsi"/>
                <w:szCs w:val="24"/>
              </w:rPr>
              <w:t>2,1</w:t>
            </w:r>
          </w:p>
        </w:tc>
      </w:tr>
      <w:tr w:rsidR="001370E5" w:rsidRPr="00E44722" w:rsidTr="001370E5">
        <w:tc>
          <w:tcPr>
            <w:tcW w:w="3369" w:type="dxa"/>
            <w:shd w:val="clear" w:color="auto" w:fill="auto"/>
            <w:vAlign w:val="center"/>
          </w:tcPr>
          <w:p w:rsidR="001370E5" w:rsidRPr="00E44722" w:rsidRDefault="001370E5" w:rsidP="00E906FB">
            <w:pPr>
              <w:spacing w:line="240" w:lineRule="auto"/>
              <w:rPr>
                <w:rFonts w:asciiTheme="minorHAnsi" w:hAnsiTheme="minorHAnsi"/>
                <w:szCs w:val="24"/>
              </w:rPr>
            </w:pPr>
            <w:r w:rsidRPr="00E44722">
              <w:rPr>
                <w:rFonts w:asciiTheme="minorHAnsi" w:hAnsiTheme="minorHAnsi"/>
                <w:szCs w:val="24"/>
              </w:rPr>
              <w:t>1 przestrz. m</w:t>
            </w:r>
            <w:r w:rsidRPr="00E44722">
              <w:rPr>
                <w:rFonts w:asciiTheme="minorHAnsi" w:hAnsiTheme="minorHAnsi"/>
                <w:szCs w:val="24"/>
                <w:vertAlign w:val="superscript"/>
              </w:rPr>
              <w:t>3</w:t>
            </w:r>
            <w:r w:rsidR="005D684D">
              <w:rPr>
                <w:rFonts w:asciiTheme="minorHAnsi" w:hAnsiTheme="minorHAnsi"/>
                <w:szCs w:val="24"/>
                <w:vertAlign w:val="superscript"/>
              </w:rPr>
              <w:t xml:space="preserve"> </w:t>
            </w:r>
            <w:r w:rsidRPr="00E44722">
              <w:rPr>
                <w:rFonts w:asciiTheme="minorHAnsi" w:hAnsiTheme="minorHAnsi"/>
                <w:szCs w:val="24"/>
              </w:rPr>
              <w:t>kłod porąbanych</w:t>
            </w:r>
          </w:p>
        </w:tc>
        <w:tc>
          <w:tcPr>
            <w:tcW w:w="708" w:type="dxa"/>
            <w:shd w:val="clear" w:color="auto" w:fill="auto"/>
            <w:vAlign w:val="center"/>
          </w:tcPr>
          <w:p w:rsidR="001370E5" w:rsidRPr="00E44722" w:rsidRDefault="001370E5" w:rsidP="00E906FB">
            <w:pPr>
              <w:spacing w:line="240" w:lineRule="auto"/>
              <w:jc w:val="center"/>
              <w:rPr>
                <w:rFonts w:asciiTheme="minorHAnsi" w:hAnsiTheme="minorHAnsi"/>
                <w:szCs w:val="24"/>
              </w:rPr>
            </w:pPr>
            <w:r w:rsidRPr="00E44722">
              <w:rPr>
                <w:rFonts w:asciiTheme="minorHAnsi" w:hAnsiTheme="minorHAnsi"/>
                <w:szCs w:val="24"/>
              </w:rPr>
              <w:t>0,85</w:t>
            </w:r>
          </w:p>
        </w:tc>
        <w:tc>
          <w:tcPr>
            <w:tcW w:w="1134" w:type="dxa"/>
            <w:shd w:val="clear" w:color="auto" w:fill="auto"/>
            <w:vAlign w:val="center"/>
          </w:tcPr>
          <w:p w:rsidR="001370E5" w:rsidRPr="00E44722" w:rsidRDefault="001370E5" w:rsidP="00E906FB">
            <w:pPr>
              <w:spacing w:line="240" w:lineRule="auto"/>
              <w:jc w:val="center"/>
              <w:rPr>
                <w:rFonts w:asciiTheme="minorHAnsi" w:hAnsiTheme="minorHAnsi"/>
                <w:szCs w:val="24"/>
              </w:rPr>
            </w:pPr>
            <w:r w:rsidRPr="00E44722">
              <w:rPr>
                <w:rFonts w:asciiTheme="minorHAnsi" w:hAnsiTheme="minorHAnsi"/>
                <w:szCs w:val="24"/>
              </w:rPr>
              <w:t>1,2</w:t>
            </w:r>
          </w:p>
        </w:tc>
        <w:tc>
          <w:tcPr>
            <w:tcW w:w="1134" w:type="dxa"/>
            <w:shd w:val="clear" w:color="auto" w:fill="auto"/>
            <w:vAlign w:val="center"/>
          </w:tcPr>
          <w:p w:rsidR="001370E5" w:rsidRPr="00E44722" w:rsidRDefault="001370E5" w:rsidP="00E906FB">
            <w:pPr>
              <w:spacing w:line="240" w:lineRule="auto"/>
              <w:jc w:val="center"/>
              <w:rPr>
                <w:rFonts w:asciiTheme="minorHAnsi" w:hAnsiTheme="minorHAnsi"/>
                <w:szCs w:val="24"/>
              </w:rPr>
            </w:pPr>
            <w:r w:rsidRPr="00E44722">
              <w:rPr>
                <w:rFonts w:asciiTheme="minorHAnsi" w:hAnsiTheme="minorHAnsi"/>
                <w:szCs w:val="24"/>
              </w:rPr>
              <w:t>1</w:t>
            </w:r>
          </w:p>
        </w:tc>
        <w:tc>
          <w:tcPr>
            <w:tcW w:w="993" w:type="dxa"/>
            <w:shd w:val="clear" w:color="auto" w:fill="auto"/>
            <w:vAlign w:val="center"/>
          </w:tcPr>
          <w:p w:rsidR="001370E5" w:rsidRPr="00E44722" w:rsidRDefault="001370E5" w:rsidP="00E906FB">
            <w:pPr>
              <w:spacing w:line="240" w:lineRule="auto"/>
              <w:jc w:val="center"/>
              <w:rPr>
                <w:rFonts w:asciiTheme="minorHAnsi" w:hAnsiTheme="minorHAnsi"/>
                <w:szCs w:val="24"/>
              </w:rPr>
            </w:pPr>
            <w:r w:rsidRPr="00E44722">
              <w:rPr>
                <w:rFonts w:asciiTheme="minorHAnsi" w:hAnsiTheme="minorHAnsi"/>
                <w:szCs w:val="24"/>
              </w:rPr>
              <w:t>1,7</w:t>
            </w:r>
          </w:p>
        </w:tc>
        <w:tc>
          <w:tcPr>
            <w:tcW w:w="819" w:type="dxa"/>
            <w:shd w:val="clear" w:color="auto" w:fill="auto"/>
            <w:vAlign w:val="center"/>
          </w:tcPr>
          <w:p w:rsidR="001370E5" w:rsidRPr="00E44722" w:rsidRDefault="001370E5" w:rsidP="00E906FB">
            <w:pPr>
              <w:spacing w:line="240" w:lineRule="auto"/>
              <w:jc w:val="center"/>
              <w:rPr>
                <w:rFonts w:asciiTheme="minorHAnsi" w:hAnsiTheme="minorHAnsi"/>
                <w:szCs w:val="24"/>
              </w:rPr>
            </w:pPr>
            <w:r>
              <w:rPr>
                <w:rFonts w:asciiTheme="minorHAnsi" w:hAnsiTheme="minorHAnsi"/>
                <w:szCs w:val="24"/>
              </w:rPr>
              <w:t>-</w:t>
            </w:r>
          </w:p>
        </w:tc>
        <w:tc>
          <w:tcPr>
            <w:tcW w:w="1131" w:type="dxa"/>
            <w:gridSpan w:val="2"/>
            <w:shd w:val="clear" w:color="auto" w:fill="auto"/>
            <w:vAlign w:val="center"/>
          </w:tcPr>
          <w:p w:rsidR="001370E5" w:rsidRPr="00E44722" w:rsidRDefault="001370E5" w:rsidP="00E906FB">
            <w:pPr>
              <w:spacing w:line="240" w:lineRule="auto"/>
              <w:jc w:val="center"/>
              <w:rPr>
                <w:rFonts w:asciiTheme="minorHAnsi" w:hAnsiTheme="minorHAnsi"/>
                <w:szCs w:val="24"/>
              </w:rPr>
            </w:pPr>
            <w:r>
              <w:rPr>
                <w:rFonts w:asciiTheme="minorHAnsi" w:hAnsiTheme="minorHAnsi"/>
                <w:szCs w:val="24"/>
              </w:rPr>
              <w:t>-</w:t>
            </w:r>
          </w:p>
        </w:tc>
      </w:tr>
      <w:tr w:rsidR="001370E5" w:rsidRPr="00E44722" w:rsidTr="001370E5">
        <w:tc>
          <w:tcPr>
            <w:tcW w:w="3369" w:type="dxa"/>
            <w:shd w:val="clear" w:color="auto" w:fill="auto"/>
            <w:vAlign w:val="center"/>
          </w:tcPr>
          <w:p w:rsidR="001370E5" w:rsidRPr="00E44722" w:rsidRDefault="001370E5" w:rsidP="00E906FB">
            <w:pPr>
              <w:spacing w:line="240" w:lineRule="auto"/>
              <w:rPr>
                <w:rFonts w:asciiTheme="minorHAnsi" w:hAnsiTheme="minorHAnsi"/>
                <w:szCs w:val="24"/>
              </w:rPr>
            </w:pPr>
            <w:r w:rsidRPr="00E44722">
              <w:rPr>
                <w:rFonts w:asciiTheme="minorHAnsi" w:hAnsiTheme="minorHAnsi"/>
                <w:szCs w:val="24"/>
              </w:rPr>
              <w:t>1 nasyp. m</w:t>
            </w:r>
            <w:r w:rsidRPr="00E44722">
              <w:rPr>
                <w:rFonts w:asciiTheme="minorHAnsi" w:hAnsiTheme="minorHAnsi"/>
                <w:szCs w:val="24"/>
                <w:vertAlign w:val="superscript"/>
              </w:rPr>
              <w:t>3</w:t>
            </w:r>
            <w:r w:rsidR="005D684D">
              <w:rPr>
                <w:rFonts w:asciiTheme="minorHAnsi" w:hAnsiTheme="minorHAnsi"/>
                <w:szCs w:val="24"/>
                <w:vertAlign w:val="superscript"/>
              </w:rPr>
              <w:t xml:space="preserve"> </w:t>
            </w:r>
            <w:r w:rsidRPr="00E44722">
              <w:rPr>
                <w:rFonts w:asciiTheme="minorHAnsi" w:hAnsiTheme="minorHAnsi"/>
                <w:szCs w:val="24"/>
              </w:rPr>
              <w:t>kłod porąbanych</w:t>
            </w:r>
          </w:p>
        </w:tc>
        <w:tc>
          <w:tcPr>
            <w:tcW w:w="708" w:type="dxa"/>
            <w:shd w:val="clear" w:color="auto" w:fill="auto"/>
            <w:vAlign w:val="center"/>
          </w:tcPr>
          <w:p w:rsidR="001370E5" w:rsidRPr="00E44722" w:rsidRDefault="001370E5" w:rsidP="00E906FB">
            <w:pPr>
              <w:spacing w:line="240" w:lineRule="auto"/>
              <w:jc w:val="center"/>
              <w:rPr>
                <w:rFonts w:asciiTheme="minorHAnsi" w:hAnsiTheme="minorHAnsi"/>
                <w:szCs w:val="24"/>
              </w:rPr>
            </w:pPr>
            <w:r w:rsidRPr="00E44722">
              <w:rPr>
                <w:rFonts w:asciiTheme="minorHAnsi" w:hAnsiTheme="minorHAnsi"/>
                <w:szCs w:val="24"/>
              </w:rPr>
              <w:t>0,5</w:t>
            </w:r>
          </w:p>
        </w:tc>
        <w:tc>
          <w:tcPr>
            <w:tcW w:w="1134" w:type="dxa"/>
            <w:shd w:val="clear" w:color="auto" w:fill="auto"/>
            <w:vAlign w:val="center"/>
          </w:tcPr>
          <w:p w:rsidR="001370E5" w:rsidRPr="00E44722" w:rsidRDefault="001370E5" w:rsidP="00E906FB">
            <w:pPr>
              <w:spacing w:line="240" w:lineRule="auto"/>
              <w:jc w:val="center"/>
              <w:rPr>
                <w:rFonts w:asciiTheme="minorHAnsi" w:hAnsiTheme="minorHAnsi"/>
                <w:szCs w:val="24"/>
              </w:rPr>
            </w:pPr>
            <w:r w:rsidRPr="00E44722">
              <w:rPr>
                <w:rFonts w:asciiTheme="minorHAnsi" w:hAnsiTheme="minorHAnsi"/>
                <w:szCs w:val="24"/>
              </w:rPr>
              <w:t>0,7</w:t>
            </w:r>
          </w:p>
        </w:tc>
        <w:tc>
          <w:tcPr>
            <w:tcW w:w="1134" w:type="dxa"/>
            <w:shd w:val="clear" w:color="auto" w:fill="auto"/>
            <w:vAlign w:val="center"/>
          </w:tcPr>
          <w:p w:rsidR="001370E5" w:rsidRPr="00E44722" w:rsidRDefault="001370E5" w:rsidP="00E906FB">
            <w:pPr>
              <w:spacing w:line="240" w:lineRule="auto"/>
              <w:jc w:val="center"/>
              <w:rPr>
                <w:rFonts w:asciiTheme="minorHAnsi" w:hAnsiTheme="minorHAnsi"/>
                <w:szCs w:val="24"/>
              </w:rPr>
            </w:pPr>
            <w:r w:rsidRPr="00E44722">
              <w:rPr>
                <w:rFonts w:asciiTheme="minorHAnsi" w:hAnsiTheme="minorHAnsi"/>
                <w:szCs w:val="24"/>
              </w:rPr>
              <w:t>0,6</w:t>
            </w:r>
          </w:p>
        </w:tc>
        <w:tc>
          <w:tcPr>
            <w:tcW w:w="993" w:type="dxa"/>
            <w:shd w:val="clear" w:color="auto" w:fill="auto"/>
            <w:vAlign w:val="center"/>
          </w:tcPr>
          <w:p w:rsidR="001370E5" w:rsidRPr="00E44722" w:rsidRDefault="001370E5" w:rsidP="00E906FB">
            <w:pPr>
              <w:spacing w:line="240" w:lineRule="auto"/>
              <w:jc w:val="center"/>
              <w:rPr>
                <w:rFonts w:asciiTheme="minorHAnsi" w:hAnsiTheme="minorHAnsi"/>
                <w:szCs w:val="24"/>
              </w:rPr>
            </w:pPr>
            <w:r w:rsidRPr="00E44722">
              <w:rPr>
                <w:rFonts w:asciiTheme="minorHAnsi" w:hAnsiTheme="minorHAnsi"/>
                <w:szCs w:val="24"/>
              </w:rPr>
              <w:t>1</w:t>
            </w:r>
          </w:p>
        </w:tc>
        <w:tc>
          <w:tcPr>
            <w:tcW w:w="819" w:type="dxa"/>
            <w:shd w:val="clear" w:color="auto" w:fill="auto"/>
            <w:vAlign w:val="center"/>
          </w:tcPr>
          <w:p w:rsidR="001370E5" w:rsidRPr="00E44722" w:rsidRDefault="001370E5" w:rsidP="00E906FB">
            <w:pPr>
              <w:spacing w:line="240" w:lineRule="auto"/>
              <w:jc w:val="center"/>
              <w:rPr>
                <w:rFonts w:asciiTheme="minorHAnsi" w:hAnsiTheme="minorHAnsi"/>
                <w:szCs w:val="24"/>
              </w:rPr>
            </w:pPr>
            <w:r>
              <w:rPr>
                <w:rFonts w:asciiTheme="minorHAnsi" w:hAnsiTheme="minorHAnsi"/>
                <w:szCs w:val="24"/>
              </w:rPr>
              <w:t>-</w:t>
            </w:r>
          </w:p>
        </w:tc>
        <w:tc>
          <w:tcPr>
            <w:tcW w:w="1131" w:type="dxa"/>
            <w:gridSpan w:val="2"/>
            <w:shd w:val="clear" w:color="auto" w:fill="auto"/>
            <w:vAlign w:val="center"/>
          </w:tcPr>
          <w:p w:rsidR="001370E5" w:rsidRPr="00E44722" w:rsidRDefault="001370E5" w:rsidP="00E906FB">
            <w:pPr>
              <w:spacing w:line="240" w:lineRule="auto"/>
              <w:jc w:val="center"/>
              <w:rPr>
                <w:rFonts w:asciiTheme="minorHAnsi" w:hAnsiTheme="minorHAnsi"/>
                <w:szCs w:val="24"/>
              </w:rPr>
            </w:pPr>
            <w:r>
              <w:rPr>
                <w:rFonts w:asciiTheme="minorHAnsi" w:hAnsiTheme="minorHAnsi"/>
                <w:szCs w:val="24"/>
              </w:rPr>
              <w:t>-</w:t>
            </w:r>
          </w:p>
        </w:tc>
      </w:tr>
      <w:tr w:rsidR="001370E5" w:rsidRPr="00E44722" w:rsidTr="001370E5">
        <w:tc>
          <w:tcPr>
            <w:tcW w:w="3369" w:type="dxa"/>
            <w:shd w:val="clear" w:color="auto" w:fill="auto"/>
            <w:vAlign w:val="center"/>
          </w:tcPr>
          <w:p w:rsidR="001370E5" w:rsidRPr="00E44722" w:rsidRDefault="001370E5" w:rsidP="00E906FB">
            <w:pPr>
              <w:spacing w:line="240" w:lineRule="auto"/>
              <w:rPr>
                <w:rFonts w:asciiTheme="minorHAnsi" w:hAnsiTheme="minorHAnsi"/>
                <w:szCs w:val="24"/>
              </w:rPr>
            </w:pPr>
            <w:r w:rsidRPr="00E44722">
              <w:rPr>
                <w:rFonts w:asciiTheme="minorHAnsi" w:hAnsiTheme="minorHAnsi"/>
                <w:szCs w:val="24"/>
              </w:rPr>
              <w:t>1 nasyp. m</w:t>
            </w:r>
            <w:r w:rsidRPr="00E44722">
              <w:rPr>
                <w:rFonts w:asciiTheme="minorHAnsi" w:hAnsiTheme="minorHAnsi"/>
                <w:szCs w:val="24"/>
                <w:vertAlign w:val="superscript"/>
              </w:rPr>
              <w:t>3</w:t>
            </w:r>
            <w:r w:rsidRPr="00E44722">
              <w:rPr>
                <w:rFonts w:asciiTheme="minorHAnsi" w:hAnsiTheme="minorHAnsi"/>
                <w:szCs w:val="24"/>
              </w:rPr>
              <w:t xml:space="preserve"> drobnych zrębek (G30)</w:t>
            </w:r>
          </w:p>
        </w:tc>
        <w:tc>
          <w:tcPr>
            <w:tcW w:w="708" w:type="dxa"/>
            <w:shd w:val="clear" w:color="auto" w:fill="auto"/>
            <w:vAlign w:val="center"/>
          </w:tcPr>
          <w:p w:rsidR="001370E5" w:rsidRPr="00E44722" w:rsidRDefault="001370E5" w:rsidP="00E906FB">
            <w:pPr>
              <w:spacing w:line="240" w:lineRule="auto"/>
              <w:jc w:val="center"/>
              <w:rPr>
                <w:rFonts w:asciiTheme="minorHAnsi" w:hAnsiTheme="minorHAnsi"/>
                <w:szCs w:val="24"/>
              </w:rPr>
            </w:pPr>
            <w:r w:rsidRPr="00E44722">
              <w:rPr>
                <w:rFonts w:asciiTheme="minorHAnsi" w:hAnsiTheme="minorHAnsi"/>
                <w:szCs w:val="24"/>
              </w:rPr>
              <w:t>0,4</w:t>
            </w:r>
          </w:p>
        </w:tc>
        <w:tc>
          <w:tcPr>
            <w:tcW w:w="1134" w:type="dxa"/>
            <w:shd w:val="clear" w:color="auto" w:fill="auto"/>
            <w:vAlign w:val="center"/>
          </w:tcPr>
          <w:p w:rsidR="001370E5" w:rsidRPr="00E44722" w:rsidRDefault="001370E5" w:rsidP="00E906FB">
            <w:pPr>
              <w:spacing w:line="240" w:lineRule="auto"/>
              <w:jc w:val="center"/>
              <w:rPr>
                <w:rFonts w:asciiTheme="minorHAnsi" w:hAnsiTheme="minorHAnsi"/>
                <w:szCs w:val="24"/>
              </w:rPr>
            </w:pPr>
            <w:r w:rsidRPr="00E44722">
              <w:rPr>
                <w:rFonts w:asciiTheme="minorHAnsi" w:hAnsiTheme="minorHAnsi"/>
                <w:szCs w:val="24"/>
              </w:rPr>
              <w:t>0,55</w:t>
            </w:r>
          </w:p>
        </w:tc>
        <w:tc>
          <w:tcPr>
            <w:tcW w:w="1134" w:type="dxa"/>
            <w:shd w:val="clear" w:color="auto" w:fill="auto"/>
            <w:vAlign w:val="center"/>
          </w:tcPr>
          <w:p w:rsidR="001370E5" w:rsidRPr="00E44722" w:rsidRDefault="001370E5" w:rsidP="00E906FB">
            <w:pPr>
              <w:spacing w:line="240" w:lineRule="auto"/>
              <w:jc w:val="center"/>
              <w:rPr>
                <w:rFonts w:asciiTheme="minorHAnsi" w:hAnsiTheme="minorHAnsi"/>
                <w:szCs w:val="24"/>
              </w:rPr>
            </w:pPr>
            <w:r>
              <w:rPr>
                <w:rFonts w:asciiTheme="minorHAnsi" w:hAnsiTheme="minorHAnsi"/>
                <w:szCs w:val="24"/>
              </w:rPr>
              <w:t>-</w:t>
            </w:r>
          </w:p>
        </w:tc>
        <w:tc>
          <w:tcPr>
            <w:tcW w:w="993" w:type="dxa"/>
            <w:shd w:val="clear" w:color="auto" w:fill="auto"/>
            <w:vAlign w:val="center"/>
          </w:tcPr>
          <w:p w:rsidR="001370E5" w:rsidRPr="00E44722" w:rsidRDefault="001370E5" w:rsidP="00E906FB">
            <w:pPr>
              <w:spacing w:line="240" w:lineRule="auto"/>
              <w:jc w:val="center"/>
              <w:rPr>
                <w:rFonts w:asciiTheme="minorHAnsi" w:hAnsiTheme="minorHAnsi"/>
                <w:szCs w:val="24"/>
              </w:rPr>
            </w:pPr>
            <w:r>
              <w:rPr>
                <w:rFonts w:asciiTheme="minorHAnsi" w:hAnsiTheme="minorHAnsi"/>
                <w:szCs w:val="24"/>
              </w:rPr>
              <w:t>-</w:t>
            </w:r>
          </w:p>
        </w:tc>
        <w:tc>
          <w:tcPr>
            <w:tcW w:w="819" w:type="dxa"/>
            <w:shd w:val="clear" w:color="auto" w:fill="auto"/>
            <w:vAlign w:val="center"/>
          </w:tcPr>
          <w:p w:rsidR="001370E5" w:rsidRPr="00E44722" w:rsidRDefault="001370E5" w:rsidP="00E906FB">
            <w:pPr>
              <w:spacing w:line="240" w:lineRule="auto"/>
              <w:jc w:val="center"/>
              <w:rPr>
                <w:rFonts w:asciiTheme="minorHAnsi" w:hAnsiTheme="minorHAnsi"/>
                <w:szCs w:val="24"/>
              </w:rPr>
            </w:pPr>
            <w:r w:rsidRPr="00E44722">
              <w:rPr>
                <w:rFonts w:asciiTheme="minorHAnsi" w:hAnsiTheme="minorHAnsi"/>
                <w:szCs w:val="24"/>
              </w:rPr>
              <w:t>1</w:t>
            </w:r>
          </w:p>
        </w:tc>
        <w:tc>
          <w:tcPr>
            <w:tcW w:w="1131" w:type="dxa"/>
            <w:gridSpan w:val="2"/>
            <w:shd w:val="clear" w:color="auto" w:fill="auto"/>
            <w:vAlign w:val="center"/>
          </w:tcPr>
          <w:p w:rsidR="001370E5" w:rsidRPr="00E44722" w:rsidRDefault="001370E5" w:rsidP="00E906FB">
            <w:pPr>
              <w:spacing w:line="240" w:lineRule="auto"/>
              <w:jc w:val="center"/>
              <w:rPr>
                <w:rFonts w:asciiTheme="minorHAnsi" w:hAnsiTheme="minorHAnsi"/>
                <w:szCs w:val="24"/>
              </w:rPr>
            </w:pPr>
            <w:r w:rsidRPr="00E44722">
              <w:rPr>
                <w:rFonts w:asciiTheme="minorHAnsi" w:hAnsiTheme="minorHAnsi"/>
                <w:szCs w:val="24"/>
              </w:rPr>
              <w:t>1,2</w:t>
            </w:r>
          </w:p>
        </w:tc>
      </w:tr>
      <w:tr w:rsidR="001370E5" w:rsidRPr="00E44722" w:rsidTr="001370E5">
        <w:tc>
          <w:tcPr>
            <w:tcW w:w="3369" w:type="dxa"/>
            <w:shd w:val="clear" w:color="auto" w:fill="auto"/>
            <w:vAlign w:val="center"/>
          </w:tcPr>
          <w:p w:rsidR="001370E5" w:rsidRPr="00E44722" w:rsidRDefault="001370E5" w:rsidP="00E906FB">
            <w:pPr>
              <w:spacing w:line="240" w:lineRule="auto"/>
              <w:rPr>
                <w:rFonts w:asciiTheme="minorHAnsi" w:hAnsiTheme="minorHAnsi"/>
                <w:szCs w:val="24"/>
              </w:rPr>
            </w:pPr>
            <w:r w:rsidRPr="00E44722">
              <w:rPr>
                <w:rFonts w:asciiTheme="minorHAnsi" w:hAnsiTheme="minorHAnsi"/>
                <w:szCs w:val="24"/>
              </w:rPr>
              <w:t>1 nasyp. m</w:t>
            </w:r>
            <w:r w:rsidRPr="00E44722">
              <w:rPr>
                <w:rFonts w:asciiTheme="minorHAnsi" w:hAnsiTheme="minorHAnsi"/>
                <w:szCs w:val="24"/>
                <w:vertAlign w:val="superscript"/>
              </w:rPr>
              <w:t>3</w:t>
            </w:r>
            <w:r w:rsidRPr="00E44722">
              <w:rPr>
                <w:rFonts w:asciiTheme="minorHAnsi" w:hAnsiTheme="minorHAnsi"/>
                <w:szCs w:val="24"/>
              </w:rPr>
              <w:t xml:space="preserve"> średnich zrębek (G50)</w:t>
            </w:r>
          </w:p>
        </w:tc>
        <w:tc>
          <w:tcPr>
            <w:tcW w:w="708" w:type="dxa"/>
            <w:shd w:val="clear" w:color="auto" w:fill="auto"/>
            <w:vAlign w:val="center"/>
          </w:tcPr>
          <w:p w:rsidR="001370E5" w:rsidRPr="00E44722" w:rsidRDefault="001370E5" w:rsidP="00E906FB">
            <w:pPr>
              <w:spacing w:line="240" w:lineRule="auto"/>
              <w:jc w:val="center"/>
              <w:rPr>
                <w:rFonts w:asciiTheme="minorHAnsi" w:hAnsiTheme="minorHAnsi"/>
                <w:szCs w:val="24"/>
              </w:rPr>
            </w:pPr>
            <w:r w:rsidRPr="00E44722">
              <w:rPr>
                <w:rFonts w:asciiTheme="minorHAnsi" w:hAnsiTheme="minorHAnsi"/>
                <w:szCs w:val="24"/>
              </w:rPr>
              <w:t>0,33</w:t>
            </w:r>
          </w:p>
        </w:tc>
        <w:tc>
          <w:tcPr>
            <w:tcW w:w="1134" w:type="dxa"/>
            <w:shd w:val="clear" w:color="auto" w:fill="auto"/>
            <w:vAlign w:val="center"/>
          </w:tcPr>
          <w:p w:rsidR="001370E5" w:rsidRPr="00E44722" w:rsidRDefault="001370E5" w:rsidP="00E906FB">
            <w:pPr>
              <w:spacing w:line="240" w:lineRule="auto"/>
              <w:jc w:val="center"/>
              <w:rPr>
                <w:rFonts w:asciiTheme="minorHAnsi" w:hAnsiTheme="minorHAnsi"/>
                <w:szCs w:val="24"/>
              </w:rPr>
            </w:pPr>
            <w:r w:rsidRPr="00E44722">
              <w:rPr>
                <w:rFonts w:asciiTheme="minorHAnsi" w:hAnsiTheme="minorHAnsi"/>
                <w:szCs w:val="24"/>
              </w:rPr>
              <w:t>0,5</w:t>
            </w:r>
          </w:p>
        </w:tc>
        <w:tc>
          <w:tcPr>
            <w:tcW w:w="1134" w:type="dxa"/>
            <w:shd w:val="clear" w:color="auto" w:fill="auto"/>
            <w:vAlign w:val="center"/>
          </w:tcPr>
          <w:p w:rsidR="001370E5" w:rsidRPr="00E44722" w:rsidRDefault="001370E5" w:rsidP="00E906FB">
            <w:pPr>
              <w:spacing w:line="240" w:lineRule="auto"/>
              <w:jc w:val="center"/>
              <w:rPr>
                <w:rFonts w:asciiTheme="minorHAnsi" w:hAnsiTheme="minorHAnsi"/>
                <w:szCs w:val="24"/>
              </w:rPr>
            </w:pPr>
            <w:r>
              <w:rPr>
                <w:rFonts w:asciiTheme="minorHAnsi" w:hAnsiTheme="minorHAnsi"/>
                <w:szCs w:val="24"/>
              </w:rPr>
              <w:t>-</w:t>
            </w:r>
          </w:p>
        </w:tc>
        <w:tc>
          <w:tcPr>
            <w:tcW w:w="993" w:type="dxa"/>
            <w:shd w:val="clear" w:color="auto" w:fill="auto"/>
            <w:vAlign w:val="center"/>
          </w:tcPr>
          <w:p w:rsidR="001370E5" w:rsidRPr="00E44722" w:rsidRDefault="001370E5" w:rsidP="00E906FB">
            <w:pPr>
              <w:spacing w:line="240" w:lineRule="auto"/>
              <w:jc w:val="center"/>
              <w:rPr>
                <w:rFonts w:asciiTheme="minorHAnsi" w:hAnsiTheme="minorHAnsi"/>
                <w:szCs w:val="24"/>
              </w:rPr>
            </w:pPr>
            <w:r>
              <w:rPr>
                <w:rFonts w:asciiTheme="minorHAnsi" w:hAnsiTheme="minorHAnsi"/>
                <w:szCs w:val="24"/>
              </w:rPr>
              <w:t>-</w:t>
            </w:r>
          </w:p>
        </w:tc>
        <w:tc>
          <w:tcPr>
            <w:tcW w:w="819" w:type="dxa"/>
            <w:shd w:val="clear" w:color="auto" w:fill="auto"/>
            <w:vAlign w:val="center"/>
          </w:tcPr>
          <w:p w:rsidR="001370E5" w:rsidRPr="00E44722" w:rsidRDefault="001370E5" w:rsidP="00E906FB">
            <w:pPr>
              <w:spacing w:line="240" w:lineRule="auto"/>
              <w:jc w:val="center"/>
              <w:rPr>
                <w:rFonts w:asciiTheme="minorHAnsi" w:hAnsiTheme="minorHAnsi"/>
                <w:szCs w:val="24"/>
              </w:rPr>
            </w:pPr>
            <w:r w:rsidRPr="00E44722">
              <w:rPr>
                <w:rFonts w:asciiTheme="minorHAnsi" w:hAnsiTheme="minorHAnsi"/>
                <w:szCs w:val="24"/>
              </w:rPr>
              <w:t>0,8</w:t>
            </w:r>
          </w:p>
        </w:tc>
        <w:tc>
          <w:tcPr>
            <w:tcW w:w="1131" w:type="dxa"/>
            <w:gridSpan w:val="2"/>
            <w:shd w:val="clear" w:color="auto" w:fill="auto"/>
            <w:vAlign w:val="center"/>
          </w:tcPr>
          <w:p w:rsidR="001370E5" w:rsidRPr="00E44722" w:rsidRDefault="001370E5" w:rsidP="00E906FB">
            <w:pPr>
              <w:spacing w:line="240" w:lineRule="auto"/>
              <w:jc w:val="center"/>
              <w:rPr>
                <w:rFonts w:asciiTheme="minorHAnsi" w:hAnsiTheme="minorHAnsi"/>
                <w:szCs w:val="24"/>
              </w:rPr>
            </w:pPr>
            <w:r w:rsidRPr="00E44722">
              <w:rPr>
                <w:rFonts w:asciiTheme="minorHAnsi" w:hAnsiTheme="minorHAnsi"/>
                <w:szCs w:val="24"/>
              </w:rPr>
              <w:t>1</w:t>
            </w:r>
          </w:p>
        </w:tc>
      </w:tr>
      <w:tr w:rsidR="001370E5" w:rsidRPr="00E44722" w:rsidTr="001370E5">
        <w:tc>
          <w:tcPr>
            <w:tcW w:w="9288" w:type="dxa"/>
            <w:gridSpan w:val="8"/>
            <w:vAlign w:val="center"/>
          </w:tcPr>
          <w:p w:rsidR="001370E5" w:rsidRPr="00E44722" w:rsidRDefault="001370E5" w:rsidP="00E906FB">
            <w:pPr>
              <w:spacing w:line="240" w:lineRule="auto"/>
              <w:rPr>
                <w:rFonts w:asciiTheme="minorHAnsi" w:hAnsiTheme="minorHAnsi"/>
                <w:szCs w:val="24"/>
              </w:rPr>
            </w:pPr>
            <w:r w:rsidRPr="00E44722">
              <w:rPr>
                <w:rFonts w:asciiTheme="minorHAnsi" w:hAnsiTheme="minorHAnsi"/>
                <w:szCs w:val="24"/>
              </w:rPr>
              <w:t xml:space="preserve">Uwaga: 1 </w:t>
            </w:r>
            <w:r w:rsidR="002B4CC8">
              <w:rPr>
                <w:rFonts w:asciiTheme="minorHAnsi" w:hAnsiTheme="minorHAnsi"/>
                <w:szCs w:val="24"/>
              </w:rPr>
              <w:t>t zrębek G30 o wilgotności M 35</w:t>
            </w:r>
            <w:r w:rsidRPr="00E44722">
              <w:rPr>
                <w:rFonts w:asciiTheme="minorHAnsi" w:hAnsiTheme="minorHAnsi"/>
                <w:szCs w:val="24"/>
              </w:rPr>
              <w:t>% odpowiada ok. 4 nasyp. m</w:t>
            </w:r>
            <w:r w:rsidRPr="00E44722">
              <w:rPr>
                <w:rFonts w:asciiTheme="minorHAnsi" w:hAnsiTheme="minorHAnsi"/>
                <w:szCs w:val="24"/>
                <w:vertAlign w:val="superscript"/>
              </w:rPr>
              <w:t>3</w:t>
            </w:r>
            <w:r w:rsidRPr="00E44722">
              <w:rPr>
                <w:rFonts w:asciiTheme="minorHAnsi" w:hAnsiTheme="minorHAnsi"/>
                <w:szCs w:val="24"/>
              </w:rPr>
              <w:t xml:space="preserve"> zrębkom świerka oraz 3 nasyp. m</w:t>
            </w:r>
            <w:r w:rsidRPr="00E44722">
              <w:rPr>
                <w:rFonts w:asciiTheme="minorHAnsi" w:hAnsiTheme="minorHAnsi"/>
                <w:szCs w:val="24"/>
                <w:vertAlign w:val="superscript"/>
              </w:rPr>
              <w:t>3</w:t>
            </w:r>
            <w:r w:rsidRPr="00E44722">
              <w:rPr>
                <w:rFonts w:asciiTheme="minorHAnsi" w:hAnsiTheme="minorHAnsi"/>
                <w:szCs w:val="24"/>
              </w:rPr>
              <w:t xml:space="preserve"> zrębkom buku.</w:t>
            </w:r>
          </w:p>
        </w:tc>
      </w:tr>
    </w:tbl>
    <w:p w:rsidR="001370E5" w:rsidRDefault="001370E5" w:rsidP="001370E5">
      <w:pPr>
        <w:pStyle w:val="Bezodstpw"/>
        <w:spacing w:line="360" w:lineRule="auto"/>
        <w:ind w:firstLine="567"/>
        <w:jc w:val="both"/>
        <w:rPr>
          <w:sz w:val="24"/>
          <w:szCs w:val="24"/>
        </w:rPr>
      </w:pPr>
    </w:p>
    <w:p w:rsidR="001370E5" w:rsidRDefault="001370E5" w:rsidP="001370E5">
      <w:pPr>
        <w:pStyle w:val="Bezodstpw"/>
        <w:spacing w:line="360" w:lineRule="auto"/>
        <w:ind w:firstLine="567"/>
        <w:jc w:val="both"/>
        <w:rPr>
          <w:sz w:val="24"/>
          <w:szCs w:val="24"/>
        </w:rPr>
      </w:pPr>
      <w:r w:rsidRPr="005329DC">
        <w:rPr>
          <w:sz w:val="24"/>
          <w:szCs w:val="24"/>
        </w:rPr>
        <w:t xml:space="preserve">Dla </w:t>
      </w:r>
      <w:r>
        <w:rPr>
          <w:sz w:val="24"/>
          <w:szCs w:val="24"/>
        </w:rPr>
        <w:t>niektórych</w:t>
      </w:r>
      <w:r w:rsidRPr="005329DC">
        <w:rPr>
          <w:sz w:val="24"/>
          <w:szCs w:val="24"/>
        </w:rPr>
        <w:t xml:space="preserve"> budynków użyteczności publicznej z terenu Gminy </w:t>
      </w:r>
      <w:r>
        <w:rPr>
          <w:sz w:val="24"/>
          <w:szCs w:val="24"/>
        </w:rPr>
        <w:t>Sławków</w:t>
      </w:r>
      <w:r w:rsidRPr="005329DC">
        <w:rPr>
          <w:sz w:val="24"/>
          <w:szCs w:val="24"/>
        </w:rPr>
        <w:t xml:space="preserve">, </w:t>
      </w:r>
      <w:r>
        <w:rPr>
          <w:sz w:val="24"/>
          <w:szCs w:val="24"/>
        </w:rPr>
        <w:br/>
      </w:r>
      <w:r w:rsidRPr="005329DC">
        <w:rPr>
          <w:sz w:val="24"/>
          <w:szCs w:val="24"/>
        </w:rPr>
        <w:t xml:space="preserve">w których do celów grzewczych używane są węgiel, elektryczność lub olej opałowy, należy przeanalizować możliwość zainstalowania ogrzewania opartego na </w:t>
      </w:r>
      <w:r>
        <w:rPr>
          <w:sz w:val="24"/>
          <w:szCs w:val="24"/>
        </w:rPr>
        <w:t>biomasie</w:t>
      </w:r>
      <w:r w:rsidRPr="00BC4811">
        <w:rPr>
          <w:sz w:val="24"/>
          <w:szCs w:val="24"/>
        </w:rPr>
        <w:t>.</w:t>
      </w:r>
    </w:p>
    <w:p w:rsidR="002B4CC8" w:rsidRDefault="002B4CC8">
      <w:pPr>
        <w:spacing w:after="200" w:line="276" w:lineRule="auto"/>
        <w:jc w:val="left"/>
        <w:rPr>
          <w:b/>
          <w:szCs w:val="24"/>
        </w:rPr>
      </w:pPr>
      <w:r>
        <w:rPr>
          <w:b/>
          <w:szCs w:val="24"/>
        </w:rPr>
        <w:br w:type="page"/>
      </w:r>
    </w:p>
    <w:p w:rsidR="001370E5" w:rsidRPr="00CB38CE" w:rsidRDefault="001370E5" w:rsidP="00234DA4">
      <w:pPr>
        <w:pStyle w:val="Nagwek2"/>
        <w:numPr>
          <w:ilvl w:val="1"/>
          <w:numId w:val="63"/>
        </w:numPr>
        <w:ind w:left="567" w:hanging="283"/>
      </w:pPr>
      <w:bookmarkStart w:id="131" w:name="_Toc441925001"/>
      <w:r w:rsidRPr="00CB38CE">
        <w:lastRenderedPageBreak/>
        <w:t>Biomasa z lasów</w:t>
      </w:r>
      <w:bookmarkEnd w:id="131"/>
    </w:p>
    <w:p w:rsidR="001370E5" w:rsidRPr="00462386" w:rsidRDefault="001370E5" w:rsidP="00462386">
      <w:pPr>
        <w:pStyle w:val="Bezodstpw"/>
        <w:spacing w:line="360" w:lineRule="auto"/>
        <w:rPr>
          <w:sz w:val="24"/>
          <w:szCs w:val="24"/>
        </w:rPr>
      </w:pPr>
    </w:p>
    <w:p w:rsidR="007811B2" w:rsidRPr="007811B2" w:rsidRDefault="007811B2" w:rsidP="007811B2">
      <w:pPr>
        <w:pStyle w:val="Legenda"/>
        <w:spacing w:after="0"/>
        <w:rPr>
          <w:b w:val="0"/>
          <w:color w:val="auto"/>
          <w:sz w:val="24"/>
          <w:szCs w:val="24"/>
        </w:rPr>
      </w:pPr>
      <w:bookmarkStart w:id="132" w:name="_Toc443473458"/>
      <w:r w:rsidRPr="00DF3CB5">
        <w:rPr>
          <w:b w:val="0"/>
          <w:color w:val="auto"/>
          <w:sz w:val="24"/>
          <w:szCs w:val="24"/>
        </w:rPr>
        <w:t xml:space="preserve">Tabela </w:t>
      </w:r>
      <w:r w:rsidRPr="00DF3CB5">
        <w:rPr>
          <w:b w:val="0"/>
          <w:color w:val="auto"/>
          <w:sz w:val="24"/>
          <w:szCs w:val="24"/>
        </w:rPr>
        <w:fldChar w:fldCharType="begin"/>
      </w:r>
      <w:r w:rsidRPr="00DF3CB5">
        <w:rPr>
          <w:b w:val="0"/>
          <w:color w:val="auto"/>
          <w:sz w:val="24"/>
          <w:szCs w:val="24"/>
        </w:rPr>
        <w:instrText xml:space="preserve"> SEQ Tabela \* ARABIC </w:instrText>
      </w:r>
      <w:r w:rsidRPr="00DF3CB5">
        <w:rPr>
          <w:b w:val="0"/>
          <w:color w:val="auto"/>
          <w:sz w:val="24"/>
          <w:szCs w:val="24"/>
        </w:rPr>
        <w:fldChar w:fldCharType="separate"/>
      </w:r>
      <w:r w:rsidR="00922A37">
        <w:rPr>
          <w:b w:val="0"/>
          <w:noProof/>
          <w:color w:val="auto"/>
          <w:sz w:val="24"/>
          <w:szCs w:val="24"/>
        </w:rPr>
        <w:t>42</w:t>
      </w:r>
      <w:r w:rsidRPr="00DF3CB5">
        <w:rPr>
          <w:b w:val="0"/>
          <w:color w:val="auto"/>
          <w:sz w:val="24"/>
          <w:szCs w:val="24"/>
        </w:rPr>
        <w:fldChar w:fldCharType="end"/>
      </w:r>
      <w:r w:rsidRPr="00DF3CB5">
        <w:rPr>
          <w:b w:val="0"/>
          <w:color w:val="auto"/>
          <w:sz w:val="24"/>
          <w:szCs w:val="24"/>
        </w:rPr>
        <w:t xml:space="preserve">. Struktura własności lasów oraz pozyskiwanie drewna na terenie </w:t>
      </w:r>
      <w:r>
        <w:rPr>
          <w:rFonts w:ascii="Calibri" w:eastAsia="Calibri" w:hAnsi="Calibri" w:cs="Times New Roman"/>
          <w:b w:val="0"/>
          <w:color w:val="auto"/>
          <w:sz w:val="24"/>
          <w:szCs w:val="24"/>
        </w:rPr>
        <w:t>Gminy Sławków.</w:t>
      </w:r>
      <w:r w:rsidRPr="00DF3CB5">
        <w:rPr>
          <w:rStyle w:val="Odwoanieprzypisudolnego"/>
          <w:b w:val="0"/>
          <w:color w:val="auto"/>
          <w:sz w:val="24"/>
          <w:szCs w:val="24"/>
        </w:rPr>
        <w:footnoteReference w:id="118"/>
      </w:r>
      <w:bookmarkEnd w:id="132"/>
    </w:p>
    <w:tbl>
      <w:tblPr>
        <w:tblW w:w="5000" w:type="pct"/>
        <w:jc w:val="center"/>
        <w:tblCellMar>
          <w:left w:w="70" w:type="dxa"/>
          <w:right w:w="70" w:type="dxa"/>
        </w:tblCellMar>
        <w:tblLook w:val="04A0" w:firstRow="1" w:lastRow="0" w:firstColumn="1" w:lastColumn="0" w:noHBand="0" w:noVBand="1"/>
      </w:tblPr>
      <w:tblGrid>
        <w:gridCol w:w="5789"/>
        <w:gridCol w:w="1853"/>
        <w:gridCol w:w="1568"/>
      </w:tblGrid>
      <w:tr w:rsidR="001370E5" w:rsidRPr="003F0A08" w:rsidTr="00E906FB">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370E5" w:rsidRPr="003F0A08" w:rsidRDefault="001370E5" w:rsidP="001370E5">
            <w:pPr>
              <w:spacing w:line="240" w:lineRule="auto"/>
              <w:jc w:val="center"/>
              <w:rPr>
                <w:rFonts w:eastAsia="Times New Roman" w:cs="Arial"/>
                <w:b/>
                <w:bCs/>
                <w:szCs w:val="24"/>
                <w:lang w:eastAsia="pl-PL"/>
              </w:rPr>
            </w:pPr>
            <w:r w:rsidRPr="003F0A08">
              <w:rPr>
                <w:rFonts w:eastAsia="Times New Roman" w:cs="Arial"/>
                <w:b/>
                <w:bCs/>
                <w:szCs w:val="24"/>
                <w:lang w:eastAsia="pl-PL"/>
              </w:rPr>
              <w:t>LEŚNICTWO WSZYSTKICH FORM WŁASNOŚCI</w:t>
            </w:r>
          </w:p>
        </w:tc>
      </w:tr>
      <w:tr w:rsidR="001370E5" w:rsidRPr="003F0A08" w:rsidTr="00E906FB">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370E5" w:rsidRPr="003F0A08" w:rsidRDefault="001370E5" w:rsidP="001370E5">
            <w:pPr>
              <w:spacing w:line="240" w:lineRule="auto"/>
              <w:jc w:val="center"/>
              <w:rPr>
                <w:rFonts w:eastAsia="Times New Roman" w:cs="Arial"/>
                <w:b/>
                <w:bCs/>
                <w:szCs w:val="24"/>
                <w:lang w:eastAsia="pl-PL"/>
              </w:rPr>
            </w:pPr>
            <w:r w:rsidRPr="003F0A08">
              <w:rPr>
                <w:rFonts w:eastAsia="Times New Roman" w:cs="Arial"/>
                <w:b/>
                <w:bCs/>
                <w:szCs w:val="24"/>
                <w:lang w:eastAsia="pl-PL"/>
              </w:rPr>
              <w:t>Powierzchnia gruntów leśnych</w:t>
            </w:r>
            <w:r w:rsidR="00423B17">
              <w:rPr>
                <w:rFonts w:eastAsia="Times New Roman" w:cs="Arial"/>
                <w:b/>
                <w:bCs/>
                <w:szCs w:val="24"/>
                <w:lang w:eastAsia="pl-PL"/>
              </w:rPr>
              <w:t xml:space="preserve"> w 2014 r.</w:t>
            </w:r>
          </w:p>
        </w:tc>
      </w:tr>
      <w:tr w:rsidR="001370E5" w:rsidRPr="003F0A08" w:rsidTr="00E906FB">
        <w:trPr>
          <w:trHeight w:val="255"/>
          <w:jc w:val="center"/>
        </w:trPr>
        <w:tc>
          <w:tcPr>
            <w:tcW w:w="3143" w:type="pct"/>
            <w:tcBorders>
              <w:top w:val="nil"/>
              <w:left w:val="single" w:sz="4" w:space="0" w:color="000000"/>
              <w:bottom w:val="single" w:sz="4" w:space="0" w:color="000000"/>
              <w:right w:val="single" w:sz="4" w:space="0" w:color="000000"/>
            </w:tcBorders>
            <w:shd w:val="clear" w:color="auto" w:fill="auto"/>
            <w:vAlign w:val="center"/>
            <w:hideMark/>
          </w:tcPr>
          <w:p w:rsidR="001370E5" w:rsidRPr="003F0A08" w:rsidRDefault="001370E5" w:rsidP="001370E5">
            <w:pPr>
              <w:spacing w:line="240" w:lineRule="auto"/>
              <w:rPr>
                <w:rFonts w:eastAsia="Times New Roman" w:cs="Arial"/>
                <w:szCs w:val="24"/>
                <w:lang w:eastAsia="pl-PL"/>
              </w:rPr>
            </w:pPr>
            <w:r w:rsidRPr="003F0A08">
              <w:rPr>
                <w:rFonts w:eastAsia="Times New Roman" w:cs="Arial"/>
                <w:szCs w:val="24"/>
                <w:lang w:eastAsia="pl-PL"/>
              </w:rPr>
              <w:t>Ogółem</w:t>
            </w:r>
          </w:p>
        </w:tc>
        <w:tc>
          <w:tcPr>
            <w:tcW w:w="1006" w:type="pct"/>
            <w:tcBorders>
              <w:top w:val="nil"/>
              <w:left w:val="nil"/>
              <w:bottom w:val="single" w:sz="4" w:space="0" w:color="000000"/>
              <w:right w:val="single" w:sz="4" w:space="0" w:color="000000"/>
            </w:tcBorders>
            <w:shd w:val="clear" w:color="auto" w:fill="auto"/>
            <w:noWrap/>
            <w:vAlign w:val="center"/>
            <w:hideMark/>
          </w:tcPr>
          <w:p w:rsidR="001370E5" w:rsidRPr="003F0A08" w:rsidRDefault="001370E5" w:rsidP="001370E5">
            <w:pPr>
              <w:spacing w:line="240" w:lineRule="auto"/>
              <w:jc w:val="center"/>
              <w:rPr>
                <w:rFonts w:eastAsia="Times New Roman" w:cs="Arial"/>
                <w:szCs w:val="24"/>
                <w:lang w:eastAsia="pl-PL"/>
              </w:rPr>
            </w:pPr>
            <w:r w:rsidRPr="003F0A08">
              <w:rPr>
                <w:rFonts w:eastAsia="Times New Roman" w:cs="Arial"/>
                <w:szCs w:val="24"/>
                <w:lang w:eastAsia="pl-PL"/>
              </w:rPr>
              <w:t>ha</w:t>
            </w:r>
          </w:p>
        </w:tc>
        <w:tc>
          <w:tcPr>
            <w:tcW w:w="851" w:type="pct"/>
            <w:tcBorders>
              <w:top w:val="nil"/>
              <w:left w:val="nil"/>
              <w:bottom w:val="single" w:sz="4" w:space="0" w:color="000000"/>
              <w:right w:val="single" w:sz="4" w:space="0" w:color="000000"/>
            </w:tcBorders>
            <w:shd w:val="clear" w:color="auto" w:fill="auto"/>
            <w:noWrap/>
            <w:vAlign w:val="bottom"/>
            <w:hideMark/>
          </w:tcPr>
          <w:p w:rsidR="001370E5" w:rsidRPr="003F0A08" w:rsidRDefault="001370E5" w:rsidP="001370E5">
            <w:pPr>
              <w:spacing w:line="240" w:lineRule="auto"/>
              <w:jc w:val="center"/>
              <w:rPr>
                <w:rFonts w:eastAsia="Times New Roman" w:cs="Arial"/>
                <w:szCs w:val="24"/>
                <w:lang w:eastAsia="pl-PL"/>
              </w:rPr>
            </w:pPr>
            <w:r>
              <w:rPr>
                <w:rFonts w:eastAsia="Times New Roman" w:cs="Arial"/>
                <w:szCs w:val="24"/>
                <w:lang w:eastAsia="pl-PL"/>
              </w:rPr>
              <w:t>1.483,04</w:t>
            </w:r>
          </w:p>
        </w:tc>
      </w:tr>
      <w:tr w:rsidR="001370E5" w:rsidRPr="003F0A08" w:rsidTr="00E906FB">
        <w:trPr>
          <w:trHeight w:val="255"/>
          <w:jc w:val="center"/>
        </w:trPr>
        <w:tc>
          <w:tcPr>
            <w:tcW w:w="3143" w:type="pct"/>
            <w:tcBorders>
              <w:top w:val="nil"/>
              <w:left w:val="single" w:sz="4" w:space="0" w:color="000000"/>
              <w:bottom w:val="single" w:sz="4" w:space="0" w:color="000000"/>
              <w:right w:val="single" w:sz="4" w:space="0" w:color="000000"/>
            </w:tcBorders>
            <w:shd w:val="clear" w:color="auto" w:fill="auto"/>
            <w:vAlign w:val="center"/>
            <w:hideMark/>
          </w:tcPr>
          <w:p w:rsidR="001370E5" w:rsidRPr="003F0A08" w:rsidRDefault="001370E5" w:rsidP="00E906FB">
            <w:pPr>
              <w:spacing w:line="240" w:lineRule="auto"/>
              <w:ind w:left="284"/>
              <w:rPr>
                <w:rFonts w:eastAsia="Times New Roman" w:cs="Arial"/>
                <w:szCs w:val="24"/>
                <w:lang w:eastAsia="pl-PL"/>
              </w:rPr>
            </w:pPr>
            <w:r w:rsidRPr="003F0A08">
              <w:rPr>
                <w:rFonts w:eastAsia="Times New Roman" w:cs="Arial"/>
                <w:szCs w:val="24"/>
                <w:lang w:eastAsia="pl-PL"/>
              </w:rPr>
              <w:t>lesistość w %</w:t>
            </w:r>
          </w:p>
        </w:tc>
        <w:tc>
          <w:tcPr>
            <w:tcW w:w="1006" w:type="pct"/>
            <w:tcBorders>
              <w:top w:val="nil"/>
              <w:left w:val="nil"/>
              <w:bottom w:val="single" w:sz="4" w:space="0" w:color="000000"/>
              <w:right w:val="single" w:sz="4" w:space="0" w:color="000000"/>
            </w:tcBorders>
            <w:shd w:val="clear" w:color="auto" w:fill="auto"/>
            <w:noWrap/>
            <w:vAlign w:val="center"/>
            <w:hideMark/>
          </w:tcPr>
          <w:p w:rsidR="001370E5" w:rsidRPr="003F0A08" w:rsidRDefault="001370E5" w:rsidP="001370E5">
            <w:pPr>
              <w:spacing w:line="240" w:lineRule="auto"/>
              <w:jc w:val="center"/>
              <w:rPr>
                <w:rFonts w:eastAsia="Times New Roman" w:cs="Arial"/>
                <w:szCs w:val="24"/>
                <w:lang w:eastAsia="pl-PL"/>
              </w:rPr>
            </w:pPr>
            <w:r w:rsidRPr="003F0A08">
              <w:rPr>
                <w:rFonts w:eastAsia="Times New Roman" w:cs="Arial"/>
                <w:szCs w:val="24"/>
                <w:lang w:eastAsia="pl-PL"/>
              </w:rPr>
              <w:t>%</w:t>
            </w:r>
          </w:p>
        </w:tc>
        <w:tc>
          <w:tcPr>
            <w:tcW w:w="851" w:type="pct"/>
            <w:tcBorders>
              <w:top w:val="nil"/>
              <w:left w:val="nil"/>
              <w:bottom w:val="single" w:sz="4" w:space="0" w:color="000000"/>
              <w:right w:val="single" w:sz="4" w:space="0" w:color="000000"/>
            </w:tcBorders>
            <w:shd w:val="clear" w:color="auto" w:fill="auto"/>
            <w:noWrap/>
            <w:vAlign w:val="bottom"/>
            <w:hideMark/>
          </w:tcPr>
          <w:p w:rsidR="001370E5" w:rsidRPr="003F0A08" w:rsidRDefault="001370E5" w:rsidP="001370E5">
            <w:pPr>
              <w:spacing w:line="240" w:lineRule="auto"/>
              <w:jc w:val="center"/>
              <w:rPr>
                <w:rFonts w:eastAsia="Times New Roman" w:cs="Arial"/>
                <w:szCs w:val="24"/>
                <w:lang w:eastAsia="pl-PL"/>
              </w:rPr>
            </w:pPr>
            <w:r>
              <w:rPr>
                <w:rFonts w:eastAsia="Times New Roman" w:cs="Arial"/>
                <w:szCs w:val="24"/>
                <w:lang w:eastAsia="pl-PL"/>
              </w:rPr>
              <w:t>40,2</w:t>
            </w:r>
          </w:p>
        </w:tc>
      </w:tr>
      <w:tr w:rsidR="001370E5" w:rsidRPr="003F0A08" w:rsidTr="00E906FB">
        <w:trPr>
          <w:trHeight w:val="255"/>
          <w:jc w:val="center"/>
        </w:trPr>
        <w:tc>
          <w:tcPr>
            <w:tcW w:w="3143" w:type="pct"/>
            <w:tcBorders>
              <w:top w:val="nil"/>
              <w:left w:val="single" w:sz="4" w:space="0" w:color="000000"/>
              <w:bottom w:val="single" w:sz="4" w:space="0" w:color="000000"/>
              <w:right w:val="single" w:sz="4" w:space="0" w:color="000000"/>
            </w:tcBorders>
            <w:shd w:val="clear" w:color="auto" w:fill="auto"/>
            <w:vAlign w:val="center"/>
            <w:hideMark/>
          </w:tcPr>
          <w:p w:rsidR="001370E5" w:rsidRPr="003F0A08" w:rsidRDefault="001370E5" w:rsidP="00E906FB">
            <w:pPr>
              <w:spacing w:line="240" w:lineRule="auto"/>
              <w:ind w:firstLine="284"/>
              <w:rPr>
                <w:rFonts w:eastAsia="Times New Roman" w:cs="Arial"/>
                <w:szCs w:val="24"/>
                <w:lang w:eastAsia="pl-PL"/>
              </w:rPr>
            </w:pPr>
            <w:r w:rsidRPr="003F0A08">
              <w:rPr>
                <w:rFonts w:eastAsia="Times New Roman" w:cs="Arial"/>
                <w:szCs w:val="24"/>
                <w:lang w:eastAsia="pl-PL"/>
              </w:rPr>
              <w:t>grunty leśne publiczne ogółem</w:t>
            </w:r>
          </w:p>
        </w:tc>
        <w:tc>
          <w:tcPr>
            <w:tcW w:w="1006" w:type="pct"/>
            <w:tcBorders>
              <w:top w:val="nil"/>
              <w:left w:val="nil"/>
              <w:bottom w:val="single" w:sz="4" w:space="0" w:color="000000"/>
              <w:right w:val="single" w:sz="4" w:space="0" w:color="000000"/>
            </w:tcBorders>
            <w:shd w:val="clear" w:color="auto" w:fill="auto"/>
            <w:noWrap/>
            <w:vAlign w:val="center"/>
            <w:hideMark/>
          </w:tcPr>
          <w:p w:rsidR="001370E5" w:rsidRPr="003F0A08" w:rsidRDefault="001370E5" w:rsidP="001370E5">
            <w:pPr>
              <w:spacing w:line="240" w:lineRule="auto"/>
              <w:jc w:val="center"/>
              <w:rPr>
                <w:rFonts w:eastAsia="Times New Roman" w:cs="Arial"/>
                <w:szCs w:val="24"/>
                <w:lang w:eastAsia="pl-PL"/>
              </w:rPr>
            </w:pPr>
            <w:r w:rsidRPr="003F0A08">
              <w:rPr>
                <w:rFonts w:eastAsia="Times New Roman" w:cs="Arial"/>
                <w:szCs w:val="24"/>
                <w:lang w:eastAsia="pl-PL"/>
              </w:rPr>
              <w:t>ha</w:t>
            </w:r>
          </w:p>
        </w:tc>
        <w:tc>
          <w:tcPr>
            <w:tcW w:w="851" w:type="pct"/>
            <w:tcBorders>
              <w:top w:val="nil"/>
              <w:left w:val="nil"/>
              <w:bottom w:val="single" w:sz="4" w:space="0" w:color="000000"/>
              <w:right w:val="single" w:sz="4" w:space="0" w:color="000000"/>
            </w:tcBorders>
            <w:shd w:val="clear" w:color="auto" w:fill="auto"/>
            <w:noWrap/>
            <w:vAlign w:val="bottom"/>
            <w:hideMark/>
          </w:tcPr>
          <w:p w:rsidR="001370E5" w:rsidRPr="003F0A08" w:rsidRDefault="001370E5" w:rsidP="001370E5">
            <w:pPr>
              <w:spacing w:line="240" w:lineRule="auto"/>
              <w:jc w:val="center"/>
              <w:rPr>
                <w:rFonts w:eastAsia="Times New Roman" w:cs="Arial"/>
                <w:szCs w:val="24"/>
                <w:lang w:eastAsia="pl-PL"/>
              </w:rPr>
            </w:pPr>
            <w:r>
              <w:rPr>
                <w:rFonts w:eastAsia="Times New Roman" w:cs="Arial"/>
                <w:szCs w:val="24"/>
                <w:lang w:eastAsia="pl-PL"/>
              </w:rPr>
              <w:t>308,24</w:t>
            </w:r>
          </w:p>
        </w:tc>
      </w:tr>
      <w:tr w:rsidR="001370E5" w:rsidRPr="003F0A08" w:rsidTr="00E906FB">
        <w:trPr>
          <w:trHeight w:val="255"/>
          <w:jc w:val="center"/>
        </w:trPr>
        <w:tc>
          <w:tcPr>
            <w:tcW w:w="3143" w:type="pct"/>
            <w:tcBorders>
              <w:top w:val="nil"/>
              <w:left w:val="single" w:sz="4" w:space="0" w:color="000000"/>
              <w:bottom w:val="single" w:sz="4" w:space="0" w:color="000000"/>
              <w:right w:val="single" w:sz="4" w:space="0" w:color="000000"/>
            </w:tcBorders>
            <w:shd w:val="clear" w:color="auto" w:fill="auto"/>
            <w:vAlign w:val="center"/>
            <w:hideMark/>
          </w:tcPr>
          <w:p w:rsidR="001370E5" w:rsidRPr="003F0A08" w:rsidRDefault="001370E5" w:rsidP="00E906FB">
            <w:pPr>
              <w:spacing w:line="240" w:lineRule="auto"/>
              <w:ind w:firstLine="284"/>
              <w:rPr>
                <w:rFonts w:eastAsia="Times New Roman" w:cs="Arial"/>
                <w:szCs w:val="24"/>
                <w:lang w:eastAsia="pl-PL"/>
              </w:rPr>
            </w:pPr>
            <w:r w:rsidRPr="003F0A08">
              <w:rPr>
                <w:rFonts w:eastAsia="Times New Roman" w:cs="Arial"/>
                <w:szCs w:val="24"/>
                <w:lang w:eastAsia="pl-PL"/>
              </w:rPr>
              <w:t>grunty leśne prywatne</w:t>
            </w:r>
          </w:p>
        </w:tc>
        <w:tc>
          <w:tcPr>
            <w:tcW w:w="1006" w:type="pct"/>
            <w:tcBorders>
              <w:top w:val="nil"/>
              <w:left w:val="nil"/>
              <w:bottom w:val="single" w:sz="4" w:space="0" w:color="000000"/>
              <w:right w:val="single" w:sz="4" w:space="0" w:color="000000"/>
            </w:tcBorders>
            <w:shd w:val="clear" w:color="auto" w:fill="auto"/>
            <w:noWrap/>
            <w:vAlign w:val="center"/>
            <w:hideMark/>
          </w:tcPr>
          <w:p w:rsidR="001370E5" w:rsidRPr="003F0A08" w:rsidRDefault="001370E5" w:rsidP="001370E5">
            <w:pPr>
              <w:spacing w:line="240" w:lineRule="auto"/>
              <w:jc w:val="center"/>
              <w:rPr>
                <w:rFonts w:eastAsia="Times New Roman" w:cs="Arial"/>
                <w:szCs w:val="24"/>
                <w:lang w:eastAsia="pl-PL"/>
              </w:rPr>
            </w:pPr>
            <w:r w:rsidRPr="003F0A08">
              <w:rPr>
                <w:rFonts w:eastAsia="Times New Roman" w:cs="Arial"/>
                <w:szCs w:val="24"/>
                <w:lang w:eastAsia="pl-PL"/>
              </w:rPr>
              <w:t>ha</w:t>
            </w:r>
          </w:p>
        </w:tc>
        <w:tc>
          <w:tcPr>
            <w:tcW w:w="851" w:type="pct"/>
            <w:tcBorders>
              <w:top w:val="nil"/>
              <w:left w:val="nil"/>
              <w:bottom w:val="single" w:sz="4" w:space="0" w:color="000000"/>
              <w:right w:val="single" w:sz="4" w:space="0" w:color="000000"/>
            </w:tcBorders>
            <w:shd w:val="clear" w:color="auto" w:fill="auto"/>
            <w:noWrap/>
            <w:vAlign w:val="bottom"/>
            <w:hideMark/>
          </w:tcPr>
          <w:p w:rsidR="001370E5" w:rsidRPr="003F0A08" w:rsidRDefault="001370E5" w:rsidP="001370E5">
            <w:pPr>
              <w:spacing w:line="240" w:lineRule="auto"/>
              <w:jc w:val="center"/>
              <w:rPr>
                <w:rFonts w:eastAsia="Times New Roman" w:cs="Arial"/>
                <w:szCs w:val="24"/>
                <w:lang w:eastAsia="pl-PL"/>
              </w:rPr>
            </w:pPr>
            <w:r>
              <w:rPr>
                <w:rFonts w:eastAsia="Times New Roman" w:cs="Arial"/>
                <w:szCs w:val="24"/>
                <w:lang w:eastAsia="pl-PL"/>
              </w:rPr>
              <w:t>1.174,80</w:t>
            </w:r>
          </w:p>
        </w:tc>
      </w:tr>
      <w:tr w:rsidR="001370E5" w:rsidRPr="003F0A08" w:rsidTr="00E906FB">
        <w:trPr>
          <w:trHeight w:val="255"/>
          <w:jc w:val="center"/>
        </w:trPr>
        <w:tc>
          <w:tcPr>
            <w:tcW w:w="3143" w:type="pct"/>
            <w:tcBorders>
              <w:top w:val="nil"/>
              <w:left w:val="single" w:sz="4" w:space="0" w:color="000000"/>
              <w:bottom w:val="single" w:sz="4" w:space="0" w:color="000000"/>
              <w:right w:val="single" w:sz="4" w:space="0" w:color="000000"/>
            </w:tcBorders>
            <w:shd w:val="clear" w:color="auto" w:fill="auto"/>
            <w:vAlign w:val="center"/>
            <w:hideMark/>
          </w:tcPr>
          <w:p w:rsidR="001370E5" w:rsidRPr="003F0A08" w:rsidRDefault="001370E5" w:rsidP="00E906FB">
            <w:pPr>
              <w:spacing w:line="240" w:lineRule="auto"/>
              <w:ind w:firstLine="284"/>
              <w:rPr>
                <w:rFonts w:eastAsia="Times New Roman" w:cs="Arial"/>
                <w:szCs w:val="24"/>
                <w:lang w:eastAsia="pl-PL"/>
              </w:rPr>
            </w:pPr>
            <w:r w:rsidRPr="003F0A08">
              <w:rPr>
                <w:rFonts w:eastAsia="Times New Roman" w:cs="Arial"/>
                <w:bCs/>
                <w:szCs w:val="24"/>
                <w:lang w:eastAsia="pl-PL"/>
              </w:rPr>
              <w:t xml:space="preserve">Pozyskanie drewna (grubizny) - </w:t>
            </w:r>
            <w:r w:rsidRPr="003F0A08">
              <w:rPr>
                <w:rFonts w:eastAsia="Times New Roman" w:cs="Arial"/>
                <w:szCs w:val="24"/>
                <w:lang w:eastAsia="pl-PL"/>
              </w:rPr>
              <w:t>lasy prywatne</w:t>
            </w:r>
          </w:p>
        </w:tc>
        <w:tc>
          <w:tcPr>
            <w:tcW w:w="1006" w:type="pct"/>
            <w:tcBorders>
              <w:top w:val="nil"/>
              <w:left w:val="nil"/>
              <w:bottom w:val="single" w:sz="4" w:space="0" w:color="000000"/>
              <w:right w:val="single" w:sz="4" w:space="0" w:color="000000"/>
            </w:tcBorders>
            <w:shd w:val="clear" w:color="auto" w:fill="auto"/>
            <w:noWrap/>
            <w:vAlign w:val="center"/>
            <w:hideMark/>
          </w:tcPr>
          <w:p w:rsidR="001370E5" w:rsidRPr="003F0A08" w:rsidRDefault="001370E5" w:rsidP="001370E5">
            <w:pPr>
              <w:spacing w:line="240" w:lineRule="auto"/>
              <w:jc w:val="center"/>
              <w:rPr>
                <w:rFonts w:eastAsia="Times New Roman" w:cs="Arial"/>
                <w:szCs w:val="24"/>
                <w:lang w:eastAsia="pl-PL"/>
              </w:rPr>
            </w:pPr>
            <w:r w:rsidRPr="003F0A08">
              <w:rPr>
                <w:rFonts w:eastAsia="Times New Roman" w:cs="Arial"/>
                <w:szCs w:val="24"/>
                <w:lang w:eastAsia="pl-PL"/>
              </w:rPr>
              <w:t>m</w:t>
            </w:r>
            <w:r w:rsidRPr="00155BAE">
              <w:rPr>
                <w:rFonts w:eastAsia="Times New Roman" w:cs="Arial"/>
                <w:szCs w:val="24"/>
                <w:vertAlign w:val="superscript"/>
                <w:lang w:eastAsia="pl-PL"/>
              </w:rPr>
              <w:t>3</w:t>
            </w:r>
          </w:p>
        </w:tc>
        <w:tc>
          <w:tcPr>
            <w:tcW w:w="851" w:type="pct"/>
            <w:tcBorders>
              <w:top w:val="nil"/>
              <w:left w:val="nil"/>
              <w:bottom w:val="single" w:sz="4" w:space="0" w:color="000000"/>
              <w:right w:val="single" w:sz="4" w:space="0" w:color="000000"/>
            </w:tcBorders>
            <w:shd w:val="clear" w:color="auto" w:fill="auto"/>
            <w:noWrap/>
            <w:vAlign w:val="bottom"/>
            <w:hideMark/>
          </w:tcPr>
          <w:p w:rsidR="001370E5" w:rsidRPr="003F0A08" w:rsidRDefault="001370E5" w:rsidP="001370E5">
            <w:pPr>
              <w:spacing w:line="240" w:lineRule="auto"/>
              <w:jc w:val="center"/>
              <w:rPr>
                <w:rFonts w:eastAsia="Times New Roman" w:cs="Arial"/>
                <w:szCs w:val="24"/>
                <w:lang w:eastAsia="pl-PL"/>
              </w:rPr>
            </w:pPr>
            <w:r w:rsidRPr="003F0A08">
              <w:rPr>
                <w:rFonts w:eastAsia="Times New Roman" w:cs="Arial"/>
                <w:szCs w:val="24"/>
                <w:lang w:eastAsia="pl-PL"/>
              </w:rPr>
              <w:t>2</w:t>
            </w:r>
            <w:r>
              <w:rPr>
                <w:rFonts w:eastAsia="Times New Roman" w:cs="Arial"/>
                <w:szCs w:val="24"/>
                <w:lang w:eastAsia="pl-PL"/>
              </w:rPr>
              <w:t>.097</w:t>
            </w:r>
          </w:p>
        </w:tc>
      </w:tr>
    </w:tbl>
    <w:p w:rsidR="001370E5" w:rsidRPr="00E164FE" w:rsidRDefault="001370E5" w:rsidP="001370E5">
      <w:pPr>
        <w:pStyle w:val="Bezodstpw"/>
        <w:spacing w:line="360" w:lineRule="auto"/>
        <w:jc w:val="both"/>
        <w:rPr>
          <w:sz w:val="16"/>
          <w:szCs w:val="16"/>
        </w:rPr>
      </w:pPr>
    </w:p>
    <w:p w:rsidR="001370E5" w:rsidRPr="00155C7E" w:rsidRDefault="001370E5" w:rsidP="001370E5">
      <w:pPr>
        <w:ind w:firstLine="567"/>
        <w:rPr>
          <w:rFonts w:cs="Arial"/>
          <w:szCs w:val="24"/>
        </w:rPr>
      </w:pPr>
      <w:r w:rsidRPr="00155C7E">
        <w:rPr>
          <w:rFonts w:cs="Arial"/>
          <w:szCs w:val="24"/>
        </w:rPr>
        <w:t>Biomasa drzewna jako paliwo w cieplnej energetyce prosumenckiej wykorzystywana jest w następujących postaciach:</w:t>
      </w:r>
    </w:p>
    <w:p w:rsidR="001370E5" w:rsidRDefault="001370E5" w:rsidP="00E60648">
      <w:pPr>
        <w:pStyle w:val="Akapitzlist"/>
        <w:numPr>
          <w:ilvl w:val="0"/>
          <w:numId w:val="94"/>
        </w:numPr>
        <w:ind w:left="284" w:hanging="284"/>
        <w:rPr>
          <w:rFonts w:cs="Arial"/>
          <w:szCs w:val="24"/>
        </w:rPr>
      </w:pPr>
      <w:r w:rsidRPr="00155C7E">
        <w:rPr>
          <w:rFonts w:cs="Arial"/>
          <w:szCs w:val="24"/>
        </w:rPr>
        <w:t xml:space="preserve">nie przetworzonej czyli szczapy i kawałki drewna, </w:t>
      </w:r>
    </w:p>
    <w:p w:rsidR="001370E5" w:rsidRDefault="001370E5" w:rsidP="00E60648">
      <w:pPr>
        <w:pStyle w:val="Akapitzlist"/>
        <w:numPr>
          <w:ilvl w:val="0"/>
          <w:numId w:val="94"/>
        </w:numPr>
        <w:ind w:left="284" w:hanging="284"/>
        <w:rPr>
          <w:rFonts w:cs="Arial"/>
          <w:szCs w:val="24"/>
        </w:rPr>
      </w:pPr>
      <w:r w:rsidRPr="00155C7E">
        <w:rPr>
          <w:rFonts w:cs="Arial"/>
          <w:szCs w:val="24"/>
        </w:rPr>
        <w:t>przetworzonej czyli brykiet i pellet,</w:t>
      </w:r>
    </w:p>
    <w:p w:rsidR="001370E5" w:rsidRDefault="001370E5" w:rsidP="00E60648">
      <w:pPr>
        <w:pStyle w:val="Akapitzlist"/>
        <w:numPr>
          <w:ilvl w:val="0"/>
          <w:numId w:val="94"/>
        </w:numPr>
        <w:ind w:left="284" w:hanging="284"/>
        <w:rPr>
          <w:rFonts w:cs="Arial"/>
          <w:szCs w:val="24"/>
        </w:rPr>
      </w:pPr>
      <w:r w:rsidRPr="00155C7E">
        <w:rPr>
          <w:rFonts w:cs="Arial"/>
          <w:szCs w:val="24"/>
        </w:rPr>
        <w:t>odpadów poprodukcyjnych czyli trociny, wióry i zrębki.</w:t>
      </w:r>
    </w:p>
    <w:p w:rsidR="001370E5" w:rsidRPr="00155C7E" w:rsidRDefault="001370E5" w:rsidP="001370E5">
      <w:pPr>
        <w:rPr>
          <w:rFonts w:cs="Arial"/>
          <w:szCs w:val="24"/>
        </w:rPr>
      </w:pPr>
    </w:p>
    <w:p w:rsidR="001370E5" w:rsidRPr="00E164FE" w:rsidRDefault="001370E5" w:rsidP="001370E5">
      <w:pPr>
        <w:ind w:firstLine="567"/>
        <w:rPr>
          <w:rFonts w:cs="Arial"/>
          <w:szCs w:val="24"/>
        </w:rPr>
      </w:pPr>
      <w:r w:rsidRPr="00E164FE">
        <w:rPr>
          <w:rFonts w:cs="Arial"/>
          <w:szCs w:val="24"/>
        </w:rPr>
        <w:t xml:space="preserve">Z jednego drzewa w wieku rębnym można uzyskać 54 kg drobnicy gałęziowej, 59 kg chrustu oraz 166 kg drewna pniakowego z korzeniami. Przyjmując średnio liczbę 400 drzew </w:t>
      </w:r>
      <w:r w:rsidRPr="00E164FE">
        <w:rPr>
          <w:rFonts w:cs="Arial"/>
          <w:szCs w:val="24"/>
        </w:rPr>
        <w:br/>
        <w:t>na 1 hektarze można uzyskać 111 t/ha drewna. Zakłada się, iż roczna efektyw</w:t>
      </w:r>
      <w:r w:rsidR="002B4CC8">
        <w:rPr>
          <w:rFonts w:cs="Arial"/>
          <w:szCs w:val="24"/>
        </w:rPr>
        <w:t>na eksploatacja lasu obejmuje 1</w:t>
      </w:r>
      <w:r w:rsidRPr="00E164FE">
        <w:rPr>
          <w:rFonts w:cs="Arial"/>
          <w:szCs w:val="24"/>
        </w:rPr>
        <w:t xml:space="preserve">% jego powierzchni całkowitej. Potencjał drewna wg tego założenia </w:t>
      </w:r>
      <w:r w:rsidRPr="00E164FE">
        <w:rPr>
          <w:rFonts w:cs="Arial"/>
          <w:szCs w:val="24"/>
        </w:rPr>
        <w:br/>
        <w:t xml:space="preserve">w </w:t>
      </w:r>
      <w:r>
        <w:rPr>
          <w:rFonts w:cs="Arial"/>
          <w:szCs w:val="24"/>
        </w:rPr>
        <w:t>G</w:t>
      </w:r>
      <w:r w:rsidRPr="00E164FE">
        <w:rPr>
          <w:rFonts w:cs="Arial"/>
          <w:szCs w:val="24"/>
        </w:rPr>
        <w:t xml:space="preserve">minie </w:t>
      </w:r>
      <w:r>
        <w:rPr>
          <w:rFonts w:cs="Arial"/>
          <w:szCs w:val="24"/>
        </w:rPr>
        <w:t>Sławków</w:t>
      </w:r>
      <w:r w:rsidRPr="00E164FE">
        <w:rPr>
          <w:rFonts w:cs="Arial"/>
          <w:szCs w:val="24"/>
        </w:rPr>
        <w:t xml:space="preserve"> wynosi w skali roku ok. 1</w:t>
      </w:r>
      <w:r>
        <w:rPr>
          <w:rFonts w:cs="Arial"/>
          <w:szCs w:val="24"/>
        </w:rPr>
        <w:t>,6</w:t>
      </w:r>
      <w:r w:rsidRPr="00E164FE">
        <w:rPr>
          <w:rFonts w:cs="Arial"/>
          <w:szCs w:val="24"/>
        </w:rPr>
        <w:t xml:space="preserve"> tys. ton. Jest to ilość czysto teoretyczna </w:t>
      </w:r>
      <w:r w:rsidRPr="00E164FE">
        <w:rPr>
          <w:rFonts w:cs="Arial"/>
          <w:szCs w:val="24"/>
        </w:rPr>
        <w:br/>
        <w:t xml:space="preserve">i nie można jej odnieść bezpośrednio do gospodarki energetycznej na terenie </w:t>
      </w:r>
      <w:r>
        <w:rPr>
          <w:rFonts w:cs="Arial"/>
          <w:szCs w:val="24"/>
        </w:rPr>
        <w:t>G</w:t>
      </w:r>
      <w:r w:rsidRPr="00E164FE">
        <w:rPr>
          <w:rFonts w:cs="Arial"/>
          <w:szCs w:val="24"/>
        </w:rPr>
        <w:t>miny.</w:t>
      </w:r>
    </w:p>
    <w:p w:rsidR="001370E5" w:rsidRPr="00155BAE" w:rsidRDefault="001370E5" w:rsidP="001370E5">
      <w:pPr>
        <w:ind w:firstLine="567"/>
        <w:rPr>
          <w:rFonts w:cs="Arial"/>
          <w:szCs w:val="24"/>
        </w:rPr>
      </w:pPr>
      <w:r w:rsidRPr="00155BAE">
        <w:rPr>
          <w:rFonts w:cs="Arial"/>
          <w:szCs w:val="24"/>
        </w:rPr>
        <w:t xml:space="preserve">Dla potrzeb niniejszego opracowania przyjęto ogólnie stosowane założenie, </w:t>
      </w:r>
      <w:r>
        <w:rPr>
          <w:rFonts w:cs="Arial"/>
          <w:szCs w:val="24"/>
        </w:rPr>
        <w:br/>
      </w:r>
      <w:r w:rsidRPr="00155BAE">
        <w:rPr>
          <w:rFonts w:cs="Arial"/>
          <w:szCs w:val="24"/>
        </w:rPr>
        <w:t>że na każde 100 m</w:t>
      </w:r>
      <w:r w:rsidRPr="00155BAE">
        <w:rPr>
          <w:rFonts w:cs="Arial"/>
          <w:szCs w:val="24"/>
          <w:vertAlign w:val="superscript"/>
        </w:rPr>
        <w:t>3</w:t>
      </w:r>
      <w:r w:rsidRPr="00155BAE">
        <w:rPr>
          <w:rFonts w:cs="Arial"/>
          <w:szCs w:val="24"/>
        </w:rPr>
        <w:t xml:space="preserve"> masy drzewnej pozyskanej w lesie, na korę przypada 10 m</w:t>
      </w:r>
      <w:r w:rsidRPr="00155BAE">
        <w:rPr>
          <w:rFonts w:cs="Arial"/>
          <w:szCs w:val="24"/>
          <w:vertAlign w:val="superscript"/>
        </w:rPr>
        <w:t>3</w:t>
      </w:r>
      <w:r w:rsidRPr="00155BAE">
        <w:rPr>
          <w:rFonts w:cs="Arial"/>
          <w:szCs w:val="24"/>
        </w:rPr>
        <w:t xml:space="preserve">, chrust – </w:t>
      </w:r>
      <w:r>
        <w:rPr>
          <w:rFonts w:cs="Arial"/>
          <w:szCs w:val="24"/>
        </w:rPr>
        <w:br/>
      </w:r>
      <w:r w:rsidRPr="00155BAE">
        <w:rPr>
          <w:rFonts w:cs="Arial"/>
          <w:szCs w:val="24"/>
        </w:rPr>
        <w:t>15 m</w:t>
      </w:r>
      <w:r w:rsidRPr="00155BAE">
        <w:rPr>
          <w:rFonts w:cs="Arial"/>
          <w:szCs w:val="24"/>
          <w:vertAlign w:val="superscript"/>
        </w:rPr>
        <w:t>3</w:t>
      </w:r>
      <w:r w:rsidRPr="00155BAE">
        <w:rPr>
          <w:rFonts w:cs="Arial"/>
          <w:szCs w:val="24"/>
        </w:rPr>
        <w:t>, grubiznę opałową – 20 m</w:t>
      </w:r>
      <w:r w:rsidRPr="00155BAE">
        <w:rPr>
          <w:rFonts w:cs="Arial"/>
          <w:szCs w:val="24"/>
          <w:vertAlign w:val="superscript"/>
        </w:rPr>
        <w:t>3</w:t>
      </w:r>
      <w:r w:rsidRPr="00155BAE">
        <w:rPr>
          <w:rFonts w:cs="Arial"/>
          <w:szCs w:val="24"/>
        </w:rPr>
        <w:t>, trociny i zrzyny – 19 m</w:t>
      </w:r>
      <w:r w:rsidRPr="00155BAE">
        <w:rPr>
          <w:rFonts w:cs="Arial"/>
          <w:szCs w:val="24"/>
          <w:vertAlign w:val="superscript"/>
        </w:rPr>
        <w:t>3</w:t>
      </w:r>
      <w:r w:rsidRPr="00155BAE">
        <w:rPr>
          <w:rFonts w:cs="Arial"/>
          <w:szCs w:val="24"/>
        </w:rPr>
        <w:t>, tarcicę – 36 m</w:t>
      </w:r>
      <w:r w:rsidRPr="00155BAE">
        <w:rPr>
          <w:rFonts w:cs="Arial"/>
          <w:szCs w:val="24"/>
          <w:vertAlign w:val="superscript"/>
        </w:rPr>
        <w:t>3</w:t>
      </w:r>
      <w:r w:rsidRPr="00155BAE">
        <w:rPr>
          <w:rFonts w:cs="Arial"/>
          <w:szCs w:val="24"/>
        </w:rPr>
        <w:t>, a na gotowe wyroby z drewna tylko 20 – 25 m</w:t>
      </w:r>
      <w:r w:rsidRPr="00155BAE">
        <w:rPr>
          <w:rFonts w:cs="Arial"/>
          <w:szCs w:val="24"/>
          <w:vertAlign w:val="superscript"/>
        </w:rPr>
        <w:t>3</w:t>
      </w:r>
      <w:r w:rsidRPr="00155BAE">
        <w:rPr>
          <w:rFonts w:cs="Arial"/>
          <w:szCs w:val="24"/>
        </w:rPr>
        <w:t xml:space="preserve">. </w:t>
      </w:r>
    </w:p>
    <w:p w:rsidR="001370E5" w:rsidRDefault="001370E5" w:rsidP="001370E5">
      <w:pPr>
        <w:ind w:firstLine="567"/>
        <w:rPr>
          <w:rFonts w:cs="Arial"/>
          <w:szCs w:val="24"/>
        </w:rPr>
      </w:pPr>
      <w:r w:rsidRPr="00155BAE">
        <w:rPr>
          <w:rFonts w:cs="Arial"/>
          <w:szCs w:val="24"/>
        </w:rPr>
        <w:t xml:space="preserve">Przyjmując tylko możliwość pozyskania zrębki w ilości </w:t>
      </w:r>
      <w:r>
        <w:rPr>
          <w:rFonts w:cs="Arial"/>
          <w:szCs w:val="24"/>
        </w:rPr>
        <w:t>419,4</w:t>
      </w:r>
      <w:r w:rsidRPr="00780EFA">
        <w:rPr>
          <w:rFonts w:cs="Arial"/>
          <w:szCs w:val="24"/>
        </w:rPr>
        <w:t xml:space="preserve"> m</w:t>
      </w:r>
      <w:r w:rsidRPr="00780EFA">
        <w:rPr>
          <w:rFonts w:cs="Arial"/>
          <w:szCs w:val="24"/>
          <w:vertAlign w:val="superscript"/>
        </w:rPr>
        <w:t>3</w:t>
      </w:r>
      <w:r w:rsidRPr="00155BAE">
        <w:rPr>
          <w:rFonts w:cs="Arial"/>
          <w:szCs w:val="24"/>
        </w:rPr>
        <w:t xml:space="preserve"> z chrustu drzewnego pozostałego tylko po wyrębie w lasach prywatnych i przyjmując do obliczeń trzy najpopularniejsze gatunki drzew (</w:t>
      </w:r>
      <w:r w:rsidRPr="00155BAE">
        <w:rPr>
          <w:rFonts w:cs="Arial"/>
          <w:iCs/>
          <w:szCs w:val="24"/>
        </w:rPr>
        <w:t xml:space="preserve">dąb </w:t>
      </w:r>
      <w:r w:rsidR="002B4CC8">
        <w:rPr>
          <w:rFonts w:cs="Arial"/>
          <w:szCs w:val="24"/>
        </w:rPr>
        <w:t>25</w:t>
      </w:r>
      <w:r w:rsidRPr="00155BAE">
        <w:rPr>
          <w:rFonts w:cs="Arial"/>
          <w:szCs w:val="24"/>
        </w:rPr>
        <w:t>%</w:t>
      </w:r>
      <w:r w:rsidRPr="00155BAE">
        <w:rPr>
          <w:rFonts w:cs="Arial"/>
          <w:iCs/>
          <w:szCs w:val="24"/>
        </w:rPr>
        <w:t xml:space="preserve">, buk </w:t>
      </w:r>
      <w:r w:rsidR="002B4CC8">
        <w:rPr>
          <w:rFonts w:cs="Arial"/>
          <w:szCs w:val="24"/>
        </w:rPr>
        <w:t>8</w:t>
      </w:r>
      <w:r w:rsidRPr="00155BAE">
        <w:rPr>
          <w:rFonts w:cs="Arial"/>
          <w:szCs w:val="24"/>
        </w:rPr>
        <w:t xml:space="preserve">% </w:t>
      </w:r>
      <w:r w:rsidRPr="00155BAE">
        <w:rPr>
          <w:rFonts w:cs="Arial"/>
          <w:iCs/>
          <w:szCs w:val="24"/>
        </w:rPr>
        <w:t>i sosna zwyczajna</w:t>
      </w:r>
      <w:r w:rsidR="002B4CC8">
        <w:rPr>
          <w:rFonts w:cs="Arial"/>
          <w:szCs w:val="24"/>
        </w:rPr>
        <w:t xml:space="preserve"> 68</w:t>
      </w:r>
      <w:r w:rsidRPr="00155BAE">
        <w:rPr>
          <w:rFonts w:cs="Arial"/>
          <w:szCs w:val="24"/>
        </w:rPr>
        <w:t>%) możemy przyjąć, że masa 1</w:t>
      </w:r>
      <w:r w:rsidR="00971D67">
        <w:rPr>
          <w:rFonts w:cs="Arial"/>
          <w:szCs w:val="24"/>
        </w:rPr>
        <w:t xml:space="preserve"> </w:t>
      </w:r>
      <w:r w:rsidRPr="00155BAE">
        <w:rPr>
          <w:rFonts w:cs="Arial"/>
          <w:szCs w:val="24"/>
        </w:rPr>
        <w:t>m</w:t>
      </w:r>
      <w:r w:rsidRPr="00155BAE">
        <w:rPr>
          <w:rFonts w:cs="Arial"/>
          <w:szCs w:val="24"/>
          <w:vertAlign w:val="superscript"/>
        </w:rPr>
        <w:t>3</w:t>
      </w:r>
      <w:r w:rsidRPr="00155BAE">
        <w:rPr>
          <w:rFonts w:cs="Arial"/>
          <w:szCs w:val="24"/>
        </w:rPr>
        <w:t xml:space="preserve"> pozyskanego chrustu o takim składzie będzie wynosiła ok.  628,5 kg. Wartość energii pierwotnej, jaką można pozyskać w zrębkach (rozdrobniony chrust) </w:t>
      </w:r>
      <w:r w:rsidRPr="00155BAE">
        <w:rPr>
          <w:rFonts w:cs="Arial"/>
          <w:szCs w:val="24"/>
        </w:rPr>
        <w:br/>
        <w:t>o wilgotności 15 – 20% (po sezonowaniu) w skali roku wynosi:</w:t>
      </w:r>
    </w:p>
    <w:p w:rsidR="001370E5" w:rsidRDefault="001370E5" w:rsidP="001370E5">
      <w:pPr>
        <w:jc w:val="center"/>
        <w:rPr>
          <w:rFonts w:cs="Arial"/>
          <w:szCs w:val="24"/>
        </w:rPr>
      </w:pPr>
      <w:r>
        <w:rPr>
          <w:rFonts w:cs="Arial"/>
          <w:szCs w:val="24"/>
        </w:rPr>
        <w:lastRenderedPageBreak/>
        <w:t>419,4</w:t>
      </w:r>
      <w:r w:rsidRPr="00780EFA">
        <w:rPr>
          <w:rFonts w:cs="Arial"/>
          <w:szCs w:val="24"/>
        </w:rPr>
        <w:t xml:space="preserve"> m</w:t>
      </w:r>
      <w:r w:rsidRPr="00780EFA">
        <w:rPr>
          <w:rFonts w:cs="Arial"/>
          <w:szCs w:val="24"/>
          <w:vertAlign w:val="superscript"/>
        </w:rPr>
        <w:t>3</w:t>
      </w:r>
      <w:r w:rsidRPr="00780EFA">
        <w:rPr>
          <w:rFonts w:cs="Arial"/>
          <w:szCs w:val="24"/>
        </w:rPr>
        <w:t xml:space="preserve"> x 0,6285 Mg/m</w:t>
      </w:r>
      <w:r w:rsidRPr="00780EFA">
        <w:rPr>
          <w:rFonts w:cs="Arial"/>
          <w:szCs w:val="24"/>
          <w:vertAlign w:val="superscript"/>
        </w:rPr>
        <w:t>3</w:t>
      </w:r>
      <w:r w:rsidR="00E22D06">
        <w:rPr>
          <w:rFonts w:cs="Arial"/>
          <w:szCs w:val="24"/>
          <w:vertAlign w:val="superscript"/>
        </w:rPr>
        <w:t xml:space="preserve"> </w:t>
      </w:r>
      <w:r w:rsidRPr="00D235B3">
        <w:rPr>
          <w:rFonts w:cs="Arial"/>
          <w:szCs w:val="24"/>
        </w:rPr>
        <w:t xml:space="preserve">x 15 GJ/Mg = </w:t>
      </w:r>
      <w:r>
        <w:rPr>
          <w:rFonts w:cs="Arial"/>
          <w:szCs w:val="24"/>
        </w:rPr>
        <w:t>3</w:t>
      </w:r>
      <w:r w:rsidR="000D39E9">
        <w:rPr>
          <w:rFonts w:cs="Arial"/>
          <w:szCs w:val="24"/>
        </w:rPr>
        <w:t>.</w:t>
      </w:r>
      <w:r>
        <w:rPr>
          <w:rFonts w:cs="Arial"/>
          <w:szCs w:val="24"/>
        </w:rPr>
        <w:t xml:space="preserve">953,9 </w:t>
      </w:r>
      <w:r w:rsidRPr="00780EFA">
        <w:rPr>
          <w:rFonts w:cs="Arial"/>
          <w:szCs w:val="24"/>
        </w:rPr>
        <w:t>GJ</w:t>
      </w:r>
    </w:p>
    <w:p w:rsidR="001370E5" w:rsidRDefault="001370E5" w:rsidP="001370E5">
      <w:pPr>
        <w:jc w:val="center"/>
        <w:rPr>
          <w:rFonts w:cs="Arial"/>
          <w:szCs w:val="24"/>
        </w:rPr>
      </w:pPr>
    </w:p>
    <w:p w:rsidR="001370E5" w:rsidRDefault="001370E5" w:rsidP="001370E5">
      <w:pPr>
        <w:rPr>
          <w:rFonts w:cs="Arial"/>
          <w:szCs w:val="24"/>
        </w:rPr>
      </w:pPr>
      <w:r w:rsidRPr="00087DC4">
        <w:rPr>
          <w:rFonts w:cs="Arial"/>
          <w:szCs w:val="24"/>
        </w:rPr>
        <w:t xml:space="preserve">Potencjał ten daje realną podstawę </w:t>
      </w:r>
      <w:r>
        <w:rPr>
          <w:rFonts w:cs="Arial"/>
          <w:szCs w:val="24"/>
        </w:rPr>
        <w:t xml:space="preserve">do rozważenia uruchomienia lokalnej wytwórni pelletu drzewnego produkującego paliwo </w:t>
      </w:r>
      <w:r w:rsidRPr="00087DC4">
        <w:rPr>
          <w:rFonts w:cs="Arial"/>
          <w:szCs w:val="24"/>
        </w:rPr>
        <w:t>na</w:t>
      </w:r>
      <w:r>
        <w:rPr>
          <w:rFonts w:cs="Arial"/>
          <w:szCs w:val="24"/>
        </w:rPr>
        <w:t xml:space="preserve"> potrzeby</w:t>
      </w:r>
      <w:r w:rsidRPr="00087DC4">
        <w:rPr>
          <w:rFonts w:cs="Arial"/>
          <w:szCs w:val="24"/>
        </w:rPr>
        <w:t xml:space="preserve"> budynków publicznych w gminie wyposaż</w:t>
      </w:r>
      <w:r>
        <w:rPr>
          <w:rFonts w:cs="Arial"/>
          <w:szCs w:val="24"/>
        </w:rPr>
        <w:t>onych</w:t>
      </w:r>
      <w:r w:rsidRPr="00087DC4">
        <w:rPr>
          <w:rFonts w:cs="Arial"/>
          <w:szCs w:val="24"/>
        </w:rPr>
        <w:t xml:space="preserve"> w kotły </w:t>
      </w:r>
      <w:r>
        <w:rPr>
          <w:rFonts w:cs="Arial"/>
          <w:szCs w:val="24"/>
        </w:rPr>
        <w:t>na pellet drzewny.</w:t>
      </w:r>
      <w:r w:rsidRPr="00087DC4">
        <w:rPr>
          <w:rFonts w:cs="Arial"/>
          <w:szCs w:val="24"/>
        </w:rPr>
        <w:t xml:space="preserve"> Pozwoli to zapewnić dostawy ciepła </w:t>
      </w:r>
      <w:r>
        <w:rPr>
          <w:rFonts w:cs="Arial"/>
          <w:szCs w:val="24"/>
        </w:rPr>
        <w:br/>
      </w:r>
      <w:r w:rsidRPr="00087DC4">
        <w:rPr>
          <w:rFonts w:cs="Arial"/>
          <w:szCs w:val="24"/>
        </w:rPr>
        <w:t>i c</w:t>
      </w:r>
      <w:r>
        <w:rPr>
          <w:rFonts w:cs="Arial"/>
          <w:szCs w:val="24"/>
        </w:rPr>
        <w:t>.</w:t>
      </w:r>
      <w:r w:rsidRPr="00087DC4">
        <w:rPr>
          <w:rFonts w:cs="Arial"/>
          <w:szCs w:val="24"/>
        </w:rPr>
        <w:t>w</w:t>
      </w:r>
      <w:r>
        <w:rPr>
          <w:rFonts w:cs="Arial"/>
          <w:szCs w:val="24"/>
        </w:rPr>
        <w:t>.</w:t>
      </w:r>
      <w:r w:rsidRPr="00087DC4">
        <w:rPr>
          <w:rFonts w:cs="Arial"/>
          <w:szCs w:val="24"/>
        </w:rPr>
        <w:t>u</w:t>
      </w:r>
      <w:r>
        <w:rPr>
          <w:rFonts w:cs="Arial"/>
          <w:szCs w:val="24"/>
        </w:rPr>
        <w:t>.</w:t>
      </w:r>
      <w:r w:rsidRPr="00087DC4">
        <w:rPr>
          <w:rFonts w:cs="Arial"/>
          <w:szCs w:val="24"/>
        </w:rPr>
        <w:t xml:space="preserve"> dla tych budynków w oparciu o paliwa odnawialne dostępne na terenie gminy</w:t>
      </w:r>
      <w:r>
        <w:rPr>
          <w:rFonts w:cs="Arial"/>
          <w:szCs w:val="24"/>
        </w:rPr>
        <w:t>,</w:t>
      </w:r>
      <w:r>
        <w:rPr>
          <w:rFonts w:cs="Arial"/>
          <w:szCs w:val="24"/>
        </w:rPr>
        <w:br/>
      </w:r>
      <w:r w:rsidRPr="00087DC4">
        <w:rPr>
          <w:rFonts w:cs="Arial"/>
          <w:szCs w:val="24"/>
        </w:rPr>
        <w:t>co jest zgodne z zasadami zrównoważonego rozwoju.</w:t>
      </w:r>
      <w:r>
        <w:rPr>
          <w:rFonts w:cs="Arial"/>
          <w:szCs w:val="24"/>
        </w:rPr>
        <w:t xml:space="preserve"> Może również przyczynić się </w:t>
      </w:r>
      <w:r>
        <w:rPr>
          <w:rFonts w:cs="Arial"/>
          <w:szCs w:val="24"/>
        </w:rPr>
        <w:br/>
        <w:t>do stworzenia nowych miejsc pracy.</w:t>
      </w:r>
    </w:p>
    <w:p w:rsidR="001370E5" w:rsidRDefault="001370E5" w:rsidP="001370E5">
      <w:pPr>
        <w:rPr>
          <w:rFonts w:cs="Arial"/>
          <w:szCs w:val="24"/>
        </w:rPr>
      </w:pPr>
    </w:p>
    <w:p w:rsidR="007811B2" w:rsidRPr="007811B2" w:rsidRDefault="007811B2" w:rsidP="007811B2">
      <w:pPr>
        <w:pStyle w:val="Legenda"/>
        <w:spacing w:after="0"/>
        <w:rPr>
          <w:rFonts w:cs="Arial"/>
          <w:b w:val="0"/>
          <w:color w:val="auto"/>
          <w:sz w:val="24"/>
          <w:szCs w:val="24"/>
        </w:rPr>
      </w:pPr>
      <w:bookmarkStart w:id="133" w:name="_Toc443473459"/>
      <w:r w:rsidRPr="00DF3CB5">
        <w:rPr>
          <w:b w:val="0"/>
          <w:color w:val="auto"/>
          <w:sz w:val="24"/>
          <w:szCs w:val="24"/>
        </w:rPr>
        <w:t xml:space="preserve">Tabela </w:t>
      </w:r>
      <w:r w:rsidRPr="00DF3CB5">
        <w:rPr>
          <w:b w:val="0"/>
          <w:color w:val="auto"/>
          <w:sz w:val="24"/>
          <w:szCs w:val="24"/>
        </w:rPr>
        <w:fldChar w:fldCharType="begin"/>
      </w:r>
      <w:r w:rsidRPr="00DF3CB5">
        <w:rPr>
          <w:b w:val="0"/>
          <w:color w:val="auto"/>
          <w:sz w:val="24"/>
          <w:szCs w:val="24"/>
        </w:rPr>
        <w:instrText xml:space="preserve"> SEQ Tabela \* ARABIC </w:instrText>
      </w:r>
      <w:r w:rsidRPr="00DF3CB5">
        <w:rPr>
          <w:b w:val="0"/>
          <w:color w:val="auto"/>
          <w:sz w:val="24"/>
          <w:szCs w:val="24"/>
        </w:rPr>
        <w:fldChar w:fldCharType="separate"/>
      </w:r>
      <w:r w:rsidR="00922A37">
        <w:rPr>
          <w:b w:val="0"/>
          <w:noProof/>
          <w:color w:val="auto"/>
          <w:sz w:val="24"/>
          <w:szCs w:val="24"/>
        </w:rPr>
        <w:t>43</w:t>
      </w:r>
      <w:r w:rsidRPr="00DF3CB5">
        <w:rPr>
          <w:b w:val="0"/>
          <w:color w:val="auto"/>
          <w:sz w:val="24"/>
          <w:szCs w:val="24"/>
        </w:rPr>
        <w:fldChar w:fldCharType="end"/>
      </w:r>
      <w:r w:rsidRPr="00DF3CB5">
        <w:rPr>
          <w:b w:val="0"/>
          <w:color w:val="auto"/>
          <w:sz w:val="24"/>
          <w:szCs w:val="24"/>
        </w:rPr>
        <w:t xml:space="preserve">. </w:t>
      </w:r>
      <w:r w:rsidRPr="00DF3CB5">
        <w:rPr>
          <w:rFonts w:cs="Arial"/>
          <w:b w:val="0"/>
          <w:color w:val="auto"/>
          <w:sz w:val="24"/>
          <w:szCs w:val="24"/>
        </w:rPr>
        <w:t>Drzewa iglaste – średnia zawartość wilgoci (M) 13%</w:t>
      </w:r>
      <w:r>
        <w:rPr>
          <w:rFonts w:cs="Arial"/>
          <w:b w:val="0"/>
          <w:color w:val="auto"/>
          <w:sz w:val="24"/>
          <w:szCs w:val="24"/>
        </w:rPr>
        <w:t>.</w:t>
      </w:r>
      <w:bookmarkEnd w:id="133"/>
    </w:p>
    <w:tbl>
      <w:tblPr>
        <w:tblStyle w:val="Tabela-Siatka"/>
        <w:tblW w:w="0" w:type="auto"/>
        <w:jc w:val="center"/>
        <w:tblLook w:val="04A0" w:firstRow="1" w:lastRow="0" w:firstColumn="1" w:lastColumn="0" w:noHBand="0" w:noVBand="1"/>
      </w:tblPr>
      <w:tblGrid>
        <w:gridCol w:w="1827"/>
        <w:gridCol w:w="825"/>
      </w:tblGrid>
      <w:tr w:rsidR="001370E5" w:rsidRPr="00E164FE" w:rsidTr="001370E5">
        <w:trPr>
          <w:jc w:val="center"/>
        </w:trPr>
        <w:tc>
          <w:tcPr>
            <w:tcW w:w="0" w:type="auto"/>
            <w:shd w:val="clear" w:color="auto" w:fill="auto"/>
            <w:vAlign w:val="center"/>
          </w:tcPr>
          <w:p w:rsidR="001370E5" w:rsidRPr="00E164FE" w:rsidRDefault="001370E5" w:rsidP="003D3F79">
            <w:pPr>
              <w:spacing w:line="240" w:lineRule="auto"/>
              <w:jc w:val="center"/>
              <w:rPr>
                <w:rFonts w:asciiTheme="minorHAnsi" w:hAnsiTheme="minorHAnsi"/>
                <w:b/>
                <w:szCs w:val="24"/>
              </w:rPr>
            </w:pPr>
            <w:r w:rsidRPr="00E164FE">
              <w:rPr>
                <w:rFonts w:asciiTheme="minorHAnsi" w:hAnsiTheme="minorHAnsi"/>
                <w:b/>
                <w:szCs w:val="24"/>
              </w:rPr>
              <w:t>Gatunek</w:t>
            </w:r>
          </w:p>
        </w:tc>
        <w:tc>
          <w:tcPr>
            <w:tcW w:w="0" w:type="auto"/>
            <w:shd w:val="clear" w:color="auto" w:fill="auto"/>
            <w:vAlign w:val="center"/>
          </w:tcPr>
          <w:p w:rsidR="001370E5" w:rsidRPr="00E164FE" w:rsidRDefault="001370E5" w:rsidP="003D3F79">
            <w:pPr>
              <w:spacing w:line="240" w:lineRule="auto"/>
              <w:jc w:val="center"/>
              <w:rPr>
                <w:rFonts w:asciiTheme="minorHAnsi" w:hAnsiTheme="minorHAnsi"/>
                <w:b/>
                <w:szCs w:val="24"/>
              </w:rPr>
            </w:pPr>
            <w:r w:rsidRPr="00E164FE">
              <w:rPr>
                <w:rFonts w:asciiTheme="minorHAnsi" w:hAnsiTheme="minorHAnsi"/>
                <w:b/>
                <w:szCs w:val="24"/>
              </w:rPr>
              <w:t>kg/m</w:t>
            </w:r>
            <w:r w:rsidRPr="00E164FE">
              <w:rPr>
                <w:rFonts w:asciiTheme="minorHAnsi" w:hAnsiTheme="minorHAnsi"/>
                <w:b/>
                <w:szCs w:val="24"/>
                <w:vertAlign w:val="superscript"/>
              </w:rPr>
              <w:t>3</w:t>
            </w:r>
          </w:p>
        </w:tc>
      </w:tr>
      <w:tr w:rsidR="001370E5" w:rsidRPr="00E164FE" w:rsidTr="001370E5">
        <w:trPr>
          <w:jc w:val="center"/>
        </w:trPr>
        <w:tc>
          <w:tcPr>
            <w:tcW w:w="0" w:type="auto"/>
            <w:vAlign w:val="center"/>
          </w:tcPr>
          <w:p w:rsidR="001370E5" w:rsidRPr="00E164FE" w:rsidRDefault="001370E5" w:rsidP="003D3F79">
            <w:pPr>
              <w:spacing w:line="240" w:lineRule="auto"/>
              <w:rPr>
                <w:rFonts w:asciiTheme="minorHAnsi" w:hAnsiTheme="minorHAnsi"/>
                <w:szCs w:val="24"/>
              </w:rPr>
            </w:pPr>
            <w:r w:rsidRPr="00E164FE">
              <w:rPr>
                <w:rFonts w:asciiTheme="minorHAnsi" w:hAnsiTheme="minorHAnsi"/>
                <w:szCs w:val="24"/>
              </w:rPr>
              <w:t>Świerk norweski</w:t>
            </w:r>
          </w:p>
        </w:tc>
        <w:tc>
          <w:tcPr>
            <w:tcW w:w="0" w:type="auto"/>
            <w:vAlign w:val="center"/>
          </w:tcPr>
          <w:p w:rsidR="001370E5" w:rsidRPr="00E164FE" w:rsidRDefault="001370E5" w:rsidP="003D3F79">
            <w:pPr>
              <w:spacing w:line="240" w:lineRule="auto"/>
              <w:jc w:val="center"/>
              <w:rPr>
                <w:rFonts w:asciiTheme="minorHAnsi" w:hAnsiTheme="minorHAnsi"/>
                <w:szCs w:val="24"/>
              </w:rPr>
            </w:pPr>
            <w:r w:rsidRPr="00E164FE">
              <w:rPr>
                <w:rFonts w:asciiTheme="minorHAnsi" w:hAnsiTheme="minorHAnsi"/>
                <w:szCs w:val="24"/>
              </w:rPr>
              <w:t>450</w:t>
            </w:r>
          </w:p>
        </w:tc>
      </w:tr>
      <w:tr w:rsidR="001370E5" w:rsidRPr="00E164FE" w:rsidTr="001370E5">
        <w:trPr>
          <w:jc w:val="center"/>
        </w:trPr>
        <w:tc>
          <w:tcPr>
            <w:tcW w:w="0" w:type="auto"/>
            <w:vAlign w:val="center"/>
          </w:tcPr>
          <w:p w:rsidR="001370E5" w:rsidRPr="00E164FE" w:rsidRDefault="001370E5" w:rsidP="003D3F79">
            <w:pPr>
              <w:spacing w:line="240" w:lineRule="auto"/>
              <w:rPr>
                <w:rFonts w:asciiTheme="minorHAnsi" w:hAnsiTheme="minorHAnsi"/>
                <w:szCs w:val="24"/>
              </w:rPr>
            </w:pPr>
            <w:r w:rsidRPr="00E164FE">
              <w:rPr>
                <w:rFonts w:asciiTheme="minorHAnsi" w:hAnsiTheme="minorHAnsi"/>
                <w:szCs w:val="24"/>
              </w:rPr>
              <w:t>Jodła srebrna</w:t>
            </w:r>
          </w:p>
        </w:tc>
        <w:tc>
          <w:tcPr>
            <w:tcW w:w="0" w:type="auto"/>
            <w:vAlign w:val="center"/>
          </w:tcPr>
          <w:p w:rsidR="001370E5" w:rsidRPr="00E164FE" w:rsidRDefault="001370E5" w:rsidP="003D3F79">
            <w:pPr>
              <w:spacing w:line="240" w:lineRule="auto"/>
              <w:jc w:val="center"/>
              <w:rPr>
                <w:rFonts w:asciiTheme="minorHAnsi" w:hAnsiTheme="minorHAnsi"/>
                <w:szCs w:val="24"/>
              </w:rPr>
            </w:pPr>
            <w:r w:rsidRPr="00E164FE">
              <w:rPr>
                <w:rFonts w:asciiTheme="minorHAnsi" w:hAnsiTheme="minorHAnsi"/>
                <w:szCs w:val="24"/>
              </w:rPr>
              <w:t>470</w:t>
            </w:r>
          </w:p>
        </w:tc>
      </w:tr>
      <w:tr w:rsidR="001370E5" w:rsidRPr="00E164FE" w:rsidTr="001370E5">
        <w:trPr>
          <w:jc w:val="center"/>
        </w:trPr>
        <w:tc>
          <w:tcPr>
            <w:tcW w:w="0" w:type="auto"/>
            <w:vAlign w:val="center"/>
          </w:tcPr>
          <w:p w:rsidR="001370E5" w:rsidRPr="00E164FE" w:rsidRDefault="001370E5" w:rsidP="003D3F79">
            <w:pPr>
              <w:spacing w:line="240" w:lineRule="auto"/>
              <w:rPr>
                <w:rFonts w:asciiTheme="minorHAnsi" w:hAnsiTheme="minorHAnsi"/>
                <w:szCs w:val="24"/>
              </w:rPr>
            </w:pPr>
            <w:r w:rsidRPr="00E164FE">
              <w:rPr>
                <w:rFonts w:asciiTheme="minorHAnsi" w:hAnsiTheme="minorHAnsi"/>
                <w:szCs w:val="24"/>
              </w:rPr>
              <w:t>Jedlica</w:t>
            </w:r>
          </w:p>
        </w:tc>
        <w:tc>
          <w:tcPr>
            <w:tcW w:w="0" w:type="auto"/>
            <w:vAlign w:val="center"/>
          </w:tcPr>
          <w:p w:rsidR="001370E5" w:rsidRPr="00E164FE" w:rsidRDefault="001370E5" w:rsidP="003D3F79">
            <w:pPr>
              <w:spacing w:line="240" w:lineRule="auto"/>
              <w:jc w:val="center"/>
              <w:rPr>
                <w:rFonts w:asciiTheme="minorHAnsi" w:hAnsiTheme="minorHAnsi"/>
                <w:szCs w:val="24"/>
              </w:rPr>
            </w:pPr>
            <w:r w:rsidRPr="00E164FE">
              <w:rPr>
                <w:rFonts w:asciiTheme="minorHAnsi" w:hAnsiTheme="minorHAnsi"/>
                <w:szCs w:val="24"/>
              </w:rPr>
              <w:t>510</w:t>
            </w:r>
          </w:p>
        </w:tc>
      </w:tr>
      <w:tr w:rsidR="001370E5" w:rsidRPr="00E164FE" w:rsidTr="001370E5">
        <w:trPr>
          <w:jc w:val="center"/>
        </w:trPr>
        <w:tc>
          <w:tcPr>
            <w:tcW w:w="0" w:type="auto"/>
            <w:vAlign w:val="center"/>
          </w:tcPr>
          <w:p w:rsidR="001370E5" w:rsidRPr="00E164FE" w:rsidRDefault="001370E5" w:rsidP="003D3F79">
            <w:pPr>
              <w:spacing w:line="240" w:lineRule="auto"/>
              <w:rPr>
                <w:rFonts w:asciiTheme="minorHAnsi" w:hAnsiTheme="minorHAnsi"/>
                <w:szCs w:val="24"/>
              </w:rPr>
            </w:pPr>
            <w:r w:rsidRPr="00E164FE">
              <w:rPr>
                <w:rFonts w:asciiTheme="minorHAnsi" w:hAnsiTheme="minorHAnsi"/>
                <w:szCs w:val="24"/>
              </w:rPr>
              <w:t>Sosna zwyczajna</w:t>
            </w:r>
          </w:p>
        </w:tc>
        <w:tc>
          <w:tcPr>
            <w:tcW w:w="0" w:type="auto"/>
            <w:vAlign w:val="center"/>
          </w:tcPr>
          <w:p w:rsidR="001370E5" w:rsidRPr="00E164FE" w:rsidRDefault="001370E5" w:rsidP="003D3F79">
            <w:pPr>
              <w:spacing w:line="240" w:lineRule="auto"/>
              <w:jc w:val="center"/>
              <w:rPr>
                <w:rFonts w:asciiTheme="minorHAnsi" w:hAnsiTheme="minorHAnsi"/>
                <w:szCs w:val="24"/>
              </w:rPr>
            </w:pPr>
            <w:r w:rsidRPr="00E164FE">
              <w:rPr>
                <w:rFonts w:asciiTheme="minorHAnsi" w:hAnsiTheme="minorHAnsi"/>
                <w:szCs w:val="24"/>
              </w:rPr>
              <w:t>550</w:t>
            </w:r>
          </w:p>
        </w:tc>
      </w:tr>
      <w:tr w:rsidR="001370E5" w:rsidRPr="00E164FE" w:rsidTr="001370E5">
        <w:trPr>
          <w:jc w:val="center"/>
        </w:trPr>
        <w:tc>
          <w:tcPr>
            <w:tcW w:w="0" w:type="auto"/>
            <w:vAlign w:val="center"/>
          </w:tcPr>
          <w:p w:rsidR="001370E5" w:rsidRPr="00E164FE" w:rsidRDefault="001370E5" w:rsidP="003D3F79">
            <w:pPr>
              <w:spacing w:line="240" w:lineRule="auto"/>
              <w:rPr>
                <w:rFonts w:asciiTheme="minorHAnsi" w:hAnsiTheme="minorHAnsi"/>
                <w:szCs w:val="24"/>
              </w:rPr>
            </w:pPr>
            <w:r w:rsidRPr="00E164FE">
              <w:rPr>
                <w:rFonts w:asciiTheme="minorHAnsi" w:hAnsiTheme="minorHAnsi"/>
                <w:szCs w:val="24"/>
              </w:rPr>
              <w:t>Sosna czarna</w:t>
            </w:r>
          </w:p>
        </w:tc>
        <w:tc>
          <w:tcPr>
            <w:tcW w:w="0" w:type="auto"/>
            <w:vAlign w:val="center"/>
          </w:tcPr>
          <w:p w:rsidR="001370E5" w:rsidRPr="00E164FE" w:rsidRDefault="001370E5" w:rsidP="003D3F79">
            <w:pPr>
              <w:spacing w:line="240" w:lineRule="auto"/>
              <w:jc w:val="center"/>
              <w:rPr>
                <w:rFonts w:asciiTheme="minorHAnsi" w:hAnsiTheme="minorHAnsi"/>
                <w:szCs w:val="24"/>
              </w:rPr>
            </w:pPr>
            <w:r w:rsidRPr="00E164FE">
              <w:rPr>
                <w:rFonts w:asciiTheme="minorHAnsi" w:hAnsiTheme="minorHAnsi"/>
                <w:szCs w:val="24"/>
              </w:rPr>
              <w:t>560</w:t>
            </w:r>
          </w:p>
        </w:tc>
      </w:tr>
      <w:tr w:rsidR="001370E5" w:rsidRPr="00E164FE" w:rsidTr="001370E5">
        <w:trPr>
          <w:jc w:val="center"/>
        </w:trPr>
        <w:tc>
          <w:tcPr>
            <w:tcW w:w="0" w:type="auto"/>
            <w:vAlign w:val="center"/>
          </w:tcPr>
          <w:p w:rsidR="001370E5" w:rsidRPr="00E164FE" w:rsidRDefault="001370E5" w:rsidP="003D3F79">
            <w:pPr>
              <w:spacing w:line="240" w:lineRule="auto"/>
              <w:rPr>
                <w:rFonts w:asciiTheme="minorHAnsi" w:hAnsiTheme="minorHAnsi"/>
                <w:szCs w:val="24"/>
              </w:rPr>
            </w:pPr>
            <w:r w:rsidRPr="00E164FE">
              <w:rPr>
                <w:rFonts w:asciiTheme="minorHAnsi" w:hAnsiTheme="minorHAnsi"/>
                <w:szCs w:val="24"/>
              </w:rPr>
              <w:t>Cyprysowate</w:t>
            </w:r>
          </w:p>
        </w:tc>
        <w:tc>
          <w:tcPr>
            <w:tcW w:w="0" w:type="auto"/>
            <w:vAlign w:val="center"/>
          </w:tcPr>
          <w:p w:rsidR="001370E5" w:rsidRPr="00E164FE" w:rsidRDefault="001370E5" w:rsidP="003D3F79">
            <w:pPr>
              <w:spacing w:line="240" w:lineRule="auto"/>
              <w:jc w:val="center"/>
              <w:rPr>
                <w:rFonts w:asciiTheme="minorHAnsi" w:hAnsiTheme="minorHAnsi"/>
                <w:szCs w:val="24"/>
              </w:rPr>
            </w:pPr>
            <w:r w:rsidRPr="00E164FE">
              <w:rPr>
                <w:rFonts w:asciiTheme="minorHAnsi" w:hAnsiTheme="minorHAnsi"/>
                <w:szCs w:val="24"/>
              </w:rPr>
              <w:t>600</w:t>
            </w:r>
          </w:p>
        </w:tc>
      </w:tr>
      <w:tr w:rsidR="001370E5" w:rsidRPr="00E164FE" w:rsidTr="001370E5">
        <w:trPr>
          <w:jc w:val="center"/>
        </w:trPr>
        <w:tc>
          <w:tcPr>
            <w:tcW w:w="0" w:type="auto"/>
            <w:vAlign w:val="center"/>
          </w:tcPr>
          <w:p w:rsidR="001370E5" w:rsidRPr="00E164FE" w:rsidRDefault="001370E5" w:rsidP="003D3F79">
            <w:pPr>
              <w:spacing w:line="240" w:lineRule="auto"/>
              <w:rPr>
                <w:rFonts w:asciiTheme="minorHAnsi" w:hAnsiTheme="minorHAnsi"/>
                <w:szCs w:val="24"/>
              </w:rPr>
            </w:pPr>
            <w:r w:rsidRPr="00E164FE">
              <w:rPr>
                <w:rFonts w:asciiTheme="minorHAnsi" w:hAnsiTheme="minorHAnsi"/>
                <w:szCs w:val="24"/>
              </w:rPr>
              <w:t>Sosna pinia</w:t>
            </w:r>
          </w:p>
        </w:tc>
        <w:tc>
          <w:tcPr>
            <w:tcW w:w="0" w:type="auto"/>
            <w:vAlign w:val="center"/>
          </w:tcPr>
          <w:p w:rsidR="001370E5" w:rsidRPr="00E164FE" w:rsidRDefault="001370E5" w:rsidP="003D3F79">
            <w:pPr>
              <w:spacing w:line="240" w:lineRule="auto"/>
              <w:jc w:val="center"/>
              <w:rPr>
                <w:rFonts w:asciiTheme="minorHAnsi" w:hAnsiTheme="minorHAnsi"/>
                <w:szCs w:val="24"/>
              </w:rPr>
            </w:pPr>
            <w:r w:rsidRPr="00E164FE">
              <w:rPr>
                <w:rFonts w:asciiTheme="minorHAnsi" w:hAnsiTheme="minorHAnsi"/>
                <w:szCs w:val="24"/>
              </w:rPr>
              <w:t>620</w:t>
            </w:r>
          </w:p>
        </w:tc>
      </w:tr>
      <w:tr w:rsidR="001370E5" w:rsidRPr="00E164FE" w:rsidTr="001370E5">
        <w:trPr>
          <w:jc w:val="center"/>
        </w:trPr>
        <w:tc>
          <w:tcPr>
            <w:tcW w:w="0" w:type="auto"/>
            <w:vAlign w:val="center"/>
          </w:tcPr>
          <w:p w:rsidR="001370E5" w:rsidRPr="00E164FE" w:rsidRDefault="001370E5" w:rsidP="003D3F79">
            <w:pPr>
              <w:spacing w:line="240" w:lineRule="auto"/>
              <w:rPr>
                <w:rFonts w:asciiTheme="minorHAnsi" w:hAnsiTheme="minorHAnsi"/>
                <w:szCs w:val="24"/>
              </w:rPr>
            </w:pPr>
            <w:r w:rsidRPr="00E164FE">
              <w:rPr>
                <w:rFonts w:asciiTheme="minorHAnsi" w:hAnsiTheme="minorHAnsi"/>
                <w:szCs w:val="24"/>
              </w:rPr>
              <w:t>Modrzew</w:t>
            </w:r>
          </w:p>
        </w:tc>
        <w:tc>
          <w:tcPr>
            <w:tcW w:w="0" w:type="auto"/>
            <w:vAlign w:val="center"/>
          </w:tcPr>
          <w:p w:rsidR="001370E5" w:rsidRPr="00E164FE" w:rsidRDefault="001370E5" w:rsidP="003D3F79">
            <w:pPr>
              <w:spacing w:line="240" w:lineRule="auto"/>
              <w:jc w:val="center"/>
              <w:rPr>
                <w:rFonts w:asciiTheme="minorHAnsi" w:hAnsiTheme="minorHAnsi"/>
                <w:szCs w:val="24"/>
              </w:rPr>
            </w:pPr>
            <w:r w:rsidRPr="00E164FE">
              <w:rPr>
                <w:rFonts w:asciiTheme="minorHAnsi" w:hAnsiTheme="minorHAnsi"/>
                <w:szCs w:val="24"/>
              </w:rPr>
              <w:t>660</w:t>
            </w:r>
          </w:p>
        </w:tc>
      </w:tr>
      <w:tr w:rsidR="001370E5" w:rsidRPr="00E164FE" w:rsidTr="001370E5">
        <w:trPr>
          <w:jc w:val="center"/>
        </w:trPr>
        <w:tc>
          <w:tcPr>
            <w:tcW w:w="0" w:type="auto"/>
            <w:vAlign w:val="center"/>
          </w:tcPr>
          <w:p w:rsidR="001370E5" w:rsidRPr="00E164FE" w:rsidRDefault="001370E5" w:rsidP="003D3F79">
            <w:pPr>
              <w:spacing w:line="240" w:lineRule="auto"/>
              <w:rPr>
                <w:rFonts w:asciiTheme="minorHAnsi" w:hAnsiTheme="minorHAnsi"/>
                <w:szCs w:val="24"/>
              </w:rPr>
            </w:pPr>
            <w:r w:rsidRPr="00E164FE">
              <w:rPr>
                <w:rFonts w:asciiTheme="minorHAnsi" w:hAnsiTheme="minorHAnsi"/>
                <w:szCs w:val="24"/>
              </w:rPr>
              <w:t>Cis</w:t>
            </w:r>
          </w:p>
        </w:tc>
        <w:tc>
          <w:tcPr>
            <w:tcW w:w="0" w:type="auto"/>
            <w:vAlign w:val="center"/>
          </w:tcPr>
          <w:p w:rsidR="001370E5" w:rsidRPr="00E164FE" w:rsidRDefault="001370E5" w:rsidP="003D3F79">
            <w:pPr>
              <w:spacing w:line="240" w:lineRule="auto"/>
              <w:jc w:val="center"/>
              <w:rPr>
                <w:rFonts w:asciiTheme="minorHAnsi" w:hAnsiTheme="minorHAnsi"/>
                <w:szCs w:val="24"/>
              </w:rPr>
            </w:pPr>
            <w:r w:rsidRPr="00E164FE">
              <w:rPr>
                <w:rFonts w:asciiTheme="minorHAnsi" w:hAnsiTheme="minorHAnsi"/>
                <w:szCs w:val="24"/>
              </w:rPr>
              <w:t>700</w:t>
            </w:r>
          </w:p>
        </w:tc>
      </w:tr>
    </w:tbl>
    <w:p w:rsidR="001370E5" w:rsidRDefault="001370E5" w:rsidP="001370E5">
      <w:pPr>
        <w:rPr>
          <w:rFonts w:cs="Arial"/>
          <w:szCs w:val="24"/>
        </w:rPr>
      </w:pPr>
    </w:p>
    <w:p w:rsidR="007811B2" w:rsidRPr="007811B2" w:rsidRDefault="007811B2" w:rsidP="007811B2">
      <w:pPr>
        <w:pStyle w:val="Legenda"/>
        <w:spacing w:after="0"/>
        <w:rPr>
          <w:rFonts w:cs="Arial"/>
          <w:b w:val="0"/>
          <w:color w:val="auto"/>
          <w:sz w:val="24"/>
          <w:szCs w:val="24"/>
        </w:rPr>
      </w:pPr>
      <w:bookmarkStart w:id="134" w:name="_Toc443473460"/>
      <w:r w:rsidRPr="00DF3CB5">
        <w:rPr>
          <w:b w:val="0"/>
          <w:color w:val="auto"/>
          <w:sz w:val="24"/>
          <w:szCs w:val="24"/>
        </w:rPr>
        <w:t xml:space="preserve">Tabela </w:t>
      </w:r>
      <w:r w:rsidRPr="00DF3CB5">
        <w:rPr>
          <w:b w:val="0"/>
          <w:color w:val="auto"/>
          <w:sz w:val="24"/>
          <w:szCs w:val="24"/>
        </w:rPr>
        <w:fldChar w:fldCharType="begin"/>
      </w:r>
      <w:r w:rsidRPr="00DF3CB5">
        <w:rPr>
          <w:b w:val="0"/>
          <w:color w:val="auto"/>
          <w:sz w:val="24"/>
          <w:szCs w:val="24"/>
        </w:rPr>
        <w:instrText xml:space="preserve"> SEQ Tabela \* ARABIC </w:instrText>
      </w:r>
      <w:r w:rsidRPr="00DF3CB5">
        <w:rPr>
          <w:b w:val="0"/>
          <w:color w:val="auto"/>
          <w:sz w:val="24"/>
          <w:szCs w:val="24"/>
        </w:rPr>
        <w:fldChar w:fldCharType="separate"/>
      </w:r>
      <w:r w:rsidR="00922A37">
        <w:rPr>
          <w:b w:val="0"/>
          <w:noProof/>
          <w:color w:val="auto"/>
          <w:sz w:val="24"/>
          <w:szCs w:val="24"/>
        </w:rPr>
        <w:t>44</w:t>
      </w:r>
      <w:r w:rsidRPr="00DF3CB5">
        <w:rPr>
          <w:b w:val="0"/>
          <w:color w:val="auto"/>
          <w:sz w:val="24"/>
          <w:szCs w:val="24"/>
        </w:rPr>
        <w:fldChar w:fldCharType="end"/>
      </w:r>
      <w:r w:rsidRPr="00DF3CB5">
        <w:rPr>
          <w:b w:val="0"/>
          <w:color w:val="auto"/>
          <w:sz w:val="24"/>
          <w:szCs w:val="24"/>
        </w:rPr>
        <w:t xml:space="preserve">. </w:t>
      </w:r>
      <w:r w:rsidRPr="00DF3CB5">
        <w:rPr>
          <w:rFonts w:cs="Arial"/>
          <w:b w:val="0"/>
          <w:color w:val="auto"/>
          <w:sz w:val="24"/>
          <w:szCs w:val="24"/>
        </w:rPr>
        <w:t>Drzewa liściaste – średnia zawartość wilgoci (M) 13%.</w:t>
      </w:r>
      <w:bookmarkEnd w:id="134"/>
    </w:p>
    <w:tbl>
      <w:tblPr>
        <w:tblStyle w:val="Tabela-Siatka"/>
        <w:tblW w:w="0" w:type="auto"/>
        <w:jc w:val="center"/>
        <w:tblLayout w:type="fixed"/>
        <w:tblLook w:val="04A0" w:firstRow="1" w:lastRow="0" w:firstColumn="1" w:lastColumn="0" w:noHBand="0" w:noVBand="1"/>
      </w:tblPr>
      <w:tblGrid>
        <w:gridCol w:w="2109"/>
        <w:gridCol w:w="851"/>
        <w:gridCol w:w="2268"/>
        <w:gridCol w:w="992"/>
      </w:tblGrid>
      <w:tr w:rsidR="001370E5" w:rsidRPr="003D3F79" w:rsidTr="001370E5">
        <w:trPr>
          <w:trHeight w:hRule="exact" w:val="340"/>
          <w:jc w:val="center"/>
        </w:trPr>
        <w:tc>
          <w:tcPr>
            <w:tcW w:w="2109" w:type="dxa"/>
            <w:shd w:val="clear" w:color="auto" w:fill="auto"/>
          </w:tcPr>
          <w:p w:rsidR="001370E5" w:rsidRPr="003D3F79" w:rsidRDefault="001370E5" w:rsidP="003D3F79">
            <w:pPr>
              <w:spacing w:line="240" w:lineRule="auto"/>
              <w:jc w:val="center"/>
              <w:rPr>
                <w:rFonts w:asciiTheme="minorHAnsi" w:hAnsiTheme="minorHAnsi"/>
                <w:b/>
                <w:szCs w:val="24"/>
              </w:rPr>
            </w:pPr>
            <w:r w:rsidRPr="003D3F79">
              <w:rPr>
                <w:rFonts w:asciiTheme="minorHAnsi" w:hAnsiTheme="minorHAnsi"/>
                <w:b/>
                <w:szCs w:val="24"/>
              </w:rPr>
              <w:t>Gatunek</w:t>
            </w:r>
          </w:p>
        </w:tc>
        <w:tc>
          <w:tcPr>
            <w:tcW w:w="851" w:type="dxa"/>
            <w:shd w:val="clear" w:color="auto" w:fill="auto"/>
          </w:tcPr>
          <w:p w:rsidR="001370E5" w:rsidRPr="003D3F79" w:rsidRDefault="001370E5" w:rsidP="003D3F79">
            <w:pPr>
              <w:spacing w:line="240" w:lineRule="auto"/>
              <w:jc w:val="center"/>
              <w:rPr>
                <w:rFonts w:asciiTheme="minorHAnsi" w:hAnsiTheme="minorHAnsi"/>
                <w:b/>
                <w:szCs w:val="24"/>
              </w:rPr>
            </w:pPr>
            <w:r w:rsidRPr="003D3F79">
              <w:rPr>
                <w:rFonts w:asciiTheme="minorHAnsi" w:hAnsiTheme="minorHAnsi"/>
                <w:b/>
                <w:szCs w:val="24"/>
              </w:rPr>
              <w:t>kg/m</w:t>
            </w:r>
            <w:r w:rsidRPr="003D3F79">
              <w:rPr>
                <w:rFonts w:asciiTheme="minorHAnsi" w:hAnsiTheme="minorHAnsi"/>
                <w:b/>
                <w:szCs w:val="24"/>
                <w:vertAlign w:val="superscript"/>
              </w:rPr>
              <w:t>3</w:t>
            </w:r>
          </w:p>
        </w:tc>
        <w:tc>
          <w:tcPr>
            <w:tcW w:w="2268" w:type="dxa"/>
            <w:shd w:val="clear" w:color="auto" w:fill="auto"/>
          </w:tcPr>
          <w:p w:rsidR="001370E5" w:rsidRPr="003D3F79" w:rsidRDefault="001370E5" w:rsidP="003D3F79">
            <w:pPr>
              <w:spacing w:line="240" w:lineRule="auto"/>
              <w:jc w:val="center"/>
              <w:rPr>
                <w:rFonts w:asciiTheme="minorHAnsi" w:hAnsiTheme="minorHAnsi"/>
                <w:b/>
                <w:szCs w:val="24"/>
              </w:rPr>
            </w:pPr>
            <w:r w:rsidRPr="003D3F79">
              <w:rPr>
                <w:rFonts w:asciiTheme="minorHAnsi" w:hAnsiTheme="minorHAnsi"/>
                <w:b/>
                <w:szCs w:val="24"/>
              </w:rPr>
              <w:t>Gatunek</w:t>
            </w:r>
          </w:p>
        </w:tc>
        <w:tc>
          <w:tcPr>
            <w:tcW w:w="992" w:type="dxa"/>
            <w:shd w:val="clear" w:color="auto" w:fill="auto"/>
          </w:tcPr>
          <w:p w:rsidR="001370E5" w:rsidRPr="003D3F79" w:rsidRDefault="001370E5" w:rsidP="003D3F79">
            <w:pPr>
              <w:spacing w:line="240" w:lineRule="auto"/>
              <w:jc w:val="center"/>
              <w:rPr>
                <w:rFonts w:asciiTheme="minorHAnsi" w:hAnsiTheme="minorHAnsi"/>
                <w:b/>
                <w:szCs w:val="24"/>
              </w:rPr>
            </w:pPr>
            <w:r w:rsidRPr="003D3F79">
              <w:rPr>
                <w:rFonts w:asciiTheme="minorHAnsi" w:hAnsiTheme="minorHAnsi"/>
                <w:b/>
                <w:szCs w:val="24"/>
              </w:rPr>
              <w:t>kg/m</w:t>
            </w:r>
            <w:r w:rsidRPr="003D3F79">
              <w:rPr>
                <w:rFonts w:asciiTheme="minorHAnsi" w:hAnsiTheme="minorHAnsi"/>
                <w:b/>
                <w:szCs w:val="24"/>
                <w:vertAlign w:val="superscript"/>
              </w:rPr>
              <w:t>3</w:t>
            </w:r>
          </w:p>
        </w:tc>
      </w:tr>
      <w:tr w:rsidR="001370E5" w:rsidRPr="003D3F79" w:rsidTr="001370E5">
        <w:trPr>
          <w:jc w:val="center"/>
        </w:trPr>
        <w:tc>
          <w:tcPr>
            <w:tcW w:w="2109" w:type="dxa"/>
          </w:tcPr>
          <w:p w:rsidR="001370E5" w:rsidRPr="003D3F79" w:rsidRDefault="001370E5" w:rsidP="003D3F79">
            <w:pPr>
              <w:spacing w:line="240" w:lineRule="auto"/>
              <w:rPr>
                <w:rFonts w:asciiTheme="minorHAnsi" w:hAnsiTheme="minorHAnsi"/>
                <w:szCs w:val="24"/>
              </w:rPr>
            </w:pPr>
            <w:r w:rsidRPr="003D3F79">
              <w:rPr>
                <w:rFonts w:asciiTheme="minorHAnsi" w:hAnsiTheme="minorHAnsi"/>
                <w:szCs w:val="24"/>
              </w:rPr>
              <w:t>Wierzba</w:t>
            </w:r>
          </w:p>
        </w:tc>
        <w:tc>
          <w:tcPr>
            <w:tcW w:w="851" w:type="dxa"/>
          </w:tcPr>
          <w:p w:rsidR="001370E5" w:rsidRPr="003D3F79" w:rsidRDefault="001370E5" w:rsidP="003D3F79">
            <w:pPr>
              <w:spacing w:line="240" w:lineRule="auto"/>
              <w:jc w:val="center"/>
              <w:rPr>
                <w:rFonts w:asciiTheme="minorHAnsi" w:hAnsiTheme="minorHAnsi"/>
                <w:szCs w:val="24"/>
              </w:rPr>
            </w:pPr>
            <w:r w:rsidRPr="003D3F79">
              <w:rPr>
                <w:rFonts w:asciiTheme="minorHAnsi" w:hAnsiTheme="minorHAnsi"/>
                <w:szCs w:val="24"/>
              </w:rPr>
              <w:t>450</w:t>
            </w:r>
          </w:p>
        </w:tc>
        <w:tc>
          <w:tcPr>
            <w:tcW w:w="2268" w:type="dxa"/>
          </w:tcPr>
          <w:p w:rsidR="001370E5" w:rsidRPr="003D3F79" w:rsidRDefault="001370E5" w:rsidP="003D3F79">
            <w:pPr>
              <w:spacing w:line="240" w:lineRule="auto"/>
              <w:rPr>
                <w:rFonts w:asciiTheme="minorHAnsi" w:hAnsiTheme="minorHAnsi"/>
                <w:szCs w:val="24"/>
              </w:rPr>
            </w:pPr>
            <w:r w:rsidRPr="003D3F79">
              <w:rPr>
                <w:rFonts w:asciiTheme="minorHAnsi" w:hAnsiTheme="minorHAnsi"/>
                <w:szCs w:val="24"/>
              </w:rPr>
              <w:t>Klon</w:t>
            </w:r>
          </w:p>
        </w:tc>
        <w:tc>
          <w:tcPr>
            <w:tcW w:w="992" w:type="dxa"/>
          </w:tcPr>
          <w:p w:rsidR="001370E5" w:rsidRPr="003D3F79" w:rsidRDefault="001370E5" w:rsidP="003D3F79">
            <w:pPr>
              <w:spacing w:line="240" w:lineRule="auto"/>
              <w:jc w:val="center"/>
              <w:rPr>
                <w:rFonts w:asciiTheme="minorHAnsi" w:hAnsiTheme="minorHAnsi"/>
                <w:szCs w:val="24"/>
              </w:rPr>
            </w:pPr>
            <w:r w:rsidRPr="003D3F79">
              <w:rPr>
                <w:rFonts w:asciiTheme="minorHAnsi" w:hAnsiTheme="minorHAnsi"/>
                <w:szCs w:val="24"/>
              </w:rPr>
              <w:t>670</w:t>
            </w:r>
          </w:p>
        </w:tc>
      </w:tr>
      <w:tr w:rsidR="001370E5" w:rsidRPr="003D3F79" w:rsidTr="001370E5">
        <w:trPr>
          <w:jc w:val="center"/>
        </w:trPr>
        <w:tc>
          <w:tcPr>
            <w:tcW w:w="2109" w:type="dxa"/>
          </w:tcPr>
          <w:p w:rsidR="001370E5" w:rsidRPr="003D3F79" w:rsidRDefault="001370E5" w:rsidP="003D3F79">
            <w:pPr>
              <w:spacing w:line="240" w:lineRule="auto"/>
              <w:rPr>
                <w:rFonts w:asciiTheme="minorHAnsi" w:hAnsiTheme="minorHAnsi"/>
                <w:szCs w:val="24"/>
              </w:rPr>
            </w:pPr>
            <w:r w:rsidRPr="003D3F79">
              <w:rPr>
                <w:rFonts w:asciiTheme="minorHAnsi" w:hAnsiTheme="minorHAnsi"/>
                <w:szCs w:val="24"/>
              </w:rPr>
              <w:t>Topola biała</w:t>
            </w:r>
          </w:p>
        </w:tc>
        <w:tc>
          <w:tcPr>
            <w:tcW w:w="851" w:type="dxa"/>
          </w:tcPr>
          <w:p w:rsidR="001370E5" w:rsidRPr="003D3F79" w:rsidRDefault="001370E5" w:rsidP="003D3F79">
            <w:pPr>
              <w:spacing w:line="240" w:lineRule="auto"/>
              <w:jc w:val="center"/>
              <w:rPr>
                <w:rFonts w:asciiTheme="minorHAnsi" w:hAnsiTheme="minorHAnsi"/>
                <w:szCs w:val="24"/>
              </w:rPr>
            </w:pPr>
            <w:r w:rsidRPr="003D3F79">
              <w:rPr>
                <w:rFonts w:asciiTheme="minorHAnsi" w:hAnsiTheme="minorHAnsi"/>
                <w:szCs w:val="24"/>
              </w:rPr>
              <w:t>480</w:t>
            </w:r>
          </w:p>
        </w:tc>
        <w:tc>
          <w:tcPr>
            <w:tcW w:w="2268" w:type="dxa"/>
          </w:tcPr>
          <w:p w:rsidR="001370E5" w:rsidRPr="003D3F79" w:rsidRDefault="001370E5" w:rsidP="003D3F79">
            <w:pPr>
              <w:spacing w:line="240" w:lineRule="auto"/>
              <w:rPr>
                <w:rFonts w:asciiTheme="minorHAnsi" w:hAnsiTheme="minorHAnsi"/>
                <w:szCs w:val="24"/>
              </w:rPr>
            </w:pPr>
            <w:r w:rsidRPr="003D3F79">
              <w:rPr>
                <w:rFonts w:asciiTheme="minorHAnsi" w:hAnsiTheme="minorHAnsi"/>
                <w:szCs w:val="24"/>
              </w:rPr>
              <w:t>Orzech włoski</w:t>
            </w:r>
          </w:p>
        </w:tc>
        <w:tc>
          <w:tcPr>
            <w:tcW w:w="992" w:type="dxa"/>
          </w:tcPr>
          <w:p w:rsidR="001370E5" w:rsidRPr="003D3F79" w:rsidRDefault="001370E5" w:rsidP="003D3F79">
            <w:pPr>
              <w:spacing w:line="240" w:lineRule="auto"/>
              <w:jc w:val="center"/>
              <w:rPr>
                <w:rFonts w:asciiTheme="minorHAnsi" w:hAnsiTheme="minorHAnsi"/>
                <w:szCs w:val="24"/>
              </w:rPr>
            </w:pPr>
            <w:r w:rsidRPr="003D3F79">
              <w:rPr>
                <w:rFonts w:asciiTheme="minorHAnsi" w:hAnsiTheme="minorHAnsi"/>
                <w:szCs w:val="24"/>
              </w:rPr>
              <w:t>700</w:t>
            </w:r>
          </w:p>
        </w:tc>
      </w:tr>
      <w:tr w:rsidR="001370E5" w:rsidRPr="003D3F79" w:rsidTr="001370E5">
        <w:trPr>
          <w:jc w:val="center"/>
        </w:trPr>
        <w:tc>
          <w:tcPr>
            <w:tcW w:w="2109" w:type="dxa"/>
          </w:tcPr>
          <w:p w:rsidR="001370E5" w:rsidRPr="003D3F79" w:rsidRDefault="001370E5" w:rsidP="003D3F79">
            <w:pPr>
              <w:spacing w:line="240" w:lineRule="auto"/>
              <w:rPr>
                <w:rFonts w:asciiTheme="minorHAnsi" w:hAnsiTheme="minorHAnsi"/>
                <w:szCs w:val="24"/>
              </w:rPr>
            </w:pPr>
            <w:r w:rsidRPr="003D3F79">
              <w:rPr>
                <w:rFonts w:asciiTheme="minorHAnsi" w:hAnsiTheme="minorHAnsi"/>
                <w:szCs w:val="24"/>
              </w:rPr>
              <w:t>Topola czarna</w:t>
            </w:r>
          </w:p>
        </w:tc>
        <w:tc>
          <w:tcPr>
            <w:tcW w:w="851" w:type="dxa"/>
          </w:tcPr>
          <w:p w:rsidR="001370E5" w:rsidRPr="003D3F79" w:rsidRDefault="001370E5" w:rsidP="003D3F79">
            <w:pPr>
              <w:spacing w:line="240" w:lineRule="auto"/>
              <w:jc w:val="center"/>
              <w:rPr>
                <w:rFonts w:asciiTheme="minorHAnsi" w:hAnsiTheme="minorHAnsi"/>
                <w:szCs w:val="24"/>
              </w:rPr>
            </w:pPr>
            <w:r w:rsidRPr="003D3F79">
              <w:rPr>
                <w:rFonts w:asciiTheme="minorHAnsi" w:hAnsiTheme="minorHAnsi"/>
                <w:szCs w:val="24"/>
              </w:rPr>
              <w:t>500</w:t>
            </w:r>
          </w:p>
        </w:tc>
        <w:tc>
          <w:tcPr>
            <w:tcW w:w="2268" w:type="dxa"/>
          </w:tcPr>
          <w:p w:rsidR="001370E5" w:rsidRPr="003D3F79" w:rsidRDefault="001370E5" w:rsidP="003D3F79">
            <w:pPr>
              <w:spacing w:line="240" w:lineRule="auto"/>
              <w:rPr>
                <w:rFonts w:asciiTheme="minorHAnsi" w:hAnsiTheme="minorHAnsi"/>
                <w:szCs w:val="24"/>
              </w:rPr>
            </w:pPr>
            <w:r w:rsidRPr="003D3F79">
              <w:rPr>
                <w:rFonts w:asciiTheme="minorHAnsi" w:hAnsiTheme="minorHAnsi"/>
                <w:szCs w:val="24"/>
              </w:rPr>
              <w:t>Jesion</w:t>
            </w:r>
          </w:p>
        </w:tc>
        <w:tc>
          <w:tcPr>
            <w:tcW w:w="992" w:type="dxa"/>
          </w:tcPr>
          <w:p w:rsidR="001370E5" w:rsidRPr="003D3F79" w:rsidRDefault="001370E5" w:rsidP="003D3F79">
            <w:pPr>
              <w:spacing w:line="240" w:lineRule="auto"/>
              <w:jc w:val="center"/>
              <w:rPr>
                <w:rFonts w:asciiTheme="minorHAnsi" w:hAnsiTheme="minorHAnsi"/>
                <w:szCs w:val="24"/>
              </w:rPr>
            </w:pPr>
            <w:r w:rsidRPr="003D3F79">
              <w:rPr>
                <w:rFonts w:asciiTheme="minorHAnsi" w:hAnsiTheme="minorHAnsi"/>
                <w:szCs w:val="24"/>
              </w:rPr>
              <w:t>720</w:t>
            </w:r>
          </w:p>
        </w:tc>
      </w:tr>
      <w:tr w:rsidR="001370E5" w:rsidRPr="003D3F79" w:rsidTr="001370E5">
        <w:trPr>
          <w:jc w:val="center"/>
        </w:trPr>
        <w:tc>
          <w:tcPr>
            <w:tcW w:w="2109" w:type="dxa"/>
          </w:tcPr>
          <w:p w:rsidR="001370E5" w:rsidRPr="003D3F79" w:rsidRDefault="001370E5" w:rsidP="003D3F79">
            <w:pPr>
              <w:spacing w:line="240" w:lineRule="auto"/>
              <w:rPr>
                <w:rFonts w:asciiTheme="minorHAnsi" w:hAnsiTheme="minorHAnsi"/>
                <w:szCs w:val="24"/>
              </w:rPr>
            </w:pPr>
            <w:r w:rsidRPr="003D3F79">
              <w:rPr>
                <w:rFonts w:asciiTheme="minorHAnsi" w:hAnsiTheme="minorHAnsi"/>
                <w:szCs w:val="24"/>
              </w:rPr>
              <w:t>Olsza szara</w:t>
            </w:r>
          </w:p>
        </w:tc>
        <w:tc>
          <w:tcPr>
            <w:tcW w:w="851" w:type="dxa"/>
          </w:tcPr>
          <w:p w:rsidR="001370E5" w:rsidRPr="003D3F79" w:rsidRDefault="001370E5" w:rsidP="003D3F79">
            <w:pPr>
              <w:spacing w:line="240" w:lineRule="auto"/>
              <w:jc w:val="center"/>
              <w:rPr>
                <w:rFonts w:asciiTheme="minorHAnsi" w:hAnsiTheme="minorHAnsi"/>
                <w:szCs w:val="24"/>
              </w:rPr>
            </w:pPr>
            <w:r w:rsidRPr="003D3F79">
              <w:rPr>
                <w:rFonts w:asciiTheme="minorHAnsi" w:hAnsiTheme="minorHAnsi"/>
                <w:szCs w:val="24"/>
              </w:rPr>
              <w:t>520</w:t>
            </w:r>
          </w:p>
        </w:tc>
        <w:tc>
          <w:tcPr>
            <w:tcW w:w="2268" w:type="dxa"/>
          </w:tcPr>
          <w:p w:rsidR="001370E5" w:rsidRPr="003D3F79" w:rsidRDefault="001370E5" w:rsidP="003D3F79">
            <w:pPr>
              <w:spacing w:line="240" w:lineRule="auto"/>
              <w:rPr>
                <w:rFonts w:asciiTheme="minorHAnsi" w:hAnsiTheme="minorHAnsi"/>
                <w:szCs w:val="24"/>
              </w:rPr>
            </w:pPr>
            <w:r w:rsidRPr="003D3F79">
              <w:rPr>
                <w:rFonts w:asciiTheme="minorHAnsi" w:hAnsiTheme="minorHAnsi"/>
                <w:szCs w:val="24"/>
              </w:rPr>
              <w:t>Jesion mannowy</w:t>
            </w:r>
          </w:p>
        </w:tc>
        <w:tc>
          <w:tcPr>
            <w:tcW w:w="992" w:type="dxa"/>
          </w:tcPr>
          <w:p w:rsidR="001370E5" w:rsidRPr="003D3F79" w:rsidRDefault="001370E5" w:rsidP="003D3F79">
            <w:pPr>
              <w:spacing w:line="240" w:lineRule="auto"/>
              <w:jc w:val="center"/>
              <w:rPr>
                <w:rFonts w:asciiTheme="minorHAnsi" w:hAnsiTheme="minorHAnsi"/>
                <w:szCs w:val="24"/>
              </w:rPr>
            </w:pPr>
            <w:r w:rsidRPr="003D3F79">
              <w:rPr>
                <w:rFonts w:asciiTheme="minorHAnsi" w:hAnsiTheme="minorHAnsi"/>
                <w:szCs w:val="24"/>
              </w:rPr>
              <w:t>720</w:t>
            </w:r>
          </w:p>
        </w:tc>
      </w:tr>
      <w:tr w:rsidR="001370E5" w:rsidRPr="003D3F79" w:rsidTr="001370E5">
        <w:trPr>
          <w:jc w:val="center"/>
        </w:trPr>
        <w:tc>
          <w:tcPr>
            <w:tcW w:w="2109" w:type="dxa"/>
          </w:tcPr>
          <w:p w:rsidR="001370E5" w:rsidRPr="003D3F79" w:rsidRDefault="001370E5" w:rsidP="003D3F79">
            <w:pPr>
              <w:spacing w:line="240" w:lineRule="auto"/>
              <w:rPr>
                <w:rFonts w:asciiTheme="minorHAnsi" w:hAnsiTheme="minorHAnsi"/>
                <w:szCs w:val="24"/>
              </w:rPr>
            </w:pPr>
            <w:r w:rsidRPr="003D3F79">
              <w:rPr>
                <w:rFonts w:asciiTheme="minorHAnsi" w:hAnsiTheme="minorHAnsi"/>
                <w:szCs w:val="24"/>
              </w:rPr>
              <w:t>Olsza włoska</w:t>
            </w:r>
          </w:p>
        </w:tc>
        <w:tc>
          <w:tcPr>
            <w:tcW w:w="851" w:type="dxa"/>
          </w:tcPr>
          <w:p w:rsidR="001370E5" w:rsidRPr="003D3F79" w:rsidRDefault="001370E5" w:rsidP="003D3F79">
            <w:pPr>
              <w:spacing w:line="240" w:lineRule="auto"/>
              <w:jc w:val="center"/>
              <w:rPr>
                <w:rFonts w:asciiTheme="minorHAnsi" w:hAnsiTheme="minorHAnsi"/>
                <w:szCs w:val="24"/>
              </w:rPr>
            </w:pPr>
            <w:r w:rsidRPr="003D3F79">
              <w:rPr>
                <w:rFonts w:asciiTheme="minorHAnsi" w:hAnsiTheme="minorHAnsi"/>
                <w:szCs w:val="24"/>
              </w:rPr>
              <w:t>550</w:t>
            </w:r>
          </w:p>
        </w:tc>
        <w:tc>
          <w:tcPr>
            <w:tcW w:w="2268" w:type="dxa"/>
          </w:tcPr>
          <w:p w:rsidR="001370E5" w:rsidRPr="003D3F79" w:rsidRDefault="001370E5" w:rsidP="003D3F79">
            <w:pPr>
              <w:spacing w:line="240" w:lineRule="auto"/>
              <w:rPr>
                <w:rFonts w:asciiTheme="minorHAnsi" w:hAnsiTheme="minorHAnsi"/>
                <w:szCs w:val="24"/>
              </w:rPr>
            </w:pPr>
            <w:r w:rsidRPr="003D3F79">
              <w:rPr>
                <w:rFonts w:asciiTheme="minorHAnsi" w:hAnsiTheme="minorHAnsi"/>
                <w:szCs w:val="24"/>
              </w:rPr>
              <w:t>Złotokap</w:t>
            </w:r>
          </w:p>
        </w:tc>
        <w:tc>
          <w:tcPr>
            <w:tcW w:w="992" w:type="dxa"/>
          </w:tcPr>
          <w:p w:rsidR="001370E5" w:rsidRPr="003D3F79" w:rsidRDefault="001370E5" w:rsidP="003D3F79">
            <w:pPr>
              <w:spacing w:line="240" w:lineRule="auto"/>
              <w:jc w:val="center"/>
              <w:rPr>
                <w:rFonts w:asciiTheme="minorHAnsi" w:hAnsiTheme="minorHAnsi"/>
                <w:szCs w:val="24"/>
              </w:rPr>
            </w:pPr>
            <w:r w:rsidRPr="003D3F79">
              <w:rPr>
                <w:rFonts w:asciiTheme="minorHAnsi" w:hAnsiTheme="minorHAnsi"/>
                <w:szCs w:val="24"/>
              </w:rPr>
              <w:t>730</w:t>
            </w:r>
          </w:p>
        </w:tc>
      </w:tr>
      <w:tr w:rsidR="001370E5" w:rsidRPr="003D3F79" w:rsidTr="001370E5">
        <w:trPr>
          <w:jc w:val="center"/>
        </w:trPr>
        <w:tc>
          <w:tcPr>
            <w:tcW w:w="2109" w:type="dxa"/>
          </w:tcPr>
          <w:p w:rsidR="001370E5" w:rsidRPr="003D3F79" w:rsidRDefault="001370E5" w:rsidP="003D3F79">
            <w:pPr>
              <w:spacing w:line="240" w:lineRule="auto"/>
              <w:rPr>
                <w:rFonts w:asciiTheme="minorHAnsi" w:hAnsiTheme="minorHAnsi"/>
                <w:szCs w:val="24"/>
              </w:rPr>
            </w:pPr>
            <w:r w:rsidRPr="003D3F79">
              <w:rPr>
                <w:rFonts w:asciiTheme="minorHAnsi" w:hAnsiTheme="minorHAnsi"/>
                <w:szCs w:val="24"/>
              </w:rPr>
              <w:t>Olsza czarna</w:t>
            </w:r>
          </w:p>
        </w:tc>
        <w:tc>
          <w:tcPr>
            <w:tcW w:w="851" w:type="dxa"/>
          </w:tcPr>
          <w:p w:rsidR="001370E5" w:rsidRPr="003D3F79" w:rsidRDefault="001370E5" w:rsidP="003D3F79">
            <w:pPr>
              <w:spacing w:line="240" w:lineRule="auto"/>
              <w:jc w:val="center"/>
              <w:rPr>
                <w:rFonts w:asciiTheme="minorHAnsi" w:hAnsiTheme="minorHAnsi"/>
                <w:szCs w:val="24"/>
              </w:rPr>
            </w:pPr>
            <w:r w:rsidRPr="003D3F79">
              <w:rPr>
                <w:rFonts w:asciiTheme="minorHAnsi" w:hAnsiTheme="minorHAnsi"/>
                <w:szCs w:val="24"/>
              </w:rPr>
              <w:t>560</w:t>
            </w:r>
          </w:p>
        </w:tc>
        <w:tc>
          <w:tcPr>
            <w:tcW w:w="2268" w:type="dxa"/>
          </w:tcPr>
          <w:p w:rsidR="001370E5" w:rsidRPr="003D3F79" w:rsidRDefault="001370E5" w:rsidP="003D3F79">
            <w:pPr>
              <w:spacing w:line="240" w:lineRule="auto"/>
              <w:rPr>
                <w:rFonts w:asciiTheme="minorHAnsi" w:hAnsiTheme="minorHAnsi"/>
                <w:szCs w:val="24"/>
              </w:rPr>
            </w:pPr>
            <w:r w:rsidRPr="003D3F79">
              <w:rPr>
                <w:rFonts w:asciiTheme="minorHAnsi" w:hAnsiTheme="minorHAnsi"/>
                <w:szCs w:val="24"/>
              </w:rPr>
              <w:t>Klon polny</w:t>
            </w:r>
          </w:p>
        </w:tc>
        <w:tc>
          <w:tcPr>
            <w:tcW w:w="992" w:type="dxa"/>
          </w:tcPr>
          <w:p w:rsidR="001370E5" w:rsidRPr="003D3F79" w:rsidRDefault="001370E5" w:rsidP="003D3F79">
            <w:pPr>
              <w:spacing w:line="240" w:lineRule="auto"/>
              <w:jc w:val="center"/>
              <w:rPr>
                <w:rFonts w:asciiTheme="minorHAnsi" w:hAnsiTheme="minorHAnsi"/>
                <w:szCs w:val="24"/>
              </w:rPr>
            </w:pPr>
            <w:r w:rsidRPr="003D3F79">
              <w:rPr>
                <w:rFonts w:asciiTheme="minorHAnsi" w:hAnsiTheme="minorHAnsi"/>
                <w:szCs w:val="24"/>
              </w:rPr>
              <w:t>740</w:t>
            </w:r>
          </w:p>
        </w:tc>
      </w:tr>
      <w:tr w:rsidR="001370E5" w:rsidRPr="003D3F79" w:rsidTr="001370E5">
        <w:trPr>
          <w:jc w:val="center"/>
        </w:trPr>
        <w:tc>
          <w:tcPr>
            <w:tcW w:w="2109" w:type="dxa"/>
          </w:tcPr>
          <w:p w:rsidR="001370E5" w:rsidRPr="003D3F79" w:rsidRDefault="001370E5" w:rsidP="003D3F79">
            <w:pPr>
              <w:spacing w:line="240" w:lineRule="auto"/>
              <w:rPr>
                <w:rFonts w:asciiTheme="minorHAnsi" w:hAnsiTheme="minorHAnsi"/>
                <w:szCs w:val="24"/>
              </w:rPr>
            </w:pPr>
            <w:r w:rsidRPr="003D3F79">
              <w:rPr>
                <w:rFonts w:asciiTheme="minorHAnsi" w:hAnsiTheme="minorHAnsi"/>
                <w:szCs w:val="24"/>
              </w:rPr>
              <w:t>Kasztan</w:t>
            </w:r>
          </w:p>
        </w:tc>
        <w:tc>
          <w:tcPr>
            <w:tcW w:w="851" w:type="dxa"/>
          </w:tcPr>
          <w:p w:rsidR="001370E5" w:rsidRPr="003D3F79" w:rsidRDefault="001370E5" w:rsidP="003D3F79">
            <w:pPr>
              <w:spacing w:line="240" w:lineRule="auto"/>
              <w:jc w:val="center"/>
              <w:rPr>
                <w:rFonts w:asciiTheme="minorHAnsi" w:hAnsiTheme="minorHAnsi"/>
                <w:szCs w:val="24"/>
              </w:rPr>
            </w:pPr>
            <w:r w:rsidRPr="003D3F79">
              <w:rPr>
                <w:rFonts w:asciiTheme="minorHAnsi" w:hAnsiTheme="minorHAnsi"/>
                <w:szCs w:val="24"/>
              </w:rPr>
              <w:t>580</w:t>
            </w:r>
          </w:p>
        </w:tc>
        <w:tc>
          <w:tcPr>
            <w:tcW w:w="2268" w:type="dxa"/>
          </w:tcPr>
          <w:p w:rsidR="001370E5" w:rsidRPr="003D3F79" w:rsidRDefault="001370E5" w:rsidP="003D3F79">
            <w:pPr>
              <w:spacing w:line="240" w:lineRule="auto"/>
              <w:rPr>
                <w:rFonts w:asciiTheme="minorHAnsi" w:hAnsiTheme="minorHAnsi"/>
                <w:szCs w:val="24"/>
              </w:rPr>
            </w:pPr>
            <w:r w:rsidRPr="003D3F79">
              <w:rPr>
                <w:rFonts w:asciiTheme="minorHAnsi" w:hAnsiTheme="minorHAnsi"/>
                <w:szCs w:val="24"/>
              </w:rPr>
              <w:t>Buk</w:t>
            </w:r>
          </w:p>
        </w:tc>
        <w:tc>
          <w:tcPr>
            <w:tcW w:w="992" w:type="dxa"/>
          </w:tcPr>
          <w:p w:rsidR="001370E5" w:rsidRPr="003D3F79" w:rsidRDefault="001370E5" w:rsidP="003D3F79">
            <w:pPr>
              <w:spacing w:line="240" w:lineRule="auto"/>
              <w:jc w:val="center"/>
              <w:rPr>
                <w:rFonts w:asciiTheme="minorHAnsi" w:hAnsiTheme="minorHAnsi"/>
                <w:szCs w:val="24"/>
              </w:rPr>
            </w:pPr>
            <w:r w:rsidRPr="003D3F79">
              <w:rPr>
                <w:rFonts w:asciiTheme="minorHAnsi" w:hAnsiTheme="minorHAnsi"/>
                <w:szCs w:val="24"/>
              </w:rPr>
              <w:t>750</w:t>
            </w:r>
          </w:p>
        </w:tc>
      </w:tr>
      <w:tr w:rsidR="001370E5" w:rsidRPr="003D3F79" w:rsidTr="001370E5">
        <w:trPr>
          <w:jc w:val="center"/>
        </w:trPr>
        <w:tc>
          <w:tcPr>
            <w:tcW w:w="2109" w:type="dxa"/>
          </w:tcPr>
          <w:p w:rsidR="001370E5" w:rsidRPr="003D3F79" w:rsidRDefault="001370E5" w:rsidP="003D3F79">
            <w:pPr>
              <w:spacing w:line="240" w:lineRule="auto"/>
              <w:rPr>
                <w:rFonts w:asciiTheme="minorHAnsi" w:hAnsiTheme="minorHAnsi"/>
                <w:szCs w:val="24"/>
              </w:rPr>
            </w:pPr>
            <w:r w:rsidRPr="003D3F79">
              <w:rPr>
                <w:rFonts w:asciiTheme="minorHAnsi" w:hAnsiTheme="minorHAnsi"/>
                <w:szCs w:val="24"/>
              </w:rPr>
              <w:t>Wiśnia</w:t>
            </w:r>
          </w:p>
        </w:tc>
        <w:tc>
          <w:tcPr>
            <w:tcW w:w="851" w:type="dxa"/>
          </w:tcPr>
          <w:p w:rsidR="001370E5" w:rsidRPr="003D3F79" w:rsidRDefault="001370E5" w:rsidP="003D3F79">
            <w:pPr>
              <w:spacing w:line="240" w:lineRule="auto"/>
              <w:jc w:val="center"/>
              <w:rPr>
                <w:rFonts w:asciiTheme="minorHAnsi" w:hAnsiTheme="minorHAnsi"/>
                <w:szCs w:val="24"/>
              </w:rPr>
            </w:pPr>
            <w:r w:rsidRPr="003D3F79">
              <w:rPr>
                <w:rFonts w:asciiTheme="minorHAnsi" w:hAnsiTheme="minorHAnsi"/>
                <w:szCs w:val="24"/>
              </w:rPr>
              <w:t>600</w:t>
            </w:r>
          </w:p>
        </w:tc>
        <w:tc>
          <w:tcPr>
            <w:tcW w:w="2268" w:type="dxa"/>
          </w:tcPr>
          <w:p w:rsidR="001370E5" w:rsidRPr="003D3F79" w:rsidRDefault="001370E5" w:rsidP="003D3F79">
            <w:pPr>
              <w:spacing w:line="240" w:lineRule="auto"/>
              <w:rPr>
                <w:rFonts w:asciiTheme="minorHAnsi" w:hAnsiTheme="minorHAnsi"/>
                <w:szCs w:val="24"/>
              </w:rPr>
            </w:pPr>
            <w:r w:rsidRPr="003D3F79">
              <w:rPr>
                <w:rFonts w:asciiTheme="minorHAnsi" w:hAnsiTheme="minorHAnsi"/>
                <w:szCs w:val="24"/>
              </w:rPr>
              <w:t>Dąb bezszypułkowy</w:t>
            </w:r>
          </w:p>
        </w:tc>
        <w:tc>
          <w:tcPr>
            <w:tcW w:w="992" w:type="dxa"/>
          </w:tcPr>
          <w:p w:rsidR="001370E5" w:rsidRPr="003D3F79" w:rsidRDefault="001370E5" w:rsidP="003D3F79">
            <w:pPr>
              <w:spacing w:line="240" w:lineRule="auto"/>
              <w:jc w:val="center"/>
              <w:rPr>
                <w:rFonts w:asciiTheme="minorHAnsi" w:hAnsiTheme="minorHAnsi"/>
                <w:szCs w:val="24"/>
              </w:rPr>
            </w:pPr>
            <w:r w:rsidRPr="003D3F79">
              <w:rPr>
                <w:rFonts w:asciiTheme="minorHAnsi" w:hAnsiTheme="minorHAnsi"/>
                <w:szCs w:val="24"/>
              </w:rPr>
              <w:t>760</w:t>
            </w:r>
          </w:p>
        </w:tc>
      </w:tr>
      <w:tr w:rsidR="001370E5" w:rsidRPr="003D3F79" w:rsidTr="001370E5">
        <w:trPr>
          <w:jc w:val="center"/>
        </w:trPr>
        <w:tc>
          <w:tcPr>
            <w:tcW w:w="2109" w:type="dxa"/>
          </w:tcPr>
          <w:p w:rsidR="001370E5" w:rsidRPr="003D3F79" w:rsidRDefault="001370E5" w:rsidP="003D3F79">
            <w:pPr>
              <w:spacing w:line="240" w:lineRule="auto"/>
              <w:rPr>
                <w:rFonts w:asciiTheme="minorHAnsi" w:hAnsiTheme="minorHAnsi"/>
                <w:szCs w:val="24"/>
              </w:rPr>
            </w:pPr>
            <w:r w:rsidRPr="003D3F79">
              <w:rPr>
                <w:rFonts w:asciiTheme="minorHAnsi" w:hAnsiTheme="minorHAnsi"/>
                <w:szCs w:val="24"/>
              </w:rPr>
              <w:t>Wiąz</w:t>
            </w:r>
          </w:p>
        </w:tc>
        <w:tc>
          <w:tcPr>
            <w:tcW w:w="851" w:type="dxa"/>
          </w:tcPr>
          <w:p w:rsidR="001370E5" w:rsidRPr="003D3F79" w:rsidRDefault="001370E5" w:rsidP="003D3F79">
            <w:pPr>
              <w:spacing w:line="240" w:lineRule="auto"/>
              <w:jc w:val="center"/>
              <w:rPr>
                <w:rFonts w:asciiTheme="minorHAnsi" w:hAnsiTheme="minorHAnsi"/>
                <w:szCs w:val="24"/>
              </w:rPr>
            </w:pPr>
            <w:r w:rsidRPr="003D3F79">
              <w:rPr>
                <w:rFonts w:asciiTheme="minorHAnsi" w:hAnsiTheme="minorHAnsi"/>
                <w:szCs w:val="24"/>
              </w:rPr>
              <w:t>620</w:t>
            </w:r>
          </w:p>
        </w:tc>
        <w:tc>
          <w:tcPr>
            <w:tcW w:w="2268" w:type="dxa"/>
          </w:tcPr>
          <w:p w:rsidR="001370E5" w:rsidRPr="003D3F79" w:rsidRDefault="001370E5" w:rsidP="003D3F79">
            <w:pPr>
              <w:spacing w:line="240" w:lineRule="auto"/>
              <w:rPr>
                <w:rFonts w:asciiTheme="minorHAnsi" w:hAnsiTheme="minorHAnsi"/>
                <w:szCs w:val="24"/>
              </w:rPr>
            </w:pPr>
            <w:r w:rsidRPr="003D3F79">
              <w:rPr>
                <w:rFonts w:asciiTheme="minorHAnsi" w:hAnsiTheme="minorHAnsi"/>
                <w:szCs w:val="24"/>
              </w:rPr>
              <w:t>Robinia akacjowa*</w:t>
            </w:r>
          </w:p>
        </w:tc>
        <w:tc>
          <w:tcPr>
            <w:tcW w:w="992" w:type="dxa"/>
          </w:tcPr>
          <w:p w:rsidR="001370E5" w:rsidRPr="003D3F79" w:rsidRDefault="001370E5" w:rsidP="003D3F79">
            <w:pPr>
              <w:spacing w:line="240" w:lineRule="auto"/>
              <w:jc w:val="center"/>
              <w:rPr>
                <w:rFonts w:asciiTheme="minorHAnsi" w:hAnsiTheme="minorHAnsi"/>
                <w:szCs w:val="24"/>
              </w:rPr>
            </w:pPr>
            <w:r w:rsidRPr="003D3F79">
              <w:rPr>
                <w:rFonts w:asciiTheme="minorHAnsi" w:hAnsiTheme="minorHAnsi"/>
                <w:szCs w:val="24"/>
              </w:rPr>
              <w:t>760</w:t>
            </w:r>
          </w:p>
        </w:tc>
      </w:tr>
      <w:tr w:rsidR="001370E5" w:rsidRPr="003D3F79" w:rsidTr="001370E5">
        <w:trPr>
          <w:jc w:val="center"/>
        </w:trPr>
        <w:tc>
          <w:tcPr>
            <w:tcW w:w="2109" w:type="dxa"/>
          </w:tcPr>
          <w:p w:rsidR="001370E5" w:rsidRPr="003D3F79" w:rsidRDefault="001370E5" w:rsidP="003D3F79">
            <w:pPr>
              <w:spacing w:line="240" w:lineRule="auto"/>
              <w:rPr>
                <w:rFonts w:asciiTheme="minorHAnsi" w:hAnsiTheme="minorHAnsi"/>
                <w:szCs w:val="24"/>
              </w:rPr>
            </w:pPr>
            <w:r w:rsidRPr="003D3F79">
              <w:rPr>
                <w:rFonts w:asciiTheme="minorHAnsi" w:hAnsiTheme="minorHAnsi"/>
                <w:szCs w:val="24"/>
              </w:rPr>
              <w:t>Bez</w:t>
            </w:r>
          </w:p>
        </w:tc>
        <w:tc>
          <w:tcPr>
            <w:tcW w:w="851" w:type="dxa"/>
          </w:tcPr>
          <w:p w:rsidR="001370E5" w:rsidRPr="003D3F79" w:rsidRDefault="001370E5" w:rsidP="003D3F79">
            <w:pPr>
              <w:spacing w:line="240" w:lineRule="auto"/>
              <w:jc w:val="center"/>
              <w:rPr>
                <w:rFonts w:asciiTheme="minorHAnsi" w:hAnsiTheme="minorHAnsi"/>
                <w:szCs w:val="24"/>
              </w:rPr>
            </w:pPr>
            <w:r w:rsidRPr="003D3F79">
              <w:rPr>
                <w:rFonts w:asciiTheme="minorHAnsi" w:hAnsiTheme="minorHAnsi"/>
                <w:szCs w:val="24"/>
              </w:rPr>
              <w:t>620</w:t>
            </w:r>
          </w:p>
        </w:tc>
        <w:tc>
          <w:tcPr>
            <w:tcW w:w="2268" w:type="dxa"/>
          </w:tcPr>
          <w:p w:rsidR="001370E5" w:rsidRPr="003D3F79" w:rsidRDefault="001370E5" w:rsidP="003D3F79">
            <w:pPr>
              <w:spacing w:line="240" w:lineRule="auto"/>
              <w:rPr>
                <w:rFonts w:asciiTheme="minorHAnsi" w:hAnsiTheme="minorHAnsi"/>
                <w:szCs w:val="24"/>
              </w:rPr>
            </w:pPr>
            <w:r w:rsidRPr="003D3F79">
              <w:rPr>
                <w:rFonts w:asciiTheme="minorHAnsi" w:hAnsiTheme="minorHAnsi"/>
                <w:szCs w:val="24"/>
              </w:rPr>
              <w:t>Dąb szypułkowy</w:t>
            </w:r>
          </w:p>
        </w:tc>
        <w:tc>
          <w:tcPr>
            <w:tcW w:w="992" w:type="dxa"/>
          </w:tcPr>
          <w:p w:rsidR="001370E5" w:rsidRPr="003D3F79" w:rsidRDefault="001370E5" w:rsidP="003D3F79">
            <w:pPr>
              <w:spacing w:line="240" w:lineRule="auto"/>
              <w:jc w:val="center"/>
              <w:rPr>
                <w:rFonts w:asciiTheme="minorHAnsi" w:hAnsiTheme="minorHAnsi"/>
                <w:szCs w:val="24"/>
              </w:rPr>
            </w:pPr>
            <w:r w:rsidRPr="003D3F79">
              <w:rPr>
                <w:rFonts w:asciiTheme="minorHAnsi" w:hAnsiTheme="minorHAnsi"/>
                <w:szCs w:val="24"/>
              </w:rPr>
              <w:t>770</w:t>
            </w:r>
          </w:p>
        </w:tc>
      </w:tr>
      <w:tr w:rsidR="001370E5" w:rsidRPr="003D3F79" w:rsidTr="001370E5">
        <w:trPr>
          <w:jc w:val="center"/>
        </w:trPr>
        <w:tc>
          <w:tcPr>
            <w:tcW w:w="2109" w:type="dxa"/>
          </w:tcPr>
          <w:p w:rsidR="001370E5" w:rsidRPr="003D3F79" w:rsidRDefault="001370E5" w:rsidP="003D3F79">
            <w:pPr>
              <w:spacing w:line="240" w:lineRule="auto"/>
              <w:rPr>
                <w:rFonts w:asciiTheme="minorHAnsi" w:hAnsiTheme="minorHAnsi"/>
                <w:szCs w:val="24"/>
              </w:rPr>
            </w:pPr>
            <w:r w:rsidRPr="003D3F79">
              <w:rPr>
                <w:rFonts w:asciiTheme="minorHAnsi" w:hAnsiTheme="minorHAnsi"/>
                <w:szCs w:val="24"/>
              </w:rPr>
              <w:t>Brzoza</w:t>
            </w:r>
          </w:p>
        </w:tc>
        <w:tc>
          <w:tcPr>
            <w:tcW w:w="851" w:type="dxa"/>
          </w:tcPr>
          <w:p w:rsidR="001370E5" w:rsidRPr="003D3F79" w:rsidRDefault="001370E5" w:rsidP="003D3F79">
            <w:pPr>
              <w:spacing w:line="240" w:lineRule="auto"/>
              <w:jc w:val="center"/>
              <w:rPr>
                <w:rFonts w:asciiTheme="minorHAnsi" w:hAnsiTheme="minorHAnsi"/>
                <w:szCs w:val="24"/>
              </w:rPr>
            </w:pPr>
            <w:r w:rsidRPr="003D3F79">
              <w:rPr>
                <w:rFonts w:asciiTheme="minorHAnsi" w:hAnsiTheme="minorHAnsi"/>
                <w:szCs w:val="24"/>
              </w:rPr>
              <w:t>650</w:t>
            </w:r>
          </w:p>
        </w:tc>
        <w:tc>
          <w:tcPr>
            <w:tcW w:w="2268" w:type="dxa"/>
          </w:tcPr>
          <w:p w:rsidR="001370E5" w:rsidRPr="003D3F79" w:rsidRDefault="001370E5" w:rsidP="003D3F79">
            <w:pPr>
              <w:spacing w:line="240" w:lineRule="auto"/>
              <w:rPr>
                <w:rFonts w:asciiTheme="minorHAnsi" w:hAnsiTheme="minorHAnsi"/>
                <w:szCs w:val="24"/>
              </w:rPr>
            </w:pPr>
            <w:r w:rsidRPr="003D3F79">
              <w:rPr>
                <w:rFonts w:asciiTheme="minorHAnsi" w:hAnsiTheme="minorHAnsi"/>
                <w:szCs w:val="24"/>
              </w:rPr>
              <w:t>Jarząb</w:t>
            </w:r>
          </w:p>
        </w:tc>
        <w:tc>
          <w:tcPr>
            <w:tcW w:w="992" w:type="dxa"/>
          </w:tcPr>
          <w:p w:rsidR="001370E5" w:rsidRPr="003D3F79" w:rsidRDefault="001370E5" w:rsidP="003D3F79">
            <w:pPr>
              <w:spacing w:line="240" w:lineRule="auto"/>
              <w:jc w:val="center"/>
              <w:rPr>
                <w:rFonts w:asciiTheme="minorHAnsi" w:hAnsiTheme="minorHAnsi"/>
                <w:szCs w:val="24"/>
              </w:rPr>
            </w:pPr>
            <w:r w:rsidRPr="003D3F79">
              <w:rPr>
                <w:rFonts w:asciiTheme="minorHAnsi" w:hAnsiTheme="minorHAnsi"/>
                <w:szCs w:val="24"/>
              </w:rPr>
              <w:t>770</w:t>
            </w:r>
          </w:p>
        </w:tc>
      </w:tr>
      <w:tr w:rsidR="001370E5" w:rsidRPr="003D3F79" w:rsidTr="001370E5">
        <w:trPr>
          <w:jc w:val="center"/>
        </w:trPr>
        <w:tc>
          <w:tcPr>
            <w:tcW w:w="2109" w:type="dxa"/>
          </w:tcPr>
          <w:p w:rsidR="001370E5" w:rsidRPr="003D3F79" w:rsidRDefault="001370E5" w:rsidP="003D3F79">
            <w:pPr>
              <w:spacing w:line="240" w:lineRule="auto"/>
              <w:rPr>
                <w:rFonts w:asciiTheme="minorHAnsi" w:hAnsiTheme="minorHAnsi"/>
                <w:szCs w:val="24"/>
              </w:rPr>
            </w:pPr>
            <w:r w:rsidRPr="003D3F79">
              <w:rPr>
                <w:rFonts w:asciiTheme="minorHAnsi" w:hAnsiTheme="minorHAnsi"/>
                <w:szCs w:val="24"/>
              </w:rPr>
              <w:t>Lipa</w:t>
            </w:r>
          </w:p>
        </w:tc>
        <w:tc>
          <w:tcPr>
            <w:tcW w:w="851" w:type="dxa"/>
          </w:tcPr>
          <w:p w:rsidR="001370E5" w:rsidRPr="003D3F79" w:rsidRDefault="001370E5" w:rsidP="003D3F79">
            <w:pPr>
              <w:spacing w:line="240" w:lineRule="auto"/>
              <w:jc w:val="center"/>
              <w:rPr>
                <w:rFonts w:asciiTheme="minorHAnsi" w:hAnsiTheme="minorHAnsi"/>
                <w:szCs w:val="24"/>
              </w:rPr>
            </w:pPr>
            <w:r w:rsidRPr="003D3F79">
              <w:rPr>
                <w:rFonts w:asciiTheme="minorHAnsi" w:hAnsiTheme="minorHAnsi"/>
                <w:szCs w:val="24"/>
              </w:rPr>
              <w:t>650</w:t>
            </w:r>
          </w:p>
        </w:tc>
        <w:tc>
          <w:tcPr>
            <w:tcW w:w="2268" w:type="dxa"/>
          </w:tcPr>
          <w:p w:rsidR="001370E5" w:rsidRPr="003D3F79" w:rsidRDefault="001370E5" w:rsidP="003D3F79">
            <w:pPr>
              <w:spacing w:line="240" w:lineRule="auto"/>
              <w:rPr>
                <w:rFonts w:asciiTheme="minorHAnsi" w:hAnsiTheme="minorHAnsi"/>
                <w:szCs w:val="24"/>
              </w:rPr>
            </w:pPr>
            <w:r w:rsidRPr="003D3F79">
              <w:rPr>
                <w:rFonts w:asciiTheme="minorHAnsi" w:hAnsiTheme="minorHAnsi"/>
                <w:szCs w:val="24"/>
              </w:rPr>
              <w:t>Grab pospolity</w:t>
            </w:r>
          </w:p>
        </w:tc>
        <w:tc>
          <w:tcPr>
            <w:tcW w:w="992" w:type="dxa"/>
          </w:tcPr>
          <w:p w:rsidR="001370E5" w:rsidRPr="003D3F79" w:rsidRDefault="001370E5" w:rsidP="003D3F79">
            <w:pPr>
              <w:spacing w:line="240" w:lineRule="auto"/>
              <w:jc w:val="center"/>
              <w:rPr>
                <w:rFonts w:asciiTheme="minorHAnsi" w:hAnsiTheme="minorHAnsi"/>
                <w:szCs w:val="24"/>
              </w:rPr>
            </w:pPr>
            <w:r w:rsidRPr="003D3F79">
              <w:rPr>
                <w:rFonts w:asciiTheme="minorHAnsi" w:hAnsiTheme="minorHAnsi"/>
                <w:szCs w:val="24"/>
              </w:rPr>
              <w:t>800</w:t>
            </w:r>
          </w:p>
        </w:tc>
      </w:tr>
      <w:tr w:rsidR="001370E5" w:rsidRPr="003D3F79" w:rsidTr="001370E5">
        <w:trPr>
          <w:jc w:val="center"/>
        </w:trPr>
        <w:tc>
          <w:tcPr>
            <w:tcW w:w="2109" w:type="dxa"/>
          </w:tcPr>
          <w:p w:rsidR="001370E5" w:rsidRPr="003D3F79" w:rsidRDefault="001370E5" w:rsidP="003D3F79">
            <w:pPr>
              <w:spacing w:line="240" w:lineRule="auto"/>
              <w:rPr>
                <w:rFonts w:asciiTheme="minorHAnsi" w:hAnsiTheme="minorHAnsi"/>
                <w:szCs w:val="24"/>
              </w:rPr>
            </w:pPr>
            <w:r w:rsidRPr="003D3F79">
              <w:rPr>
                <w:rFonts w:asciiTheme="minorHAnsi" w:hAnsiTheme="minorHAnsi"/>
                <w:szCs w:val="24"/>
              </w:rPr>
              <w:t>Orzech laskowy</w:t>
            </w:r>
          </w:p>
        </w:tc>
        <w:tc>
          <w:tcPr>
            <w:tcW w:w="851" w:type="dxa"/>
          </w:tcPr>
          <w:p w:rsidR="001370E5" w:rsidRPr="003D3F79" w:rsidRDefault="001370E5" w:rsidP="003D3F79">
            <w:pPr>
              <w:spacing w:line="240" w:lineRule="auto"/>
              <w:jc w:val="center"/>
              <w:rPr>
                <w:rFonts w:asciiTheme="minorHAnsi" w:hAnsiTheme="minorHAnsi"/>
                <w:szCs w:val="24"/>
              </w:rPr>
            </w:pPr>
            <w:r w:rsidRPr="003D3F79">
              <w:rPr>
                <w:rFonts w:asciiTheme="minorHAnsi" w:hAnsiTheme="minorHAnsi"/>
                <w:szCs w:val="24"/>
              </w:rPr>
              <w:t>670</w:t>
            </w:r>
          </w:p>
        </w:tc>
        <w:tc>
          <w:tcPr>
            <w:tcW w:w="2268" w:type="dxa"/>
          </w:tcPr>
          <w:p w:rsidR="001370E5" w:rsidRPr="003D3F79" w:rsidRDefault="001370E5" w:rsidP="003D3F79">
            <w:pPr>
              <w:spacing w:line="240" w:lineRule="auto"/>
              <w:rPr>
                <w:rFonts w:asciiTheme="minorHAnsi" w:hAnsiTheme="minorHAnsi"/>
                <w:szCs w:val="24"/>
              </w:rPr>
            </w:pPr>
            <w:r w:rsidRPr="003D3F79">
              <w:rPr>
                <w:rFonts w:asciiTheme="minorHAnsi" w:hAnsiTheme="minorHAnsi"/>
                <w:szCs w:val="24"/>
              </w:rPr>
              <w:t>Dereń</w:t>
            </w:r>
          </w:p>
        </w:tc>
        <w:tc>
          <w:tcPr>
            <w:tcW w:w="992" w:type="dxa"/>
          </w:tcPr>
          <w:p w:rsidR="001370E5" w:rsidRPr="003D3F79" w:rsidRDefault="001370E5" w:rsidP="003D3F79">
            <w:pPr>
              <w:spacing w:line="240" w:lineRule="auto"/>
              <w:jc w:val="center"/>
              <w:rPr>
                <w:rFonts w:asciiTheme="minorHAnsi" w:hAnsiTheme="minorHAnsi"/>
                <w:szCs w:val="24"/>
              </w:rPr>
            </w:pPr>
            <w:r w:rsidRPr="003D3F79">
              <w:rPr>
                <w:rFonts w:asciiTheme="minorHAnsi" w:hAnsiTheme="minorHAnsi"/>
                <w:szCs w:val="24"/>
              </w:rPr>
              <w:t>980</w:t>
            </w:r>
          </w:p>
        </w:tc>
      </w:tr>
      <w:tr w:rsidR="001370E5" w:rsidRPr="003D3F79" w:rsidTr="001370E5">
        <w:trPr>
          <w:trHeight w:val="355"/>
          <w:jc w:val="center"/>
        </w:trPr>
        <w:tc>
          <w:tcPr>
            <w:tcW w:w="2109" w:type="dxa"/>
          </w:tcPr>
          <w:p w:rsidR="001370E5" w:rsidRPr="003D3F79" w:rsidRDefault="001370E5" w:rsidP="003D3F79">
            <w:pPr>
              <w:spacing w:line="240" w:lineRule="auto"/>
              <w:rPr>
                <w:rFonts w:asciiTheme="minorHAnsi" w:hAnsiTheme="minorHAnsi"/>
                <w:szCs w:val="24"/>
              </w:rPr>
            </w:pPr>
            <w:r w:rsidRPr="003D3F79">
              <w:rPr>
                <w:rFonts w:asciiTheme="minorHAnsi" w:hAnsiTheme="minorHAnsi"/>
                <w:szCs w:val="24"/>
              </w:rPr>
              <w:t>Klon jaworowy</w:t>
            </w:r>
          </w:p>
        </w:tc>
        <w:tc>
          <w:tcPr>
            <w:tcW w:w="851" w:type="dxa"/>
          </w:tcPr>
          <w:p w:rsidR="001370E5" w:rsidRPr="003D3F79" w:rsidRDefault="001370E5" w:rsidP="003D3F79">
            <w:pPr>
              <w:spacing w:line="240" w:lineRule="auto"/>
              <w:jc w:val="center"/>
              <w:rPr>
                <w:rFonts w:asciiTheme="minorHAnsi" w:hAnsiTheme="minorHAnsi"/>
                <w:szCs w:val="24"/>
              </w:rPr>
            </w:pPr>
            <w:r w:rsidRPr="003D3F79">
              <w:rPr>
                <w:rFonts w:asciiTheme="minorHAnsi" w:hAnsiTheme="minorHAnsi"/>
                <w:szCs w:val="24"/>
              </w:rPr>
              <w:t>670</w:t>
            </w:r>
          </w:p>
        </w:tc>
        <w:tc>
          <w:tcPr>
            <w:tcW w:w="3260" w:type="dxa"/>
            <w:gridSpan w:val="2"/>
          </w:tcPr>
          <w:p w:rsidR="001370E5" w:rsidRPr="003D3F79" w:rsidRDefault="001370E5" w:rsidP="003D3F79">
            <w:pPr>
              <w:spacing w:line="240" w:lineRule="auto"/>
              <w:rPr>
                <w:rFonts w:asciiTheme="minorHAnsi" w:hAnsiTheme="minorHAnsi"/>
                <w:szCs w:val="24"/>
              </w:rPr>
            </w:pPr>
          </w:p>
        </w:tc>
      </w:tr>
      <w:tr w:rsidR="001370E5" w:rsidRPr="003D3F79" w:rsidTr="001370E5">
        <w:trPr>
          <w:trHeight w:val="689"/>
          <w:jc w:val="center"/>
        </w:trPr>
        <w:tc>
          <w:tcPr>
            <w:tcW w:w="6220" w:type="dxa"/>
            <w:gridSpan w:val="4"/>
          </w:tcPr>
          <w:p w:rsidR="001370E5" w:rsidRPr="003D3F79" w:rsidRDefault="001370E5" w:rsidP="003D3F79">
            <w:pPr>
              <w:spacing w:line="240" w:lineRule="auto"/>
              <w:rPr>
                <w:rFonts w:asciiTheme="minorHAnsi" w:hAnsiTheme="minorHAnsi"/>
                <w:szCs w:val="24"/>
              </w:rPr>
            </w:pPr>
            <w:r w:rsidRPr="003D3F79">
              <w:rPr>
                <w:rFonts w:asciiTheme="minorHAnsi" w:hAnsiTheme="minorHAnsi"/>
                <w:szCs w:val="24"/>
              </w:rPr>
              <w:t xml:space="preserve">*Gatunek inwazyjny, powoduje znaczne zmiany siedliskowe </w:t>
            </w:r>
            <w:r w:rsidR="00DF3CB5" w:rsidRPr="003D3F79">
              <w:rPr>
                <w:rFonts w:asciiTheme="minorHAnsi" w:hAnsiTheme="minorHAnsi"/>
                <w:szCs w:val="24"/>
              </w:rPr>
              <w:br/>
            </w:r>
            <w:r w:rsidRPr="003D3F79">
              <w:rPr>
                <w:rFonts w:asciiTheme="minorHAnsi" w:hAnsiTheme="minorHAnsi"/>
                <w:szCs w:val="24"/>
              </w:rPr>
              <w:t>i jest trudny w zwalczaniu.</w:t>
            </w:r>
          </w:p>
        </w:tc>
      </w:tr>
    </w:tbl>
    <w:p w:rsidR="001370E5" w:rsidRPr="00CB38CE" w:rsidRDefault="001370E5" w:rsidP="00234DA4">
      <w:pPr>
        <w:pStyle w:val="Nagwek2"/>
        <w:numPr>
          <w:ilvl w:val="1"/>
          <w:numId w:val="63"/>
        </w:numPr>
        <w:ind w:left="567" w:hanging="283"/>
        <w:rPr>
          <w:rStyle w:val="Nagwek2Znak"/>
        </w:rPr>
      </w:pPr>
      <w:bookmarkStart w:id="135" w:name="_Toc441925002"/>
      <w:r w:rsidRPr="00CB38CE">
        <w:lastRenderedPageBreak/>
        <w:t>Biomasa z sadów</w:t>
      </w:r>
      <w:bookmarkEnd w:id="135"/>
    </w:p>
    <w:p w:rsidR="001370E5" w:rsidRDefault="001370E5" w:rsidP="001370E5">
      <w:pPr>
        <w:ind w:firstLine="567"/>
        <w:rPr>
          <w:szCs w:val="24"/>
        </w:rPr>
      </w:pPr>
      <w:r w:rsidRPr="002269F2">
        <w:rPr>
          <w:szCs w:val="24"/>
        </w:rPr>
        <w:t xml:space="preserve">Drewno z sadów na cele energetyczne można uzyskać z corocznych wiosennych prześwietleń drzew oraz likwidacji starych sadów. Do obliczenia ilości drewna odpadowego </w:t>
      </w:r>
      <w:r>
        <w:rPr>
          <w:szCs w:val="24"/>
        </w:rPr>
        <w:br/>
      </w:r>
      <w:r w:rsidRPr="002269F2">
        <w:rPr>
          <w:szCs w:val="24"/>
        </w:rPr>
        <w:t>z sadów przyjęto jednostkowy wskaźnik 0,35 m</w:t>
      </w:r>
      <w:r w:rsidRPr="002269F2">
        <w:rPr>
          <w:szCs w:val="24"/>
          <w:vertAlign w:val="superscript"/>
        </w:rPr>
        <w:t>3</w:t>
      </w:r>
      <w:r w:rsidRPr="002269F2">
        <w:rPr>
          <w:szCs w:val="24"/>
        </w:rPr>
        <w:t xml:space="preserve">/ha/rok. Na terenie </w:t>
      </w:r>
      <w:r>
        <w:rPr>
          <w:szCs w:val="24"/>
        </w:rPr>
        <w:t>G</w:t>
      </w:r>
      <w:r w:rsidRPr="002269F2">
        <w:rPr>
          <w:szCs w:val="24"/>
        </w:rPr>
        <w:t xml:space="preserve">miny znajduje się </w:t>
      </w:r>
      <w:r>
        <w:rPr>
          <w:szCs w:val="24"/>
        </w:rPr>
        <w:br/>
        <w:t xml:space="preserve">jedynie 32,75 </w:t>
      </w:r>
      <w:r w:rsidRPr="002269F2">
        <w:rPr>
          <w:szCs w:val="24"/>
        </w:rPr>
        <w:t xml:space="preserve">ha sadów. Teoretyczny potencjał drewna do wykorzystania na cele energetyczne wynosi </w:t>
      </w:r>
      <w:r>
        <w:rPr>
          <w:szCs w:val="24"/>
        </w:rPr>
        <w:t>11,46</w:t>
      </w:r>
      <w:r w:rsidRPr="002269F2">
        <w:rPr>
          <w:szCs w:val="24"/>
        </w:rPr>
        <w:t xml:space="preserve"> m</w:t>
      </w:r>
      <w:r w:rsidRPr="002269F2">
        <w:rPr>
          <w:szCs w:val="24"/>
          <w:vertAlign w:val="superscript"/>
        </w:rPr>
        <w:t>3</w:t>
      </w:r>
      <w:r w:rsidRPr="007A28B9">
        <w:rPr>
          <w:szCs w:val="24"/>
        </w:rPr>
        <w:t>/rok</w:t>
      </w:r>
      <w:r w:rsidRPr="002269F2">
        <w:rPr>
          <w:szCs w:val="24"/>
        </w:rPr>
        <w:t xml:space="preserve"> . W całości jest on zagospodarowywany przez właścicieli sadów.</w:t>
      </w:r>
    </w:p>
    <w:p w:rsidR="00CB38CE" w:rsidRDefault="00CB38CE" w:rsidP="001370E5">
      <w:pPr>
        <w:ind w:firstLine="567"/>
        <w:rPr>
          <w:szCs w:val="24"/>
        </w:rPr>
      </w:pPr>
    </w:p>
    <w:p w:rsidR="001370E5" w:rsidRPr="00CB38CE" w:rsidRDefault="001370E5" w:rsidP="00234DA4">
      <w:pPr>
        <w:pStyle w:val="Nagwek2"/>
        <w:numPr>
          <w:ilvl w:val="1"/>
          <w:numId w:val="63"/>
        </w:numPr>
        <w:ind w:left="567" w:hanging="283"/>
      </w:pPr>
      <w:bookmarkStart w:id="136" w:name="_Toc441925003"/>
      <w:r w:rsidRPr="00CB38CE">
        <w:t>Biomasa z drewna odpadowego z dróg</w:t>
      </w:r>
      <w:bookmarkEnd w:id="136"/>
    </w:p>
    <w:p w:rsidR="001370E5" w:rsidRDefault="001370E5" w:rsidP="001370E5">
      <w:pPr>
        <w:ind w:firstLine="567"/>
        <w:rPr>
          <w:rFonts w:cs="Arial"/>
          <w:szCs w:val="24"/>
        </w:rPr>
      </w:pPr>
      <w:r w:rsidRPr="00E16145">
        <w:rPr>
          <w:rFonts w:cs="Arial"/>
          <w:szCs w:val="24"/>
        </w:rPr>
        <w:t>Ilość zasobów drewna oszacowano metodą wskaźnikową, przyjmując ilość drewna możliwego do wykorzystania energetycznego jako 1,5 m</w:t>
      </w:r>
      <w:r w:rsidRPr="00E16145">
        <w:rPr>
          <w:rFonts w:cs="Arial"/>
          <w:szCs w:val="24"/>
          <w:vertAlign w:val="superscript"/>
        </w:rPr>
        <w:t>3</w:t>
      </w:r>
      <w:r w:rsidRPr="00E16145">
        <w:rPr>
          <w:rFonts w:cs="Arial"/>
          <w:szCs w:val="24"/>
        </w:rPr>
        <w:t xml:space="preserve">/km. W przypadku długości dróg brano pod uwagę wyłącznie drogi gminne, bowiem tylko te odcinki dróg znajdują się w gestii władz samorządu gminnego i to one decydują o możliwości przeprowadzenia wycinki </w:t>
      </w:r>
      <w:r w:rsidRPr="00E16145">
        <w:rPr>
          <w:rFonts w:cs="Arial"/>
          <w:szCs w:val="24"/>
        </w:rPr>
        <w:br/>
        <w:t xml:space="preserve">i pielęgnacji tych drzew. </w:t>
      </w:r>
    </w:p>
    <w:p w:rsidR="001370E5" w:rsidRDefault="001370E5" w:rsidP="001370E5">
      <w:pPr>
        <w:ind w:firstLine="567"/>
        <w:rPr>
          <w:rFonts w:cs="Arial"/>
          <w:szCs w:val="24"/>
        </w:rPr>
      </w:pPr>
      <w:r w:rsidRPr="00E16145">
        <w:rPr>
          <w:rFonts w:cs="Arial"/>
          <w:szCs w:val="24"/>
        </w:rPr>
        <w:t xml:space="preserve">Dróg gminnych jest ok. </w:t>
      </w:r>
      <w:r w:rsidRPr="00144110">
        <w:rPr>
          <w:rFonts w:cs="Arial"/>
          <w:szCs w:val="24"/>
        </w:rPr>
        <w:t>54 km</w:t>
      </w:r>
      <w:r w:rsidRPr="00E16145">
        <w:rPr>
          <w:rFonts w:cs="Arial"/>
          <w:szCs w:val="24"/>
        </w:rPr>
        <w:t xml:space="preserve"> co daje potencjał </w:t>
      </w:r>
      <w:r>
        <w:rPr>
          <w:rFonts w:cs="Arial"/>
          <w:szCs w:val="24"/>
        </w:rPr>
        <w:t xml:space="preserve">81 </w:t>
      </w:r>
      <w:r w:rsidRPr="00E16145">
        <w:rPr>
          <w:rFonts w:cs="Arial"/>
          <w:szCs w:val="24"/>
        </w:rPr>
        <w:t>m</w:t>
      </w:r>
      <w:r w:rsidRPr="00E16145">
        <w:rPr>
          <w:rFonts w:cs="Arial"/>
          <w:szCs w:val="24"/>
          <w:vertAlign w:val="superscript"/>
        </w:rPr>
        <w:t>3</w:t>
      </w:r>
      <w:r w:rsidRPr="00E16145">
        <w:rPr>
          <w:rFonts w:cs="Arial"/>
          <w:szCs w:val="24"/>
        </w:rPr>
        <w:t xml:space="preserve"> drewna w postaci zrębki </w:t>
      </w:r>
      <w:r>
        <w:rPr>
          <w:rFonts w:cs="Arial"/>
          <w:szCs w:val="24"/>
        </w:rPr>
        <w:br/>
      </w:r>
      <w:r w:rsidRPr="00E16145">
        <w:rPr>
          <w:rFonts w:cs="Arial"/>
          <w:szCs w:val="24"/>
        </w:rPr>
        <w:t xml:space="preserve">o wartości energetycznej ok. </w:t>
      </w:r>
      <w:r>
        <w:rPr>
          <w:rFonts w:cs="Arial"/>
          <w:szCs w:val="24"/>
        </w:rPr>
        <w:t>442,8</w:t>
      </w:r>
      <w:r w:rsidRPr="00E16145">
        <w:rPr>
          <w:rFonts w:cs="Arial"/>
          <w:szCs w:val="24"/>
        </w:rPr>
        <w:t xml:space="preserve"> GJ. Ta ilość energii pierwotnej zgromadzonej w tej biomasie drzewnej może zapewnić pracę kotła o sprawnośc</w:t>
      </w:r>
      <w:r>
        <w:rPr>
          <w:rFonts w:cs="Arial"/>
          <w:szCs w:val="24"/>
        </w:rPr>
        <w:t>i 90% i o </w:t>
      </w:r>
      <w:r w:rsidR="005D684D">
        <w:rPr>
          <w:rFonts w:cs="Arial"/>
          <w:szCs w:val="24"/>
        </w:rPr>
        <w:t>mocy znamionowej</w:t>
      </w:r>
      <w:r w:rsidR="005D684D">
        <w:rPr>
          <w:rFonts w:cs="Arial"/>
          <w:szCs w:val="24"/>
        </w:rPr>
        <w:br/>
      </w:r>
      <w:r w:rsidRPr="00E16145">
        <w:rPr>
          <w:rFonts w:cs="Arial"/>
          <w:szCs w:val="24"/>
        </w:rPr>
        <w:t>20 kW przez ok. 3.000 godzin. Może t</w:t>
      </w:r>
      <w:r>
        <w:rPr>
          <w:rFonts w:cs="Arial"/>
          <w:szCs w:val="24"/>
        </w:rPr>
        <w:t>o zapewnić ciepło dla budynku o </w:t>
      </w:r>
      <w:r w:rsidR="005D684D">
        <w:rPr>
          <w:rFonts w:cs="Arial"/>
          <w:szCs w:val="24"/>
        </w:rPr>
        <w:t>powierzchni</w:t>
      </w:r>
      <w:r w:rsidR="005D684D">
        <w:rPr>
          <w:rFonts w:cs="Arial"/>
          <w:szCs w:val="24"/>
        </w:rPr>
        <w:br/>
      </w:r>
      <w:r w:rsidRPr="00E16145">
        <w:rPr>
          <w:rFonts w:cs="Arial"/>
          <w:szCs w:val="24"/>
        </w:rPr>
        <w:t>250 – 300 m</w:t>
      </w:r>
      <w:r w:rsidRPr="00E16145">
        <w:rPr>
          <w:rFonts w:cs="Arial"/>
          <w:szCs w:val="24"/>
          <w:vertAlign w:val="superscript"/>
        </w:rPr>
        <w:t>2</w:t>
      </w:r>
      <w:r w:rsidRPr="00E16145">
        <w:rPr>
          <w:rFonts w:cs="Arial"/>
          <w:szCs w:val="24"/>
        </w:rPr>
        <w:t xml:space="preserve">. </w:t>
      </w:r>
    </w:p>
    <w:p w:rsidR="00CB38CE" w:rsidRPr="00836082" w:rsidRDefault="00CB38CE" w:rsidP="001370E5">
      <w:pPr>
        <w:ind w:firstLine="567"/>
        <w:rPr>
          <w:rFonts w:cs="Arial"/>
          <w:szCs w:val="24"/>
        </w:rPr>
      </w:pPr>
    </w:p>
    <w:p w:rsidR="001370E5" w:rsidRPr="00CB38CE" w:rsidRDefault="001370E5" w:rsidP="00234DA4">
      <w:pPr>
        <w:pStyle w:val="Nagwek2"/>
        <w:numPr>
          <w:ilvl w:val="1"/>
          <w:numId w:val="63"/>
        </w:numPr>
        <w:ind w:left="567" w:hanging="283"/>
      </w:pPr>
      <w:bookmarkStart w:id="137" w:name="_Toc441925004"/>
      <w:r w:rsidRPr="00CB38CE">
        <w:t>Biomasa ze słomy i siana</w:t>
      </w:r>
      <w:bookmarkEnd w:id="137"/>
    </w:p>
    <w:p w:rsidR="001370E5" w:rsidRPr="00044A5F" w:rsidRDefault="001370E5" w:rsidP="001370E5">
      <w:pPr>
        <w:autoSpaceDE w:val="0"/>
        <w:autoSpaceDN w:val="0"/>
        <w:adjustRightInd w:val="0"/>
        <w:rPr>
          <w:rFonts w:cs="TimesNewRoman"/>
          <w:szCs w:val="24"/>
          <w:u w:val="single"/>
        </w:rPr>
      </w:pPr>
      <w:r w:rsidRPr="00044A5F">
        <w:rPr>
          <w:rFonts w:cs="TimesNewRoman"/>
          <w:szCs w:val="24"/>
          <w:u w:val="single"/>
        </w:rPr>
        <w:t>Słoma</w:t>
      </w:r>
    </w:p>
    <w:p w:rsidR="001370E5" w:rsidRDefault="001370E5" w:rsidP="001370E5">
      <w:pPr>
        <w:autoSpaceDE w:val="0"/>
        <w:autoSpaceDN w:val="0"/>
        <w:adjustRightInd w:val="0"/>
        <w:ind w:firstLine="567"/>
        <w:rPr>
          <w:rFonts w:cs="TimesNewRoman"/>
          <w:szCs w:val="24"/>
        </w:rPr>
      </w:pPr>
      <w:r w:rsidRPr="00AE63C6">
        <w:rPr>
          <w:rFonts w:cs="TimesNewRoman"/>
          <w:szCs w:val="24"/>
        </w:rPr>
        <w:t>Do celów energetycznych można wykorzystywać słomę praktycznie wszystki</w:t>
      </w:r>
      <w:r>
        <w:rPr>
          <w:rFonts w:cs="TimesNewRoman"/>
          <w:szCs w:val="24"/>
        </w:rPr>
        <w:t xml:space="preserve">ch </w:t>
      </w:r>
      <w:r w:rsidRPr="00AE63C6">
        <w:rPr>
          <w:rFonts w:cs="TimesNewRoman"/>
          <w:szCs w:val="24"/>
        </w:rPr>
        <w:t xml:space="preserve">rodzajów zbóż oraz rzepaku i gryki. </w:t>
      </w:r>
      <w:r>
        <w:rPr>
          <w:rFonts w:cs="TimesNewRoman"/>
          <w:szCs w:val="24"/>
        </w:rPr>
        <w:t>Z uwagi</w:t>
      </w:r>
      <w:r w:rsidRPr="00AE63C6">
        <w:rPr>
          <w:rFonts w:cs="TimesNewRoman"/>
          <w:szCs w:val="24"/>
        </w:rPr>
        <w:t xml:space="preserve"> na łatwą dostępność i właściwości najczęściej używana jest słoma: żytnia, pszenna i rzepakowa</w:t>
      </w:r>
      <w:r>
        <w:rPr>
          <w:rFonts w:cs="TimesNewRoman"/>
          <w:szCs w:val="24"/>
        </w:rPr>
        <w:t xml:space="preserve">, rzadziej </w:t>
      </w:r>
      <w:r w:rsidRPr="00AE63C6">
        <w:rPr>
          <w:rFonts w:cs="TimesNewRoman"/>
          <w:szCs w:val="24"/>
        </w:rPr>
        <w:t>słoma i osadki kukurydzy. Słoma jest trudnym materiałem energetycznym, gdyż jest to materiał niejednorodny o znacznie niższej temperaturze płynięcia popiołu niż np. drewno. Dlatego dla efektywnego wykorzystanie jej w procesie spalania konieczne są kotły przystosowane do spalania biomasy rolniczej.</w:t>
      </w:r>
    </w:p>
    <w:p w:rsidR="001370E5" w:rsidRDefault="001370E5" w:rsidP="001370E5">
      <w:pPr>
        <w:autoSpaceDE w:val="0"/>
        <w:autoSpaceDN w:val="0"/>
        <w:adjustRightInd w:val="0"/>
        <w:ind w:firstLine="567"/>
        <w:rPr>
          <w:rFonts w:cs="TimesNewRoman"/>
          <w:szCs w:val="24"/>
        </w:rPr>
      </w:pPr>
      <w:r>
        <w:rPr>
          <w:rFonts w:cs="TimesNewRoman"/>
          <w:szCs w:val="24"/>
        </w:rPr>
        <w:t xml:space="preserve">Słoma jest to materiał </w:t>
      </w:r>
      <w:r w:rsidRPr="00F430CB">
        <w:rPr>
          <w:rFonts w:cs="TimesNewRoman"/>
          <w:szCs w:val="24"/>
        </w:rPr>
        <w:t>o stosunkowo niskiej wartości energetycznej</w:t>
      </w:r>
      <w:r w:rsidR="00515C0A">
        <w:rPr>
          <w:rFonts w:cs="TimesNewRoman"/>
          <w:szCs w:val="24"/>
        </w:rPr>
        <w:t xml:space="preserve"> </w:t>
      </w:r>
      <w:r w:rsidR="005D684D">
        <w:rPr>
          <w:rFonts w:cs="TimesNewRoman"/>
          <w:szCs w:val="24"/>
        </w:rPr>
        <w:t>odniesionej</w:t>
      </w:r>
      <w:r w:rsidR="005D684D">
        <w:rPr>
          <w:rFonts w:cs="TimesNewRoman"/>
          <w:szCs w:val="24"/>
        </w:rPr>
        <w:br/>
      </w:r>
      <w:r w:rsidRPr="00F430CB">
        <w:rPr>
          <w:rFonts w:cs="TimesNewRoman"/>
          <w:szCs w:val="24"/>
        </w:rPr>
        <w:t>do jednostki objętości, szczególnie w porównaniu z konwencjonalnymi nośnikami</w:t>
      </w:r>
      <w:r>
        <w:rPr>
          <w:rFonts w:cs="TimesNewRoman"/>
          <w:szCs w:val="24"/>
        </w:rPr>
        <w:t xml:space="preserve"> energii (</w:t>
      </w:r>
      <w:r w:rsidRPr="0013477A">
        <w:rPr>
          <w:szCs w:val="24"/>
        </w:rPr>
        <w:t>13,0 – 14,0 GJ/Mg przy wilgotności nie przekraczającej 15%</w:t>
      </w:r>
      <w:r>
        <w:rPr>
          <w:szCs w:val="24"/>
        </w:rPr>
        <w:t>)</w:t>
      </w:r>
      <w:r w:rsidRPr="00F430CB">
        <w:rPr>
          <w:rFonts w:cs="TimesNewRoman"/>
          <w:szCs w:val="24"/>
        </w:rPr>
        <w:t xml:space="preserve">. Poza tym jest to paliwo </w:t>
      </w:r>
      <w:r w:rsidRPr="00F430CB">
        <w:rPr>
          <w:rFonts w:cs="TimesNewRoman"/>
          <w:szCs w:val="24"/>
        </w:rPr>
        <w:lastRenderedPageBreak/>
        <w:t>zdecydowanie lokalne – ze względu na niski ciężar(po sprasowaniu ok. 100 – 140 kg/m</w:t>
      </w:r>
      <w:r w:rsidRPr="00F430CB">
        <w:rPr>
          <w:rFonts w:cs="TimesNewRoman"/>
          <w:szCs w:val="24"/>
          <w:vertAlign w:val="superscript"/>
        </w:rPr>
        <w:t>3</w:t>
      </w:r>
      <w:r w:rsidRPr="00F430CB">
        <w:rPr>
          <w:rFonts w:cs="TimesNewRoman"/>
          <w:szCs w:val="24"/>
        </w:rPr>
        <w:t>) ekonomicznie uzasadniona odległość transportu</w:t>
      </w:r>
      <w:r w:rsidR="00515C0A">
        <w:rPr>
          <w:rFonts w:cs="TimesNewRoman"/>
          <w:szCs w:val="24"/>
        </w:rPr>
        <w:t xml:space="preserve"> </w:t>
      </w:r>
      <w:r w:rsidRPr="00F430CB">
        <w:rPr>
          <w:rFonts w:cs="TimesNewRoman"/>
          <w:szCs w:val="24"/>
        </w:rPr>
        <w:t xml:space="preserve">nie przekracza </w:t>
      </w:r>
      <w:r>
        <w:rPr>
          <w:rFonts w:cs="TimesNewRoman"/>
          <w:szCs w:val="24"/>
        </w:rPr>
        <w:t>ok. 50</w:t>
      </w:r>
      <w:r w:rsidRPr="00F430CB">
        <w:rPr>
          <w:rFonts w:cs="TimesNewRoman"/>
          <w:szCs w:val="24"/>
        </w:rPr>
        <w:t xml:space="preserve"> km. Pomimo tych niedogodności jest to surowiec, który przy</w:t>
      </w:r>
      <w:r w:rsidR="00515C0A">
        <w:rPr>
          <w:rFonts w:cs="TimesNewRoman"/>
          <w:szCs w:val="24"/>
        </w:rPr>
        <w:t xml:space="preserve"> </w:t>
      </w:r>
      <w:r w:rsidRPr="00F430CB">
        <w:rPr>
          <w:rFonts w:cs="TimesNewRoman"/>
          <w:szCs w:val="24"/>
        </w:rPr>
        <w:t>zachowaniu pewnej staranności pozwala uzyskać znaczne ilości czystej, odnawialnej energii</w:t>
      </w:r>
    </w:p>
    <w:p w:rsidR="007811B2" w:rsidRDefault="007811B2" w:rsidP="00462386">
      <w:pPr>
        <w:pStyle w:val="Legenda"/>
        <w:spacing w:after="0"/>
        <w:rPr>
          <w:b w:val="0"/>
          <w:color w:val="auto"/>
          <w:sz w:val="24"/>
          <w:szCs w:val="24"/>
        </w:rPr>
      </w:pPr>
    </w:p>
    <w:p w:rsidR="001370E5" w:rsidRPr="007811B2" w:rsidRDefault="007811B2" w:rsidP="007811B2">
      <w:pPr>
        <w:pStyle w:val="Legenda"/>
        <w:spacing w:after="0"/>
        <w:rPr>
          <w:rFonts w:cs="Arial"/>
          <w:b w:val="0"/>
          <w:color w:val="auto"/>
          <w:sz w:val="24"/>
          <w:szCs w:val="24"/>
        </w:rPr>
      </w:pPr>
      <w:bookmarkStart w:id="138" w:name="_Toc443473461"/>
      <w:r w:rsidRPr="00DF3CB5">
        <w:rPr>
          <w:b w:val="0"/>
          <w:color w:val="auto"/>
          <w:sz w:val="24"/>
          <w:szCs w:val="24"/>
        </w:rPr>
        <w:t xml:space="preserve">Tabela </w:t>
      </w:r>
      <w:r w:rsidRPr="00DF3CB5">
        <w:rPr>
          <w:b w:val="0"/>
          <w:color w:val="auto"/>
          <w:sz w:val="24"/>
          <w:szCs w:val="24"/>
        </w:rPr>
        <w:fldChar w:fldCharType="begin"/>
      </w:r>
      <w:r w:rsidRPr="00DF3CB5">
        <w:rPr>
          <w:b w:val="0"/>
          <w:color w:val="auto"/>
          <w:sz w:val="24"/>
          <w:szCs w:val="24"/>
        </w:rPr>
        <w:instrText xml:space="preserve"> SEQ Tabela \* ARABIC </w:instrText>
      </w:r>
      <w:r w:rsidRPr="00DF3CB5">
        <w:rPr>
          <w:b w:val="0"/>
          <w:color w:val="auto"/>
          <w:sz w:val="24"/>
          <w:szCs w:val="24"/>
        </w:rPr>
        <w:fldChar w:fldCharType="separate"/>
      </w:r>
      <w:r w:rsidR="00922A37">
        <w:rPr>
          <w:b w:val="0"/>
          <w:noProof/>
          <w:color w:val="auto"/>
          <w:sz w:val="24"/>
          <w:szCs w:val="24"/>
        </w:rPr>
        <w:t>45</w:t>
      </w:r>
      <w:r w:rsidRPr="00DF3CB5">
        <w:rPr>
          <w:b w:val="0"/>
          <w:color w:val="auto"/>
          <w:sz w:val="24"/>
          <w:szCs w:val="24"/>
        </w:rPr>
        <w:fldChar w:fldCharType="end"/>
      </w:r>
      <w:r w:rsidRPr="00DF3CB5">
        <w:rPr>
          <w:b w:val="0"/>
          <w:color w:val="auto"/>
          <w:sz w:val="24"/>
          <w:szCs w:val="24"/>
        </w:rPr>
        <w:t xml:space="preserve">. </w:t>
      </w:r>
      <w:r w:rsidRPr="00DF3CB5">
        <w:rPr>
          <w:rFonts w:cs="Arial"/>
          <w:b w:val="0"/>
          <w:color w:val="auto"/>
          <w:sz w:val="24"/>
          <w:szCs w:val="24"/>
        </w:rPr>
        <w:t>Stosunek plonu słomy do plonu ziarna zbóż (plon ziarna</w:t>
      </w:r>
      <w:r>
        <w:rPr>
          <w:rFonts w:cs="Arial"/>
          <w:b w:val="0"/>
          <w:color w:val="auto"/>
          <w:sz w:val="24"/>
          <w:szCs w:val="24"/>
        </w:rPr>
        <w:t xml:space="preserve"> </w:t>
      </w:r>
      <w:r w:rsidRPr="00DF3CB5">
        <w:rPr>
          <w:rFonts w:cs="Arial"/>
          <w:b w:val="0"/>
          <w:color w:val="auto"/>
          <w:sz w:val="24"/>
          <w:szCs w:val="24"/>
        </w:rPr>
        <w:t>=</w:t>
      </w:r>
      <w:r>
        <w:rPr>
          <w:rFonts w:cs="Arial"/>
          <w:b w:val="0"/>
          <w:color w:val="auto"/>
          <w:sz w:val="24"/>
          <w:szCs w:val="24"/>
        </w:rPr>
        <w:t xml:space="preserve"> </w:t>
      </w:r>
      <w:r w:rsidRPr="00DF3CB5">
        <w:rPr>
          <w:rFonts w:cs="Arial"/>
          <w:b w:val="0"/>
          <w:color w:val="auto"/>
          <w:sz w:val="24"/>
          <w:szCs w:val="24"/>
        </w:rPr>
        <w:t>1).</w:t>
      </w:r>
      <w:r w:rsidRPr="00DF3CB5">
        <w:rPr>
          <w:rStyle w:val="Odwoanieprzypisudolnego"/>
          <w:rFonts w:cs="Arial"/>
          <w:b w:val="0"/>
          <w:color w:val="auto"/>
          <w:sz w:val="24"/>
          <w:szCs w:val="24"/>
        </w:rPr>
        <w:footnoteReference w:id="119"/>
      </w:r>
      <w:bookmarkEnd w:id="1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1064"/>
        <w:gridCol w:w="1223"/>
        <w:gridCol w:w="1159"/>
        <w:gridCol w:w="1210"/>
        <w:gridCol w:w="1206"/>
        <w:gridCol w:w="1111"/>
        <w:gridCol w:w="1176"/>
      </w:tblGrid>
      <w:tr w:rsidR="001370E5" w:rsidRPr="00087DC4" w:rsidTr="001370E5">
        <w:trPr>
          <w:cantSplit/>
          <w:trHeight w:val="318"/>
          <w:jc w:val="center"/>
        </w:trPr>
        <w:tc>
          <w:tcPr>
            <w:tcW w:w="1137" w:type="dxa"/>
            <w:vMerge w:val="restart"/>
            <w:shd w:val="clear" w:color="auto" w:fill="auto"/>
          </w:tcPr>
          <w:p w:rsidR="001370E5" w:rsidRPr="00087DC4" w:rsidRDefault="001370E5" w:rsidP="001370E5">
            <w:pPr>
              <w:spacing w:line="240" w:lineRule="auto"/>
              <w:jc w:val="center"/>
              <w:rPr>
                <w:rFonts w:cs="Arial"/>
                <w:b/>
                <w:szCs w:val="24"/>
              </w:rPr>
            </w:pPr>
            <w:r w:rsidRPr="00087DC4">
              <w:rPr>
                <w:rFonts w:cs="Arial"/>
                <w:b/>
                <w:szCs w:val="24"/>
              </w:rPr>
              <w:t>Plon ziarna</w:t>
            </w:r>
          </w:p>
          <w:p w:rsidR="001370E5" w:rsidRPr="00087DC4" w:rsidRDefault="001370E5" w:rsidP="001370E5">
            <w:pPr>
              <w:spacing w:line="240" w:lineRule="auto"/>
              <w:jc w:val="center"/>
              <w:rPr>
                <w:rFonts w:cs="Arial"/>
                <w:b/>
                <w:szCs w:val="24"/>
              </w:rPr>
            </w:pPr>
            <w:r>
              <w:rPr>
                <w:rFonts w:cs="Arial"/>
                <w:b/>
                <w:szCs w:val="24"/>
              </w:rPr>
              <w:t>[</w:t>
            </w:r>
            <w:r w:rsidRPr="00087DC4">
              <w:rPr>
                <w:rFonts w:cs="Arial"/>
                <w:b/>
                <w:szCs w:val="24"/>
              </w:rPr>
              <w:t>t/ha</w:t>
            </w:r>
            <w:r>
              <w:rPr>
                <w:rFonts w:cs="Arial"/>
                <w:b/>
                <w:szCs w:val="24"/>
              </w:rPr>
              <w:t>]</w:t>
            </w:r>
          </w:p>
        </w:tc>
        <w:tc>
          <w:tcPr>
            <w:tcW w:w="4657" w:type="dxa"/>
            <w:gridSpan w:val="4"/>
            <w:shd w:val="clear" w:color="auto" w:fill="auto"/>
          </w:tcPr>
          <w:p w:rsidR="001370E5" w:rsidRPr="00087DC4" w:rsidRDefault="001370E5" w:rsidP="001370E5">
            <w:pPr>
              <w:spacing w:line="240" w:lineRule="auto"/>
              <w:jc w:val="center"/>
              <w:rPr>
                <w:rFonts w:cs="Arial"/>
                <w:b/>
                <w:szCs w:val="24"/>
              </w:rPr>
            </w:pPr>
            <w:r w:rsidRPr="00087DC4">
              <w:rPr>
                <w:rFonts w:cs="Arial"/>
                <w:b/>
                <w:szCs w:val="24"/>
              </w:rPr>
              <w:t>Zboże ozime</w:t>
            </w:r>
          </w:p>
        </w:tc>
        <w:tc>
          <w:tcPr>
            <w:tcW w:w="3494" w:type="dxa"/>
            <w:gridSpan w:val="3"/>
            <w:shd w:val="clear" w:color="auto" w:fill="auto"/>
          </w:tcPr>
          <w:p w:rsidR="001370E5" w:rsidRPr="00087DC4" w:rsidRDefault="001370E5" w:rsidP="001370E5">
            <w:pPr>
              <w:spacing w:line="240" w:lineRule="auto"/>
              <w:jc w:val="center"/>
              <w:rPr>
                <w:rFonts w:cs="Arial"/>
                <w:b/>
                <w:szCs w:val="24"/>
              </w:rPr>
            </w:pPr>
            <w:r w:rsidRPr="00087DC4">
              <w:rPr>
                <w:rFonts w:cs="Arial"/>
                <w:b/>
                <w:szCs w:val="24"/>
              </w:rPr>
              <w:t>Zboże jare</w:t>
            </w:r>
          </w:p>
        </w:tc>
      </w:tr>
      <w:tr w:rsidR="001370E5" w:rsidRPr="00087DC4" w:rsidTr="001370E5">
        <w:trPr>
          <w:cantSplit/>
          <w:trHeight w:val="707"/>
          <w:jc w:val="center"/>
        </w:trPr>
        <w:tc>
          <w:tcPr>
            <w:tcW w:w="1137" w:type="dxa"/>
            <w:vMerge/>
            <w:shd w:val="clear" w:color="auto" w:fill="auto"/>
          </w:tcPr>
          <w:p w:rsidR="001370E5" w:rsidRPr="00087DC4" w:rsidRDefault="001370E5" w:rsidP="001370E5">
            <w:pPr>
              <w:spacing w:line="240" w:lineRule="auto"/>
              <w:jc w:val="center"/>
              <w:rPr>
                <w:rFonts w:cs="Arial"/>
                <w:b/>
                <w:szCs w:val="24"/>
              </w:rPr>
            </w:pPr>
          </w:p>
        </w:tc>
        <w:tc>
          <w:tcPr>
            <w:tcW w:w="1064" w:type="dxa"/>
            <w:shd w:val="clear" w:color="auto" w:fill="auto"/>
            <w:vAlign w:val="center"/>
          </w:tcPr>
          <w:p w:rsidR="001370E5" w:rsidRPr="00087DC4" w:rsidRDefault="001370E5" w:rsidP="001370E5">
            <w:pPr>
              <w:spacing w:line="240" w:lineRule="auto"/>
              <w:jc w:val="center"/>
              <w:rPr>
                <w:rFonts w:cs="Arial"/>
                <w:b/>
                <w:szCs w:val="24"/>
              </w:rPr>
            </w:pPr>
            <w:r w:rsidRPr="00087DC4">
              <w:rPr>
                <w:rFonts w:cs="Arial"/>
                <w:b/>
                <w:szCs w:val="24"/>
              </w:rPr>
              <w:t>pszenica</w:t>
            </w:r>
          </w:p>
        </w:tc>
        <w:tc>
          <w:tcPr>
            <w:tcW w:w="1223" w:type="dxa"/>
            <w:shd w:val="clear" w:color="auto" w:fill="auto"/>
            <w:vAlign w:val="center"/>
          </w:tcPr>
          <w:p w:rsidR="001370E5" w:rsidRPr="00087DC4" w:rsidRDefault="001370E5" w:rsidP="001370E5">
            <w:pPr>
              <w:spacing w:line="240" w:lineRule="auto"/>
              <w:jc w:val="center"/>
              <w:rPr>
                <w:rFonts w:cs="Arial"/>
                <w:b/>
                <w:szCs w:val="24"/>
              </w:rPr>
            </w:pPr>
            <w:r w:rsidRPr="00087DC4">
              <w:rPr>
                <w:rFonts w:cs="Arial"/>
                <w:b/>
                <w:szCs w:val="24"/>
              </w:rPr>
              <w:t>pszenżyto</w:t>
            </w:r>
          </w:p>
        </w:tc>
        <w:tc>
          <w:tcPr>
            <w:tcW w:w="1160" w:type="dxa"/>
            <w:shd w:val="clear" w:color="auto" w:fill="auto"/>
            <w:vAlign w:val="center"/>
          </w:tcPr>
          <w:p w:rsidR="001370E5" w:rsidRPr="00087DC4" w:rsidRDefault="001370E5" w:rsidP="001370E5">
            <w:pPr>
              <w:spacing w:line="240" w:lineRule="auto"/>
              <w:jc w:val="center"/>
              <w:rPr>
                <w:rFonts w:cs="Arial"/>
                <w:b/>
                <w:szCs w:val="24"/>
              </w:rPr>
            </w:pPr>
            <w:r w:rsidRPr="00087DC4">
              <w:rPr>
                <w:rFonts w:cs="Arial"/>
                <w:b/>
                <w:szCs w:val="24"/>
              </w:rPr>
              <w:t>żyto</w:t>
            </w:r>
          </w:p>
        </w:tc>
        <w:tc>
          <w:tcPr>
            <w:tcW w:w="1210" w:type="dxa"/>
            <w:shd w:val="clear" w:color="auto" w:fill="auto"/>
            <w:vAlign w:val="center"/>
          </w:tcPr>
          <w:p w:rsidR="001370E5" w:rsidRPr="00087DC4" w:rsidRDefault="001370E5" w:rsidP="001370E5">
            <w:pPr>
              <w:spacing w:line="240" w:lineRule="auto"/>
              <w:jc w:val="center"/>
              <w:rPr>
                <w:rFonts w:cs="Arial"/>
                <w:b/>
                <w:szCs w:val="24"/>
              </w:rPr>
            </w:pPr>
            <w:r w:rsidRPr="00087DC4">
              <w:rPr>
                <w:rFonts w:cs="Arial"/>
                <w:b/>
                <w:szCs w:val="24"/>
              </w:rPr>
              <w:t>jęczmień</w:t>
            </w:r>
          </w:p>
        </w:tc>
        <w:tc>
          <w:tcPr>
            <w:tcW w:w="1206" w:type="dxa"/>
            <w:shd w:val="clear" w:color="auto" w:fill="auto"/>
            <w:vAlign w:val="center"/>
          </w:tcPr>
          <w:p w:rsidR="001370E5" w:rsidRPr="00087DC4" w:rsidRDefault="001370E5" w:rsidP="001370E5">
            <w:pPr>
              <w:spacing w:line="240" w:lineRule="auto"/>
              <w:jc w:val="center"/>
              <w:rPr>
                <w:rFonts w:cs="Arial"/>
                <w:b/>
                <w:szCs w:val="24"/>
              </w:rPr>
            </w:pPr>
            <w:r w:rsidRPr="00087DC4">
              <w:rPr>
                <w:rFonts w:cs="Arial"/>
                <w:b/>
                <w:szCs w:val="24"/>
              </w:rPr>
              <w:t>pszenica</w:t>
            </w:r>
          </w:p>
        </w:tc>
        <w:tc>
          <w:tcPr>
            <w:tcW w:w="1111" w:type="dxa"/>
            <w:shd w:val="clear" w:color="auto" w:fill="auto"/>
            <w:vAlign w:val="center"/>
          </w:tcPr>
          <w:p w:rsidR="001370E5" w:rsidRPr="00087DC4" w:rsidRDefault="001370E5" w:rsidP="001370E5">
            <w:pPr>
              <w:spacing w:line="240" w:lineRule="auto"/>
              <w:jc w:val="center"/>
              <w:rPr>
                <w:rFonts w:cs="Arial"/>
                <w:b/>
                <w:szCs w:val="24"/>
              </w:rPr>
            </w:pPr>
            <w:r w:rsidRPr="00087DC4">
              <w:rPr>
                <w:rFonts w:cs="Arial"/>
                <w:b/>
                <w:szCs w:val="24"/>
              </w:rPr>
              <w:t>jęczmień</w:t>
            </w:r>
          </w:p>
        </w:tc>
        <w:tc>
          <w:tcPr>
            <w:tcW w:w="1177" w:type="dxa"/>
            <w:shd w:val="clear" w:color="auto" w:fill="auto"/>
            <w:vAlign w:val="center"/>
          </w:tcPr>
          <w:p w:rsidR="001370E5" w:rsidRPr="00087DC4" w:rsidRDefault="001370E5" w:rsidP="001370E5">
            <w:pPr>
              <w:spacing w:line="240" w:lineRule="auto"/>
              <w:jc w:val="center"/>
              <w:rPr>
                <w:rFonts w:cs="Arial"/>
                <w:b/>
                <w:szCs w:val="24"/>
              </w:rPr>
            </w:pPr>
            <w:r w:rsidRPr="00087DC4">
              <w:rPr>
                <w:rFonts w:cs="Arial"/>
                <w:b/>
                <w:szCs w:val="24"/>
              </w:rPr>
              <w:t>owies</w:t>
            </w:r>
          </w:p>
        </w:tc>
      </w:tr>
      <w:tr w:rsidR="001370E5" w:rsidRPr="00087DC4" w:rsidTr="001370E5">
        <w:trPr>
          <w:jc w:val="center"/>
        </w:trPr>
        <w:tc>
          <w:tcPr>
            <w:tcW w:w="1137" w:type="dxa"/>
            <w:vAlign w:val="center"/>
          </w:tcPr>
          <w:p w:rsidR="001370E5" w:rsidRPr="00087DC4" w:rsidRDefault="001370E5" w:rsidP="001370E5">
            <w:pPr>
              <w:spacing w:line="240" w:lineRule="auto"/>
              <w:jc w:val="center"/>
              <w:rPr>
                <w:rFonts w:cs="Arial"/>
                <w:szCs w:val="24"/>
              </w:rPr>
            </w:pPr>
            <w:r w:rsidRPr="00087DC4">
              <w:rPr>
                <w:rFonts w:cs="Arial"/>
                <w:szCs w:val="24"/>
              </w:rPr>
              <w:t>2,01-3,0</w:t>
            </w:r>
          </w:p>
          <w:p w:rsidR="001370E5" w:rsidRPr="00087DC4" w:rsidRDefault="001370E5" w:rsidP="001370E5">
            <w:pPr>
              <w:spacing w:line="240" w:lineRule="auto"/>
              <w:jc w:val="center"/>
              <w:rPr>
                <w:rFonts w:cs="Arial"/>
                <w:szCs w:val="24"/>
              </w:rPr>
            </w:pPr>
            <w:r w:rsidRPr="00087DC4">
              <w:rPr>
                <w:rFonts w:cs="Arial"/>
                <w:szCs w:val="24"/>
              </w:rPr>
              <w:t>3,01-4,0</w:t>
            </w:r>
          </w:p>
          <w:p w:rsidR="001370E5" w:rsidRPr="00087DC4" w:rsidRDefault="001370E5" w:rsidP="001370E5">
            <w:pPr>
              <w:spacing w:line="240" w:lineRule="auto"/>
              <w:jc w:val="center"/>
              <w:rPr>
                <w:rFonts w:cs="Arial"/>
                <w:szCs w:val="24"/>
              </w:rPr>
            </w:pPr>
            <w:r w:rsidRPr="00087DC4">
              <w:rPr>
                <w:rFonts w:cs="Arial"/>
                <w:szCs w:val="24"/>
              </w:rPr>
              <w:t>4,01-5,0</w:t>
            </w:r>
          </w:p>
          <w:p w:rsidR="001370E5" w:rsidRPr="00087DC4" w:rsidRDefault="001370E5" w:rsidP="001370E5">
            <w:pPr>
              <w:spacing w:line="240" w:lineRule="auto"/>
              <w:jc w:val="center"/>
              <w:rPr>
                <w:rFonts w:cs="Arial"/>
                <w:szCs w:val="24"/>
              </w:rPr>
            </w:pPr>
            <w:r w:rsidRPr="00087DC4">
              <w:rPr>
                <w:rFonts w:cs="Arial"/>
                <w:szCs w:val="24"/>
              </w:rPr>
              <w:t>5,01-6,0</w:t>
            </w:r>
          </w:p>
          <w:p w:rsidR="001370E5" w:rsidRPr="00087DC4" w:rsidRDefault="001370E5" w:rsidP="001370E5">
            <w:pPr>
              <w:spacing w:line="240" w:lineRule="auto"/>
              <w:jc w:val="center"/>
              <w:rPr>
                <w:rFonts w:cs="Arial"/>
                <w:szCs w:val="24"/>
              </w:rPr>
            </w:pPr>
            <w:r w:rsidRPr="00087DC4">
              <w:rPr>
                <w:rFonts w:cs="Arial"/>
                <w:szCs w:val="24"/>
              </w:rPr>
              <w:t>6,01-7,0</w:t>
            </w:r>
          </w:p>
          <w:p w:rsidR="001370E5" w:rsidRPr="00087DC4" w:rsidRDefault="001370E5" w:rsidP="001370E5">
            <w:pPr>
              <w:spacing w:line="240" w:lineRule="auto"/>
              <w:jc w:val="center"/>
              <w:rPr>
                <w:rFonts w:cs="Arial"/>
                <w:szCs w:val="24"/>
              </w:rPr>
            </w:pPr>
            <w:r w:rsidRPr="00087DC4">
              <w:rPr>
                <w:rFonts w:cs="Arial"/>
                <w:szCs w:val="24"/>
              </w:rPr>
              <w:t>7,01-8,0</w:t>
            </w:r>
          </w:p>
        </w:tc>
        <w:tc>
          <w:tcPr>
            <w:tcW w:w="1064" w:type="dxa"/>
            <w:vAlign w:val="center"/>
          </w:tcPr>
          <w:p w:rsidR="001370E5" w:rsidRPr="00087DC4" w:rsidRDefault="001370E5" w:rsidP="001370E5">
            <w:pPr>
              <w:spacing w:line="240" w:lineRule="auto"/>
              <w:jc w:val="center"/>
              <w:rPr>
                <w:rFonts w:cs="Arial"/>
                <w:szCs w:val="24"/>
              </w:rPr>
            </w:pPr>
            <w:r w:rsidRPr="00087DC4">
              <w:rPr>
                <w:rFonts w:cs="Arial"/>
                <w:szCs w:val="24"/>
              </w:rPr>
              <w:t>0,86</w:t>
            </w:r>
          </w:p>
          <w:p w:rsidR="001370E5" w:rsidRPr="00087DC4" w:rsidRDefault="001370E5" w:rsidP="001370E5">
            <w:pPr>
              <w:spacing w:line="240" w:lineRule="auto"/>
              <w:jc w:val="center"/>
              <w:rPr>
                <w:rFonts w:cs="Arial"/>
                <w:szCs w:val="24"/>
              </w:rPr>
            </w:pPr>
            <w:r w:rsidRPr="00087DC4">
              <w:rPr>
                <w:rFonts w:cs="Arial"/>
                <w:szCs w:val="24"/>
              </w:rPr>
              <w:t>0,91</w:t>
            </w:r>
          </w:p>
          <w:p w:rsidR="001370E5" w:rsidRPr="00087DC4" w:rsidRDefault="001370E5" w:rsidP="001370E5">
            <w:pPr>
              <w:spacing w:line="240" w:lineRule="auto"/>
              <w:jc w:val="center"/>
              <w:rPr>
                <w:rFonts w:cs="Arial"/>
                <w:szCs w:val="24"/>
              </w:rPr>
            </w:pPr>
            <w:r w:rsidRPr="00087DC4">
              <w:rPr>
                <w:rFonts w:cs="Arial"/>
                <w:szCs w:val="24"/>
              </w:rPr>
              <w:t>0,91</w:t>
            </w:r>
          </w:p>
          <w:p w:rsidR="001370E5" w:rsidRPr="00087DC4" w:rsidRDefault="001370E5" w:rsidP="001370E5">
            <w:pPr>
              <w:spacing w:line="240" w:lineRule="auto"/>
              <w:jc w:val="center"/>
              <w:rPr>
                <w:rFonts w:cs="Arial"/>
                <w:szCs w:val="24"/>
              </w:rPr>
            </w:pPr>
            <w:r w:rsidRPr="00087DC4">
              <w:rPr>
                <w:rFonts w:cs="Arial"/>
                <w:szCs w:val="24"/>
              </w:rPr>
              <w:t>0,92</w:t>
            </w:r>
          </w:p>
          <w:p w:rsidR="001370E5" w:rsidRPr="00087DC4" w:rsidRDefault="001370E5" w:rsidP="001370E5">
            <w:pPr>
              <w:spacing w:line="240" w:lineRule="auto"/>
              <w:jc w:val="center"/>
              <w:rPr>
                <w:rFonts w:cs="Arial"/>
                <w:szCs w:val="24"/>
              </w:rPr>
            </w:pPr>
            <w:r w:rsidRPr="00087DC4">
              <w:rPr>
                <w:rFonts w:cs="Arial"/>
                <w:szCs w:val="24"/>
              </w:rPr>
              <w:t>0,90</w:t>
            </w:r>
          </w:p>
          <w:p w:rsidR="001370E5" w:rsidRPr="00087DC4" w:rsidRDefault="001370E5" w:rsidP="001370E5">
            <w:pPr>
              <w:spacing w:line="240" w:lineRule="auto"/>
              <w:jc w:val="center"/>
              <w:rPr>
                <w:rFonts w:cs="Arial"/>
                <w:szCs w:val="24"/>
              </w:rPr>
            </w:pPr>
            <w:r w:rsidRPr="00087DC4">
              <w:rPr>
                <w:rFonts w:cs="Arial"/>
                <w:szCs w:val="24"/>
              </w:rPr>
              <w:t>0,83</w:t>
            </w:r>
          </w:p>
        </w:tc>
        <w:tc>
          <w:tcPr>
            <w:tcW w:w="1223" w:type="dxa"/>
            <w:vAlign w:val="center"/>
          </w:tcPr>
          <w:p w:rsidR="001370E5" w:rsidRPr="00087DC4" w:rsidRDefault="001370E5" w:rsidP="001370E5">
            <w:pPr>
              <w:spacing w:line="240" w:lineRule="auto"/>
              <w:jc w:val="center"/>
              <w:rPr>
                <w:rFonts w:cs="Arial"/>
                <w:szCs w:val="24"/>
              </w:rPr>
            </w:pPr>
            <w:r w:rsidRPr="00087DC4">
              <w:rPr>
                <w:rFonts w:cs="Arial"/>
                <w:szCs w:val="24"/>
              </w:rPr>
              <w:t>1,18</w:t>
            </w:r>
          </w:p>
          <w:p w:rsidR="001370E5" w:rsidRPr="00087DC4" w:rsidRDefault="001370E5" w:rsidP="001370E5">
            <w:pPr>
              <w:spacing w:line="240" w:lineRule="auto"/>
              <w:jc w:val="center"/>
              <w:rPr>
                <w:rFonts w:cs="Arial"/>
                <w:szCs w:val="24"/>
              </w:rPr>
            </w:pPr>
            <w:r w:rsidRPr="00087DC4">
              <w:rPr>
                <w:rFonts w:cs="Arial"/>
                <w:szCs w:val="24"/>
              </w:rPr>
              <w:t>1,13</w:t>
            </w:r>
          </w:p>
          <w:p w:rsidR="001370E5" w:rsidRPr="00087DC4" w:rsidRDefault="001370E5" w:rsidP="001370E5">
            <w:pPr>
              <w:spacing w:line="240" w:lineRule="auto"/>
              <w:jc w:val="center"/>
              <w:rPr>
                <w:rFonts w:cs="Arial"/>
                <w:szCs w:val="24"/>
              </w:rPr>
            </w:pPr>
            <w:r w:rsidRPr="00087DC4">
              <w:rPr>
                <w:rFonts w:cs="Arial"/>
                <w:szCs w:val="24"/>
              </w:rPr>
              <w:t>1,14</w:t>
            </w:r>
          </w:p>
          <w:p w:rsidR="001370E5" w:rsidRPr="00087DC4" w:rsidRDefault="001370E5" w:rsidP="001370E5">
            <w:pPr>
              <w:spacing w:line="240" w:lineRule="auto"/>
              <w:jc w:val="center"/>
              <w:rPr>
                <w:rFonts w:cs="Arial"/>
                <w:szCs w:val="24"/>
              </w:rPr>
            </w:pPr>
            <w:r w:rsidRPr="00087DC4">
              <w:rPr>
                <w:rFonts w:cs="Arial"/>
                <w:szCs w:val="24"/>
              </w:rPr>
              <w:t>1,13</w:t>
            </w:r>
          </w:p>
          <w:p w:rsidR="001370E5" w:rsidRPr="00087DC4" w:rsidRDefault="001370E5" w:rsidP="001370E5">
            <w:pPr>
              <w:spacing w:line="240" w:lineRule="auto"/>
              <w:jc w:val="center"/>
              <w:rPr>
                <w:rFonts w:cs="Arial"/>
                <w:szCs w:val="24"/>
              </w:rPr>
            </w:pPr>
            <w:r w:rsidRPr="00087DC4">
              <w:rPr>
                <w:rFonts w:cs="Arial"/>
                <w:szCs w:val="24"/>
              </w:rPr>
              <w:t>0,94</w:t>
            </w:r>
          </w:p>
          <w:p w:rsidR="001370E5" w:rsidRPr="00087DC4" w:rsidRDefault="001370E5" w:rsidP="001370E5">
            <w:pPr>
              <w:spacing w:line="240" w:lineRule="auto"/>
              <w:jc w:val="center"/>
              <w:rPr>
                <w:rFonts w:cs="Arial"/>
                <w:szCs w:val="24"/>
              </w:rPr>
            </w:pPr>
            <w:r w:rsidRPr="00087DC4">
              <w:rPr>
                <w:rFonts w:cs="Arial"/>
                <w:szCs w:val="24"/>
              </w:rPr>
              <w:t>-</w:t>
            </w:r>
          </w:p>
        </w:tc>
        <w:tc>
          <w:tcPr>
            <w:tcW w:w="1160" w:type="dxa"/>
            <w:vAlign w:val="center"/>
          </w:tcPr>
          <w:p w:rsidR="001370E5" w:rsidRPr="00087DC4" w:rsidRDefault="001370E5" w:rsidP="001370E5">
            <w:pPr>
              <w:spacing w:line="240" w:lineRule="auto"/>
              <w:jc w:val="center"/>
              <w:rPr>
                <w:rFonts w:cs="Arial"/>
                <w:szCs w:val="24"/>
              </w:rPr>
            </w:pPr>
            <w:r w:rsidRPr="00087DC4">
              <w:rPr>
                <w:rFonts w:cs="Arial"/>
                <w:szCs w:val="24"/>
              </w:rPr>
              <w:t>1,45</w:t>
            </w:r>
          </w:p>
          <w:p w:rsidR="001370E5" w:rsidRPr="00087DC4" w:rsidRDefault="001370E5" w:rsidP="001370E5">
            <w:pPr>
              <w:spacing w:line="240" w:lineRule="auto"/>
              <w:jc w:val="center"/>
              <w:rPr>
                <w:rFonts w:cs="Arial"/>
                <w:szCs w:val="24"/>
              </w:rPr>
            </w:pPr>
            <w:r w:rsidRPr="00087DC4">
              <w:rPr>
                <w:rFonts w:cs="Arial"/>
                <w:szCs w:val="24"/>
              </w:rPr>
              <w:t>1,44</w:t>
            </w:r>
          </w:p>
          <w:p w:rsidR="001370E5" w:rsidRPr="00087DC4" w:rsidRDefault="001370E5" w:rsidP="001370E5">
            <w:pPr>
              <w:spacing w:line="240" w:lineRule="auto"/>
              <w:jc w:val="center"/>
              <w:rPr>
                <w:rFonts w:cs="Arial"/>
                <w:szCs w:val="24"/>
              </w:rPr>
            </w:pPr>
            <w:r w:rsidRPr="00087DC4">
              <w:rPr>
                <w:rFonts w:cs="Arial"/>
                <w:szCs w:val="24"/>
              </w:rPr>
              <w:t>1,35</w:t>
            </w:r>
          </w:p>
          <w:p w:rsidR="001370E5" w:rsidRPr="00087DC4" w:rsidRDefault="001370E5" w:rsidP="001370E5">
            <w:pPr>
              <w:spacing w:line="240" w:lineRule="auto"/>
              <w:jc w:val="center"/>
              <w:rPr>
                <w:rFonts w:cs="Arial"/>
                <w:szCs w:val="24"/>
              </w:rPr>
            </w:pPr>
            <w:r w:rsidRPr="00087DC4">
              <w:rPr>
                <w:rFonts w:cs="Arial"/>
                <w:szCs w:val="24"/>
              </w:rPr>
              <w:t>1,24</w:t>
            </w:r>
          </w:p>
          <w:p w:rsidR="001370E5" w:rsidRPr="00087DC4" w:rsidRDefault="001370E5" w:rsidP="001370E5">
            <w:pPr>
              <w:spacing w:line="240" w:lineRule="auto"/>
              <w:jc w:val="center"/>
              <w:rPr>
                <w:rFonts w:cs="Arial"/>
                <w:szCs w:val="24"/>
              </w:rPr>
            </w:pPr>
            <w:r w:rsidRPr="00087DC4">
              <w:rPr>
                <w:rFonts w:cs="Arial"/>
                <w:szCs w:val="24"/>
              </w:rPr>
              <w:t>-</w:t>
            </w:r>
          </w:p>
          <w:p w:rsidR="001370E5" w:rsidRPr="00087DC4" w:rsidRDefault="001370E5" w:rsidP="001370E5">
            <w:pPr>
              <w:spacing w:line="240" w:lineRule="auto"/>
              <w:jc w:val="center"/>
              <w:rPr>
                <w:rFonts w:cs="Arial"/>
                <w:szCs w:val="24"/>
              </w:rPr>
            </w:pPr>
            <w:r w:rsidRPr="00087DC4">
              <w:rPr>
                <w:rFonts w:cs="Arial"/>
                <w:szCs w:val="24"/>
              </w:rPr>
              <w:t>-</w:t>
            </w:r>
          </w:p>
        </w:tc>
        <w:tc>
          <w:tcPr>
            <w:tcW w:w="1210" w:type="dxa"/>
            <w:vAlign w:val="center"/>
          </w:tcPr>
          <w:p w:rsidR="001370E5" w:rsidRPr="00087DC4" w:rsidRDefault="001370E5" w:rsidP="001370E5">
            <w:pPr>
              <w:spacing w:line="240" w:lineRule="auto"/>
              <w:jc w:val="center"/>
              <w:rPr>
                <w:rFonts w:cs="Arial"/>
                <w:szCs w:val="24"/>
              </w:rPr>
            </w:pPr>
            <w:r w:rsidRPr="00087DC4">
              <w:rPr>
                <w:rFonts w:cs="Arial"/>
                <w:szCs w:val="24"/>
              </w:rPr>
              <w:t>0,94</w:t>
            </w:r>
          </w:p>
          <w:p w:rsidR="001370E5" w:rsidRPr="00087DC4" w:rsidRDefault="001370E5" w:rsidP="001370E5">
            <w:pPr>
              <w:spacing w:line="240" w:lineRule="auto"/>
              <w:jc w:val="center"/>
              <w:rPr>
                <w:rFonts w:cs="Arial"/>
                <w:szCs w:val="24"/>
              </w:rPr>
            </w:pPr>
            <w:r w:rsidRPr="00087DC4">
              <w:rPr>
                <w:rFonts w:cs="Arial"/>
                <w:szCs w:val="24"/>
              </w:rPr>
              <w:t>0,80</w:t>
            </w:r>
          </w:p>
          <w:p w:rsidR="001370E5" w:rsidRPr="00087DC4" w:rsidRDefault="001370E5" w:rsidP="001370E5">
            <w:pPr>
              <w:spacing w:line="240" w:lineRule="auto"/>
              <w:jc w:val="center"/>
              <w:rPr>
                <w:rFonts w:cs="Arial"/>
                <w:szCs w:val="24"/>
              </w:rPr>
            </w:pPr>
            <w:r w:rsidRPr="00087DC4">
              <w:rPr>
                <w:rFonts w:cs="Arial"/>
                <w:szCs w:val="24"/>
              </w:rPr>
              <w:t>0,70</w:t>
            </w:r>
          </w:p>
          <w:p w:rsidR="001370E5" w:rsidRPr="00087DC4" w:rsidRDefault="001370E5" w:rsidP="001370E5">
            <w:pPr>
              <w:spacing w:line="240" w:lineRule="auto"/>
              <w:jc w:val="center"/>
              <w:rPr>
                <w:rFonts w:cs="Arial"/>
                <w:szCs w:val="24"/>
              </w:rPr>
            </w:pPr>
            <w:r w:rsidRPr="00087DC4">
              <w:rPr>
                <w:rFonts w:cs="Arial"/>
                <w:szCs w:val="24"/>
              </w:rPr>
              <w:t>0,71</w:t>
            </w:r>
          </w:p>
          <w:p w:rsidR="001370E5" w:rsidRPr="00087DC4" w:rsidRDefault="001370E5" w:rsidP="001370E5">
            <w:pPr>
              <w:spacing w:line="240" w:lineRule="auto"/>
              <w:jc w:val="center"/>
              <w:rPr>
                <w:rFonts w:cs="Arial"/>
                <w:szCs w:val="24"/>
              </w:rPr>
            </w:pPr>
            <w:r w:rsidRPr="00087DC4">
              <w:rPr>
                <w:rFonts w:cs="Arial"/>
                <w:szCs w:val="24"/>
              </w:rPr>
              <w:t>-</w:t>
            </w:r>
          </w:p>
          <w:p w:rsidR="001370E5" w:rsidRPr="00087DC4" w:rsidRDefault="001370E5" w:rsidP="001370E5">
            <w:pPr>
              <w:spacing w:line="240" w:lineRule="auto"/>
              <w:jc w:val="center"/>
              <w:rPr>
                <w:rFonts w:cs="Arial"/>
                <w:szCs w:val="24"/>
              </w:rPr>
            </w:pPr>
            <w:r w:rsidRPr="00087DC4">
              <w:rPr>
                <w:rFonts w:cs="Arial"/>
                <w:szCs w:val="24"/>
              </w:rPr>
              <w:t>-</w:t>
            </w:r>
          </w:p>
        </w:tc>
        <w:tc>
          <w:tcPr>
            <w:tcW w:w="1206" w:type="dxa"/>
            <w:vAlign w:val="center"/>
          </w:tcPr>
          <w:p w:rsidR="001370E5" w:rsidRPr="00087DC4" w:rsidRDefault="001370E5" w:rsidP="001370E5">
            <w:pPr>
              <w:spacing w:line="240" w:lineRule="auto"/>
              <w:jc w:val="center"/>
              <w:rPr>
                <w:rFonts w:cs="Arial"/>
                <w:szCs w:val="24"/>
              </w:rPr>
            </w:pPr>
            <w:r w:rsidRPr="00087DC4">
              <w:rPr>
                <w:rFonts w:cs="Arial"/>
                <w:szCs w:val="24"/>
              </w:rPr>
              <w:t>1,13</w:t>
            </w:r>
          </w:p>
          <w:p w:rsidR="001370E5" w:rsidRPr="00087DC4" w:rsidRDefault="001370E5" w:rsidP="001370E5">
            <w:pPr>
              <w:spacing w:line="240" w:lineRule="auto"/>
              <w:jc w:val="center"/>
              <w:rPr>
                <w:rFonts w:cs="Arial"/>
                <w:szCs w:val="24"/>
              </w:rPr>
            </w:pPr>
            <w:r w:rsidRPr="00087DC4">
              <w:rPr>
                <w:rFonts w:cs="Arial"/>
                <w:szCs w:val="24"/>
              </w:rPr>
              <w:t>0,94</w:t>
            </w:r>
          </w:p>
          <w:p w:rsidR="001370E5" w:rsidRPr="00087DC4" w:rsidRDefault="001370E5" w:rsidP="001370E5">
            <w:pPr>
              <w:spacing w:line="240" w:lineRule="auto"/>
              <w:jc w:val="center"/>
              <w:rPr>
                <w:rFonts w:cs="Arial"/>
                <w:szCs w:val="24"/>
              </w:rPr>
            </w:pPr>
            <w:r w:rsidRPr="00087DC4">
              <w:rPr>
                <w:rFonts w:cs="Arial"/>
                <w:szCs w:val="24"/>
              </w:rPr>
              <w:t>0,83</w:t>
            </w:r>
          </w:p>
          <w:p w:rsidR="001370E5" w:rsidRPr="00087DC4" w:rsidRDefault="001370E5" w:rsidP="001370E5">
            <w:pPr>
              <w:spacing w:line="240" w:lineRule="auto"/>
              <w:jc w:val="center"/>
              <w:rPr>
                <w:rFonts w:cs="Arial"/>
                <w:szCs w:val="24"/>
              </w:rPr>
            </w:pPr>
            <w:r w:rsidRPr="00087DC4">
              <w:rPr>
                <w:rFonts w:cs="Arial"/>
                <w:szCs w:val="24"/>
              </w:rPr>
              <w:t>0,81</w:t>
            </w:r>
          </w:p>
          <w:p w:rsidR="001370E5" w:rsidRPr="00087DC4" w:rsidRDefault="001370E5" w:rsidP="001370E5">
            <w:pPr>
              <w:spacing w:line="240" w:lineRule="auto"/>
              <w:jc w:val="center"/>
              <w:rPr>
                <w:rFonts w:cs="Arial"/>
                <w:szCs w:val="24"/>
              </w:rPr>
            </w:pPr>
            <w:r w:rsidRPr="00087DC4">
              <w:rPr>
                <w:rFonts w:cs="Arial"/>
                <w:szCs w:val="24"/>
              </w:rPr>
              <w:t>-</w:t>
            </w:r>
          </w:p>
          <w:p w:rsidR="001370E5" w:rsidRPr="00087DC4" w:rsidRDefault="001370E5" w:rsidP="001370E5">
            <w:pPr>
              <w:spacing w:line="240" w:lineRule="auto"/>
              <w:jc w:val="center"/>
              <w:rPr>
                <w:rFonts w:cs="Arial"/>
                <w:szCs w:val="24"/>
              </w:rPr>
            </w:pPr>
            <w:r w:rsidRPr="00087DC4">
              <w:rPr>
                <w:rFonts w:cs="Arial"/>
                <w:szCs w:val="24"/>
              </w:rPr>
              <w:t>-</w:t>
            </w:r>
          </w:p>
        </w:tc>
        <w:tc>
          <w:tcPr>
            <w:tcW w:w="1111" w:type="dxa"/>
            <w:vAlign w:val="center"/>
          </w:tcPr>
          <w:p w:rsidR="001370E5" w:rsidRPr="00087DC4" w:rsidRDefault="001370E5" w:rsidP="001370E5">
            <w:pPr>
              <w:spacing w:line="240" w:lineRule="auto"/>
              <w:jc w:val="center"/>
              <w:rPr>
                <w:rFonts w:cs="Arial"/>
                <w:szCs w:val="24"/>
              </w:rPr>
            </w:pPr>
            <w:r w:rsidRPr="00087DC4">
              <w:rPr>
                <w:rFonts w:cs="Arial"/>
                <w:szCs w:val="24"/>
              </w:rPr>
              <w:t>0,78</w:t>
            </w:r>
          </w:p>
          <w:p w:rsidR="001370E5" w:rsidRPr="00087DC4" w:rsidRDefault="001370E5" w:rsidP="001370E5">
            <w:pPr>
              <w:spacing w:line="240" w:lineRule="auto"/>
              <w:jc w:val="center"/>
              <w:rPr>
                <w:rFonts w:cs="Arial"/>
                <w:szCs w:val="24"/>
              </w:rPr>
            </w:pPr>
            <w:r w:rsidRPr="00087DC4">
              <w:rPr>
                <w:rFonts w:cs="Arial"/>
                <w:szCs w:val="24"/>
              </w:rPr>
              <w:t>0,86</w:t>
            </w:r>
          </w:p>
          <w:p w:rsidR="001370E5" w:rsidRPr="00087DC4" w:rsidRDefault="001370E5" w:rsidP="001370E5">
            <w:pPr>
              <w:spacing w:line="240" w:lineRule="auto"/>
              <w:jc w:val="center"/>
              <w:rPr>
                <w:rFonts w:cs="Arial"/>
                <w:szCs w:val="24"/>
              </w:rPr>
            </w:pPr>
            <w:r w:rsidRPr="00087DC4">
              <w:rPr>
                <w:rFonts w:cs="Arial"/>
                <w:szCs w:val="24"/>
              </w:rPr>
              <w:t>0,77</w:t>
            </w:r>
          </w:p>
          <w:p w:rsidR="001370E5" w:rsidRPr="00087DC4" w:rsidRDefault="001370E5" w:rsidP="001370E5">
            <w:pPr>
              <w:spacing w:line="240" w:lineRule="auto"/>
              <w:jc w:val="center"/>
              <w:rPr>
                <w:rFonts w:cs="Arial"/>
                <w:szCs w:val="24"/>
              </w:rPr>
            </w:pPr>
            <w:r w:rsidRPr="00087DC4">
              <w:rPr>
                <w:rFonts w:cs="Arial"/>
                <w:szCs w:val="24"/>
              </w:rPr>
              <w:t>0,72</w:t>
            </w:r>
          </w:p>
          <w:p w:rsidR="001370E5" w:rsidRPr="00087DC4" w:rsidRDefault="001370E5" w:rsidP="001370E5">
            <w:pPr>
              <w:spacing w:line="240" w:lineRule="auto"/>
              <w:jc w:val="center"/>
              <w:rPr>
                <w:rFonts w:cs="Arial"/>
                <w:szCs w:val="24"/>
              </w:rPr>
            </w:pPr>
            <w:r w:rsidRPr="00087DC4">
              <w:rPr>
                <w:rFonts w:cs="Arial"/>
                <w:szCs w:val="24"/>
              </w:rPr>
              <w:t>0,68</w:t>
            </w:r>
          </w:p>
          <w:p w:rsidR="001370E5" w:rsidRPr="00087DC4" w:rsidRDefault="001370E5" w:rsidP="001370E5">
            <w:pPr>
              <w:spacing w:line="240" w:lineRule="auto"/>
              <w:jc w:val="center"/>
              <w:rPr>
                <w:rFonts w:cs="Arial"/>
                <w:szCs w:val="24"/>
              </w:rPr>
            </w:pPr>
            <w:r w:rsidRPr="00087DC4">
              <w:rPr>
                <w:rFonts w:cs="Arial"/>
                <w:szCs w:val="24"/>
              </w:rPr>
              <w:t>0,67</w:t>
            </w:r>
          </w:p>
        </w:tc>
        <w:tc>
          <w:tcPr>
            <w:tcW w:w="1177" w:type="dxa"/>
            <w:vAlign w:val="center"/>
          </w:tcPr>
          <w:p w:rsidR="001370E5" w:rsidRPr="00087DC4" w:rsidRDefault="001370E5" w:rsidP="001370E5">
            <w:pPr>
              <w:spacing w:line="240" w:lineRule="auto"/>
              <w:jc w:val="center"/>
              <w:rPr>
                <w:rFonts w:cs="Arial"/>
                <w:szCs w:val="24"/>
              </w:rPr>
            </w:pPr>
            <w:r w:rsidRPr="00087DC4">
              <w:rPr>
                <w:rFonts w:cs="Arial"/>
                <w:szCs w:val="24"/>
              </w:rPr>
              <w:t>1,05</w:t>
            </w:r>
          </w:p>
          <w:p w:rsidR="001370E5" w:rsidRPr="00087DC4" w:rsidRDefault="001370E5" w:rsidP="001370E5">
            <w:pPr>
              <w:spacing w:line="240" w:lineRule="auto"/>
              <w:jc w:val="center"/>
              <w:rPr>
                <w:rFonts w:cs="Arial"/>
                <w:szCs w:val="24"/>
              </w:rPr>
            </w:pPr>
            <w:r w:rsidRPr="00087DC4">
              <w:rPr>
                <w:rFonts w:cs="Arial"/>
                <w:szCs w:val="24"/>
              </w:rPr>
              <w:t>1,08</w:t>
            </w:r>
          </w:p>
          <w:p w:rsidR="001370E5" w:rsidRPr="00087DC4" w:rsidRDefault="001370E5" w:rsidP="001370E5">
            <w:pPr>
              <w:spacing w:line="240" w:lineRule="auto"/>
              <w:jc w:val="center"/>
              <w:rPr>
                <w:rFonts w:cs="Arial"/>
                <w:szCs w:val="24"/>
              </w:rPr>
            </w:pPr>
            <w:r w:rsidRPr="00087DC4">
              <w:rPr>
                <w:rFonts w:cs="Arial"/>
                <w:szCs w:val="24"/>
              </w:rPr>
              <w:t>1,05</w:t>
            </w:r>
          </w:p>
          <w:p w:rsidR="001370E5" w:rsidRPr="00087DC4" w:rsidRDefault="001370E5" w:rsidP="001370E5">
            <w:pPr>
              <w:spacing w:line="240" w:lineRule="auto"/>
              <w:jc w:val="center"/>
              <w:rPr>
                <w:rFonts w:cs="Arial"/>
                <w:szCs w:val="24"/>
              </w:rPr>
            </w:pPr>
            <w:r w:rsidRPr="00087DC4">
              <w:rPr>
                <w:rFonts w:cs="Arial"/>
                <w:szCs w:val="24"/>
              </w:rPr>
              <w:t>1,01</w:t>
            </w:r>
          </w:p>
          <w:p w:rsidR="001370E5" w:rsidRPr="00087DC4" w:rsidRDefault="001370E5" w:rsidP="001370E5">
            <w:pPr>
              <w:spacing w:line="240" w:lineRule="auto"/>
              <w:jc w:val="center"/>
              <w:rPr>
                <w:rFonts w:cs="Arial"/>
                <w:szCs w:val="24"/>
              </w:rPr>
            </w:pPr>
            <w:r w:rsidRPr="00087DC4">
              <w:rPr>
                <w:rFonts w:cs="Arial"/>
                <w:szCs w:val="24"/>
              </w:rPr>
              <w:t>-</w:t>
            </w:r>
          </w:p>
          <w:p w:rsidR="001370E5" w:rsidRPr="00087DC4" w:rsidRDefault="001370E5" w:rsidP="001370E5">
            <w:pPr>
              <w:spacing w:line="240" w:lineRule="auto"/>
              <w:jc w:val="center"/>
              <w:rPr>
                <w:rFonts w:cs="Arial"/>
                <w:szCs w:val="24"/>
              </w:rPr>
            </w:pPr>
            <w:r w:rsidRPr="00087DC4">
              <w:rPr>
                <w:rFonts w:cs="Arial"/>
                <w:szCs w:val="24"/>
              </w:rPr>
              <w:t>-</w:t>
            </w:r>
          </w:p>
        </w:tc>
      </w:tr>
    </w:tbl>
    <w:p w:rsidR="001370E5" w:rsidRDefault="001370E5" w:rsidP="001370E5">
      <w:pPr>
        <w:autoSpaceDE w:val="0"/>
        <w:autoSpaceDN w:val="0"/>
        <w:adjustRightInd w:val="0"/>
        <w:ind w:firstLine="567"/>
        <w:rPr>
          <w:rFonts w:cs="TimesNewRoman"/>
          <w:szCs w:val="24"/>
        </w:rPr>
      </w:pPr>
    </w:p>
    <w:p w:rsidR="001370E5" w:rsidRPr="005D7F3F" w:rsidRDefault="001370E5" w:rsidP="001370E5">
      <w:pPr>
        <w:autoSpaceDE w:val="0"/>
        <w:autoSpaceDN w:val="0"/>
        <w:adjustRightInd w:val="0"/>
        <w:ind w:firstLine="567"/>
        <w:rPr>
          <w:rFonts w:cs="TimesNewRoman"/>
          <w:szCs w:val="24"/>
        </w:rPr>
      </w:pPr>
      <w:r w:rsidRPr="00107051">
        <w:rPr>
          <w:rFonts w:cs="TimesNewRoman"/>
          <w:szCs w:val="24"/>
        </w:rPr>
        <w:t xml:space="preserve">Potencjał słomy do wykorzystania energetycznego </w:t>
      </w:r>
      <w:r>
        <w:rPr>
          <w:rFonts w:cs="TimesNewRoman"/>
          <w:szCs w:val="24"/>
        </w:rPr>
        <w:t xml:space="preserve">należy </w:t>
      </w:r>
      <w:r w:rsidRPr="00107051">
        <w:rPr>
          <w:rFonts w:cs="TimesNewRoman"/>
          <w:szCs w:val="24"/>
        </w:rPr>
        <w:t>oblicz</w:t>
      </w:r>
      <w:r>
        <w:rPr>
          <w:rFonts w:cs="TimesNewRoman"/>
          <w:szCs w:val="24"/>
        </w:rPr>
        <w:t>yć</w:t>
      </w:r>
      <w:r w:rsidRPr="00107051">
        <w:rPr>
          <w:rFonts w:cs="TimesNewRoman"/>
          <w:szCs w:val="24"/>
        </w:rPr>
        <w:t xml:space="preserve"> poprzez obniżenie zbiorów słomy o jej zużycie w rolnictwie. Na podstawie dotychczasowych badań i obserwacji przyjęto założenie, że słoma w pierwszej kolejności ma pokryć zapotrzebowanie produkcji zwierzęcej (ściółka i pasza) oraz cele nawozowe (przyoranie). Dopiero nadwyżki słomy </w:t>
      </w:r>
      <w:r>
        <w:rPr>
          <w:rFonts w:cs="TimesNewRoman"/>
          <w:szCs w:val="24"/>
        </w:rPr>
        <w:t>można przeznaczyć</w:t>
      </w:r>
      <w:r w:rsidRPr="00107051">
        <w:rPr>
          <w:rFonts w:cs="TimesNewRoman"/>
          <w:szCs w:val="24"/>
        </w:rPr>
        <w:t xml:space="preserve"> d</w:t>
      </w:r>
      <w:r>
        <w:rPr>
          <w:rFonts w:cs="TimesNewRoman"/>
          <w:szCs w:val="24"/>
        </w:rPr>
        <w:t>o wykorzystania energetycznego.</w:t>
      </w:r>
    </w:p>
    <w:p w:rsidR="001370E5" w:rsidRDefault="001370E5" w:rsidP="001370E5">
      <w:pPr>
        <w:ind w:firstLine="567"/>
        <w:rPr>
          <w:szCs w:val="24"/>
        </w:rPr>
      </w:pPr>
      <w:r w:rsidRPr="0013477A">
        <w:rPr>
          <w:rFonts w:cs="Arial"/>
          <w:szCs w:val="24"/>
        </w:rPr>
        <w:t xml:space="preserve">Użytki rolne </w:t>
      </w:r>
      <w:r>
        <w:rPr>
          <w:rFonts w:cs="Arial"/>
          <w:szCs w:val="24"/>
        </w:rPr>
        <w:t xml:space="preserve">pod zasiewami </w:t>
      </w:r>
      <w:r w:rsidRPr="0013477A">
        <w:rPr>
          <w:rFonts w:cs="Arial"/>
          <w:szCs w:val="24"/>
        </w:rPr>
        <w:t xml:space="preserve">na terenie </w:t>
      </w:r>
      <w:r>
        <w:rPr>
          <w:rFonts w:cs="Arial"/>
          <w:szCs w:val="24"/>
        </w:rPr>
        <w:t>G</w:t>
      </w:r>
      <w:r w:rsidRPr="0013477A">
        <w:rPr>
          <w:rFonts w:cs="Arial"/>
          <w:szCs w:val="24"/>
        </w:rPr>
        <w:t xml:space="preserve">miny zajmują </w:t>
      </w:r>
      <w:r>
        <w:rPr>
          <w:rFonts w:cs="Arial"/>
          <w:szCs w:val="24"/>
        </w:rPr>
        <w:t>1.347</w:t>
      </w:r>
      <w:r w:rsidRPr="0013477A">
        <w:rPr>
          <w:rFonts w:cs="Arial"/>
          <w:szCs w:val="24"/>
        </w:rPr>
        <w:t xml:space="preserve"> ha. Przyjmując efektywne pozyskanie słomy z ha w ilości 2,2</w:t>
      </w:r>
      <w:r w:rsidRPr="0013477A">
        <w:rPr>
          <w:rStyle w:val="Odwoanieprzypisudolnego"/>
          <w:rFonts w:cs="Arial"/>
          <w:szCs w:val="24"/>
        </w:rPr>
        <w:footnoteReference w:id="120"/>
      </w:r>
      <w:r w:rsidRPr="0013477A">
        <w:rPr>
          <w:rFonts w:cs="Arial"/>
          <w:szCs w:val="24"/>
        </w:rPr>
        <w:t xml:space="preserve"> tony otrzymamy roczny potencjał </w:t>
      </w:r>
      <w:r>
        <w:rPr>
          <w:rFonts w:cs="Arial"/>
          <w:szCs w:val="24"/>
        </w:rPr>
        <w:t>2963,4</w:t>
      </w:r>
      <w:r w:rsidRPr="0013477A">
        <w:rPr>
          <w:rFonts w:cs="Arial"/>
          <w:szCs w:val="24"/>
        </w:rPr>
        <w:t xml:space="preserve"> ton słomy. </w:t>
      </w:r>
      <w:r w:rsidRPr="0013477A">
        <w:rPr>
          <w:szCs w:val="24"/>
        </w:rPr>
        <w:t xml:space="preserve">Na tej podstawie teoretyczny coroczny potencjał energetyczny słomy wynosi ok. </w:t>
      </w:r>
      <w:r w:rsidRPr="00440C00">
        <w:rPr>
          <w:szCs w:val="24"/>
        </w:rPr>
        <w:t>4</w:t>
      </w:r>
      <w:r>
        <w:rPr>
          <w:szCs w:val="24"/>
        </w:rPr>
        <w:t>1</w:t>
      </w:r>
      <w:r w:rsidRPr="00440C00">
        <w:rPr>
          <w:szCs w:val="24"/>
        </w:rPr>
        <w:t>.</w:t>
      </w:r>
      <w:r>
        <w:rPr>
          <w:szCs w:val="24"/>
        </w:rPr>
        <w:t>487,6</w:t>
      </w:r>
      <w:r w:rsidRPr="00440C00">
        <w:rPr>
          <w:szCs w:val="24"/>
        </w:rPr>
        <w:t xml:space="preserve"> GJ.</w:t>
      </w:r>
      <w:r w:rsidRPr="0013477A">
        <w:rPr>
          <w:szCs w:val="24"/>
        </w:rPr>
        <w:t xml:space="preserve"> Przyjmując, że potencjał ekonomiczny (technicznie możliwy do zebrania i ekonomicznie opłacalny do celu przetworzenia na potrzeby energetyczne</w:t>
      </w:r>
      <w:r>
        <w:rPr>
          <w:szCs w:val="24"/>
        </w:rPr>
        <w:t>) kształtuje się na poziomie 40</w:t>
      </w:r>
      <w:r w:rsidRPr="0013477A">
        <w:rPr>
          <w:szCs w:val="24"/>
        </w:rPr>
        <w:t xml:space="preserve">% potencjału teoretycznego należy stwierdzić, że na terenie Gminy istnieją warunki surowcowe do funkcjonowania przetwórstwa roślinnej biomasy rolniczej w postaci słomy na cele energetyczne </w:t>
      </w:r>
      <w:r w:rsidRPr="00440C00">
        <w:rPr>
          <w:szCs w:val="24"/>
        </w:rPr>
        <w:t>(ok. 17 tys. GJ rocznie</w:t>
      </w:r>
      <w:r w:rsidRPr="0013477A">
        <w:rPr>
          <w:szCs w:val="24"/>
        </w:rPr>
        <w:t>). Od tej liczby należy oczywiście odjąć słomę, która jest zużywana na miejscu przez rolników (przeorywanie, pasza itp.). W związku z czym, należy przyjąć, iż na cele energetyczne m</w:t>
      </w:r>
      <w:r w:rsidR="002B4CC8">
        <w:rPr>
          <w:szCs w:val="24"/>
        </w:rPr>
        <w:t>ożna będzie wykorzystać max. 60</w:t>
      </w:r>
      <w:r w:rsidRPr="0013477A">
        <w:rPr>
          <w:szCs w:val="24"/>
        </w:rPr>
        <w:t xml:space="preserve">% tego potencjału, </w:t>
      </w:r>
      <w:r w:rsidRPr="0013477A">
        <w:rPr>
          <w:szCs w:val="24"/>
        </w:rPr>
        <w:br/>
      </w:r>
      <w:r w:rsidRPr="00440C00">
        <w:rPr>
          <w:szCs w:val="24"/>
        </w:rPr>
        <w:t>tj. 7</w:t>
      </w:r>
      <w:r>
        <w:rPr>
          <w:szCs w:val="24"/>
        </w:rPr>
        <w:t>11,2</w:t>
      </w:r>
      <w:r w:rsidRPr="00440C00">
        <w:rPr>
          <w:szCs w:val="24"/>
        </w:rPr>
        <w:t xml:space="preserve"> ton słomy (</w:t>
      </w:r>
      <w:r>
        <w:rPr>
          <w:szCs w:val="24"/>
        </w:rPr>
        <w:t xml:space="preserve">ok. </w:t>
      </w:r>
      <w:r w:rsidRPr="00440C00">
        <w:rPr>
          <w:szCs w:val="24"/>
        </w:rPr>
        <w:t>10</w:t>
      </w:r>
      <w:r w:rsidR="00892783">
        <w:rPr>
          <w:szCs w:val="24"/>
        </w:rPr>
        <w:t xml:space="preserve"> </w:t>
      </w:r>
      <w:r w:rsidRPr="00440C00">
        <w:rPr>
          <w:szCs w:val="24"/>
        </w:rPr>
        <w:t>tys. GJ rocznie).</w:t>
      </w:r>
    </w:p>
    <w:p w:rsidR="001370E5" w:rsidRDefault="001370E5" w:rsidP="001370E5">
      <w:pPr>
        <w:ind w:firstLine="567"/>
        <w:rPr>
          <w:rFonts w:cs="Arial"/>
          <w:szCs w:val="24"/>
        </w:rPr>
      </w:pPr>
      <w:r w:rsidRPr="00087DC4">
        <w:rPr>
          <w:rFonts w:cs="Arial"/>
          <w:szCs w:val="24"/>
        </w:rPr>
        <w:lastRenderedPageBreak/>
        <w:t xml:space="preserve">Zastępowanie kotłów na węgiel kotłami przystosowanymi do spalania słomy </w:t>
      </w:r>
      <w:r>
        <w:rPr>
          <w:rFonts w:cs="Arial"/>
          <w:szCs w:val="24"/>
        </w:rPr>
        <w:br/>
      </w:r>
      <w:r w:rsidRPr="00087DC4">
        <w:rPr>
          <w:rFonts w:cs="Arial"/>
          <w:szCs w:val="24"/>
        </w:rPr>
        <w:t>(luzem lub w postaci sprasowanej do formy bel, kostek, brykietu, czy pelletu) wymaga dużych powierzchni składowych opał</w:t>
      </w:r>
      <w:r>
        <w:rPr>
          <w:rFonts w:cs="Arial"/>
          <w:szCs w:val="24"/>
        </w:rPr>
        <w:t>u</w:t>
      </w:r>
      <w:r w:rsidRPr="00087DC4">
        <w:rPr>
          <w:rFonts w:cs="Arial"/>
          <w:szCs w:val="24"/>
        </w:rPr>
        <w:t xml:space="preserve"> i sprzęt</w:t>
      </w:r>
      <w:r>
        <w:rPr>
          <w:rFonts w:cs="Arial"/>
          <w:szCs w:val="24"/>
        </w:rPr>
        <w:t xml:space="preserve">u </w:t>
      </w:r>
      <w:r w:rsidRPr="00087DC4">
        <w:rPr>
          <w:rFonts w:cs="Arial"/>
          <w:szCs w:val="24"/>
        </w:rPr>
        <w:t>technicznego wraz obsługą do załadunku paliwa do kotła. Działania wykorzystujące słomę jako paliwo spowodować mogą znaczącą redukcję emitowanych do atmosfery szkodliwych substancji, tj. SO</w:t>
      </w:r>
      <w:r w:rsidRPr="00087DC4">
        <w:rPr>
          <w:rFonts w:cs="Arial"/>
          <w:szCs w:val="24"/>
          <w:vertAlign w:val="subscript"/>
        </w:rPr>
        <w:t xml:space="preserve">2 </w:t>
      </w:r>
      <w:r w:rsidRPr="00087DC4">
        <w:rPr>
          <w:rFonts w:cs="Arial"/>
          <w:szCs w:val="24"/>
        </w:rPr>
        <w:t>i CO</w:t>
      </w:r>
      <w:r w:rsidRPr="00087DC4">
        <w:rPr>
          <w:rFonts w:cs="Arial"/>
          <w:szCs w:val="24"/>
          <w:vertAlign w:val="subscript"/>
        </w:rPr>
        <w:t>2</w:t>
      </w:r>
      <w:r w:rsidRPr="00BC7555">
        <w:rPr>
          <w:rFonts w:cs="Arial"/>
          <w:szCs w:val="24"/>
        </w:rPr>
        <w:t>.</w:t>
      </w:r>
      <w:r w:rsidRPr="00087DC4">
        <w:rPr>
          <w:rFonts w:cs="Arial"/>
          <w:szCs w:val="24"/>
        </w:rPr>
        <w:t xml:space="preserve"> Niemniej jednak kotły zapewniające efektywne spalanie przetworzonej słomy (agropellet, agrobrykiet) są droższe w stosunku do powszechnie używanych tzw. kotłów „śmieciowych”, co stanowi istotną barierę w rozpowszechnianiu tych urządzeń</w:t>
      </w:r>
      <w:r>
        <w:rPr>
          <w:rFonts w:cs="Arial"/>
          <w:szCs w:val="24"/>
        </w:rPr>
        <w:t>.</w:t>
      </w:r>
    </w:p>
    <w:p w:rsidR="001370E5" w:rsidRPr="00440C00" w:rsidRDefault="001370E5" w:rsidP="001370E5">
      <w:pPr>
        <w:ind w:firstLine="567"/>
        <w:rPr>
          <w:rFonts w:cs="Arial"/>
          <w:szCs w:val="24"/>
        </w:rPr>
      </w:pPr>
    </w:p>
    <w:p w:rsidR="001370E5" w:rsidRPr="00087DC4" w:rsidRDefault="001370E5" w:rsidP="001370E5">
      <w:pPr>
        <w:rPr>
          <w:rFonts w:cs="Arial"/>
          <w:szCs w:val="24"/>
          <w:u w:val="single"/>
        </w:rPr>
      </w:pPr>
      <w:r w:rsidRPr="00087DC4">
        <w:rPr>
          <w:rFonts w:cs="Arial"/>
          <w:szCs w:val="24"/>
          <w:u w:val="single"/>
        </w:rPr>
        <w:t>Siano</w:t>
      </w:r>
    </w:p>
    <w:p w:rsidR="001370E5" w:rsidRPr="00087DC4" w:rsidRDefault="001370E5" w:rsidP="001370E5">
      <w:pPr>
        <w:ind w:firstLine="567"/>
        <w:rPr>
          <w:rFonts w:cs="Arial"/>
          <w:szCs w:val="24"/>
        </w:rPr>
      </w:pPr>
      <w:r w:rsidRPr="005E3AB5">
        <w:rPr>
          <w:rFonts w:cs="Arial"/>
          <w:szCs w:val="24"/>
        </w:rPr>
        <w:t>Sianem nazywa się zielone rośliny skoszone przed ukończeniem wzrostu i rozwoju oraz wysuszone w naturalnych warunkach do t</w:t>
      </w:r>
      <w:r w:rsidR="002B4CC8">
        <w:rPr>
          <w:rFonts w:cs="Arial"/>
          <w:szCs w:val="24"/>
        </w:rPr>
        <w:t xml:space="preserve">akiego stanu (15 </w:t>
      </w:r>
      <w:r w:rsidR="002B4CC8" w:rsidRPr="005E3AB5">
        <w:rPr>
          <w:rFonts w:cs="Arial"/>
          <w:szCs w:val="24"/>
        </w:rPr>
        <w:t xml:space="preserve">– </w:t>
      </w:r>
      <w:r w:rsidR="002B4CC8">
        <w:rPr>
          <w:rFonts w:cs="Arial"/>
          <w:szCs w:val="24"/>
        </w:rPr>
        <w:t>17</w:t>
      </w:r>
      <w:r w:rsidRPr="005E3AB5">
        <w:rPr>
          <w:rFonts w:cs="Arial"/>
          <w:szCs w:val="24"/>
        </w:rPr>
        <w:t xml:space="preserve">% wody), aby można je było bezpiecznie przechowywać. Do obliczeń potencjału siana na cele energetyczne uwzględniono areał łąk – </w:t>
      </w:r>
      <w:r>
        <w:rPr>
          <w:rFonts w:cs="Arial"/>
          <w:szCs w:val="24"/>
        </w:rPr>
        <w:t>165</w:t>
      </w:r>
      <w:r w:rsidRPr="005E3AB5">
        <w:rPr>
          <w:rFonts w:cs="Arial"/>
          <w:szCs w:val="24"/>
        </w:rPr>
        <w:t xml:space="preserve"> ha oraz pozostałe nieużytki użytki rolne – </w:t>
      </w:r>
      <w:r>
        <w:rPr>
          <w:rFonts w:cs="Arial"/>
          <w:szCs w:val="24"/>
        </w:rPr>
        <w:t>73</w:t>
      </w:r>
      <w:r w:rsidRPr="005E3AB5">
        <w:rPr>
          <w:rFonts w:cs="Arial"/>
          <w:szCs w:val="24"/>
        </w:rPr>
        <w:t xml:space="preserve"> ha. Założono, że średni plon suchej masy o kaloryczność 12 GJ/Mg wynosi 4,5 Mg/ha. Ze względu na specyfikę obszaru do obliczeń ekonomicznego potencjału przyjęto </w:t>
      </w:r>
      <w:r>
        <w:rPr>
          <w:rFonts w:cs="Arial"/>
          <w:szCs w:val="24"/>
        </w:rPr>
        <w:t>14</w:t>
      </w:r>
      <w:r w:rsidRPr="005E3AB5">
        <w:rPr>
          <w:rFonts w:cs="Arial"/>
          <w:szCs w:val="24"/>
        </w:rPr>
        <w:t xml:space="preserve">0 ha łąk i </w:t>
      </w:r>
      <w:r>
        <w:rPr>
          <w:rFonts w:cs="Arial"/>
          <w:szCs w:val="24"/>
        </w:rPr>
        <w:t>60</w:t>
      </w:r>
      <w:r w:rsidRPr="005E3AB5">
        <w:rPr>
          <w:rFonts w:cs="Arial"/>
          <w:szCs w:val="24"/>
        </w:rPr>
        <w:t xml:space="preserve"> ha nieużytków. Zakładany potencjał wykorzystania tego surowca na terenie Gminy wynosi </w:t>
      </w:r>
      <w:r>
        <w:rPr>
          <w:rFonts w:cs="Arial"/>
          <w:szCs w:val="24"/>
        </w:rPr>
        <w:t>10,8</w:t>
      </w:r>
      <w:r w:rsidRPr="005E3AB5">
        <w:rPr>
          <w:rFonts w:cs="Arial"/>
          <w:szCs w:val="24"/>
        </w:rPr>
        <w:t xml:space="preserve"> tys. GJ. Trzeba jednak podkreślić, że wykorzystanie siana, jako surowca energetycznego, może się okazać kłopotliwe. Szczególnie niekorzystna jest wysoka zawartość chloru w sianie, co powoduje korozję instalacji grzewczych. Z tego względu zaleca się używania siana jako dodatku </w:t>
      </w:r>
      <w:r w:rsidRPr="005E3AB5">
        <w:rPr>
          <w:rFonts w:cs="Arial"/>
          <w:szCs w:val="24"/>
        </w:rPr>
        <w:br/>
        <w:t>do produkcji agrobrykietu i agropelletu ze słomy zbóż i rzepaku.</w:t>
      </w:r>
    </w:p>
    <w:p w:rsidR="001370E5" w:rsidRPr="00A74C1E" w:rsidRDefault="001370E5" w:rsidP="001370E5">
      <w:pPr>
        <w:rPr>
          <w:b/>
          <w:szCs w:val="24"/>
        </w:rPr>
      </w:pPr>
    </w:p>
    <w:p w:rsidR="001370E5" w:rsidRPr="00CB38CE" w:rsidRDefault="001370E5" w:rsidP="00234DA4">
      <w:pPr>
        <w:pStyle w:val="Nagwek2"/>
        <w:numPr>
          <w:ilvl w:val="1"/>
          <w:numId w:val="63"/>
        </w:numPr>
        <w:ind w:left="567" w:hanging="283"/>
      </w:pPr>
      <w:bookmarkStart w:id="139" w:name="_Toc441925005"/>
      <w:r w:rsidRPr="00CB38CE">
        <w:t>Biomasa z pozyskiwana z upraw roślin energetycznych</w:t>
      </w:r>
      <w:bookmarkEnd w:id="139"/>
    </w:p>
    <w:p w:rsidR="001370E5" w:rsidRPr="00211109" w:rsidRDefault="001370E5" w:rsidP="001370E5">
      <w:pPr>
        <w:spacing w:before="120"/>
        <w:ind w:firstLine="567"/>
        <w:rPr>
          <w:rFonts w:cs="Arial"/>
          <w:szCs w:val="24"/>
        </w:rPr>
      </w:pPr>
      <w:r w:rsidRPr="00211109">
        <w:rPr>
          <w:rFonts w:cs="Arial"/>
          <w:szCs w:val="24"/>
        </w:rPr>
        <w:t>Na terenie Polski, ze względu na uwarunkowania klimatyczne i glebowe, pod uprawy energetyczne mogą być wykorzystywane następujące rośliny:</w:t>
      </w:r>
    </w:p>
    <w:p w:rsidR="001370E5" w:rsidRPr="00211109" w:rsidRDefault="001370E5" w:rsidP="00E60648">
      <w:pPr>
        <w:pStyle w:val="Akapitzlist"/>
        <w:numPr>
          <w:ilvl w:val="0"/>
          <w:numId w:val="95"/>
        </w:numPr>
        <w:ind w:left="284" w:hanging="284"/>
        <w:rPr>
          <w:rFonts w:cs="Arial"/>
          <w:szCs w:val="24"/>
        </w:rPr>
      </w:pPr>
      <w:r w:rsidRPr="00211109">
        <w:rPr>
          <w:rFonts w:cs="Arial"/>
          <w:szCs w:val="24"/>
        </w:rPr>
        <w:t>wierzba wiciowa (energetyczna),</w:t>
      </w:r>
    </w:p>
    <w:p w:rsidR="001370E5" w:rsidRPr="00211109" w:rsidRDefault="001370E5" w:rsidP="00E60648">
      <w:pPr>
        <w:pStyle w:val="Akapitzlist"/>
        <w:numPr>
          <w:ilvl w:val="0"/>
          <w:numId w:val="95"/>
        </w:numPr>
        <w:ind w:left="284" w:hanging="284"/>
        <w:rPr>
          <w:rFonts w:cs="Arial"/>
          <w:szCs w:val="24"/>
        </w:rPr>
      </w:pPr>
      <w:r w:rsidRPr="00211109">
        <w:rPr>
          <w:rFonts w:cs="Arial"/>
          <w:szCs w:val="24"/>
        </w:rPr>
        <w:t>ślazowiec pensylwański,</w:t>
      </w:r>
    </w:p>
    <w:p w:rsidR="001370E5" w:rsidRPr="00211109" w:rsidRDefault="001370E5" w:rsidP="00E60648">
      <w:pPr>
        <w:pStyle w:val="Akapitzlist"/>
        <w:numPr>
          <w:ilvl w:val="0"/>
          <w:numId w:val="95"/>
        </w:numPr>
        <w:ind w:left="284" w:hanging="284"/>
        <w:rPr>
          <w:rFonts w:cs="Arial"/>
          <w:szCs w:val="24"/>
        </w:rPr>
      </w:pPr>
      <w:r w:rsidRPr="00211109">
        <w:rPr>
          <w:rFonts w:cs="Arial"/>
          <w:szCs w:val="24"/>
        </w:rPr>
        <w:t>słonecznik bulwiasty,</w:t>
      </w:r>
    </w:p>
    <w:p w:rsidR="001370E5" w:rsidRPr="00211109" w:rsidRDefault="001370E5" w:rsidP="00E60648">
      <w:pPr>
        <w:pStyle w:val="Akapitzlist"/>
        <w:numPr>
          <w:ilvl w:val="0"/>
          <w:numId w:val="95"/>
        </w:numPr>
        <w:ind w:left="284" w:hanging="284"/>
        <w:rPr>
          <w:rFonts w:cs="Arial"/>
          <w:szCs w:val="24"/>
        </w:rPr>
      </w:pPr>
      <w:r w:rsidRPr="00211109">
        <w:rPr>
          <w:rFonts w:cs="Arial"/>
          <w:szCs w:val="24"/>
        </w:rPr>
        <w:t>trawy wieloletnie, np. mozga trzcinowata.</w:t>
      </w:r>
    </w:p>
    <w:p w:rsidR="001370E5" w:rsidRDefault="001370E5" w:rsidP="001370E5">
      <w:pPr>
        <w:rPr>
          <w:rFonts w:cs="Arial"/>
          <w:szCs w:val="24"/>
          <w:u w:val="single"/>
        </w:rPr>
      </w:pPr>
    </w:p>
    <w:p w:rsidR="008D0D36" w:rsidRDefault="008D0D36" w:rsidP="001370E5">
      <w:pPr>
        <w:rPr>
          <w:rFonts w:cs="Arial"/>
          <w:szCs w:val="24"/>
          <w:u w:val="single"/>
        </w:rPr>
      </w:pPr>
    </w:p>
    <w:p w:rsidR="001370E5" w:rsidRPr="00211109" w:rsidRDefault="001370E5" w:rsidP="001370E5">
      <w:pPr>
        <w:rPr>
          <w:rFonts w:cs="Arial"/>
          <w:szCs w:val="24"/>
          <w:u w:val="single"/>
        </w:rPr>
      </w:pPr>
      <w:r w:rsidRPr="00211109">
        <w:rPr>
          <w:rFonts w:cs="Arial"/>
          <w:szCs w:val="24"/>
          <w:u w:val="single"/>
        </w:rPr>
        <w:lastRenderedPageBreak/>
        <w:t>Wierzba energetyczna:</w:t>
      </w:r>
    </w:p>
    <w:p w:rsidR="001370E5" w:rsidRPr="00211109" w:rsidRDefault="001370E5" w:rsidP="001370E5">
      <w:pPr>
        <w:pStyle w:val="Bezodstpw"/>
        <w:spacing w:line="360" w:lineRule="auto"/>
        <w:ind w:firstLine="567"/>
        <w:jc w:val="both"/>
        <w:rPr>
          <w:sz w:val="24"/>
          <w:szCs w:val="24"/>
        </w:rPr>
      </w:pPr>
      <w:r w:rsidRPr="00211109">
        <w:rPr>
          <w:sz w:val="24"/>
          <w:szCs w:val="24"/>
        </w:rPr>
        <w:t>Produkcja prawidłowo założonej plantacji powinna trwać co najmniej 15</w:t>
      </w:r>
      <w:r w:rsidR="00E22D06">
        <w:rPr>
          <w:sz w:val="24"/>
          <w:szCs w:val="24"/>
        </w:rPr>
        <w:t xml:space="preserve"> </w:t>
      </w:r>
      <w:r w:rsidR="002B4CC8" w:rsidRPr="005E3AB5">
        <w:rPr>
          <w:rFonts w:cs="Arial"/>
          <w:szCs w:val="24"/>
        </w:rPr>
        <w:t xml:space="preserve">– </w:t>
      </w:r>
      <w:r w:rsidRPr="00211109">
        <w:rPr>
          <w:sz w:val="24"/>
          <w:szCs w:val="24"/>
        </w:rPr>
        <w:t xml:space="preserve">20 lat </w:t>
      </w:r>
      <w:r>
        <w:rPr>
          <w:sz w:val="24"/>
          <w:szCs w:val="24"/>
        </w:rPr>
        <w:br/>
      </w:r>
      <w:r w:rsidRPr="00211109">
        <w:rPr>
          <w:sz w:val="24"/>
          <w:szCs w:val="24"/>
        </w:rPr>
        <w:t>z możliwością 5-8</w:t>
      </w:r>
      <w:r w:rsidR="00E22D06">
        <w:rPr>
          <w:szCs w:val="24"/>
        </w:rPr>
        <w:t xml:space="preserve"> – </w:t>
      </w:r>
      <w:r w:rsidRPr="00211109">
        <w:rPr>
          <w:sz w:val="24"/>
          <w:szCs w:val="24"/>
        </w:rPr>
        <w:t>krotnego pozyskiwania drewna w ilości 10</w:t>
      </w:r>
      <w:r w:rsidR="002B4CC8" w:rsidRPr="005E3AB5">
        <w:rPr>
          <w:rFonts w:cs="Arial"/>
          <w:szCs w:val="24"/>
        </w:rPr>
        <w:t xml:space="preserve">– </w:t>
      </w:r>
      <w:r w:rsidRPr="00211109">
        <w:rPr>
          <w:sz w:val="24"/>
          <w:szCs w:val="24"/>
        </w:rPr>
        <w:t xml:space="preserve">15 ton suchej masy </w:t>
      </w:r>
      <w:r>
        <w:rPr>
          <w:sz w:val="24"/>
          <w:szCs w:val="24"/>
        </w:rPr>
        <w:t>z</w:t>
      </w:r>
      <w:r w:rsidRPr="00211109">
        <w:rPr>
          <w:sz w:val="24"/>
          <w:szCs w:val="24"/>
        </w:rPr>
        <w:t xml:space="preserve"> 1 ha rocznie. Wartość energetyczna 1 tony suchej masy drzewnej wynosi 12 GJ.</w:t>
      </w:r>
    </w:p>
    <w:p w:rsidR="001370E5" w:rsidRDefault="001370E5" w:rsidP="001370E5">
      <w:pPr>
        <w:rPr>
          <w:rFonts w:cs="Arial"/>
          <w:szCs w:val="24"/>
          <w:u w:val="single"/>
        </w:rPr>
      </w:pPr>
    </w:p>
    <w:p w:rsidR="001370E5" w:rsidRPr="00211109" w:rsidRDefault="001370E5" w:rsidP="001370E5">
      <w:pPr>
        <w:rPr>
          <w:rFonts w:cs="Arial"/>
          <w:szCs w:val="24"/>
          <w:u w:val="single"/>
        </w:rPr>
      </w:pPr>
      <w:r w:rsidRPr="00211109">
        <w:rPr>
          <w:rFonts w:cs="Arial"/>
          <w:szCs w:val="24"/>
          <w:u w:val="single"/>
        </w:rPr>
        <w:t>Ślazowiec pensylwański:</w:t>
      </w:r>
    </w:p>
    <w:p w:rsidR="001370E5" w:rsidRPr="00211109" w:rsidRDefault="001370E5" w:rsidP="001370E5">
      <w:pPr>
        <w:ind w:firstLine="567"/>
        <w:rPr>
          <w:szCs w:val="24"/>
        </w:rPr>
      </w:pPr>
      <w:r w:rsidRPr="00211109">
        <w:rPr>
          <w:szCs w:val="24"/>
        </w:rPr>
        <w:t xml:space="preserve">Ślazowiec pensylwański nie ma specjalnych wymagań w stosunku do gleby i klimatu. Udaje się na wszystkich typach gleb, nawet na piaszczystych V klasy bonitacyjnej, </w:t>
      </w:r>
      <w:r w:rsidRPr="00211109">
        <w:rPr>
          <w:szCs w:val="24"/>
        </w:rPr>
        <w:br/>
        <w:t>pod warunkiem dostatecznego ich uwilgotnienia. W polskich warunkach jego długowieczność bywa określana nawet na 20</w:t>
      </w:r>
      <w:r w:rsidR="00E22D06">
        <w:rPr>
          <w:szCs w:val="24"/>
        </w:rPr>
        <w:t xml:space="preserve"> </w:t>
      </w:r>
      <w:r w:rsidR="002B4CC8" w:rsidRPr="005E3AB5">
        <w:rPr>
          <w:rFonts w:cs="Arial"/>
          <w:szCs w:val="24"/>
        </w:rPr>
        <w:t xml:space="preserve">– </w:t>
      </w:r>
      <w:r w:rsidRPr="00211109">
        <w:rPr>
          <w:szCs w:val="24"/>
        </w:rPr>
        <w:t xml:space="preserve">30 lat. </w:t>
      </w:r>
    </w:p>
    <w:p w:rsidR="001370E5" w:rsidRPr="00211109" w:rsidRDefault="001370E5" w:rsidP="001370E5">
      <w:pPr>
        <w:pStyle w:val="Tekstpodstawowywcity"/>
        <w:spacing w:after="0"/>
        <w:ind w:left="0" w:firstLine="567"/>
        <w:jc w:val="both"/>
        <w:rPr>
          <w:szCs w:val="24"/>
        </w:rPr>
      </w:pPr>
      <w:r w:rsidRPr="00211109">
        <w:rPr>
          <w:szCs w:val="24"/>
        </w:rPr>
        <w:t>Użytkowanie ślazowca na cele energetyczne rozpoczyna się już w drugim roku uprawy. Pierwsze koszenie roślin przypada w maju, drugie w lipcu-sierpniu, kiedy rośliny osiągają 100-150 cm wysokości, tworzą pączki kwiatowe i kwitną. W naszych warunkach możliwe jest również zebranie trzeciego pokosu około października. Na</w:t>
      </w:r>
      <w:r w:rsidR="00E81084" w:rsidRPr="00E81084">
        <w:rPr>
          <w:szCs w:val="24"/>
        </w:rPr>
        <w:t>leży jednak wziąć pod uwagę fakt, że intensywne użytkowanie ślazowca obniża trwałość plantacji.</w:t>
      </w:r>
    </w:p>
    <w:p w:rsidR="001370E5" w:rsidRDefault="001370E5" w:rsidP="001370E5">
      <w:pPr>
        <w:rPr>
          <w:rFonts w:cs="Arial"/>
          <w:szCs w:val="24"/>
          <w:u w:val="single"/>
        </w:rPr>
      </w:pPr>
    </w:p>
    <w:p w:rsidR="001370E5" w:rsidRPr="00211109" w:rsidRDefault="001370E5" w:rsidP="001370E5">
      <w:pPr>
        <w:rPr>
          <w:rFonts w:cs="Arial"/>
          <w:szCs w:val="24"/>
          <w:u w:val="single"/>
        </w:rPr>
      </w:pPr>
      <w:r w:rsidRPr="00211109">
        <w:rPr>
          <w:rFonts w:cs="Arial"/>
          <w:szCs w:val="24"/>
          <w:u w:val="single"/>
        </w:rPr>
        <w:t>Słonecznik bulwiasty (topinambur):</w:t>
      </w:r>
    </w:p>
    <w:p w:rsidR="001370E5" w:rsidRPr="00211109" w:rsidRDefault="001370E5" w:rsidP="001370E5">
      <w:pPr>
        <w:pStyle w:val="Bezodstpw"/>
        <w:spacing w:line="360" w:lineRule="auto"/>
        <w:ind w:firstLine="567"/>
        <w:jc w:val="both"/>
        <w:rPr>
          <w:sz w:val="24"/>
          <w:szCs w:val="24"/>
        </w:rPr>
      </w:pPr>
      <w:r w:rsidRPr="00211109">
        <w:rPr>
          <w:sz w:val="24"/>
          <w:szCs w:val="24"/>
        </w:rPr>
        <w:t>Topinambur (Helianthustuberosus L.) na skalę produkcyjną rozmnażany jest wyłącznie wegetatywnie, przez bulwy. Jest to wieloletnia bylina dwuliścienna. Podobnie jak inne rośliny okopowe, najlepiej udaje się na glebach średniozwięzłych, przewiewnych, o dużej zasobności składników pokarmowych i dostatecznej wilgotności. Posadzony jesienią, wcześnie rozpoczyna wegetację i lepiej wykorzystuje zasoby wody pozimowej. Ma przy tym silniejszy system korzeniowy i szybciej zacienia glebę niż inne okopowe, może być wobec tego uprawiany na gorszych stanowiskach, mniej przydatnych do uprawy ziemniaków.</w:t>
      </w:r>
    </w:p>
    <w:p w:rsidR="001370E5" w:rsidRPr="00211109" w:rsidRDefault="001370E5" w:rsidP="001370E5">
      <w:pPr>
        <w:pStyle w:val="Bezodstpw"/>
        <w:spacing w:line="360" w:lineRule="auto"/>
        <w:ind w:firstLine="567"/>
        <w:jc w:val="both"/>
        <w:rPr>
          <w:sz w:val="24"/>
          <w:szCs w:val="24"/>
        </w:rPr>
      </w:pPr>
      <w:r w:rsidRPr="00211109">
        <w:rPr>
          <w:sz w:val="24"/>
          <w:szCs w:val="24"/>
        </w:rPr>
        <w:t xml:space="preserve">Topinambur jest gatunkiem o bardzo wysokim potencjale produkcyjnym. Na żyznych glebach, przy dostatku wody, plony świeżej biomasy mogą dochodzić do 200 ton z ha, </w:t>
      </w:r>
      <w:r w:rsidRPr="00211109">
        <w:rPr>
          <w:sz w:val="24"/>
          <w:szCs w:val="24"/>
        </w:rPr>
        <w:br/>
        <w:t>a plon samych bulw do 90 ton z ha. W warunkach polskich średni plon suchej masy waha się w granicach od 10 do 16 t/ha.</w:t>
      </w:r>
      <w:r w:rsidRPr="00211109">
        <w:rPr>
          <w:rStyle w:val="Odwoanieprzypisudolnego"/>
          <w:sz w:val="24"/>
          <w:szCs w:val="24"/>
        </w:rPr>
        <w:footnoteReference w:id="121"/>
      </w:r>
    </w:p>
    <w:p w:rsidR="001370E5" w:rsidRDefault="001370E5" w:rsidP="001370E5">
      <w:pPr>
        <w:rPr>
          <w:rFonts w:cs="Arial"/>
          <w:szCs w:val="24"/>
          <w:u w:val="single"/>
        </w:rPr>
      </w:pPr>
    </w:p>
    <w:p w:rsidR="008D0D36" w:rsidRDefault="008D0D36" w:rsidP="001370E5">
      <w:pPr>
        <w:rPr>
          <w:rFonts w:cs="Arial"/>
          <w:szCs w:val="24"/>
          <w:u w:val="single"/>
        </w:rPr>
      </w:pPr>
    </w:p>
    <w:p w:rsidR="001370E5" w:rsidRPr="00211109" w:rsidRDefault="001370E5" w:rsidP="001370E5">
      <w:pPr>
        <w:rPr>
          <w:rFonts w:cs="Arial"/>
          <w:szCs w:val="24"/>
          <w:u w:val="single"/>
        </w:rPr>
      </w:pPr>
      <w:r w:rsidRPr="00211109">
        <w:rPr>
          <w:rFonts w:cs="Arial"/>
          <w:szCs w:val="24"/>
          <w:u w:val="single"/>
        </w:rPr>
        <w:lastRenderedPageBreak/>
        <w:t>Trawy wieloletnie</w:t>
      </w:r>
      <w:r>
        <w:rPr>
          <w:rFonts w:cs="Arial"/>
          <w:szCs w:val="24"/>
          <w:u w:val="single"/>
        </w:rPr>
        <w:t xml:space="preserve"> (rodzime)</w:t>
      </w:r>
    </w:p>
    <w:p w:rsidR="001370E5" w:rsidRPr="00211109" w:rsidRDefault="001370E5" w:rsidP="001370E5">
      <w:pPr>
        <w:pStyle w:val="Bezodstpw"/>
        <w:spacing w:line="360" w:lineRule="auto"/>
        <w:ind w:firstLine="567"/>
        <w:jc w:val="both"/>
        <w:rPr>
          <w:rFonts w:cs="CaslonOldFacePL-RomanA"/>
          <w:sz w:val="24"/>
          <w:szCs w:val="24"/>
        </w:rPr>
      </w:pPr>
      <w:r w:rsidRPr="00211109">
        <w:rPr>
          <w:sz w:val="24"/>
          <w:szCs w:val="24"/>
        </w:rPr>
        <w:t xml:space="preserve">Znaczącą i jeszcze dzisiaj niedocenianą rolę w produkcji energii odnawialnej z paliw stałych można przypisać trawom wysokim, których pędy generalnie wyrastają ponad 100 cm. Mają one duży potencjał masy zależny od wysokości i duże tempo wzrostu. Od tych czynników zależy plon suchej masy. </w:t>
      </w:r>
      <w:r w:rsidRPr="00211109">
        <w:rPr>
          <w:rFonts w:cs="CaslonOldFacePL-RomanA"/>
          <w:sz w:val="24"/>
          <w:szCs w:val="24"/>
        </w:rPr>
        <w:t xml:space="preserve">Rodzime gatunki traw należą do roślin typu C-3 fotosyntezy i charakteryzują się wczesnym rozpoczynaniem wegetacji na wiosnę. </w:t>
      </w:r>
      <w:r w:rsidRPr="00211109">
        <w:rPr>
          <w:rFonts w:cs="CaslonOldFacePL-RomanA"/>
          <w:sz w:val="24"/>
          <w:szCs w:val="24"/>
        </w:rPr>
        <w:br/>
        <w:t xml:space="preserve">Fazę generatywną większość z nich osiąga w połowie maja i w czerwcu, po czym w czasie letnich upałów przechodzi okres spoczynku. Jest to najczęściej najbardziej dogodny termin zbioru biomasy, którą można bez dodatkowych kosztów dosuszyć na pokosach </w:t>
      </w:r>
      <w:r w:rsidRPr="00211109">
        <w:rPr>
          <w:rFonts w:cs="CaslonOldFacePL-RomanA"/>
          <w:sz w:val="24"/>
          <w:szCs w:val="24"/>
        </w:rPr>
        <w:br/>
        <w:t xml:space="preserve">do wilgotności poniżej 20%. </w:t>
      </w:r>
    </w:p>
    <w:p w:rsidR="001370E5" w:rsidRDefault="001370E5" w:rsidP="001370E5">
      <w:pPr>
        <w:pStyle w:val="Bezodstpw"/>
        <w:spacing w:line="360" w:lineRule="auto"/>
        <w:ind w:firstLine="567"/>
        <w:jc w:val="both"/>
        <w:rPr>
          <w:rFonts w:cs="Arial"/>
          <w:sz w:val="24"/>
          <w:szCs w:val="24"/>
        </w:rPr>
      </w:pPr>
      <w:r w:rsidRPr="00211109">
        <w:rPr>
          <w:rFonts w:cs="Arial"/>
          <w:sz w:val="24"/>
          <w:szCs w:val="24"/>
        </w:rPr>
        <w:t xml:space="preserve">Trawy te nie wymagają gleb wysokiej jakości, wystarczy V i VI klasa, a także nieużytki. </w:t>
      </w:r>
      <w:r w:rsidRPr="00211109">
        <w:rPr>
          <w:rFonts w:cs="Arial"/>
          <w:sz w:val="24"/>
          <w:szCs w:val="24"/>
        </w:rPr>
        <w:br/>
        <w:t xml:space="preserve">Mają głęboki system korzeniowy, sięgający 2,5 m w głąb ziemi, dzięki temu łatwo pobierają składniki pokarmowe i wodę. Rośliny te osiągają znaczne rozmiary, przekraczające </w:t>
      </w:r>
      <w:r w:rsidRPr="00211109">
        <w:rPr>
          <w:rFonts w:cs="Arial"/>
          <w:sz w:val="24"/>
          <w:szCs w:val="24"/>
        </w:rPr>
        <w:br/>
        <w:t xml:space="preserve">2 m (miskant olbrzymi wyrasta do 3 m wysokości). </w:t>
      </w:r>
    </w:p>
    <w:p w:rsidR="001370E5" w:rsidRDefault="001370E5" w:rsidP="001370E5">
      <w:pPr>
        <w:pStyle w:val="Bezodstpw"/>
        <w:spacing w:line="360" w:lineRule="auto"/>
        <w:ind w:firstLine="567"/>
        <w:jc w:val="both"/>
        <w:rPr>
          <w:rFonts w:cs="Arial"/>
          <w:sz w:val="24"/>
          <w:szCs w:val="24"/>
        </w:rPr>
      </w:pPr>
      <w:r w:rsidRPr="00211109">
        <w:rPr>
          <w:rFonts w:cs="Arial"/>
          <w:sz w:val="24"/>
          <w:szCs w:val="24"/>
        </w:rPr>
        <w:t>Miskant olbrzymi w warunkach europejskich nie rozmnaża się z nasion, lecz z sadzonek korzeniowych. Młode pędy wyrastają późno, zwykle nie wcześniej niż w trzeciej dekadzie kwietnia lub w pierwszej dekadzie maja, ale później dość szybko rosną. W ciągu miesiąca osiągają pół metra wysokości, a pod koniec czerwca – wysokość człowieka. W pierwszym roku po zasadzeniu miskant jest podatny na wymarzanie, dlatego plantację warto przykryć słomą. Trawy te plonują już od pierwszego roku uprawy. Wówczas ich średni plon z hektara wynosi około 6 ton, w drugim roku – ok. 15 ton, a od trzeciego roku 25</w:t>
      </w:r>
      <w:r w:rsidR="002B4CC8" w:rsidRPr="005E3AB5">
        <w:rPr>
          <w:rFonts w:cs="Arial"/>
          <w:szCs w:val="24"/>
        </w:rPr>
        <w:t xml:space="preserve">– </w:t>
      </w:r>
      <w:r w:rsidRPr="00211109">
        <w:rPr>
          <w:rFonts w:cs="Arial"/>
          <w:sz w:val="24"/>
          <w:szCs w:val="24"/>
        </w:rPr>
        <w:t>30 ton (miskant olbrzymi nawet 40 ton z 1 ha). Najkorzystniejszym okresem zbioru jest luty-marzec, kiedy zawartość su</w:t>
      </w:r>
      <w:r w:rsidR="002B4CC8">
        <w:rPr>
          <w:rFonts w:cs="Arial"/>
          <w:sz w:val="24"/>
          <w:szCs w:val="24"/>
        </w:rPr>
        <w:t>chej masy w roślinach wynosi 70</w:t>
      </w:r>
      <w:r w:rsidRPr="00211109">
        <w:rPr>
          <w:rFonts w:cs="Arial"/>
          <w:sz w:val="24"/>
          <w:szCs w:val="24"/>
        </w:rPr>
        <w:t>%.</w:t>
      </w:r>
    </w:p>
    <w:p w:rsidR="001370E5" w:rsidRDefault="001370E5" w:rsidP="001370E5">
      <w:pPr>
        <w:pStyle w:val="Bezodstpw"/>
        <w:spacing w:line="360" w:lineRule="auto"/>
        <w:ind w:firstLine="567"/>
        <w:jc w:val="both"/>
        <w:rPr>
          <w:rFonts w:cs="Arial"/>
          <w:sz w:val="24"/>
          <w:szCs w:val="24"/>
        </w:rPr>
      </w:pPr>
    </w:p>
    <w:p w:rsidR="001370E5" w:rsidRDefault="001370E5" w:rsidP="001370E5">
      <w:pPr>
        <w:autoSpaceDE w:val="0"/>
        <w:autoSpaceDN w:val="0"/>
        <w:adjustRightInd w:val="0"/>
        <w:ind w:firstLine="708"/>
        <w:rPr>
          <w:rFonts w:cs="Arial"/>
          <w:szCs w:val="24"/>
        </w:rPr>
      </w:pPr>
      <w:r w:rsidRPr="00211109">
        <w:rPr>
          <w:rFonts w:cs="Arial"/>
          <w:szCs w:val="24"/>
        </w:rPr>
        <w:t>Na terenie Gminy nie występują przemysłowe plantacje</w:t>
      </w:r>
      <w:r>
        <w:rPr>
          <w:rFonts w:cs="Arial"/>
          <w:szCs w:val="24"/>
        </w:rPr>
        <w:t>,</w:t>
      </w:r>
      <w:r w:rsidR="00515C0A">
        <w:rPr>
          <w:rFonts w:cs="Arial"/>
          <w:szCs w:val="24"/>
        </w:rPr>
        <w:t xml:space="preserve"> </w:t>
      </w:r>
      <w:r>
        <w:rPr>
          <w:rFonts w:cs="Arial"/>
          <w:szCs w:val="24"/>
        </w:rPr>
        <w:t>na których uprawia się rośliny energetyczne</w:t>
      </w:r>
      <w:r w:rsidRPr="00211109">
        <w:rPr>
          <w:rFonts w:cs="Arial"/>
          <w:szCs w:val="24"/>
        </w:rPr>
        <w:t xml:space="preserve">. </w:t>
      </w:r>
      <w:r w:rsidRPr="00C941CA">
        <w:rPr>
          <w:rFonts w:cs="Arial"/>
          <w:szCs w:val="24"/>
        </w:rPr>
        <w:t>Jest to spowodowane główn</w:t>
      </w:r>
      <w:r>
        <w:rPr>
          <w:rFonts w:cs="Arial"/>
          <w:szCs w:val="24"/>
        </w:rPr>
        <w:t>ie udziałem terenów miejskich w </w:t>
      </w:r>
      <w:r w:rsidRPr="00C941CA">
        <w:rPr>
          <w:rFonts w:cs="Arial"/>
          <w:szCs w:val="24"/>
        </w:rPr>
        <w:t>strukturze Gminy oraz małą świadomością mieszkańców obszarów wiejskich o takim sposobie wykorzystania tych roślin, ale również nieodpowiednimi warunkami klimatycznymi do upraw roślin tego typu.</w:t>
      </w:r>
      <w:r w:rsidR="00515C0A">
        <w:rPr>
          <w:rFonts w:cs="Arial"/>
          <w:szCs w:val="24"/>
        </w:rPr>
        <w:t xml:space="preserve"> </w:t>
      </w:r>
      <w:r w:rsidRPr="00211109">
        <w:rPr>
          <w:rFonts w:cs="Arial"/>
          <w:szCs w:val="24"/>
        </w:rPr>
        <w:t xml:space="preserve">Planując ew. uprawy roślin energetycznych na terenie </w:t>
      </w:r>
      <w:r>
        <w:rPr>
          <w:rFonts w:cs="Arial"/>
          <w:szCs w:val="24"/>
        </w:rPr>
        <w:t>G</w:t>
      </w:r>
      <w:r w:rsidRPr="00211109">
        <w:rPr>
          <w:rFonts w:cs="Arial"/>
          <w:szCs w:val="24"/>
        </w:rPr>
        <w:t xml:space="preserve">miny </w:t>
      </w:r>
      <w:r>
        <w:rPr>
          <w:rFonts w:cs="Arial"/>
          <w:szCs w:val="24"/>
        </w:rPr>
        <w:t xml:space="preserve">Sławków </w:t>
      </w:r>
      <w:r w:rsidRPr="00211109">
        <w:rPr>
          <w:rFonts w:cs="Arial"/>
          <w:szCs w:val="24"/>
        </w:rPr>
        <w:t>należy brać pod uwagę klasę bonitacyjną gleb. Te o najwyższej jakości powinny być przede wszystkim przeznaczane pod produkcje spożywczą dla zaspokajania potrzeb ludzkich, a w dalszej kolejności na cele hodowlane.</w:t>
      </w:r>
    </w:p>
    <w:p w:rsidR="007811B2" w:rsidRPr="007811B2" w:rsidRDefault="007811B2" w:rsidP="007811B2">
      <w:pPr>
        <w:pStyle w:val="Legenda"/>
        <w:spacing w:after="0"/>
        <w:rPr>
          <w:b w:val="0"/>
          <w:color w:val="auto"/>
          <w:sz w:val="24"/>
          <w:szCs w:val="24"/>
        </w:rPr>
      </w:pPr>
      <w:bookmarkStart w:id="140" w:name="_Toc443473462"/>
      <w:r w:rsidRPr="00DF3CB5">
        <w:rPr>
          <w:b w:val="0"/>
          <w:color w:val="auto"/>
          <w:sz w:val="24"/>
          <w:szCs w:val="24"/>
        </w:rPr>
        <w:lastRenderedPageBreak/>
        <w:t xml:space="preserve">Tabela </w:t>
      </w:r>
      <w:r w:rsidRPr="00DF3CB5">
        <w:rPr>
          <w:b w:val="0"/>
          <w:color w:val="auto"/>
          <w:sz w:val="24"/>
          <w:szCs w:val="24"/>
        </w:rPr>
        <w:fldChar w:fldCharType="begin"/>
      </w:r>
      <w:r w:rsidRPr="00DF3CB5">
        <w:rPr>
          <w:b w:val="0"/>
          <w:color w:val="auto"/>
          <w:sz w:val="24"/>
          <w:szCs w:val="24"/>
        </w:rPr>
        <w:instrText xml:space="preserve"> SEQ Tabela \* ARABIC </w:instrText>
      </w:r>
      <w:r w:rsidRPr="00DF3CB5">
        <w:rPr>
          <w:b w:val="0"/>
          <w:color w:val="auto"/>
          <w:sz w:val="24"/>
          <w:szCs w:val="24"/>
        </w:rPr>
        <w:fldChar w:fldCharType="separate"/>
      </w:r>
      <w:r w:rsidR="00922A37">
        <w:rPr>
          <w:b w:val="0"/>
          <w:noProof/>
          <w:color w:val="auto"/>
          <w:sz w:val="24"/>
          <w:szCs w:val="24"/>
        </w:rPr>
        <w:t>46</w:t>
      </w:r>
      <w:r w:rsidRPr="00DF3CB5">
        <w:rPr>
          <w:b w:val="0"/>
          <w:color w:val="auto"/>
          <w:sz w:val="24"/>
          <w:szCs w:val="24"/>
        </w:rPr>
        <w:fldChar w:fldCharType="end"/>
      </w:r>
      <w:r w:rsidRPr="00DF3CB5">
        <w:rPr>
          <w:b w:val="0"/>
          <w:color w:val="auto"/>
          <w:sz w:val="24"/>
          <w:szCs w:val="24"/>
        </w:rPr>
        <w:t>. Zestawienie rodzimych gatunków traw według</w:t>
      </w:r>
      <w:r>
        <w:rPr>
          <w:b w:val="0"/>
          <w:color w:val="auto"/>
          <w:sz w:val="24"/>
          <w:szCs w:val="24"/>
        </w:rPr>
        <w:t xml:space="preserve"> wymagań siedliskowych.</w:t>
      </w:r>
      <w:bookmarkEnd w:id="140"/>
    </w:p>
    <w:tbl>
      <w:tblPr>
        <w:tblStyle w:val="Tabela-Siatka"/>
        <w:tblW w:w="9217" w:type="dxa"/>
        <w:jc w:val="center"/>
        <w:tblLook w:val="01E0" w:firstRow="1" w:lastRow="1" w:firstColumn="1" w:lastColumn="1" w:noHBand="0" w:noVBand="0"/>
      </w:tblPr>
      <w:tblGrid>
        <w:gridCol w:w="1799"/>
        <w:gridCol w:w="1809"/>
        <w:gridCol w:w="3246"/>
        <w:gridCol w:w="2363"/>
      </w:tblGrid>
      <w:tr w:rsidR="001370E5" w:rsidRPr="00211109" w:rsidTr="008D0D36">
        <w:trPr>
          <w:jc w:val="center"/>
        </w:trPr>
        <w:tc>
          <w:tcPr>
            <w:tcW w:w="1799" w:type="dxa"/>
            <w:shd w:val="clear" w:color="auto" w:fill="auto"/>
            <w:vAlign w:val="center"/>
          </w:tcPr>
          <w:p w:rsidR="001370E5" w:rsidRPr="00211109" w:rsidRDefault="001370E5" w:rsidP="002B4CC8">
            <w:pPr>
              <w:spacing w:line="240" w:lineRule="auto"/>
              <w:jc w:val="center"/>
              <w:rPr>
                <w:rFonts w:asciiTheme="minorHAnsi" w:hAnsiTheme="minorHAnsi"/>
                <w:b/>
                <w:szCs w:val="24"/>
              </w:rPr>
            </w:pPr>
            <w:r w:rsidRPr="00211109">
              <w:rPr>
                <w:rFonts w:asciiTheme="minorHAnsi" w:hAnsiTheme="minorHAnsi"/>
                <w:b/>
                <w:szCs w:val="24"/>
              </w:rPr>
              <w:t>Gatunek</w:t>
            </w:r>
          </w:p>
        </w:tc>
        <w:tc>
          <w:tcPr>
            <w:tcW w:w="1809" w:type="dxa"/>
            <w:shd w:val="clear" w:color="auto" w:fill="auto"/>
            <w:vAlign w:val="center"/>
          </w:tcPr>
          <w:p w:rsidR="001370E5" w:rsidRPr="00211109" w:rsidRDefault="001370E5" w:rsidP="002B4CC8">
            <w:pPr>
              <w:spacing w:line="240" w:lineRule="auto"/>
              <w:jc w:val="center"/>
              <w:rPr>
                <w:rFonts w:asciiTheme="minorHAnsi" w:hAnsiTheme="minorHAnsi"/>
                <w:b/>
                <w:szCs w:val="24"/>
              </w:rPr>
            </w:pPr>
            <w:r w:rsidRPr="00211109">
              <w:rPr>
                <w:rFonts w:asciiTheme="minorHAnsi" w:hAnsiTheme="minorHAnsi"/>
                <w:b/>
                <w:szCs w:val="24"/>
              </w:rPr>
              <w:t>Plonowanie</w:t>
            </w:r>
          </w:p>
          <w:p w:rsidR="001370E5" w:rsidRPr="00211109" w:rsidRDefault="001370E5" w:rsidP="002B4CC8">
            <w:pPr>
              <w:spacing w:line="240" w:lineRule="auto"/>
              <w:jc w:val="center"/>
              <w:rPr>
                <w:rFonts w:asciiTheme="minorHAnsi" w:hAnsiTheme="minorHAnsi"/>
                <w:b/>
                <w:szCs w:val="24"/>
              </w:rPr>
            </w:pPr>
            <w:r w:rsidRPr="00211109">
              <w:rPr>
                <w:rFonts w:asciiTheme="minorHAnsi" w:hAnsiTheme="minorHAnsi"/>
                <w:b/>
                <w:szCs w:val="24"/>
              </w:rPr>
              <w:t>t.s.m./ha/rok</w:t>
            </w:r>
            <w:r w:rsidRPr="00211109">
              <w:rPr>
                <w:rStyle w:val="Odwoanieprzypisudolnego"/>
                <w:rFonts w:asciiTheme="minorHAnsi" w:hAnsiTheme="minorHAnsi"/>
                <w:b/>
                <w:szCs w:val="24"/>
              </w:rPr>
              <w:footnoteReference w:id="122"/>
            </w:r>
          </w:p>
        </w:tc>
        <w:tc>
          <w:tcPr>
            <w:tcW w:w="3246" w:type="dxa"/>
            <w:shd w:val="clear" w:color="auto" w:fill="auto"/>
            <w:vAlign w:val="center"/>
          </w:tcPr>
          <w:p w:rsidR="001370E5" w:rsidRPr="00211109" w:rsidRDefault="001370E5" w:rsidP="002B4CC8">
            <w:pPr>
              <w:spacing w:line="240" w:lineRule="auto"/>
              <w:jc w:val="center"/>
              <w:rPr>
                <w:rFonts w:asciiTheme="minorHAnsi" w:hAnsiTheme="minorHAnsi"/>
                <w:b/>
                <w:szCs w:val="24"/>
              </w:rPr>
            </w:pPr>
            <w:r w:rsidRPr="00211109">
              <w:rPr>
                <w:rFonts w:asciiTheme="minorHAnsi" w:hAnsiTheme="minorHAnsi"/>
                <w:b/>
                <w:szCs w:val="24"/>
              </w:rPr>
              <w:t>Wymagania siedliskowe</w:t>
            </w:r>
          </w:p>
        </w:tc>
        <w:tc>
          <w:tcPr>
            <w:tcW w:w="2363" w:type="dxa"/>
            <w:shd w:val="clear" w:color="auto" w:fill="auto"/>
            <w:vAlign w:val="center"/>
          </w:tcPr>
          <w:p w:rsidR="001370E5" w:rsidRPr="00211109" w:rsidRDefault="001370E5" w:rsidP="002B4CC8">
            <w:pPr>
              <w:spacing w:line="240" w:lineRule="auto"/>
              <w:jc w:val="center"/>
              <w:rPr>
                <w:rFonts w:asciiTheme="minorHAnsi" w:hAnsiTheme="minorHAnsi"/>
                <w:b/>
                <w:szCs w:val="24"/>
              </w:rPr>
            </w:pPr>
            <w:r w:rsidRPr="00211109">
              <w:rPr>
                <w:rFonts w:asciiTheme="minorHAnsi" w:hAnsiTheme="minorHAnsi"/>
                <w:b/>
                <w:szCs w:val="24"/>
              </w:rPr>
              <w:t>Odmiany</w:t>
            </w:r>
          </w:p>
        </w:tc>
      </w:tr>
      <w:tr w:rsidR="001370E5" w:rsidRPr="00211109" w:rsidTr="008D0D36">
        <w:trPr>
          <w:jc w:val="center"/>
        </w:trPr>
        <w:tc>
          <w:tcPr>
            <w:tcW w:w="1799" w:type="dxa"/>
            <w:vAlign w:val="center"/>
          </w:tcPr>
          <w:p w:rsidR="001370E5" w:rsidRPr="00211109" w:rsidRDefault="001370E5" w:rsidP="002B4CC8">
            <w:pPr>
              <w:spacing w:line="240" w:lineRule="auto"/>
              <w:jc w:val="center"/>
              <w:rPr>
                <w:rFonts w:asciiTheme="minorHAnsi" w:hAnsiTheme="minorHAnsi"/>
                <w:szCs w:val="24"/>
              </w:rPr>
            </w:pPr>
            <w:r w:rsidRPr="00211109">
              <w:rPr>
                <w:rFonts w:asciiTheme="minorHAnsi" w:hAnsiTheme="minorHAnsi"/>
                <w:szCs w:val="24"/>
              </w:rPr>
              <w:t>Kostrzewa łąkowa</w:t>
            </w:r>
          </w:p>
        </w:tc>
        <w:tc>
          <w:tcPr>
            <w:tcW w:w="1809" w:type="dxa"/>
            <w:vAlign w:val="center"/>
          </w:tcPr>
          <w:p w:rsidR="001370E5" w:rsidRPr="00211109" w:rsidRDefault="001370E5" w:rsidP="002B4CC8">
            <w:pPr>
              <w:spacing w:line="240" w:lineRule="auto"/>
              <w:jc w:val="center"/>
              <w:rPr>
                <w:rFonts w:asciiTheme="minorHAnsi" w:hAnsiTheme="minorHAnsi"/>
                <w:szCs w:val="24"/>
              </w:rPr>
            </w:pPr>
            <w:r w:rsidRPr="00211109">
              <w:rPr>
                <w:rFonts w:asciiTheme="minorHAnsi" w:hAnsiTheme="minorHAnsi"/>
                <w:szCs w:val="24"/>
              </w:rPr>
              <w:t>12 - 14</w:t>
            </w:r>
          </w:p>
        </w:tc>
        <w:tc>
          <w:tcPr>
            <w:tcW w:w="3246" w:type="dxa"/>
            <w:vAlign w:val="center"/>
          </w:tcPr>
          <w:p w:rsidR="001370E5" w:rsidRPr="00211109" w:rsidRDefault="001370E5" w:rsidP="002B4CC8">
            <w:pPr>
              <w:spacing w:line="240" w:lineRule="auto"/>
              <w:jc w:val="center"/>
              <w:rPr>
                <w:rFonts w:asciiTheme="minorHAnsi" w:hAnsiTheme="minorHAnsi"/>
                <w:szCs w:val="24"/>
              </w:rPr>
            </w:pPr>
            <w:r w:rsidRPr="00211109">
              <w:rPr>
                <w:rFonts w:asciiTheme="minorHAnsi" w:hAnsiTheme="minorHAnsi"/>
                <w:szCs w:val="24"/>
              </w:rPr>
              <w:t>Gleby żyzne, wilgotne</w:t>
            </w:r>
          </w:p>
        </w:tc>
        <w:tc>
          <w:tcPr>
            <w:tcW w:w="2363" w:type="dxa"/>
            <w:vAlign w:val="center"/>
          </w:tcPr>
          <w:p w:rsidR="001370E5" w:rsidRPr="00211109" w:rsidRDefault="001370E5" w:rsidP="002B4CC8">
            <w:pPr>
              <w:spacing w:line="240" w:lineRule="auto"/>
              <w:jc w:val="center"/>
              <w:rPr>
                <w:rFonts w:asciiTheme="minorHAnsi" w:hAnsiTheme="minorHAnsi"/>
                <w:szCs w:val="24"/>
              </w:rPr>
            </w:pPr>
            <w:r w:rsidRPr="00211109">
              <w:rPr>
                <w:rFonts w:asciiTheme="minorHAnsi" w:hAnsiTheme="minorHAnsi"/>
                <w:szCs w:val="24"/>
              </w:rPr>
              <w:t>22 odmiany</w:t>
            </w:r>
          </w:p>
        </w:tc>
      </w:tr>
      <w:tr w:rsidR="001370E5" w:rsidRPr="00211109" w:rsidTr="008D0D36">
        <w:trPr>
          <w:jc w:val="center"/>
        </w:trPr>
        <w:tc>
          <w:tcPr>
            <w:tcW w:w="1799" w:type="dxa"/>
            <w:vAlign w:val="center"/>
          </w:tcPr>
          <w:p w:rsidR="001370E5" w:rsidRPr="00211109" w:rsidRDefault="001370E5" w:rsidP="002B4CC8">
            <w:pPr>
              <w:spacing w:line="240" w:lineRule="auto"/>
              <w:jc w:val="center"/>
              <w:rPr>
                <w:rFonts w:asciiTheme="minorHAnsi" w:hAnsiTheme="minorHAnsi"/>
                <w:szCs w:val="24"/>
              </w:rPr>
            </w:pPr>
            <w:r w:rsidRPr="00211109">
              <w:rPr>
                <w:rFonts w:asciiTheme="minorHAnsi" w:hAnsiTheme="minorHAnsi"/>
                <w:szCs w:val="24"/>
              </w:rPr>
              <w:t>Kostrzewa trzcinowa</w:t>
            </w:r>
          </w:p>
        </w:tc>
        <w:tc>
          <w:tcPr>
            <w:tcW w:w="1809" w:type="dxa"/>
            <w:vAlign w:val="center"/>
          </w:tcPr>
          <w:p w:rsidR="001370E5" w:rsidRPr="00211109" w:rsidRDefault="001370E5" w:rsidP="002B4CC8">
            <w:pPr>
              <w:spacing w:line="240" w:lineRule="auto"/>
              <w:jc w:val="center"/>
              <w:rPr>
                <w:rFonts w:asciiTheme="minorHAnsi" w:hAnsiTheme="minorHAnsi"/>
                <w:szCs w:val="24"/>
              </w:rPr>
            </w:pPr>
            <w:r w:rsidRPr="00211109">
              <w:rPr>
                <w:rFonts w:asciiTheme="minorHAnsi" w:hAnsiTheme="minorHAnsi"/>
                <w:szCs w:val="24"/>
              </w:rPr>
              <w:t>15</w:t>
            </w:r>
          </w:p>
        </w:tc>
        <w:tc>
          <w:tcPr>
            <w:tcW w:w="3246" w:type="dxa"/>
            <w:vAlign w:val="center"/>
          </w:tcPr>
          <w:p w:rsidR="001370E5" w:rsidRPr="00211109" w:rsidRDefault="001370E5" w:rsidP="002B4CC8">
            <w:pPr>
              <w:spacing w:line="240" w:lineRule="auto"/>
              <w:jc w:val="center"/>
              <w:rPr>
                <w:rFonts w:asciiTheme="minorHAnsi" w:hAnsiTheme="minorHAnsi"/>
                <w:szCs w:val="24"/>
              </w:rPr>
            </w:pPr>
            <w:r w:rsidRPr="00211109">
              <w:rPr>
                <w:rFonts w:asciiTheme="minorHAnsi" w:hAnsiTheme="minorHAnsi"/>
                <w:szCs w:val="24"/>
              </w:rPr>
              <w:t>Piaski po gleby gliniaste</w:t>
            </w:r>
          </w:p>
        </w:tc>
        <w:tc>
          <w:tcPr>
            <w:tcW w:w="2363" w:type="dxa"/>
            <w:vAlign w:val="center"/>
          </w:tcPr>
          <w:p w:rsidR="001370E5" w:rsidRPr="00211109" w:rsidRDefault="001370E5" w:rsidP="002B4CC8">
            <w:pPr>
              <w:spacing w:line="240" w:lineRule="auto"/>
              <w:jc w:val="center"/>
              <w:rPr>
                <w:rFonts w:asciiTheme="minorHAnsi" w:hAnsiTheme="minorHAnsi"/>
                <w:szCs w:val="24"/>
              </w:rPr>
            </w:pPr>
            <w:r w:rsidRPr="00211109">
              <w:rPr>
                <w:rFonts w:asciiTheme="minorHAnsi" w:hAnsiTheme="minorHAnsi"/>
                <w:szCs w:val="24"/>
              </w:rPr>
              <w:t>Kord, Rahela, LTerros</w:t>
            </w:r>
          </w:p>
        </w:tc>
      </w:tr>
      <w:tr w:rsidR="001370E5" w:rsidRPr="00211109" w:rsidTr="008D0D36">
        <w:trPr>
          <w:trHeight w:val="605"/>
          <w:jc w:val="center"/>
        </w:trPr>
        <w:tc>
          <w:tcPr>
            <w:tcW w:w="1799" w:type="dxa"/>
            <w:vAlign w:val="center"/>
          </w:tcPr>
          <w:p w:rsidR="001370E5" w:rsidRPr="00211109" w:rsidRDefault="001370E5" w:rsidP="002B4CC8">
            <w:pPr>
              <w:spacing w:line="240" w:lineRule="auto"/>
              <w:jc w:val="center"/>
              <w:rPr>
                <w:rFonts w:asciiTheme="minorHAnsi" w:hAnsiTheme="minorHAnsi"/>
                <w:szCs w:val="24"/>
              </w:rPr>
            </w:pPr>
            <w:r w:rsidRPr="00211109">
              <w:rPr>
                <w:rFonts w:asciiTheme="minorHAnsi" w:hAnsiTheme="minorHAnsi"/>
                <w:szCs w:val="24"/>
              </w:rPr>
              <w:t>Kupkówka pospolita</w:t>
            </w:r>
          </w:p>
        </w:tc>
        <w:tc>
          <w:tcPr>
            <w:tcW w:w="1809" w:type="dxa"/>
            <w:vAlign w:val="center"/>
          </w:tcPr>
          <w:p w:rsidR="001370E5" w:rsidRPr="00211109" w:rsidRDefault="001370E5" w:rsidP="002B4CC8">
            <w:pPr>
              <w:spacing w:line="240" w:lineRule="auto"/>
              <w:jc w:val="center"/>
              <w:rPr>
                <w:rFonts w:asciiTheme="minorHAnsi" w:hAnsiTheme="minorHAnsi"/>
                <w:szCs w:val="24"/>
              </w:rPr>
            </w:pPr>
            <w:r w:rsidRPr="00211109">
              <w:rPr>
                <w:rFonts w:asciiTheme="minorHAnsi" w:hAnsiTheme="minorHAnsi"/>
                <w:szCs w:val="24"/>
              </w:rPr>
              <w:t>7 - 17</w:t>
            </w:r>
          </w:p>
        </w:tc>
        <w:tc>
          <w:tcPr>
            <w:tcW w:w="3246" w:type="dxa"/>
            <w:vAlign w:val="center"/>
          </w:tcPr>
          <w:p w:rsidR="001370E5" w:rsidRPr="00211109" w:rsidRDefault="001370E5" w:rsidP="002B4CC8">
            <w:pPr>
              <w:spacing w:line="240" w:lineRule="auto"/>
              <w:jc w:val="center"/>
              <w:rPr>
                <w:rFonts w:asciiTheme="minorHAnsi" w:hAnsiTheme="minorHAnsi"/>
                <w:szCs w:val="24"/>
              </w:rPr>
            </w:pPr>
            <w:r w:rsidRPr="00211109">
              <w:rPr>
                <w:rFonts w:asciiTheme="minorHAnsi" w:hAnsiTheme="minorHAnsi"/>
                <w:szCs w:val="24"/>
              </w:rPr>
              <w:t>Gleby zasobne, w dobrej kulturze</w:t>
            </w:r>
          </w:p>
        </w:tc>
        <w:tc>
          <w:tcPr>
            <w:tcW w:w="2363" w:type="dxa"/>
            <w:vAlign w:val="center"/>
          </w:tcPr>
          <w:p w:rsidR="001370E5" w:rsidRPr="00211109" w:rsidRDefault="001370E5" w:rsidP="002B4CC8">
            <w:pPr>
              <w:spacing w:line="240" w:lineRule="auto"/>
              <w:jc w:val="center"/>
              <w:rPr>
                <w:rFonts w:asciiTheme="minorHAnsi" w:hAnsiTheme="minorHAnsi"/>
                <w:szCs w:val="24"/>
              </w:rPr>
            </w:pPr>
            <w:r w:rsidRPr="00211109">
              <w:rPr>
                <w:rFonts w:asciiTheme="minorHAnsi" w:hAnsiTheme="minorHAnsi"/>
                <w:szCs w:val="24"/>
              </w:rPr>
              <w:t>15 odmian</w:t>
            </w:r>
          </w:p>
        </w:tc>
      </w:tr>
      <w:tr w:rsidR="001370E5" w:rsidRPr="00211109" w:rsidTr="008D0D36">
        <w:trPr>
          <w:jc w:val="center"/>
        </w:trPr>
        <w:tc>
          <w:tcPr>
            <w:tcW w:w="1799" w:type="dxa"/>
            <w:vAlign w:val="center"/>
          </w:tcPr>
          <w:p w:rsidR="001370E5" w:rsidRPr="00211109" w:rsidRDefault="001370E5" w:rsidP="002B4CC8">
            <w:pPr>
              <w:spacing w:line="240" w:lineRule="auto"/>
              <w:jc w:val="center"/>
              <w:rPr>
                <w:rFonts w:asciiTheme="minorHAnsi" w:hAnsiTheme="minorHAnsi"/>
                <w:szCs w:val="24"/>
              </w:rPr>
            </w:pPr>
            <w:r w:rsidRPr="00211109">
              <w:rPr>
                <w:rFonts w:asciiTheme="minorHAnsi" w:hAnsiTheme="minorHAnsi"/>
                <w:szCs w:val="24"/>
              </w:rPr>
              <w:t>Stokłosa bezostna</w:t>
            </w:r>
          </w:p>
        </w:tc>
        <w:tc>
          <w:tcPr>
            <w:tcW w:w="1809" w:type="dxa"/>
            <w:vAlign w:val="center"/>
          </w:tcPr>
          <w:p w:rsidR="001370E5" w:rsidRPr="00211109" w:rsidRDefault="001370E5" w:rsidP="002B4CC8">
            <w:pPr>
              <w:spacing w:line="240" w:lineRule="auto"/>
              <w:jc w:val="center"/>
              <w:rPr>
                <w:rFonts w:asciiTheme="minorHAnsi" w:hAnsiTheme="minorHAnsi"/>
                <w:szCs w:val="24"/>
              </w:rPr>
            </w:pPr>
            <w:r w:rsidRPr="00211109">
              <w:rPr>
                <w:rFonts w:asciiTheme="minorHAnsi" w:hAnsiTheme="minorHAnsi"/>
                <w:szCs w:val="24"/>
              </w:rPr>
              <w:t>10 - 13</w:t>
            </w:r>
          </w:p>
        </w:tc>
        <w:tc>
          <w:tcPr>
            <w:tcW w:w="3246" w:type="dxa"/>
            <w:vAlign w:val="center"/>
          </w:tcPr>
          <w:p w:rsidR="001370E5" w:rsidRPr="00211109" w:rsidRDefault="001370E5" w:rsidP="002B4CC8">
            <w:pPr>
              <w:spacing w:line="240" w:lineRule="auto"/>
              <w:jc w:val="center"/>
              <w:rPr>
                <w:rFonts w:asciiTheme="minorHAnsi" w:hAnsiTheme="minorHAnsi"/>
                <w:szCs w:val="24"/>
              </w:rPr>
            </w:pPr>
            <w:r w:rsidRPr="00211109">
              <w:rPr>
                <w:rFonts w:asciiTheme="minorHAnsi" w:hAnsiTheme="minorHAnsi"/>
                <w:szCs w:val="24"/>
              </w:rPr>
              <w:t>Gleby piaszczysto gliniaste</w:t>
            </w:r>
          </w:p>
        </w:tc>
        <w:tc>
          <w:tcPr>
            <w:tcW w:w="2363" w:type="dxa"/>
            <w:vAlign w:val="center"/>
          </w:tcPr>
          <w:p w:rsidR="001370E5" w:rsidRPr="00211109" w:rsidRDefault="001370E5" w:rsidP="002B4CC8">
            <w:pPr>
              <w:spacing w:line="240" w:lineRule="auto"/>
              <w:jc w:val="center"/>
              <w:rPr>
                <w:rFonts w:asciiTheme="minorHAnsi" w:hAnsiTheme="minorHAnsi"/>
                <w:szCs w:val="24"/>
              </w:rPr>
            </w:pPr>
            <w:r w:rsidRPr="00211109">
              <w:rPr>
                <w:rFonts w:asciiTheme="minorHAnsi" w:hAnsiTheme="minorHAnsi"/>
                <w:szCs w:val="24"/>
              </w:rPr>
              <w:t>1 odmiana</w:t>
            </w:r>
          </w:p>
        </w:tc>
      </w:tr>
      <w:tr w:rsidR="001370E5" w:rsidRPr="00211109" w:rsidTr="008D0D36">
        <w:trPr>
          <w:jc w:val="center"/>
        </w:trPr>
        <w:tc>
          <w:tcPr>
            <w:tcW w:w="1799" w:type="dxa"/>
            <w:vAlign w:val="center"/>
          </w:tcPr>
          <w:p w:rsidR="001370E5" w:rsidRPr="00211109" w:rsidRDefault="001370E5" w:rsidP="002B4CC8">
            <w:pPr>
              <w:spacing w:line="240" w:lineRule="auto"/>
              <w:jc w:val="center"/>
              <w:rPr>
                <w:rFonts w:asciiTheme="minorHAnsi" w:hAnsiTheme="minorHAnsi"/>
                <w:szCs w:val="24"/>
              </w:rPr>
            </w:pPr>
            <w:r w:rsidRPr="00211109">
              <w:rPr>
                <w:rFonts w:asciiTheme="minorHAnsi" w:hAnsiTheme="minorHAnsi"/>
                <w:szCs w:val="24"/>
              </w:rPr>
              <w:t>Stokłosa spłaszczona</w:t>
            </w:r>
          </w:p>
        </w:tc>
        <w:tc>
          <w:tcPr>
            <w:tcW w:w="1809" w:type="dxa"/>
            <w:vAlign w:val="center"/>
          </w:tcPr>
          <w:p w:rsidR="001370E5" w:rsidRPr="00211109" w:rsidRDefault="001370E5" w:rsidP="002B4CC8">
            <w:pPr>
              <w:spacing w:line="240" w:lineRule="auto"/>
              <w:jc w:val="center"/>
              <w:rPr>
                <w:rFonts w:asciiTheme="minorHAnsi" w:hAnsiTheme="minorHAnsi"/>
                <w:szCs w:val="24"/>
              </w:rPr>
            </w:pPr>
            <w:r w:rsidRPr="00211109">
              <w:rPr>
                <w:rFonts w:asciiTheme="minorHAnsi" w:hAnsiTheme="minorHAnsi"/>
                <w:szCs w:val="24"/>
              </w:rPr>
              <w:t>8 - 17</w:t>
            </w:r>
          </w:p>
        </w:tc>
        <w:tc>
          <w:tcPr>
            <w:tcW w:w="3246" w:type="dxa"/>
            <w:vAlign w:val="center"/>
          </w:tcPr>
          <w:p w:rsidR="001370E5" w:rsidRPr="00211109" w:rsidRDefault="001370E5" w:rsidP="002B4CC8">
            <w:pPr>
              <w:spacing w:line="240" w:lineRule="auto"/>
              <w:jc w:val="center"/>
              <w:rPr>
                <w:rFonts w:asciiTheme="minorHAnsi" w:hAnsiTheme="minorHAnsi"/>
                <w:szCs w:val="24"/>
              </w:rPr>
            </w:pPr>
            <w:r w:rsidRPr="00211109">
              <w:rPr>
                <w:rFonts w:asciiTheme="minorHAnsi" w:hAnsiTheme="minorHAnsi"/>
                <w:szCs w:val="24"/>
              </w:rPr>
              <w:t>Mało wymagająca odporna na susze</w:t>
            </w:r>
          </w:p>
        </w:tc>
        <w:tc>
          <w:tcPr>
            <w:tcW w:w="2363" w:type="dxa"/>
            <w:vAlign w:val="center"/>
          </w:tcPr>
          <w:p w:rsidR="001370E5" w:rsidRPr="00211109" w:rsidRDefault="001370E5" w:rsidP="002B4CC8">
            <w:pPr>
              <w:spacing w:line="240" w:lineRule="auto"/>
              <w:jc w:val="center"/>
              <w:rPr>
                <w:rFonts w:asciiTheme="minorHAnsi" w:hAnsiTheme="minorHAnsi"/>
                <w:szCs w:val="24"/>
              </w:rPr>
            </w:pPr>
            <w:r w:rsidRPr="00211109">
              <w:rPr>
                <w:rFonts w:asciiTheme="minorHAnsi" w:hAnsiTheme="minorHAnsi"/>
                <w:szCs w:val="24"/>
              </w:rPr>
              <w:t>Broma</w:t>
            </w:r>
          </w:p>
        </w:tc>
      </w:tr>
      <w:tr w:rsidR="001370E5" w:rsidRPr="00211109" w:rsidTr="008D0D36">
        <w:trPr>
          <w:jc w:val="center"/>
        </w:trPr>
        <w:tc>
          <w:tcPr>
            <w:tcW w:w="1799" w:type="dxa"/>
            <w:vAlign w:val="center"/>
          </w:tcPr>
          <w:p w:rsidR="001370E5" w:rsidRPr="00211109" w:rsidRDefault="001370E5" w:rsidP="002B4CC8">
            <w:pPr>
              <w:spacing w:line="240" w:lineRule="auto"/>
              <w:jc w:val="center"/>
              <w:rPr>
                <w:rFonts w:asciiTheme="minorHAnsi" w:hAnsiTheme="minorHAnsi"/>
                <w:szCs w:val="24"/>
              </w:rPr>
            </w:pPr>
            <w:r w:rsidRPr="00211109">
              <w:rPr>
                <w:rFonts w:asciiTheme="minorHAnsi" w:hAnsiTheme="minorHAnsi"/>
                <w:szCs w:val="24"/>
              </w:rPr>
              <w:t>Mozga trzcinowa</w:t>
            </w:r>
          </w:p>
        </w:tc>
        <w:tc>
          <w:tcPr>
            <w:tcW w:w="1809" w:type="dxa"/>
            <w:vAlign w:val="center"/>
          </w:tcPr>
          <w:p w:rsidR="001370E5" w:rsidRPr="00211109" w:rsidRDefault="001370E5" w:rsidP="002B4CC8">
            <w:pPr>
              <w:spacing w:line="240" w:lineRule="auto"/>
              <w:jc w:val="center"/>
              <w:rPr>
                <w:rFonts w:asciiTheme="minorHAnsi" w:hAnsiTheme="minorHAnsi"/>
                <w:szCs w:val="24"/>
              </w:rPr>
            </w:pPr>
            <w:r w:rsidRPr="00211109">
              <w:rPr>
                <w:rFonts w:asciiTheme="minorHAnsi" w:hAnsiTheme="minorHAnsi"/>
                <w:szCs w:val="24"/>
              </w:rPr>
              <w:t>15</w:t>
            </w:r>
          </w:p>
        </w:tc>
        <w:tc>
          <w:tcPr>
            <w:tcW w:w="3246" w:type="dxa"/>
            <w:vAlign w:val="center"/>
          </w:tcPr>
          <w:p w:rsidR="001370E5" w:rsidRPr="00211109" w:rsidRDefault="001370E5" w:rsidP="002B4CC8">
            <w:pPr>
              <w:spacing w:line="240" w:lineRule="auto"/>
              <w:jc w:val="center"/>
              <w:rPr>
                <w:rFonts w:asciiTheme="minorHAnsi" w:hAnsiTheme="minorHAnsi"/>
                <w:szCs w:val="24"/>
              </w:rPr>
            </w:pPr>
            <w:r w:rsidRPr="00211109">
              <w:rPr>
                <w:rFonts w:asciiTheme="minorHAnsi" w:hAnsiTheme="minorHAnsi"/>
                <w:szCs w:val="24"/>
              </w:rPr>
              <w:t>Gleby organiczne Znosi zalewanie i niedobory wody</w:t>
            </w:r>
          </w:p>
        </w:tc>
        <w:tc>
          <w:tcPr>
            <w:tcW w:w="2363" w:type="dxa"/>
            <w:vAlign w:val="center"/>
          </w:tcPr>
          <w:p w:rsidR="001370E5" w:rsidRPr="00211109" w:rsidRDefault="001370E5" w:rsidP="002B4CC8">
            <w:pPr>
              <w:spacing w:line="240" w:lineRule="auto"/>
              <w:jc w:val="center"/>
              <w:rPr>
                <w:rFonts w:asciiTheme="minorHAnsi" w:hAnsiTheme="minorHAnsi"/>
                <w:szCs w:val="24"/>
              </w:rPr>
            </w:pPr>
            <w:r w:rsidRPr="00211109">
              <w:rPr>
                <w:rFonts w:asciiTheme="minorHAnsi" w:hAnsiTheme="minorHAnsi"/>
                <w:szCs w:val="24"/>
              </w:rPr>
              <w:t>1 odmiana</w:t>
            </w:r>
          </w:p>
        </w:tc>
      </w:tr>
      <w:tr w:rsidR="001370E5" w:rsidRPr="00211109" w:rsidTr="008D0D36">
        <w:trPr>
          <w:jc w:val="center"/>
        </w:trPr>
        <w:tc>
          <w:tcPr>
            <w:tcW w:w="1799" w:type="dxa"/>
            <w:vAlign w:val="center"/>
          </w:tcPr>
          <w:p w:rsidR="001370E5" w:rsidRPr="00211109" w:rsidRDefault="001370E5" w:rsidP="002B4CC8">
            <w:pPr>
              <w:spacing w:line="240" w:lineRule="auto"/>
              <w:jc w:val="center"/>
              <w:rPr>
                <w:rFonts w:asciiTheme="minorHAnsi" w:hAnsiTheme="minorHAnsi"/>
                <w:szCs w:val="24"/>
              </w:rPr>
            </w:pPr>
            <w:r w:rsidRPr="00211109">
              <w:rPr>
                <w:rFonts w:asciiTheme="minorHAnsi" w:hAnsiTheme="minorHAnsi"/>
                <w:szCs w:val="24"/>
              </w:rPr>
              <w:t>Rajgras wyniosły</w:t>
            </w:r>
          </w:p>
        </w:tc>
        <w:tc>
          <w:tcPr>
            <w:tcW w:w="1809" w:type="dxa"/>
            <w:vAlign w:val="center"/>
          </w:tcPr>
          <w:p w:rsidR="001370E5" w:rsidRPr="00211109" w:rsidRDefault="001370E5" w:rsidP="002B4CC8">
            <w:pPr>
              <w:spacing w:line="240" w:lineRule="auto"/>
              <w:jc w:val="center"/>
              <w:rPr>
                <w:rFonts w:asciiTheme="minorHAnsi" w:hAnsiTheme="minorHAnsi"/>
                <w:szCs w:val="24"/>
              </w:rPr>
            </w:pPr>
            <w:r w:rsidRPr="00211109">
              <w:rPr>
                <w:rFonts w:asciiTheme="minorHAnsi" w:hAnsiTheme="minorHAnsi"/>
                <w:szCs w:val="24"/>
              </w:rPr>
              <w:t>8 - 12</w:t>
            </w:r>
          </w:p>
        </w:tc>
        <w:tc>
          <w:tcPr>
            <w:tcW w:w="3246" w:type="dxa"/>
            <w:vAlign w:val="center"/>
          </w:tcPr>
          <w:p w:rsidR="001370E5" w:rsidRPr="00211109" w:rsidRDefault="001370E5" w:rsidP="002B4CC8">
            <w:pPr>
              <w:spacing w:line="240" w:lineRule="auto"/>
              <w:jc w:val="center"/>
              <w:rPr>
                <w:rFonts w:asciiTheme="minorHAnsi" w:hAnsiTheme="minorHAnsi"/>
                <w:szCs w:val="24"/>
              </w:rPr>
            </w:pPr>
            <w:r w:rsidRPr="00211109">
              <w:rPr>
                <w:rFonts w:asciiTheme="minorHAnsi" w:hAnsiTheme="minorHAnsi"/>
                <w:szCs w:val="24"/>
              </w:rPr>
              <w:t>Gleby średnio zwięzłe, wytrzymała na suszę</w:t>
            </w:r>
          </w:p>
        </w:tc>
        <w:tc>
          <w:tcPr>
            <w:tcW w:w="2363" w:type="dxa"/>
            <w:vAlign w:val="center"/>
          </w:tcPr>
          <w:p w:rsidR="001370E5" w:rsidRPr="00211109" w:rsidRDefault="001370E5" w:rsidP="002B4CC8">
            <w:pPr>
              <w:spacing w:line="240" w:lineRule="auto"/>
              <w:jc w:val="center"/>
              <w:rPr>
                <w:rFonts w:asciiTheme="minorHAnsi" w:hAnsiTheme="minorHAnsi"/>
                <w:szCs w:val="24"/>
              </w:rPr>
            </w:pPr>
            <w:r w:rsidRPr="00211109">
              <w:rPr>
                <w:rFonts w:asciiTheme="minorHAnsi" w:hAnsiTheme="minorHAnsi"/>
                <w:szCs w:val="24"/>
              </w:rPr>
              <w:t>Median</w:t>
            </w:r>
          </w:p>
        </w:tc>
      </w:tr>
      <w:tr w:rsidR="001370E5" w:rsidRPr="00211109" w:rsidTr="008D0D36">
        <w:trPr>
          <w:jc w:val="center"/>
        </w:trPr>
        <w:tc>
          <w:tcPr>
            <w:tcW w:w="1799" w:type="dxa"/>
            <w:vAlign w:val="center"/>
          </w:tcPr>
          <w:p w:rsidR="001370E5" w:rsidRPr="00211109" w:rsidRDefault="001370E5" w:rsidP="002B4CC8">
            <w:pPr>
              <w:spacing w:line="240" w:lineRule="auto"/>
              <w:jc w:val="center"/>
              <w:rPr>
                <w:rFonts w:asciiTheme="minorHAnsi" w:hAnsiTheme="minorHAnsi"/>
                <w:szCs w:val="24"/>
              </w:rPr>
            </w:pPr>
            <w:r w:rsidRPr="00211109">
              <w:rPr>
                <w:rFonts w:asciiTheme="minorHAnsi" w:hAnsiTheme="minorHAnsi"/>
                <w:szCs w:val="24"/>
              </w:rPr>
              <w:t>Tymotka łąkowa</w:t>
            </w:r>
          </w:p>
        </w:tc>
        <w:tc>
          <w:tcPr>
            <w:tcW w:w="1809" w:type="dxa"/>
            <w:vAlign w:val="center"/>
          </w:tcPr>
          <w:p w:rsidR="001370E5" w:rsidRPr="00211109" w:rsidRDefault="001370E5" w:rsidP="002B4CC8">
            <w:pPr>
              <w:spacing w:line="240" w:lineRule="auto"/>
              <w:jc w:val="center"/>
              <w:rPr>
                <w:rFonts w:asciiTheme="minorHAnsi" w:hAnsiTheme="minorHAnsi"/>
                <w:szCs w:val="24"/>
              </w:rPr>
            </w:pPr>
            <w:r w:rsidRPr="00211109">
              <w:rPr>
                <w:rFonts w:asciiTheme="minorHAnsi" w:hAnsiTheme="minorHAnsi"/>
                <w:szCs w:val="24"/>
              </w:rPr>
              <w:t>10</w:t>
            </w:r>
          </w:p>
        </w:tc>
        <w:tc>
          <w:tcPr>
            <w:tcW w:w="3246" w:type="dxa"/>
            <w:vAlign w:val="center"/>
          </w:tcPr>
          <w:p w:rsidR="001370E5" w:rsidRPr="00211109" w:rsidRDefault="001370E5" w:rsidP="002B4CC8">
            <w:pPr>
              <w:spacing w:line="240" w:lineRule="auto"/>
              <w:jc w:val="center"/>
              <w:rPr>
                <w:rFonts w:asciiTheme="minorHAnsi" w:hAnsiTheme="minorHAnsi"/>
                <w:szCs w:val="24"/>
              </w:rPr>
            </w:pPr>
            <w:r w:rsidRPr="00211109">
              <w:rPr>
                <w:rFonts w:asciiTheme="minorHAnsi" w:hAnsiTheme="minorHAnsi"/>
                <w:szCs w:val="24"/>
              </w:rPr>
              <w:t>Wilgotne, żyzne</w:t>
            </w:r>
          </w:p>
        </w:tc>
        <w:tc>
          <w:tcPr>
            <w:tcW w:w="2363" w:type="dxa"/>
            <w:vAlign w:val="center"/>
          </w:tcPr>
          <w:p w:rsidR="001370E5" w:rsidRPr="00211109" w:rsidRDefault="001370E5" w:rsidP="002B4CC8">
            <w:pPr>
              <w:spacing w:line="240" w:lineRule="auto"/>
              <w:jc w:val="center"/>
              <w:rPr>
                <w:rFonts w:asciiTheme="minorHAnsi" w:hAnsiTheme="minorHAnsi"/>
                <w:szCs w:val="24"/>
              </w:rPr>
            </w:pPr>
            <w:r w:rsidRPr="00211109">
              <w:rPr>
                <w:rFonts w:asciiTheme="minorHAnsi" w:hAnsiTheme="minorHAnsi"/>
                <w:szCs w:val="24"/>
              </w:rPr>
              <w:t>18 odmian</w:t>
            </w:r>
          </w:p>
        </w:tc>
      </w:tr>
    </w:tbl>
    <w:p w:rsidR="001370E5" w:rsidRPr="00211109" w:rsidRDefault="001370E5" w:rsidP="001370E5">
      <w:pPr>
        <w:autoSpaceDE w:val="0"/>
        <w:autoSpaceDN w:val="0"/>
        <w:adjustRightInd w:val="0"/>
        <w:rPr>
          <w:rFonts w:cs="Arial"/>
          <w:szCs w:val="24"/>
        </w:rPr>
      </w:pPr>
    </w:p>
    <w:p w:rsidR="001370E5" w:rsidRPr="005E62DD" w:rsidRDefault="001370E5" w:rsidP="00234DA4">
      <w:pPr>
        <w:pStyle w:val="Nagwek2"/>
        <w:numPr>
          <w:ilvl w:val="1"/>
          <w:numId w:val="63"/>
        </w:numPr>
        <w:ind w:left="567" w:hanging="283"/>
      </w:pPr>
      <w:bookmarkStart w:id="141" w:name="_Toc441925006"/>
      <w:r w:rsidRPr="005E62DD">
        <w:t>Energia geotermalna</w:t>
      </w:r>
      <w:bookmarkEnd w:id="141"/>
    </w:p>
    <w:p w:rsidR="001370E5" w:rsidRPr="00F57A7B" w:rsidRDefault="001370E5" w:rsidP="001370E5">
      <w:pPr>
        <w:ind w:firstLine="567"/>
        <w:rPr>
          <w:rFonts w:cs="Arial"/>
          <w:szCs w:val="24"/>
        </w:rPr>
      </w:pPr>
      <w:r w:rsidRPr="00F57A7B">
        <w:rPr>
          <w:rFonts w:cs="Arial"/>
          <w:szCs w:val="24"/>
        </w:rPr>
        <w:t>Ze względu na odmienną technologię i inne kierunki zastosowań w wykorzystaniu energii geotermalnej stosuje się podział na geotermię płytką (niskiej entalpii</w:t>
      </w:r>
      <w:r w:rsidRPr="00F57A7B">
        <w:rPr>
          <w:rStyle w:val="Odwoanieprzypisudolnego"/>
          <w:rFonts w:cs="Arial"/>
          <w:szCs w:val="24"/>
        </w:rPr>
        <w:footnoteReference w:id="123"/>
      </w:r>
      <w:r w:rsidRPr="00F57A7B">
        <w:rPr>
          <w:rFonts w:cs="Arial"/>
          <w:szCs w:val="24"/>
        </w:rPr>
        <w:t>) – pompy ciepła oraz geotermię głęboką (wysokiej entalpii) – źródła geotermalne.</w:t>
      </w:r>
    </w:p>
    <w:p w:rsidR="001370E5" w:rsidRPr="006639E7" w:rsidRDefault="001370E5" w:rsidP="001370E5">
      <w:pPr>
        <w:ind w:firstLine="567"/>
        <w:rPr>
          <w:szCs w:val="24"/>
        </w:rPr>
      </w:pPr>
      <w:r>
        <w:rPr>
          <w:szCs w:val="24"/>
        </w:rPr>
        <w:t>Z</w:t>
      </w:r>
      <w:r w:rsidRPr="006639E7">
        <w:rPr>
          <w:szCs w:val="24"/>
        </w:rPr>
        <w:t>godnie z „Opracowaniem metod programowania i modelowania systemów wykorzystania odnawialnych źródeł energii na terenach nieprzemysłowych województwa śląskiego, wraz z programem wykonawczym dla wybranych obszarów województwa”</w:t>
      </w:r>
      <w:r>
        <w:rPr>
          <w:rStyle w:val="Odwoanieprzypisudolnego"/>
          <w:szCs w:val="24"/>
        </w:rPr>
        <w:footnoteReference w:id="124"/>
      </w:r>
      <w:r w:rsidRPr="006639E7">
        <w:rPr>
          <w:szCs w:val="24"/>
        </w:rPr>
        <w:t xml:space="preserve">, najbardziej korzystne warunki do wykorzystania energii geotermalnej występują na obszarze powiatów północnych województwa (niecka miechowska, monoklina śląsko-krakowska – zbiornik jurajski i triasowy) oraz w mniejszym stopniu w północnej części powiatu cieszyńskiego i bielskiego (strefa brzeżna Karpat - zbiornik dewoński). W związku z tym, powiat </w:t>
      </w:r>
      <w:r>
        <w:rPr>
          <w:szCs w:val="24"/>
        </w:rPr>
        <w:t xml:space="preserve">będziński, </w:t>
      </w:r>
      <w:r w:rsidRPr="006639E7">
        <w:rPr>
          <w:szCs w:val="24"/>
        </w:rPr>
        <w:t xml:space="preserve">a tym samym Gmina </w:t>
      </w:r>
      <w:r>
        <w:rPr>
          <w:szCs w:val="24"/>
        </w:rPr>
        <w:t>Sławków, mieści się w granicach</w:t>
      </w:r>
      <w:r w:rsidRPr="00410C6F">
        <w:rPr>
          <w:szCs w:val="24"/>
        </w:rPr>
        <w:t xml:space="preserve"> monoklin</w:t>
      </w:r>
      <w:r>
        <w:rPr>
          <w:szCs w:val="24"/>
        </w:rPr>
        <w:t>y</w:t>
      </w:r>
      <w:r w:rsidRPr="00410C6F">
        <w:rPr>
          <w:szCs w:val="24"/>
        </w:rPr>
        <w:t xml:space="preserve"> śląsko-krakowsk</w:t>
      </w:r>
      <w:r>
        <w:rPr>
          <w:szCs w:val="24"/>
        </w:rPr>
        <w:t xml:space="preserve">iej przez co </w:t>
      </w:r>
      <w:r w:rsidRPr="006639E7">
        <w:rPr>
          <w:szCs w:val="24"/>
        </w:rPr>
        <w:t>należy do obszarów o dużym potencjale wykorzystania wód geotermalnych, a tym samym preferowanym do wykorzystania tego źródła do produkcji ciepła.</w:t>
      </w:r>
    </w:p>
    <w:p w:rsidR="001370E5" w:rsidRPr="00F57A7B" w:rsidRDefault="001370E5" w:rsidP="001370E5">
      <w:pPr>
        <w:ind w:firstLine="567"/>
        <w:rPr>
          <w:rFonts w:cs="Arial"/>
          <w:szCs w:val="24"/>
        </w:rPr>
      </w:pPr>
      <w:r w:rsidRPr="00F57A7B">
        <w:rPr>
          <w:rFonts w:cs="Arial"/>
          <w:szCs w:val="24"/>
        </w:rPr>
        <w:lastRenderedPageBreak/>
        <w:t xml:space="preserve">Na terenie całej Gminy można wykorzystać geotermię płytką poprzez zastosowanie gruntowych pomp ciepła. Ciepło produkowane przez pompy może być w dużej części pobierane z ogólnie dostępnego środowiska cechującego się niewyczerpalnymi zasobami energii (np. grunt, cieki wodne, powietrze atmosferyczne), nie powodując przy tym jego degradacji. Ponadto pompy zapewniają wysoki komfort użytkowania, nie wymagają codziennej obsługi, cechują się cichą pracą i nie zanieczyszczają środowiska w miejscu użytkowania. </w:t>
      </w:r>
    </w:p>
    <w:p w:rsidR="001370E5" w:rsidRPr="00F57A7B" w:rsidRDefault="001370E5" w:rsidP="001370E5">
      <w:pPr>
        <w:ind w:firstLine="567"/>
        <w:rPr>
          <w:rFonts w:eastAsia="Times New Roman"/>
          <w:szCs w:val="24"/>
          <w:lang w:eastAsia="pl-PL"/>
        </w:rPr>
      </w:pPr>
      <w:r w:rsidRPr="00F57A7B">
        <w:rPr>
          <w:szCs w:val="24"/>
        </w:rPr>
        <w:t>Pompa ciepła może być monowalentnym</w:t>
      </w:r>
      <w:r w:rsidRPr="00F57A7B">
        <w:rPr>
          <w:rStyle w:val="Odwoanieprzypisudolnego"/>
          <w:szCs w:val="24"/>
        </w:rPr>
        <w:footnoteReference w:id="125"/>
      </w:r>
      <w:r w:rsidRPr="00F57A7B">
        <w:rPr>
          <w:szCs w:val="24"/>
        </w:rPr>
        <w:t xml:space="preserve"> źródłem ciepła, jednak ze względów ekonomicznych zaleca się, aby pracowała w układzie biwalentnym</w:t>
      </w:r>
      <w:r w:rsidRPr="00F57A7B">
        <w:rPr>
          <w:rStyle w:val="Odwoanieprzypisudolnego"/>
          <w:szCs w:val="24"/>
        </w:rPr>
        <w:footnoteReference w:id="126"/>
      </w:r>
      <w:r w:rsidRPr="00F57A7B">
        <w:rPr>
          <w:szCs w:val="24"/>
        </w:rPr>
        <w:t xml:space="preserve"> np. z grzałką elektryczną lub z zespołem solarnym. </w:t>
      </w:r>
      <w:r w:rsidRPr="00F57A7B">
        <w:rPr>
          <w:rFonts w:eastAsia="Times New Roman"/>
          <w:szCs w:val="24"/>
          <w:lang w:eastAsia="pl-PL"/>
        </w:rPr>
        <w:t xml:space="preserve">Dzisiaj najbardziej znane są technologie wykorzystania energii geotermalnej płytkiej za pomocą technologii sond powierzchniowych (poziomych) </w:t>
      </w:r>
      <w:r w:rsidR="002B4CC8">
        <w:rPr>
          <w:rFonts w:eastAsia="Times New Roman"/>
          <w:szCs w:val="24"/>
          <w:lang w:eastAsia="pl-PL"/>
        </w:rPr>
        <w:br/>
      </w:r>
      <w:r w:rsidRPr="00F57A7B">
        <w:rPr>
          <w:rFonts w:eastAsia="Times New Roman"/>
          <w:szCs w:val="24"/>
          <w:lang w:eastAsia="pl-PL"/>
        </w:rPr>
        <w:t>i sond głębinowych (pionowych), gdzie nośnikiem ciepła w obiegu zamkniętym jest ciecz przejmująca ciepło ziemi i oddająca je do drugiego obiegu grzewczego z pompą cieplną.</w:t>
      </w:r>
    </w:p>
    <w:p w:rsidR="001370E5" w:rsidRPr="00F57A7B" w:rsidRDefault="001370E5" w:rsidP="001370E5">
      <w:pPr>
        <w:pStyle w:val="Bezodstpw"/>
        <w:spacing w:line="360" w:lineRule="auto"/>
        <w:ind w:firstLine="567"/>
        <w:jc w:val="both"/>
        <w:rPr>
          <w:rFonts w:cs="Arial"/>
          <w:sz w:val="24"/>
          <w:szCs w:val="24"/>
        </w:rPr>
      </w:pPr>
      <w:r w:rsidRPr="00F57A7B">
        <w:rPr>
          <w:rFonts w:cs="Arial"/>
          <w:sz w:val="24"/>
          <w:szCs w:val="24"/>
        </w:rPr>
        <w:t xml:space="preserve">W chwili obecnej na terenie Gminy nie są wykorzystywane na szeroką skalę pompy ciepła i należy się spodziewać, że ze względu na ich wysoki koszt nadal będą one pełniły marginalną rolę w produkcji energii. Mogą one być wykorzystywane przede wszystkim </w:t>
      </w:r>
      <w:r w:rsidRPr="00F57A7B">
        <w:rPr>
          <w:rFonts w:cs="Arial"/>
          <w:sz w:val="24"/>
          <w:szCs w:val="24"/>
        </w:rPr>
        <w:br/>
        <w:t>w budynkach o dużej kubaturze, np. użyteczności publicznej, jednak trudno jest je promować wśród indywidualnych odbiorców.</w:t>
      </w:r>
    </w:p>
    <w:p w:rsidR="001370E5" w:rsidRPr="00A74C1E" w:rsidRDefault="001370E5" w:rsidP="001370E5">
      <w:pPr>
        <w:ind w:left="283"/>
        <w:rPr>
          <w:b/>
          <w:szCs w:val="24"/>
        </w:rPr>
      </w:pPr>
    </w:p>
    <w:p w:rsidR="001370E5" w:rsidRPr="005E62DD" w:rsidRDefault="001370E5" w:rsidP="00234DA4">
      <w:pPr>
        <w:pStyle w:val="Nagwek2"/>
        <w:numPr>
          <w:ilvl w:val="1"/>
          <w:numId w:val="63"/>
        </w:numPr>
        <w:ind w:left="567" w:hanging="283"/>
      </w:pPr>
      <w:bookmarkStart w:id="142" w:name="_Toc441925007"/>
      <w:r w:rsidRPr="005E62DD">
        <w:t>Energia słoneczna</w:t>
      </w:r>
      <w:bookmarkEnd w:id="142"/>
    </w:p>
    <w:p w:rsidR="001370E5" w:rsidRDefault="001370E5" w:rsidP="001370E5">
      <w:pPr>
        <w:ind w:firstLine="567"/>
      </w:pPr>
      <w:r w:rsidRPr="005F686B">
        <w:rPr>
          <w:rFonts w:cs="Arial"/>
          <w:szCs w:val="24"/>
        </w:rPr>
        <w:t xml:space="preserve">Zaletą wykorzystania energii słonecznej jest brak jej negatywnego oddziaływania </w:t>
      </w:r>
      <w:r w:rsidRPr="005F686B">
        <w:rPr>
          <w:rFonts w:cs="Arial"/>
          <w:szCs w:val="24"/>
        </w:rPr>
        <w:br/>
        <w:t xml:space="preserve">na środowisko. Trudność wykorzystania tego źródła energii wynika zaś z dobowej </w:t>
      </w:r>
      <w:r w:rsidRPr="005F686B">
        <w:rPr>
          <w:rFonts w:cs="Arial"/>
          <w:szCs w:val="24"/>
        </w:rPr>
        <w:br/>
        <w:t xml:space="preserve">i sezonowej zmienności promieniowania słonecznego. </w:t>
      </w:r>
      <w:r w:rsidRPr="005F686B">
        <w:t xml:space="preserve">Gmina </w:t>
      </w:r>
      <w:r>
        <w:t>Sławków</w:t>
      </w:r>
      <w:r w:rsidRPr="005F686B">
        <w:t xml:space="preserve"> położona jest na obszarze o potencjalnej </w:t>
      </w:r>
      <w:r>
        <w:t xml:space="preserve">technicznej </w:t>
      </w:r>
      <w:r w:rsidRPr="005F686B">
        <w:t xml:space="preserve">energii </w:t>
      </w:r>
      <w:r>
        <w:t>cieplnej na poziomie 1,7 GJ</w:t>
      </w:r>
      <w:r w:rsidRPr="005F686B">
        <w:t>/m</w:t>
      </w:r>
      <w:r w:rsidRPr="001548EB">
        <w:rPr>
          <w:vertAlign w:val="superscript"/>
        </w:rPr>
        <w:t>2</w:t>
      </w:r>
      <w:r>
        <w:t xml:space="preserve"> rocznie.</w:t>
      </w:r>
    </w:p>
    <w:p w:rsidR="001370E5" w:rsidRPr="005F686B" w:rsidRDefault="001370E5" w:rsidP="001370E5">
      <w:pPr>
        <w:rPr>
          <w:rFonts w:cs="Arial"/>
          <w:szCs w:val="24"/>
        </w:rPr>
      </w:pPr>
    </w:p>
    <w:p w:rsidR="001370E5" w:rsidRPr="005F686B" w:rsidRDefault="001370E5" w:rsidP="001370E5">
      <w:pPr>
        <w:ind w:firstLine="567"/>
        <w:rPr>
          <w:rFonts w:cs="Arial"/>
          <w:szCs w:val="24"/>
        </w:rPr>
      </w:pPr>
      <w:r w:rsidRPr="005F686B">
        <w:rPr>
          <w:rFonts w:cs="Arial"/>
          <w:szCs w:val="24"/>
        </w:rPr>
        <w:t xml:space="preserve">Energię słoneczną wykorzystuje się przetwarzając ją w inne użyteczne formy, </w:t>
      </w:r>
      <w:r w:rsidRPr="005F686B">
        <w:rPr>
          <w:rFonts w:cs="Arial"/>
          <w:szCs w:val="24"/>
        </w:rPr>
        <w:br/>
        <w:t>a więc w energię:</w:t>
      </w:r>
    </w:p>
    <w:p w:rsidR="001370E5" w:rsidRPr="005F686B" w:rsidRDefault="001370E5" w:rsidP="00E60648">
      <w:pPr>
        <w:numPr>
          <w:ilvl w:val="0"/>
          <w:numId w:val="96"/>
        </w:numPr>
        <w:tabs>
          <w:tab w:val="clear" w:pos="360"/>
        </w:tabs>
        <w:ind w:left="284" w:hanging="284"/>
        <w:rPr>
          <w:rFonts w:cs="Arial"/>
          <w:szCs w:val="24"/>
        </w:rPr>
      </w:pPr>
      <w:r w:rsidRPr="005F686B">
        <w:rPr>
          <w:rFonts w:cs="Arial"/>
          <w:szCs w:val="24"/>
        </w:rPr>
        <w:t>cieplną – za pomocą kolektorów,</w:t>
      </w:r>
    </w:p>
    <w:p w:rsidR="001370E5" w:rsidRPr="005F686B" w:rsidRDefault="001370E5" w:rsidP="00E60648">
      <w:pPr>
        <w:numPr>
          <w:ilvl w:val="0"/>
          <w:numId w:val="96"/>
        </w:numPr>
        <w:tabs>
          <w:tab w:val="clear" w:pos="360"/>
        </w:tabs>
        <w:ind w:left="284" w:hanging="284"/>
        <w:rPr>
          <w:rFonts w:cs="Arial"/>
          <w:szCs w:val="24"/>
        </w:rPr>
      </w:pPr>
      <w:r w:rsidRPr="005F686B">
        <w:rPr>
          <w:rFonts w:cs="Arial"/>
          <w:szCs w:val="24"/>
        </w:rPr>
        <w:t>elektryczną – za pomocą ogniw fotowoltaicznych.</w:t>
      </w:r>
    </w:p>
    <w:p w:rsidR="001370E5" w:rsidRDefault="001370E5" w:rsidP="001370E5">
      <w:pPr>
        <w:spacing w:before="120" w:after="120"/>
        <w:jc w:val="center"/>
      </w:pPr>
      <w:r>
        <w:rPr>
          <w:noProof/>
          <w:lang w:eastAsia="pl-PL"/>
        </w:rPr>
        <w:lastRenderedPageBreak/>
        <w:drawing>
          <wp:inline distT="0" distB="0" distL="0" distR="0" wp14:anchorId="201AF0EB" wp14:editId="44991860">
            <wp:extent cx="3878630" cy="4880344"/>
            <wp:effectExtent l="19050" t="0" r="757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a:extLst>
                        <a:ext uri="{28A0092B-C50C-407E-A947-70E740481C1C}">
                          <a14:useLocalDpi xmlns:a14="http://schemas.microsoft.com/office/drawing/2010/main" val="0"/>
                        </a:ext>
                      </a:extLst>
                    </a:blip>
                    <a:srcRect b="1555"/>
                    <a:stretch/>
                  </pic:blipFill>
                  <pic:spPr bwMode="auto">
                    <a:xfrm>
                      <a:off x="0" y="0"/>
                      <a:ext cx="3888686" cy="4892997"/>
                    </a:xfrm>
                    <a:prstGeom prst="rect">
                      <a:avLst/>
                    </a:prstGeom>
                    <a:noFill/>
                    <a:ln>
                      <a:noFill/>
                    </a:ln>
                    <a:extLst>
                      <a:ext uri="{53640926-AAD7-44D8-BBD7-CCE9431645EC}">
                        <a14:shadowObscured xmlns:a14="http://schemas.microsoft.com/office/drawing/2010/main"/>
                      </a:ext>
                    </a:extLst>
                  </pic:spPr>
                </pic:pic>
              </a:graphicData>
            </a:graphic>
          </wp:inline>
        </w:drawing>
      </w:r>
    </w:p>
    <w:p w:rsidR="001370E5" w:rsidRPr="00DF3CB5" w:rsidRDefault="00DF3CB5" w:rsidP="00DF3CB5">
      <w:pPr>
        <w:pStyle w:val="Legenda"/>
        <w:rPr>
          <w:b w:val="0"/>
          <w:color w:val="auto"/>
          <w:sz w:val="24"/>
          <w:szCs w:val="24"/>
        </w:rPr>
      </w:pPr>
      <w:bookmarkStart w:id="143" w:name="_Toc442697319"/>
      <w:r w:rsidRPr="00DF3CB5">
        <w:rPr>
          <w:b w:val="0"/>
          <w:color w:val="auto"/>
          <w:sz w:val="24"/>
          <w:szCs w:val="24"/>
        </w:rPr>
        <w:t xml:space="preserve">Rysunek </w:t>
      </w:r>
      <w:r w:rsidR="00BD2D22" w:rsidRPr="00DF3CB5">
        <w:rPr>
          <w:b w:val="0"/>
          <w:color w:val="auto"/>
          <w:sz w:val="24"/>
          <w:szCs w:val="24"/>
        </w:rPr>
        <w:fldChar w:fldCharType="begin"/>
      </w:r>
      <w:r w:rsidRPr="00DF3CB5">
        <w:rPr>
          <w:b w:val="0"/>
          <w:color w:val="auto"/>
          <w:sz w:val="24"/>
          <w:szCs w:val="24"/>
        </w:rPr>
        <w:instrText xml:space="preserve"> SEQ Rysunek \* ARABIC </w:instrText>
      </w:r>
      <w:r w:rsidR="00BD2D22" w:rsidRPr="00DF3CB5">
        <w:rPr>
          <w:b w:val="0"/>
          <w:color w:val="auto"/>
          <w:sz w:val="24"/>
          <w:szCs w:val="24"/>
        </w:rPr>
        <w:fldChar w:fldCharType="separate"/>
      </w:r>
      <w:r w:rsidR="00922A37">
        <w:rPr>
          <w:b w:val="0"/>
          <w:noProof/>
          <w:color w:val="auto"/>
          <w:sz w:val="24"/>
          <w:szCs w:val="24"/>
        </w:rPr>
        <w:t>7</w:t>
      </w:r>
      <w:r w:rsidR="00BD2D22" w:rsidRPr="00DF3CB5">
        <w:rPr>
          <w:b w:val="0"/>
          <w:color w:val="auto"/>
          <w:sz w:val="24"/>
          <w:szCs w:val="24"/>
        </w:rPr>
        <w:fldChar w:fldCharType="end"/>
      </w:r>
      <w:r w:rsidRPr="00DF3CB5">
        <w:rPr>
          <w:b w:val="0"/>
          <w:color w:val="auto"/>
          <w:sz w:val="24"/>
          <w:szCs w:val="24"/>
        </w:rPr>
        <w:t xml:space="preserve">. </w:t>
      </w:r>
      <w:r w:rsidR="001370E5" w:rsidRPr="00DF3CB5">
        <w:rPr>
          <w:b w:val="0"/>
          <w:color w:val="auto"/>
          <w:sz w:val="24"/>
          <w:szCs w:val="24"/>
        </w:rPr>
        <w:t>Energia słoneczna - potencjał techniczny.</w:t>
      </w:r>
      <w:r w:rsidR="001370E5" w:rsidRPr="00DF3CB5">
        <w:rPr>
          <w:rStyle w:val="Odwoanieprzypisudolnego"/>
          <w:b w:val="0"/>
          <w:color w:val="auto"/>
          <w:sz w:val="24"/>
          <w:szCs w:val="24"/>
        </w:rPr>
        <w:footnoteReference w:id="127"/>
      </w:r>
      <w:bookmarkEnd w:id="143"/>
    </w:p>
    <w:p w:rsidR="00DF3CB5" w:rsidRDefault="00DF3CB5" w:rsidP="001370E5">
      <w:pPr>
        <w:ind w:firstLine="567"/>
        <w:rPr>
          <w:rFonts w:cs="Arial"/>
          <w:szCs w:val="24"/>
        </w:rPr>
      </w:pPr>
    </w:p>
    <w:p w:rsidR="001370E5" w:rsidRDefault="001370E5" w:rsidP="001370E5">
      <w:pPr>
        <w:ind w:firstLine="567"/>
        <w:rPr>
          <w:rFonts w:cs="Arial"/>
          <w:szCs w:val="24"/>
        </w:rPr>
      </w:pPr>
      <w:r w:rsidRPr="005F686B">
        <w:rPr>
          <w:rFonts w:cs="Arial"/>
          <w:szCs w:val="24"/>
        </w:rPr>
        <w:t xml:space="preserve">Preferowanym kierunkiem rozwoju energetyki słonecznej na terenie Gminy jest instalowanie indywidualnych kolektorów na domach mieszkalnych i budynkach użyteczności publicznej należących do Gminy. </w:t>
      </w:r>
    </w:p>
    <w:p w:rsidR="001370E5" w:rsidRPr="005F686B" w:rsidRDefault="001370E5" w:rsidP="001370E5">
      <w:pPr>
        <w:ind w:firstLine="567"/>
        <w:rPr>
          <w:rFonts w:cs="Arial"/>
          <w:szCs w:val="24"/>
        </w:rPr>
      </w:pPr>
      <w:r w:rsidRPr="005F686B">
        <w:rPr>
          <w:rFonts w:cs="Arial"/>
          <w:szCs w:val="24"/>
        </w:rPr>
        <w:t xml:space="preserve">Możliwe jest także wykorzystywanie ogniw fotowoltaicznych do zasilania znaków ostrzegawczych i lamp oświetleniowych ustawionych przy drogach przebiegających przez obszar gminy </w:t>
      </w:r>
      <w:r>
        <w:rPr>
          <w:rFonts w:cs="Arial"/>
          <w:szCs w:val="24"/>
        </w:rPr>
        <w:t>Sławków</w:t>
      </w:r>
      <w:r w:rsidRPr="005F686B">
        <w:rPr>
          <w:rFonts w:cs="Arial"/>
          <w:szCs w:val="24"/>
        </w:rPr>
        <w:t>, co dodatkowo poprawi bezpieczeństwo osób poruszających się tymi szlakami komunikacyjnymi oraz pozytywnie wpłynie na bilans energetyczny Gminy.</w:t>
      </w:r>
    </w:p>
    <w:p w:rsidR="001370E5" w:rsidRDefault="001370E5" w:rsidP="001370E5">
      <w:pPr>
        <w:ind w:firstLine="567"/>
      </w:pPr>
    </w:p>
    <w:p w:rsidR="00144110" w:rsidRDefault="001370E5" w:rsidP="001370E5">
      <w:pPr>
        <w:ind w:firstLine="567"/>
      </w:pPr>
      <w:r w:rsidRPr="00B12F6E">
        <w:t xml:space="preserve">Analizując jednak stopień wdrożenia systemów wykorzystujących energię słoneczną </w:t>
      </w:r>
      <w:r>
        <w:br/>
      </w:r>
      <w:r w:rsidRPr="00B12F6E">
        <w:t xml:space="preserve">w skali roku należy stwierdzić, że jest ona znikoma oraz wymagająca dalszego </w:t>
      </w:r>
      <w:r w:rsidRPr="00B12F6E">
        <w:lastRenderedPageBreak/>
        <w:t xml:space="preserve">rozpowszechniania przy wykorzystaniu sprzyjających warunków nasłonecznienia. W związku z powyższym, Gmina stopniowo podejmuje działania w celu rozpowszechniania wykorzystania energii słonecznej na potrzeby c.o. i c.w.u. budynków użyteczności publicznej, jak i pozostałych obiektów. </w:t>
      </w:r>
    </w:p>
    <w:p w:rsidR="003B203C" w:rsidRDefault="003B203C" w:rsidP="003B203C">
      <w:pPr>
        <w:ind w:firstLine="567"/>
      </w:pPr>
      <w:r>
        <w:t>Analizując jednak stopień wdrożenia systemów wykorzystujących energię słoneczną</w:t>
      </w:r>
      <w:r>
        <w:br/>
        <w:t xml:space="preserve">w skali roku należy stwierdzić, że jest ona znikoma oraz wymagająca dalszego rozpowszechniania przy wykorzystaniu sprzyjających warunków nasłonecznienia. W związku z powyższym, Gmina stopniowo podejmuje działania w celu rozpowszechniania wykorzystania energii słonecznej na potrzeby c.o. i c.w.u. budynków użyteczności publicznej, jak i pozostałych obiektów. </w:t>
      </w:r>
    </w:p>
    <w:p w:rsidR="003B203C" w:rsidRDefault="003B203C" w:rsidP="003B203C">
      <w:pPr>
        <w:ind w:firstLine="567"/>
      </w:pPr>
      <w:r>
        <w:t>Obecnie instalacje solarne zamontowane zostały w ramach  „Obszarowego Programu Obniżenia Niskiej Em</w:t>
      </w:r>
      <w:r w:rsidR="00515C0A">
        <w:t>isji” w latach 2012</w:t>
      </w:r>
      <w:r w:rsidR="005D684D">
        <w:t xml:space="preserve"> – </w:t>
      </w:r>
      <w:r w:rsidR="00515C0A">
        <w:t xml:space="preserve">2015 na 12 </w:t>
      </w:r>
      <w:r>
        <w:t>prywatnych budynkach mieszkalnych.</w:t>
      </w:r>
    </w:p>
    <w:p w:rsidR="001370E5" w:rsidRDefault="003B203C" w:rsidP="003B203C">
      <w:pPr>
        <w:ind w:firstLine="567"/>
      </w:pPr>
      <w:r>
        <w:t xml:space="preserve">W </w:t>
      </w:r>
      <w:r w:rsidR="005D684D">
        <w:t xml:space="preserve">latach 2016 – </w:t>
      </w:r>
      <w:r w:rsidR="00515C0A">
        <w:t>2017 w ramach OPONE</w:t>
      </w:r>
      <w:r>
        <w:t xml:space="preserve"> zaplanowano montaż 33 kolektorów słonecznych w indywidualnych budynkach mieszkalnych w Sławkowie.</w:t>
      </w:r>
    </w:p>
    <w:p w:rsidR="001370E5" w:rsidRDefault="001370E5" w:rsidP="001370E5">
      <w:pPr>
        <w:ind w:firstLine="567"/>
      </w:pPr>
      <w:r w:rsidRPr="00AE0E2B">
        <w:t>Władze Gminy Sławków propagują również wśród mieszkańców oraz lokalnych przedsiębiorców korzyści wynikające z zastosowania kolektorów słonecznych na potrzeby c.o. i c.w.u., zachęcając ich do wykorzystywania w szerokim zakresie niniejszego odnawialnego źródła energii. W tym celu, Rada Miejska Gminy Sławków za jeden z głównych celów Planu Gospodarki Niskoemisyjnej przyjęła „</w:t>
      </w:r>
      <w:r w:rsidRPr="00AE0E2B">
        <w:rPr>
          <w:bCs/>
        </w:rPr>
        <w:t>zwiększenie udziału energii pochodzącej ze źródeł odnawialnych</w:t>
      </w:r>
      <w:r w:rsidRPr="00AE0E2B">
        <w:t>” (m.in. kolektorów słonecznych).</w:t>
      </w:r>
    </w:p>
    <w:p w:rsidR="001370E5" w:rsidRPr="00A74C1E" w:rsidRDefault="001370E5" w:rsidP="001370E5">
      <w:pPr>
        <w:rPr>
          <w:b/>
          <w:szCs w:val="24"/>
        </w:rPr>
      </w:pPr>
    </w:p>
    <w:p w:rsidR="001370E5" w:rsidRPr="005E62DD" w:rsidRDefault="001370E5" w:rsidP="00234DA4">
      <w:pPr>
        <w:pStyle w:val="Nagwek2"/>
        <w:numPr>
          <w:ilvl w:val="1"/>
          <w:numId w:val="63"/>
        </w:numPr>
        <w:ind w:left="567" w:hanging="283"/>
      </w:pPr>
      <w:bookmarkStart w:id="144" w:name="_Toc441925008"/>
      <w:r w:rsidRPr="005E62DD">
        <w:t>Energia wiatrowa</w:t>
      </w:r>
      <w:bookmarkEnd w:id="144"/>
    </w:p>
    <w:p w:rsidR="001370E5" w:rsidRPr="00227C75" w:rsidRDefault="001370E5" w:rsidP="001370E5">
      <w:pPr>
        <w:autoSpaceDE w:val="0"/>
        <w:autoSpaceDN w:val="0"/>
        <w:adjustRightInd w:val="0"/>
        <w:ind w:firstLine="567"/>
        <w:rPr>
          <w:rFonts w:cs="Arial"/>
          <w:szCs w:val="24"/>
        </w:rPr>
      </w:pPr>
      <w:r w:rsidRPr="00227C75">
        <w:rPr>
          <w:rFonts w:cs="Arial"/>
          <w:szCs w:val="24"/>
        </w:rPr>
        <w:t xml:space="preserve">Energia wiatru należy do odnawialnych źródeł energii, nie jest jednak dla środowiska neutralna. W praktyce bowiem elektrownie wiatrowe mogą wywierać negatywny wpływ </w:t>
      </w:r>
      <w:r w:rsidRPr="00227C75">
        <w:rPr>
          <w:rFonts w:cs="Arial"/>
          <w:szCs w:val="24"/>
        </w:rPr>
        <w:br/>
        <w:t xml:space="preserve">na otoczenie – ludzi, ptaki oraz krajobraz. Problemem jest np. wytwarzany przez turbiny wiatrowe monotonny, stały hałas o niskim natężeniu, który niekorzystnie oddziałuje </w:t>
      </w:r>
      <w:r w:rsidRPr="00227C75">
        <w:rPr>
          <w:rFonts w:cs="Arial"/>
          <w:szCs w:val="24"/>
        </w:rPr>
        <w:br/>
        <w:t xml:space="preserve">na psychikę człowieka. </w:t>
      </w:r>
      <w:r>
        <w:rPr>
          <w:rFonts w:cs="Arial"/>
          <w:szCs w:val="24"/>
        </w:rPr>
        <w:t>I</w:t>
      </w:r>
      <w:r w:rsidRPr="001F786E">
        <w:rPr>
          <w:rFonts w:cs="Arial"/>
          <w:szCs w:val="24"/>
        </w:rPr>
        <w:t>nnym ujemnym aspektem jest wpływ elektrowni na ptaki. Szacuje się bowiem, że farma wiatrowa o mocy 80 MW może zabić nawet 3500 ptaków w ciągu roku.</w:t>
      </w:r>
      <w:r w:rsidR="00515C0A">
        <w:rPr>
          <w:rFonts w:cs="Arial"/>
          <w:szCs w:val="24"/>
        </w:rPr>
        <w:t xml:space="preserve"> </w:t>
      </w:r>
      <w:r w:rsidRPr="00227C75">
        <w:rPr>
          <w:rFonts w:cs="Arial"/>
          <w:szCs w:val="24"/>
        </w:rPr>
        <w:t>Zawsze jednak przed wyborem lokalizacji farmy wiatrowej bada się, czy nie koliduje ona ze szlakami migracyjnymi ptaków.</w:t>
      </w:r>
    </w:p>
    <w:p w:rsidR="001370E5" w:rsidRDefault="001370E5" w:rsidP="001370E5">
      <w:pPr>
        <w:autoSpaceDE w:val="0"/>
        <w:autoSpaceDN w:val="0"/>
        <w:adjustRightInd w:val="0"/>
        <w:ind w:firstLine="567"/>
        <w:rPr>
          <w:rFonts w:cs="Arial"/>
          <w:szCs w:val="24"/>
        </w:rPr>
      </w:pPr>
      <w:r w:rsidRPr="00227C75">
        <w:rPr>
          <w:rFonts w:cs="Arial"/>
          <w:szCs w:val="24"/>
        </w:rPr>
        <w:t xml:space="preserve">Nie można też zapomnieć o ujemnym wpływie farm na krajobraz. Zajmują one bowiem duże powierzchnie. </w:t>
      </w:r>
      <w:r w:rsidRPr="00227C75">
        <w:rPr>
          <w:szCs w:val="24"/>
        </w:rPr>
        <w:t>Elektrownie wiatrowe stanowi</w:t>
      </w:r>
      <w:r w:rsidRPr="00227C75">
        <w:rPr>
          <w:rFonts w:cs="TimesNewRoman"/>
          <w:szCs w:val="24"/>
        </w:rPr>
        <w:t xml:space="preserve">ą </w:t>
      </w:r>
      <w:r w:rsidRPr="00227C75">
        <w:rPr>
          <w:szCs w:val="24"/>
        </w:rPr>
        <w:t>element obcy w krajobrazie ze wzgl</w:t>
      </w:r>
      <w:r w:rsidRPr="00227C75">
        <w:rPr>
          <w:rFonts w:cs="TimesNewRoman"/>
          <w:szCs w:val="24"/>
        </w:rPr>
        <w:t>ę</w:t>
      </w:r>
      <w:r w:rsidRPr="00227C75">
        <w:rPr>
          <w:szCs w:val="24"/>
        </w:rPr>
        <w:t xml:space="preserve">du </w:t>
      </w:r>
      <w:r w:rsidRPr="00227C75">
        <w:rPr>
          <w:szCs w:val="24"/>
        </w:rPr>
        <w:lastRenderedPageBreak/>
        <w:t>na ich charakter techniczny i brak mo</w:t>
      </w:r>
      <w:r w:rsidRPr="00227C75">
        <w:rPr>
          <w:rFonts w:cs="TimesNewRoman"/>
          <w:szCs w:val="24"/>
        </w:rPr>
        <w:t>ż</w:t>
      </w:r>
      <w:r w:rsidRPr="00227C75">
        <w:rPr>
          <w:szCs w:val="24"/>
        </w:rPr>
        <w:t>liwo</w:t>
      </w:r>
      <w:r w:rsidRPr="00227C75">
        <w:rPr>
          <w:rFonts w:cs="TimesNewRoman"/>
          <w:szCs w:val="24"/>
        </w:rPr>
        <w:t>ś</w:t>
      </w:r>
      <w:r w:rsidRPr="00227C75">
        <w:rPr>
          <w:szCs w:val="24"/>
        </w:rPr>
        <w:t>ci zamaskowania w zwi</w:t>
      </w:r>
      <w:r w:rsidRPr="00227C75">
        <w:rPr>
          <w:rFonts w:cs="TimesNewRoman"/>
          <w:szCs w:val="24"/>
        </w:rPr>
        <w:t>ą</w:t>
      </w:r>
      <w:r w:rsidRPr="00227C75">
        <w:rPr>
          <w:szCs w:val="24"/>
        </w:rPr>
        <w:t>zku z ich wysoko</w:t>
      </w:r>
      <w:r w:rsidRPr="00227C75">
        <w:rPr>
          <w:rFonts w:cs="TimesNewRoman"/>
          <w:szCs w:val="24"/>
        </w:rPr>
        <w:t>ś</w:t>
      </w:r>
      <w:r w:rsidRPr="00227C75">
        <w:rPr>
          <w:szCs w:val="24"/>
        </w:rPr>
        <w:t>ci</w:t>
      </w:r>
      <w:r w:rsidRPr="00227C75">
        <w:rPr>
          <w:rFonts w:cs="TimesNewRoman"/>
          <w:szCs w:val="24"/>
        </w:rPr>
        <w:t>ą</w:t>
      </w:r>
      <w:r w:rsidRPr="00227C75">
        <w:rPr>
          <w:szCs w:val="24"/>
        </w:rPr>
        <w:t>. Dlatego mają ujemny wpływ na walory krajobrazowe obszarów, w których są umiejscawiane.</w:t>
      </w:r>
      <w:r w:rsidRPr="00227C75">
        <w:rPr>
          <w:rFonts w:cs="Arial"/>
          <w:szCs w:val="24"/>
        </w:rPr>
        <w:br/>
        <w:t xml:space="preserve">Ich lokalizacja może zniechęcać część osób do odwiedzenia takich miejsc. </w:t>
      </w:r>
    </w:p>
    <w:p w:rsidR="00E65DB9" w:rsidRDefault="00E65DB9" w:rsidP="001370E5">
      <w:pPr>
        <w:autoSpaceDE w:val="0"/>
        <w:autoSpaceDN w:val="0"/>
        <w:adjustRightInd w:val="0"/>
        <w:ind w:firstLine="567"/>
        <w:rPr>
          <w:szCs w:val="24"/>
        </w:rPr>
      </w:pPr>
    </w:p>
    <w:p w:rsidR="007811B2" w:rsidRPr="007811B2" w:rsidRDefault="007811B2" w:rsidP="007811B2">
      <w:pPr>
        <w:pStyle w:val="Legenda"/>
        <w:spacing w:after="0"/>
        <w:rPr>
          <w:b w:val="0"/>
          <w:color w:val="auto"/>
          <w:sz w:val="24"/>
          <w:szCs w:val="24"/>
        </w:rPr>
      </w:pPr>
      <w:bookmarkStart w:id="145" w:name="_Toc443473463"/>
      <w:r w:rsidRPr="00DF3CB5">
        <w:rPr>
          <w:b w:val="0"/>
          <w:color w:val="auto"/>
          <w:sz w:val="24"/>
          <w:szCs w:val="24"/>
        </w:rPr>
        <w:t xml:space="preserve">Tabela </w:t>
      </w:r>
      <w:r w:rsidRPr="00DF3CB5">
        <w:rPr>
          <w:b w:val="0"/>
          <w:color w:val="auto"/>
          <w:sz w:val="24"/>
          <w:szCs w:val="24"/>
        </w:rPr>
        <w:fldChar w:fldCharType="begin"/>
      </w:r>
      <w:r w:rsidRPr="00DF3CB5">
        <w:rPr>
          <w:b w:val="0"/>
          <w:color w:val="auto"/>
          <w:sz w:val="24"/>
          <w:szCs w:val="24"/>
        </w:rPr>
        <w:instrText xml:space="preserve"> SEQ Tabela \* ARABIC </w:instrText>
      </w:r>
      <w:r w:rsidRPr="00DF3CB5">
        <w:rPr>
          <w:b w:val="0"/>
          <w:color w:val="auto"/>
          <w:sz w:val="24"/>
          <w:szCs w:val="24"/>
        </w:rPr>
        <w:fldChar w:fldCharType="separate"/>
      </w:r>
      <w:r w:rsidR="00922A37">
        <w:rPr>
          <w:b w:val="0"/>
          <w:noProof/>
          <w:color w:val="auto"/>
          <w:sz w:val="24"/>
          <w:szCs w:val="24"/>
        </w:rPr>
        <w:t>47</w:t>
      </w:r>
      <w:r w:rsidRPr="00DF3CB5">
        <w:rPr>
          <w:b w:val="0"/>
          <w:color w:val="auto"/>
          <w:sz w:val="24"/>
          <w:szCs w:val="24"/>
        </w:rPr>
        <w:fldChar w:fldCharType="end"/>
      </w:r>
      <w:r w:rsidRPr="00DF3CB5">
        <w:rPr>
          <w:b w:val="0"/>
          <w:color w:val="auto"/>
          <w:sz w:val="24"/>
          <w:szCs w:val="24"/>
        </w:rPr>
        <w:t>. Główne wady i zalety siłowni wiatrowych.</w:t>
      </w:r>
      <w:bookmarkEnd w:id="145"/>
    </w:p>
    <w:tbl>
      <w:tblPr>
        <w:tblStyle w:val="Tabela-Siatka"/>
        <w:tblW w:w="0" w:type="auto"/>
        <w:tblLook w:val="04A0" w:firstRow="1" w:lastRow="0" w:firstColumn="1" w:lastColumn="0" w:noHBand="0" w:noVBand="1"/>
      </w:tblPr>
      <w:tblGrid>
        <w:gridCol w:w="4786"/>
        <w:gridCol w:w="4426"/>
      </w:tblGrid>
      <w:tr w:rsidR="001370E5" w:rsidTr="001370E5">
        <w:trPr>
          <w:trHeight w:hRule="exact" w:val="340"/>
        </w:trPr>
        <w:tc>
          <w:tcPr>
            <w:tcW w:w="4786" w:type="dxa"/>
            <w:vAlign w:val="center"/>
          </w:tcPr>
          <w:p w:rsidR="001370E5" w:rsidRPr="005F6EDE" w:rsidRDefault="001370E5" w:rsidP="001370E5">
            <w:pPr>
              <w:jc w:val="center"/>
              <w:rPr>
                <w:rFonts w:asciiTheme="minorHAnsi" w:hAnsiTheme="minorHAnsi"/>
                <w:b/>
                <w:szCs w:val="24"/>
              </w:rPr>
            </w:pPr>
            <w:r w:rsidRPr="005F6EDE">
              <w:rPr>
                <w:rFonts w:asciiTheme="minorHAnsi" w:hAnsiTheme="minorHAnsi"/>
                <w:b/>
                <w:szCs w:val="24"/>
              </w:rPr>
              <w:t>zalety</w:t>
            </w:r>
          </w:p>
        </w:tc>
        <w:tc>
          <w:tcPr>
            <w:tcW w:w="4426" w:type="dxa"/>
            <w:vAlign w:val="center"/>
          </w:tcPr>
          <w:p w:rsidR="001370E5" w:rsidRPr="005F6EDE" w:rsidRDefault="001370E5" w:rsidP="001370E5">
            <w:pPr>
              <w:jc w:val="center"/>
              <w:rPr>
                <w:rFonts w:asciiTheme="minorHAnsi" w:hAnsiTheme="minorHAnsi"/>
                <w:b/>
                <w:szCs w:val="24"/>
              </w:rPr>
            </w:pPr>
            <w:r w:rsidRPr="005F6EDE">
              <w:rPr>
                <w:rFonts w:asciiTheme="minorHAnsi" w:hAnsiTheme="minorHAnsi"/>
                <w:b/>
                <w:szCs w:val="24"/>
              </w:rPr>
              <w:t>wady</w:t>
            </w:r>
          </w:p>
        </w:tc>
      </w:tr>
      <w:tr w:rsidR="001370E5" w:rsidTr="001370E5">
        <w:trPr>
          <w:trHeight w:hRule="exact" w:val="340"/>
        </w:trPr>
        <w:tc>
          <w:tcPr>
            <w:tcW w:w="4786" w:type="dxa"/>
            <w:vAlign w:val="center"/>
          </w:tcPr>
          <w:p w:rsidR="001370E5" w:rsidRPr="005F6EDE" w:rsidRDefault="001370E5" w:rsidP="001370E5">
            <w:pPr>
              <w:jc w:val="center"/>
              <w:rPr>
                <w:rFonts w:asciiTheme="minorHAnsi" w:hAnsiTheme="minorHAnsi"/>
                <w:szCs w:val="24"/>
              </w:rPr>
            </w:pPr>
            <w:r w:rsidRPr="005F6EDE">
              <w:rPr>
                <w:rFonts w:asciiTheme="minorHAnsi" w:hAnsiTheme="minorHAnsi" w:cs="Arial"/>
                <w:szCs w:val="24"/>
              </w:rPr>
              <w:t>bezpłatność energii wiatru</w:t>
            </w:r>
          </w:p>
        </w:tc>
        <w:tc>
          <w:tcPr>
            <w:tcW w:w="4426" w:type="dxa"/>
            <w:vAlign w:val="center"/>
          </w:tcPr>
          <w:p w:rsidR="001370E5" w:rsidRPr="005F6EDE" w:rsidRDefault="001370E5" w:rsidP="001370E5">
            <w:pPr>
              <w:jc w:val="center"/>
              <w:rPr>
                <w:rFonts w:asciiTheme="minorHAnsi" w:hAnsiTheme="minorHAnsi"/>
                <w:szCs w:val="24"/>
              </w:rPr>
            </w:pPr>
            <w:r>
              <w:rPr>
                <w:rFonts w:asciiTheme="minorHAnsi" w:hAnsiTheme="minorHAnsi"/>
                <w:szCs w:val="24"/>
              </w:rPr>
              <w:t>duże</w:t>
            </w:r>
            <w:r w:rsidRPr="005F6EDE">
              <w:rPr>
                <w:rFonts w:asciiTheme="minorHAnsi" w:hAnsiTheme="minorHAnsi"/>
                <w:szCs w:val="24"/>
              </w:rPr>
              <w:t xml:space="preserve"> koszty inwestycyjne i eksploatacyjne</w:t>
            </w:r>
          </w:p>
        </w:tc>
      </w:tr>
      <w:tr w:rsidR="001370E5" w:rsidTr="001370E5">
        <w:trPr>
          <w:trHeight w:hRule="exact" w:val="340"/>
        </w:trPr>
        <w:tc>
          <w:tcPr>
            <w:tcW w:w="4786" w:type="dxa"/>
            <w:vAlign w:val="center"/>
          </w:tcPr>
          <w:p w:rsidR="001370E5" w:rsidRPr="005F6EDE" w:rsidRDefault="001370E5" w:rsidP="001370E5">
            <w:pPr>
              <w:jc w:val="center"/>
              <w:rPr>
                <w:rFonts w:asciiTheme="minorHAnsi" w:hAnsiTheme="minorHAnsi"/>
                <w:szCs w:val="24"/>
              </w:rPr>
            </w:pPr>
            <w:r w:rsidRPr="005F6EDE">
              <w:rPr>
                <w:rFonts w:asciiTheme="minorHAnsi" w:hAnsiTheme="minorHAnsi" w:cs="Arial"/>
                <w:szCs w:val="24"/>
              </w:rPr>
              <w:t>brak zanieczyszczenia środowiska naturalnego</w:t>
            </w:r>
          </w:p>
        </w:tc>
        <w:tc>
          <w:tcPr>
            <w:tcW w:w="4426" w:type="dxa"/>
            <w:vAlign w:val="center"/>
          </w:tcPr>
          <w:p w:rsidR="001370E5" w:rsidRPr="005F6EDE" w:rsidRDefault="001370E5" w:rsidP="001370E5">
            <w:pPr>
              <w:jc w:val="center"/>
              <w:rPr>
                <w:rFonts w:asciiTheme="minorHAnsi" w:hAnsiTheme="minorHAnsi"/>
                <w:szCs w:val="24"/>
              </w:rPr>
            </w:pPr>
            <w:r w:rsidRPr="005F6EDE">
              <w:rPr>
                <w:rFonts w:asciiTheme="minorHAnsi" w:hAnsiTheme="minorHAnsi"/>
                <w:szCs w:val="24"/>
              </w:rPr>
              <w:t>zagrożenie dla ptaków</w:t>
            </w:r>
          </w:p>
        </w:tc>
      </w:tr>
      <w:tr w:rsidR="001370E5" w:rsidTr="001370E5">
        <w:trPr>
          <w:trHeight w:hRule="exact" w:val="340"/>
        </w:trPr>
        <w:tc>
          <w:tcPr>
            <w:tcW w:w="4786" w:type="dxa"/>
            <w:tcBorders>
              <w:bottom w:val="single" w:sz="4" w:space="0" w:color="auto"/>
            </w:tcBorders>
            <w:vAlign w:val="center"/>
          </w:tcPr>
          <w:p w:rsidR="001370E5" w:rsidRPr="005F6EDE" w:rsidRDefault="001370E5" w:rsidP="001370E5">
            <w:pPr>
              <w:jc w:val="center"/>
              <w:rPr>
                <w:rFonts w:asciiTheme="minorHAnsi" w:hAnsiTheme="minorHAnsi"/>
                <w:szCs w:val="24"/>
              </w:rPr>
            </w:pPr>
            <w:r w:rsidRPr="005F6EDE">
              <w:rPr>
                <w:rFonts w:asciiTheme="minorHAnsi" w:hAnsiTheme="minorHAnsi" w:cs="Arial"/>
                <w:szCs w:val="24"/>
              </w:rPr>
              <w:t>możliwość budowy na nieużytkach</w:t>
            </w:r>
          </w:p>
        </w:tc>
        <w:tc>
          <w:tcPr>
            <w:tcW w:w="4426" w:type="dxa"/>
            <w:vAlign w:val="center"/>
          </w:tcPr>
          <w:p w:rsidR="001370E5" w:rsidRPr="005F6EDE" w:rsidRDefault="001370E5" w:rsidP="001370E5">
            <w:pPr>
              <w:jc w:val="center"/>
              <w:rPr>
                <w:rFonts w:asciiTheme="minorHAnsi" w:hAnsiTheme="minorHAnsi"/>
                <w:szCs w:val="24"/>
              </w:rPr>
            </w:pPr>
            <w:r w:rsidRPr="005F6EDE">
              <w:rPr>
                <w:rFonts w:asciiTheme="minorHAnsi" w:hAnsiTheme="minorHAnsi"/>
                <w:szCs w:val="24"/>
              </w:rPr>
              <w:t>zniekształcenie krajobrazu</w:t>
            </w:r>
          </w:p>
        </w:tc>
      </w:tr>
      <w:tr w:rsidR="001370E5" w:rsidTr="001370E5">
        <w:trPr>
          <w:trHeight w:hRule="exact" w:val="340"/>
        </w:trPr>
        <w:tc>
          <w:tcPr>
            <w:tcW w:w="4786" w:type="dxa"/>
            <w:tcBorders>
              <w:left w:val="nil"/>
              <w:bottom w:val="nil"/>
            </w:tcBorders>
            <w:vAlign w:val="center"/>
          </w:tcPr>
          <w:p w:rsidR="001370E5" w:rsidRPr="005F6EDE" w:rsidRDefault="001370E5" w:rsidP="001370E5">
            <w:pPr>
              <w:jc w:val="center"/>
              <w:rPr>
                <w:rFonts w:asciiTheme="minorHAnsi" w:hAnsiTheme="minorHAnsi" w:cs="Arial"/>
                <w:szCs w:val="24"/>
              </w:rPr>
            </w:pPr>
          </w:p>
        </w:tc>
        <w:tc>
          <w:tcPr>
            <w:tcW w:w="4426" w:type="dxa"/>
            <w:vAlign w:val="center"/>
          </w:tcPr>
          <w:p w:rsidR="001370E5" w:rsidRPr="005F6EDE" w:rsidRDefault="001370E5" w:rsidP="001370E5">
            <w:pPr>
              <w:jc w:val="center"/>
              <w:rPr>
                <w:rFonts w:asciiTheme="minorHAnsi" w:hAnsiTheme="minorHAnsi"/>
                <w:szCs w:val="24"/>
              </w:rPr>
            </w:pPr>
            <w:r w:rsidRPr="005F6EDE">
              <w:rPr>
                <w:rFonts w:asciiTheme="minorHAnsi" w:hAnsiTheme="minorHAnsi"/>
                <w:szCs w:val="24"/>
              </w:rPr>
              <w:t>negatywny wpływ na psychikę człowieka</w:t>
            </w:r>
          </w:p>
        </w:tc>
      </w:tr>
    </w:tbl>
    <w:p w:rsidR="001370E5" w:rsidRPr="00282B5D" w:rsidRDefault="001370E5" w:rsidP="001370E5">
      <w:pPr>
        <w:autoSpaceDE w:val="0"/>
        <w:autoSpaceDN w:val="0"/>
        <w:adjustRightInd w:val="0"/>
        <w:ind w:firstLine="567"/>
        <w:rPr>
          <w:rFonts w:cs="Arial"/>
          <w:szCs w:val="24"/>
        </w:rPr>
      </w:pPr>
    </w:p>
    <w:p w:rsidR="001370E5" w:rsidRPr="00282B5D" w:rsidRDefault="001370E5" w:rsidP="001370E5">
      <w:pPr>
        <w:rPr>
          <w:szCs w:val="24"/>
        </w:rPr>
      </w:pPr>
      <w:r w:rsidRPr="00282B5D">
        <w:rPr>
          <w:szCs w:val="24"/>
        </w:rPr>
        <w:t>Klasyfikacja turbin wiatrowych ze względu na ich budowę:</w:t>
      </w:r>
    </w:p>
    <w:p w:rsidR="001370E5" w:rsidRPr="00282B5D" w:rsidRDefault="001370E5" w:rsidP="00E60648">
      <w:pPr>
        <w:pStyle w:val="Akapitzlist"/>
        <w:numPr>
          <w:ilvl w:val="0"/>
          <w:numId w:val="97"/>
        </w:numPr>
        <w:spacing w:after="200"/>
        <w:ind w:left="284" w:hanging="284"/>
        <w:rPr>
          <w:szCs w:val="24"/>
          <w:lang w:val="en-US"/>
        </w:rPr>
      </w:pPr>
      <w:r w:rsidRPr="00282B5D">
        <w:rPr>
          <w:szCs w:val="24"/>
          <w:lang w:val="en-US"/>
        </w:rPr>
        <w:t>horyzontalne (z ang. HAWT – horizontal-axis wind turbines),</w:t>
      </w:r>
    </w:p>
    <w:p w:rsidR="001370E5" w:rsidRDefault="001370E5" w:rsidP="00E60648">
      <w:pPr>
        <w:pStyle w:val="Akapitzlist"/>
        <w:numPr>
          <w:ilvl w:val="0"/>
          <w:numId w:val="97"/>
        </w:numPr>
        <w:spacing w:after="200"/>
        <w:ind w:left="284" w:hanging="284"/>
        <w:rPr>
          <w:szCs w:val="24"/>
          <w:lang w:val="en-US"/>
        </w:rPr>
      </w:pPr>
      <w:r w:rsidRPr="00282B5D">
        <w:rPr>
          <w:szCs w:val="24"/>
          <w:lang w:val="en-US"/>
        </w:rPr>
        <w:t>wertykalne (z ang. VAWT – vertical-axis wind turbines).</w:t>
      </w:r>
    </w:p>
    <w:p w:rsidR="001370E5" w:rsidRPr="007811B2" w:rsidRDefault="007811B2" w:rsidP="007811B2">
      <w:pPr>
        <w:pStyle w:val="Legenda"/>
        <w:spacing w:after="0"/>
        <w:rPr>
          <w:rFonts w:cs="Arial"/>
          <w:b w:val="0"/>
          <w:color w:val="auto"/>
          <w:sz w:val="24"/>
          <w:szCs w:val="24"/>
        </w:rPr>
      </w:pPr>
      <w:bookmarkStart w:id="146" w:name="_Toc443473464"/>
      <w:r w:rsidRPr="00DF3CB5">
        <w:rPr>
          <w:b w:val="0"/>
          <w:color w:val="auto"/>
          <w:sz w:val="24"/>
          <w:szCs w:val="24"/>
        </w:rPr>
        <w:t xml:space="preserve">Tabela </w:t>
      </w:r>
      <w:r w:rsidRPr="00DF3CB5">
        <w:rPr>
          <w:b w:val="0"/>
          <w:color w:val="auto"/>
          <w:sz w:val="24"/>
          <w:szCs w:val="24"/>
        </w:rPr>
        <w:fldChar w:fldCharType="begin"/>
      </w:r>
      <w:r w:rsidRPr="00DF3CB5">
        <w:rPr>
          <w:b w:val="0"/>
          <w:color w:val="auto"/>
          <w:sz w:val="24"/>
          <w:szCs w:val="24"/>
        </w:rPr>
        <w:instrText xml:space="preserve"> SEQ Tabela \* ARABIC </w:instrText>
      </w:r>
      <w:r w:rsidRPr="00DF3CB5">
        <w:rPr>
          <w:b w:val="0"/>
          <w:color w:val="auto"/>
          <w:sz w:val="24"/>
          <w:szCs w:val="24"/>
        </w:rPr>
        <w:fldChar w:fldCharType="separate"/>
      </w:r>
      <w:r w:rsidR="00922A37">
        <w:rPr>
          <w:b w:val="0"/>
          <w:noProof/>
          <w:color w:val="auto"/>
          <w:sz w:val="24"/>
          <w:szCs w:val="24"/>
        </w:rPr>
        <w:t>48</w:t>
      </w:r>
      <w:r w:rsidRPr="00DF3CB5">
        <w:rPr>
          <w:b w:val="0"/>
          <w:color w:val="auto"/>
          <w:sz w:val="24"/>
          <w:szCs w:val="24"/>
        </w:rPr>
        <w:fldChar w:fldCharType="end"/>
      </w:r>
      <w:r w:rsidRPr="00DF3CB5">
        <w:rPr>
          <w:b w:val="0"/>
          <w:color w:val="auto"/>
          <w:sz w:val="24"/>
          <w:szCs w:val="24"/>
        </w:rPr>
        <w:t xml:space="preserve">. </w:t>
      </w:r>
      <w:r w:rsidRPr="00DF3CB5">
        <w:rPr>
          <w:rFonts w:cs="Arial"/>
          <w:b w:val="0"/>
          <w:color w:val="auto"/>
          <w:sz w:val="24"/>
          <w:szCs w:val="24"/>
        </w:rPr>
        <w:t>Plusy i minusy siłowni wiatrowych w zależności od ich typu.</w:t>
      </w:r>
      <w:bookmarkEnd w:id="146"/>
    </w:p>
    <w:tbl>
      <w:tblPr>
        <w:tblStyle w:val="Tabela-Siatka"/>
        <w:tblW w:w="0" w:type="auto"/>
        <w:jc w:val="center"/>
        <w:tblLayout w:type="fixed"/>
        <w:tblLook w:val="04A0" w:firstRow="1" w:lastRow="0" w:firstColumn="1" w:lastColumn="0" w:noHBand="0" w:noVBand="1"/>
      </w:tblPr>
      <w:tblGrid>
        <w:gridCol w:w="392"/>
        <w:gridCol w:w="4394"/>
        <w:gridCol w:w="4426"/>
      </w:tblGrid>
      <w:tr w:rsidR="001370E5" w:rsidRPr="00282B5D" w:rsidTr="001370E5">
        <w:trPr>
          <w:jc w:val="center"/>
        </w:trPr>
        <w:tc>
          <w:tcPr>
            <w:tcW w:w="392" w:type="dxa"/>
            <w:tcBorders>
              <w:top w:val="nil"/>
              <w:left w:val="nil"/>
            </w:tcBorders>
          </w:tcPr>
          <w:p w:rsidR="001370E5" w:rsidRPr="007811B2" w:rsidRDefault="001370E5" w:rsidP="001370E5">
            <w:pPr>
              <w:spacing w:line="276" w:lineRule="auto"/>
              <w:rPr>
                <w:rFonts w:asciiTheme="minorHAnsi" w:hAnsiTheme="minorHAnsi"/>
                <w:szCs w:val="24"/>
              </w:rPr>
            </w:pPr>
          </w:p>
        </w:tc>
        <w:tc>
          <w:tcPr>
            <w:tcW w:w="4394" w:type="dxa"/>
            <w:vAlign w:val="center"/>
          </w:tcPr>
          <w:p w:rsidR="001370E5" w:rsidRPr="00282B5D" w:rsidRDefault="001370E5" w:rsidP="001370E5">
            <w:pPr>
              <w:spacing w:line="276" w:lineRule="auto"/>
              <w:jc w:val="center"/>
              <w:rPr>
                <w:rFonts w:asciiTheme="minorHAnsi" w:hAnsiTheme="minorHAnsi"/>
                <w:szCs w:val="24"/>
              </w:rPr>
            </w:pPr>
            <w:r w:rsidRPr="00282B5D">
              <w:rPr>
                <w:rFonts w:asciiTheme="minorHAnsi" w:hAnsiTheme="minorHAnsi"/>
                <w:szCs w:val="24"/>
              </w:rPr>
              <w:t>plusy</w:t>
            </w:r>
          </w:p>
        </w:tc>
        <w:tc>
          <w:tcPr>
            <w:tcW w:w="4426" w:type="dxa"/>
            <w:vAlign w:val="center"/>
          </w:tcPr>
          <w:p w:rsidR="001370E5" w:rsidRPr="00282B5D" w:rsidRDefault="001370E5" w:rsidP="001370E5">
            <w:pPr>
              <w:spacing w:line="276" w:lineRule="auto"/>
              <w:jc w:val="center"/>
              <w:rPr>
                <w:rFonts w:asciiTheme="minorHAnsi" w:hAnsiTheme="minorHAnsi"/>
                <w:szCs w:val="24"/>
              </w:rPr>
            </w:pPr>
            <w:r w:rsidRPr="00282B5D">
              <w:rPr>
                <w:rFonts w:asciiTheme="minorHAnsi" w:hAnsiTheme="minorHAnsi"/>
                <w:szCs w:val="24"/>
              </w:rPr>
              <w:t>minusy</w:t>
            </w:r>
          </w:p>
        </w:tc>
      </w:tr>
      <w:tr w:rsidR="001370E5" w:rsidRPr="00282B5D" w:rsidTr="001370E5">
        <w:trPr>
          <w:cantSplit/>
          <w:trHeight w:val="1134"/>
          <w:jc w:val="center"/>
        </w:trPr>
        <w:tc>
          <w:tcPr>
            <w:tcW w:w="392" w:type="dxa"/>
            <w:textDirection w:val="btLr"/>
            <w:vAlign w:val="center"/>
          </w:tcPr>
          <w:p w:rsidR="001370E5" w:rsidRPr="00282B5D" w:rsidRDefault="001370E5" w:rsidP="001370E5">
            <w:pPr>
              <w:spacing w:line="276" w:lineRule="auto"/>
              <w:ind w:left="113" w:right="113"/>
              <w:jc w:val="center"/>
              <w:rPr>
                <w:rFonts w:asciiTheme="minorHAnsi" w:hAnsiTheme="minorHAnsi"/>
                <w:szCs w:val="24"/>
              </w:rPr>
            </w:pPr>
            <w:r w:rsidRPr="00282B5D">
              <w:rPr>
                <w:rFonts w:asciiTheme="minorHAnsi" w:hAnsiTheme="minorHAnsi"/>
                <w:szCs w:val="24"/>
              </w:rPr>
              <w:t>HAWT</w:t>
            </w:r>
          </w:p>
        </w:tc>
        <w:tc>
          <w:tcPr>
            <w:tcW w:w="4394" w:type="dxa"/>
          </w:tcPr>
          <w:p w:rsidR="001370E5" w:rsidRPr="00282B5D" w:rsidRDefault="001370E5" w:rsidP="00E60648">
            <w:pPr>
              <w:pStyle w:val="Akapitzlist"/>
              <w:numPr>
                <w:ilvl w:val="0"/>
                <w:numId w:val="98"/>
              </w:numPr>
              <w:spacing w:line="276" w:lineRule="auto"/>
              <w:ind w:left="299" w:hanging="218"/>
              <w:jc w:val="left"/>
              <w:rPr>
                <w:rFonts w:asciiTheme="minorHAnsi" w:hAnsiTheme="minorHAnsi"/>
                <w:szCs w:val="24"/>
              </w:rPr>
            </w:pPr>
            <w:r w:rsidRPr="00282B5D">
              <w:rPr>
                <w:rFonts w:asciiTheme="minorHAnsi" w:hAnsiTheme="minorHAnsi"/>
                <w:szCs w:val="24"/>
              </w:rPr>
              <w:t>wyższa sprawność od turbiny o pionowej osi obrotu</w:t>
            </w:r>
          </w:p>
          <w:p w:rsidR="001370E5" w:rsidRPr="00282B5D" w:rsidRDefault="001370E5" w:rsidP="00E60648">
            <w:pPr>
              <w:pStyle w:val="Akapitzlist"/>
              <w:numPr>
                <w:ilvl w:val="0"/>
                <w:numId w:val="98"/>
              </w:numPr>
              <w:spacing w:line="276" w:lineRule="auto"/>
              <w:ind w:left="299" w:hanging="218"/>
              <w:jc w:val="left"/>
              <w:rPr>
                <w:rFonts w:asciiTheme="minorHAnsi" w:hAnsiTheme="minorHAnsi"/>
                <w:szCs w:val="24"/>
              </w:rPr>
            </w:pPr>
            <w:r w:rsidRPr="00282B5D">
              <w:rPr>
                <w:rFonts w:asciiTheme="minorHAnsi" w:hAnsiTheme="minorHAnsi"/>
                <w:szCs w:val="24"/>
              </w:rPr>
              <w:t>samoczynny start</w:t>
            </w:r>
          </w:p>
          <w:p w:rsidR="001370E5" w:rsidRPr="00282B5D" w:rsidRDefault="001370E5" w:rsidP="00E60648">
            <w:pPr>
              <w:pStyle w:val="Akapitzlist"/>
              <w:numPr>
                <w:ilvl w:val="0"/>
                <w:numId w:val="98"/>
              </w:numPr>
              <w:spacing w:line="276" w:lineRule="auto"/>
              <w:ind w:left="299" w:hanging="218"/>
              <w:jc w:val="left"/>
              <w:rPr>
                <w:rFonts w:asciiTheme="minorHAnsi" w:hAnsiTheme="minorHAnsi"/>
                <w:szCs w:val="24"/>
              </w:rPr>
            </w:pPr>
            <w:r w:rsidRPr="00282B5D">
              <w:rPr>
                <w:rFonts w:asciiTheme="minorHAnsi" w:hAnsiTheme="minorHAnsi"/>
                <w:szCs w:val="24"/>
              </w:rPr>
              <w:t>duża moc turbin</w:t>
            </w:r>
          </w:p>
        </w:tc>
        <w:tc>
          <w:tcPr>
            <w:tcW w:w="4426" w:type="dxa"/>
          </w:tcPr>
          <w:p w:rsidR="001370E5" w:rsidRPr="00282B5D" w:rsidRDefault="001370E5" w:rsidP="00E60648">
            <w:pPr>
              <w:pStyle w:val="Akapitzlist"/>
              <w:numPr>
                <w:ilvl w:val="0"/>
                <w:numId w:val="98"/>
              </w:numPr>
              <w:spacing w:line="276" w:lineRule="auto"/>
              <w:ind w:left="299" w:hanging="218"/>
              <w:jc w:val="left"/>
              <w:rPr>
                <w:rFonts w:asciiTheme="minorHAnsi" w:hAnsiTheme="minorHAnsi"/>
                <w:szCs w:val="24"/>
              </w:rPr>
            </w:pPr>
            <w:r w:rsidRPr="00282B5D">
              <w:rPr>
                <w:rFonts w:asciiTheme="minorHAnsi" w:hAnsiTheme="minorHAnsi"/>
                <w:szCs w:val="24"/>
              </w:rPr>
              <w:t>wymagane mechanizmy: ograniczania obrotów (przy silnym wietrze) i naprowadzania na wiatr</w:t>
            </w:r>
          </w:p>
          <w:p w:rsidR="001370E5" w:rsidRPr="00282B5D" w:rsidRDefault="001370E5" w:rsidP="00E60648">
            <w:pPr>
              <w:pStyle w:val="Akapitzlist"/>
              <w:numPr>
                <w:ilvl w:val="0"/>
                <w:numId w:val="98"/>
              </w:numPr>
              <w:spacing w:line="276" w:lineRule="auto"/>
              <w:ind w:left="299" w:hanging="218"/>
              <w:jc w:val="left"/>
              <w:rPr>
                <w:rFonts w:asciiTheme="minorHAnsi" w:hAnsiTheme="minorHAnsi"/>
                <w:szCs w:val="24"/>
              </w:rPr>
            </w:pPr>
            <w:r w:rsidRPr="00282B5D">
              <w:rPr>
                <w:rFonts w:asciiTheme="minorHAnsi" w:hAnsiTheme="minorHAnsi"/>
                <w:szCs w:val="24"/>
              </w:rPr>
              <w:t>głośna praca wirnika (duża prędkość obwodowa krańców skrzydeł</w:t>
            </w:r>
          </w:p>
        </w:tc>
      </w:tr>
      <w:tr w:rsidR="001370E5" w:rsidRPr="00282B5D" w:rsidTr="001370E5">
        <w:trPr>
          <w:cantSplit/>
          <w:trHeight w:val="1134"/>
          <w:jc w:val="center"/>
        </w:trPr>
        <w:tc>
          <w:tcPr>
            <w:tcW w:w="392" w:type="dxa"/>
            <w:textDirection w:val="btLr"/>
            <w:vAlign w:val="center"/>
          </w:tcPr>
          <w:p w:rsidR="001370E5" w:rsidRPr="00282B5D" w:rsidRDefault="001370E5" w:rsidP="001370E5">
            <w:pPr>
              <w:spacing w:line="276" w:lineRule="auto"/>
              <w:ind w:left="113" w:right="113"/>
              <w:jc w:val="center"/>
              <w:rPr>
                <w:rFonts w:asciiTheme="minorHAnsi" w:hAnsiTheme="minorHAnsi"/>
                <w:szCs w:val="24"/>
              </w:rPr>
            </w:pPr>
            <w:r w:rsidRPr="00282B5D">
              <w:rPr>
                <w:rFonts w:asciiTheme="minorHAnsi" w:hAnsiTheme="minorHAnsi"/>
                <w:szCs w:val="24"/>
              </w:rPr>
              <w:t>VAWT</w:t>
            </w:r>
          </w:p>
        </w:tc>
        <w:tc>
          <w:tcPr>
            <w:tcW w:w="4394" w:type="dxa"/>
          </w:tcPr>
          <w:p w:rsidR="001370E5" w:rsidRPr="00282B5D" w:rsidRDefault="001370E5" w:rsidP="00E60648">
            <w:pPr>
              <w:pStyle w:val="Akapitzlist"/>
              <w:numPr>
                <w:ilvl w:val="0"/>
                <w:numId w:val="98"/>
              </w:numPr>
              <w:spacing w:line="276" w:lineRule="auto"/>
              <w:ind w:left="299" w:hanging="218"/>
              <w:jc w:val="left"/>
              <w:rPr>
                <w:rFonts w:asciiTheme="minorHAnsi" w:hAnsiTheme="minorHAnsi"/>
                <w:szCs w:val="24"/>
              </w:rPr>
            </w:pPr>
            <w:r w:rsidRPr="00282B5D">
              <w:rPr>
                <w:rFonts w:asciiTheme="minorHAnsi" w:hAnsiTheme="minorHAnsi"/>
                <w:szCs w:val="24"/>
              </w:rPr>
              <w:t>jednakowa praca niezależnie od kierunku wiatru</w:t>
            </w:r>
          </w:p>
          <w:p w:rsidR="001370E5" w:rsidRPr="00282B5D" w:rsidRDefault="001370E5" w:rsidP="00E60648">
            <w:pPr>
              <w:pStyle w:val="Akapitzlist"/>
              <w:numPr>
                <w:ilvl w:val="0"/>
                <w:numId w:val="98"/>
              </w:numPr>
              <w:spacing w:line="276" w:lineRule="auto"/>
              <w:ind w:left="299" w:hanging="218"/>
              <w:jc w:val="left"/>
              <w:rPr>
                <w:rFonts w:asciiTheme="minorHAnsi" w:hAnsiTheme="minorHAnsi"/>
                <w:szCs w:val="24"/>
              </w:rPr>
            </w:pPr>
            <w:r w:rsidRPr="00282B5D">
              <w:rPr>
                <w:rFonts w:asciiTheme="minorHAnsi" w:hAnsiTheme="minorHAnsi"/>
                <w:szCs w:val="24"/>
              </w:rPr>
              <w:t>niska prędkość startowa (&lt;2 m/s)</w:t>
            </w:r>
          </w:p>
          <w:p w:rsidR="001370E5" w:rsidRPr="00282B5D" w:rsidRDefault="001370E5" w:rsidP="00E60648">
            <w:pPr>
              <w:pStyle w:val="Akapitzlist"/>
              <w:numPr>
                <w:ilvl w:val="0"/>
                <w:numId w:val="98"/>
              </w:numPr>
              <w:spacing w:line="276" w:lineRule="auto"/>
              <w:ind w:left="299" w:hanging="218"/>
              <w:jc w:val="left"/>
              <w:rPr>
                <w:rFonts w:asciiTheme="minorHAnsi" w:hAnsiTheme="minorHAnsi"/>
                <w:szCs w:val="24"/>
              </w:rPr>
            </w:pPr>
            <w:r w:rsidRPr="00282B5D">
              <w:rPr>
                <w:rFonts w:asciiTheme="minorHAnsi" w:hAnsiTheme="minorHAnsi"/>
                <w:szCs w:val="24"/>
              </w:rPr>
              <w:t>możliwość montażu na dachach (w tym w terenie zabudowanym)</w:t>
            </w:r>
          </w:p>
          <w:p w:rsidR="001370E5" w:rsidRPr="00282B5D" w:rsidRDefault="001370E5" w:rsidP="00E60648">
            <w:pPr>
              <w:pStyle w:val="Akapitzlist"/>
              <w:numPr>
                <w:ilvl w:val="0"/>
                <w:numId w:val="98"/>
              </w:numPr>
              <w:spacing w:line="276" w:lineRule="auto"/>
              <w:ind w:left="299" w:hanging="218"/>
              <w:jc w:val="left"/>
              <w:rPr>
                <w:rFonts w:asciiTheme="minorHAnsi" w:hAnsiTheme="minorHAnsi"/>
                <w:szCs w:val="24"/>
              </w:rPr>
            </w:pPr>
            <w:r w:rsidRPr="00282B5D">
              <w:rPr>
                <w:rFonts w:asciiTheme="minorHAnsi" w:hAnsiTheme="minorHAnsi"/>
                <w:szCs w:val="24"/>
              </w:rPr>
              <w:t>cicha praca (&lt;20 dB)</w:t>
            </w:r>
          </w:p>
          <w:p w:rsidR="001370E5" w:rsidRPr="00282B5D" w:rsidRDefault="001370E5" w:rsidP="00E60648">
            <w:pPr>
              <w:pStyle w:val="Akapitzlist"/>
              <w:numPr>
                <w:ilvl w:val="0"/>
                <w:numId w:val="98"/>
              </w:numPr>
              <w:spacing w:line="276" w:lineRule="auto"/>
              <w:ind w:left="299" w:hanging="218"/>
              <w:jc w:val="left"/>
              <w:rPr>
                <w:rFonts w:asciiTheme="minorHAnsi" w:hAnsiTheme="minorHAnsi"/>
                <w:szCs w:val="24"/>
              </w:rPr>
            </w:pPr>
            <w:r w:rsidRPr="00282B5D">
              <w:rPr>
                <w:rFonts w:asciiTheme="minorHAnsi" w:hAnsiTheme="minorHAnsi"/>
                <w:szCs w:val="24"/>
              </w:rPr>
              <w:t>odporność na silny wiatr (do 40 m/s)</w:t>
            </w:r>
          </w:p>
          <w:p w:rsidR="001370E5" w:rsidRPr="00282B5D" w:rsidRDefault="001370E5" w:rsidP="00E60648">
            <w:pPr>
              <w:pStyle w:val="Akapitzlist"/>
              <w:numPr>
                <w:ilvl w:val="0"/>
                <w:numId w:val="98"/>
              </w:numPr>
              <w:spacing w:line="276" w:lineRule="auto"/>
              <w:ind w:left="299" w:hanging="218"/>
              <w:jc w:val="left"/>
              <w:rPr>
                <w:rFonts w:asciiTheme="minorHAnsi" w:hAnsiTheme="minorHAnsi"/>
                <w:szCs w:val="24"/>
              </w:rPr>
            </w:pPr>
            <w:r w:rsidRPr="00282B5D">
              <w:rPr>
                <w:rFonts w:asciiTheme="minorHAnsi" w:hAnsiTheme="minorHAnsi"/>
                <w:szCs w:val="24"/>
              </w:rPr>
              <w:t>uproszczona obsługa (bez przekładni)</w:t>
            </w:r>
          </w:p>
          <w:p w:rsidR="001370E5" w:rsidRPr="00282B5D" w:rsidRDefault="001370E5" w:rsidP="00E60648">
            <w:pPr>
              <w:pStyle w:val="Akapitzlist"/>
              <w:numPr>
                <w:ilvl w:val="0"/>
                <w:numId w:val="98"/>
              </w:numPr>
              <w:spacing w:line="276" w:lineRule="auto"/>
              <w:ind w:left="299" w:hanging="218"/>
              <w:jc w:val="left"/>
              <w:rPr>
                <w:rFonts w:asciiTheme="minorHAnsi" w:hAnsiTheme="minorHAnsi"/>
                <w:szCs w:val="24"/>
              </w:rPr>
            </w:pPr>
            <w:r w:rsidRPr="00282B5D">
              <w:rPr>
                <w:rFonts w:asciiTheme="minorHAnsi" w:hAnsiTheme="minorHAnsi"/>
                <w:szCs w:val="24"/>
              </w:rPr>
              <w:t>możliwość stosowania łożysk magnetycznych (lewitujących)</w:t>
            </w:r>
          </w:p>
        </w:tc>
        <w:tc>
          <w:tcPr>
            <w:tcW w:w="4426" w:type="dxa"/>
          </w:tcPr>
          <w:p w:rsidR="001370E5" w:rsidRPr="00282B5D" w:rsidRDefault="001370E5" w:rsidP="00E60648">
            <w:pPr>
              <w:pStyle w:val="Akapitzlist"/>
              <w:numPr>
                <w:ilvl w:val="0"/>
                <w:numId w:val="98"/>
              </w:numPr>
              <w:spacing w:line="276" w:lineRule="auto"/>
              <w:ind w:left="299" w:hanging="218"/>
              <w:jc w:val="left"/>
              <w:rPr>
                <w:rFonts w:asciiTheme="minorHAnsi" w:hAnsiTheme="minorHAnsi"/>
                <w:szCs w:val="24"/>
              </w:rPr>
            </w:pPr>
            <w:r w:rsidRPr="00282B5D">
              <w:rPr>
                <w:rFonts w:asciiTheme="minorHAnsi" w:hAnsiTheme="minorHAnsi"/>
                <w:szCs w:val="24"/>
              </w:rPr>
              <w:t>niższa sprawność od turbin horyzontalnych</w:t>
            </w:r>
          </w:p>
          <w:p w:rsidR="001370E5" w:rsidRPr="00282B5D" w:rsidRDefault="001370E5" w:rsidP="00E60648">
            <w:pPr>
              <w:pStyle w:val="Akapitzlist"/>
              <w:numPr>
                <w:ilvl w:val="0"/>
                <w:numId w:val="98"/>
              </w:numPr>
              <w:spacing w:line="276" w:lineRule="auto"/>
              <w:ind w:left="299" w:hanging="218"/>
              <w:jc w:val="left"/>
              <w:rPr>
                <w:rFonts w:asciiTheme="minorHAnsi" w:hAnsiTheme="minorHAnsi"/>
                <w:szCs w:val="24"/>
              </w:rPr>
            </w:pPr>
            <w:r w:rsidRPr="00282B5D">
              <w:rPr>
                <w:rFonts w:asciiTheme="minorHAnsi" w:hAnsiTheme="minorHAnsi"/>
                <w:szCs w:val="24"/>
              </w:rPr>
              <w:t>małe moce maksymalne (&lt;50 kW)</w:t>
            </w:r>
          </w:p>
          <w:p w:rsidR="001370E5" w:rsidRPr="00282B5D" w:rsidRDefault="001370E5" w:rsidP="00E60648">
            <w:pPr>
              <w:pStyle w:val="Akapitzlist"/>
              <w:numPr>
                <w:ilvl w:val="0"/>
                <w:numId w:val="98"/>
              </w:numPr>
              <w:spacing w:line="276" w:lineRule="auto"/>
              <w:ind w:left="299" w:hanging="218"/>
              <w:jc w:val="left"/>
              <w:rPr>
                <w:rFonts w:asciiTheme="minorHAnsi" w:hAnsiTheme="minorHAnsi"/>
                <w:szCs w:val="24"/>
              </w:rPr>
            </w:pPr>
            <w:r w:rsidRPr="00282B5D">
              <w:rPr>
                <w:rFonts w:asciiTheme="minorHAnsi" w:hAnsiTheme="minorHAnsi"/>
                <w:szCs w:val="24"/>
              </w:rPr>
              <w:t>wymiana łożyska głównego wymaga rozebrania całej turbiny</w:t>
            </w:r>
          </w:p>
        </w:tc>
      </w:tr>
    </w:tbl>
    <w:p w:rsidR="008D0D36" w:rsidRDefault="008D0D36" w:rsidP="001370E5">
      <w:pPr>
        <w:autoSpaceDE w:val="0"/>
        <w:autoSpaceDN w:val="0"/>
        <w:adjustRightInd w:val="0"/>
        <w:ind w:firstLine="567"/>
        <w:rPr>
          <w:szCs w:val="24"/>
        </w:rPr>
      </w:pPr>
    </w:p>
    <w:p w:rsidR="001370E5" w:rsidRDefault="001370E5" w:rsidP="001370E5">
      <w:pPr>
        <w:autoSpaceDE w:val="0"/>
        <w:autoSpaceDN w:val="0"/>
        <w:adjustRightInd w:val="0"/>
        <w:ind w:firstLine="567"/>
        <w:rPr>
          <w:szCs w:val="24"/>
        </w:rPr>
      </w:pPr>
      <w:r w:rsidRPr="00227C75">
        <w:rPr>
          <w:szCs w:val="24"/>
        </w:rPr>
        <w:t xml:space="preserve">Wykorzystanie energii wiatrowej zgodnie z zasadami zrównoważonego rozwoju sprzyja ochronie środowiska, a zwłaszcza ochronie powietrza atmosferycznego i jest bardzo istotne </w:t>
      </w:r>
      <w:r w:rsidRPr="00227C75">
        <w:rPr>
          <w:szCs w:val="24"/>
        </w:rPr>
        <w:br/>
        <w:t>z punktu widzenia problemu globalnego ocieplenia klimatu i wyczerpywania się źródeł paliw kopalnych.</w:t>
      </w:r>
    </w:p>
    <w:p w:rsidR="001370E5" w:rsidRDefault="001370E5" w:rsidP="001370E5">
      <w:pPr>
        <w:autoSpaceDE w:val="0"/>
        <w:autoSpaceDN w:val="0"/>
        <w:adjustRightInd w:val="0"/>
        <w:ind w:firstLine="567"/>
        <w:rPr>
          <w:szCs w:val="24"/>
        </w:rPr>
      </w:pPr>
      <w:r w:rsidRPr="00EE6D8E">
        <w:rPr>
          <w:szCs w:val="24"/>
        </w:rPr>
        <w:lastRenderedPageBreak/>
        <w:t xml:space="preserve">W chwili obecnej na terenie Gminy </w:t>
      </w:r>
      <w:r>
        <w:rPr>
          <w:szCs w:val="24"/>
        </w:rPr>
        <w:t>Sławków</w:t>
      </w:r>
      <w:r w:rsidRPr="00EE6D8E">
        <w:rPr>
          <w:szCs w:val="24"/>
        </w:rPr>
        <w:t xml:space="preserve"> nie funkcjonują farmy wiatrowe, </w:t>
      </w:r>
      <w:r w:rsidR="008D0D36">
        <w:rPr>
          <w:szCs w:val="24"/>
        </w:rPr>
        <w:br/>
      </w:r>
      <w:r w:rsidRPr="00EE6D8E">
        <w:rPr>
          <w:szCs w:val="24"/>
        </w:rPr>
        <w:t>ze względu na typowy miejski charakter gminy. Wśród terenów wykluczonych z możliwości postawienia elektrowni są m.in. tereny zabudowy mieszkaniowej oraz intensywnego wypoczynku, ze względu na hałas oraz występowanie efektu stroboskopowego.</w:t>
      </w:r>
      <w:r w:rsidR="00515C0A">
        <w:rPr>
          <w:szCs w:val="24"/>
        </w:rPr>
        <w:t xml:space="preserve"> </w:t>
      </w:r>
      <w:r w:rsidRPr="00EE6D8E">
        <w:rPr>
          <w:szCs w:val="24"/>
        </w:rPr>
        <w:t>Ponadto zgodnie z dokumentem „Opracowanie metod programowania i modelowania</w:t>
      </w:r>
      <w:r w:rsidR="00515C0A">
        <w:rPr>
          <w:szCs w:val="24"/>
        </w:rPr>
        <w:t xml:space="preserve"> </w:t>
      </w:r>
      <w:r w:rsidRPr="00EE6D8E">
        <w:rPr>
          <w:szCs w:val="24"/>
        </w:rPr>
        <w:t>systemów wykorzystania odnawialnych źródeł energii na terenach nieprzemysłowych</w:t>
      </w:r>
      <w:r w:rsidR="00515C0A">
        <w:rPr>
          <w:szCs w:val="24"/>
        </w:rPr>
        <w:t xml:space="preserve"> </w:t>
      </w:r>
      <w:r w:rsidRPr="00EE6D8E">
        <w:rPr>
          <w:szCs w:val="24"/>
        </w:rPr>
        <w:t>województwa śląskiego, wraz z programem wykonawczym dla wybranych obszarów</w:t>
      </w:r>
      <w:r w:rsidR="00515C0A">
        <w:rPr>
          <w:szCs w:val="24"/>
        </w:rPr>
        <w:t xml:space="preserve"> </w:t>
      </w:r>
      <w:r w:rsidRPr="00EE6D8E">
        <w:rPr>
          <w:szCs w:val="24"/>
        </w:rPr>
        <w:t xml:space="preserve">województwa” Gmina </w:t>
      </w:r>
      <w:r>
        <w:rPr>
          <w:szCs w:val="24"/>
        </w:rPr>
        <w:t>Sławków</w:t>
      </w:r>
      <w:r w:rsidRPr="00EE6D8E">
        <w:rPr>
          <w:szCs w:val="24"/>
        </w:rPr>
        <w:t>, podobnie jak większość obszarów województwa śląskiego,</w:t>
      </w:r>
      <w:r w:rsidR="00515C0A">
        <w:rPr>
          <w:szCs w:val="24"/>
        </w:rPr>
        <w:t xml:space="preserve"> </w:t>
      </w:r>
      <w:r w:rsidRPr="00EE6D8E">
        <w:rPr>
          <w:szCs w:val="24"/>
        </w:rPr>
        <w:t>zlokalizowana jest na obszarze nie posiadającym korzystnych warunków do rozwoju</w:t>
      </w:r>
      <w:r w:rsidR="00515C0A">
        <w:rPr>
          <w:szCs w:val="24"/>
        </w:rPr>
        <w:t xml:space="preserve"> </w:t>
      </w:r>
      <w:r w:rsidRPr="00EE6D8E">
        <w:rPr>
          <w:szCs w:val="24"/>
        </w:rPr>
        <w:t>energetyki wiatrowej</w:t>
      </w:r>
      <w:r>
        <w:rPr>
          <w:szCs w:val="24"/>
        </w:rPr>
        <w:t>.</w:t>
      </w:r>
    </w:p>
    <w:p w:rsidR="001370E5" w:rsidRDefault="001370E5" w:rsidP="001370E5">
      <w:pPr>
        <w:autoSpaceDE w:val="0"/>
        <w:autoSpaceDN w:val="0"/>
        <w:adjustRightInd w:val="0"/>
        <w:ind w:firstLine="567"/>
        <w:rPr>
          <w:rFonts w:cs="TimesNewRoman"/>
          <w:szCs w:val="24"/>
        </w:rPr>
      </w:pPr>
      <w:r>
        <w:rPr>
          <w:rFonts w:cs="TimesNewRoman"/>
          <w:szCs w:val="24"/>
        </w:rPr>
        <w:t>Przy korzystnych warunkach wiatrowych do wysokości 30 m duże perspektywy rozwoju mogą mieć m</w:t>
      </w:r>
      <w:r w:rsidRPr="00433BEC">
        <w:rPr>
          <w:rFonts w:cs="TimesNewRoman"/>
          <w:szCs w:val="24"/>
        </w:rPr>
        <w:t>a</w:t>
      </w:r>
      <w:r w:rsidRPr="00433BEC">
        <w:rPr>
          <w:rFonts w:cs="TimesNewRoman+1"/>
          <w:szCs w:val="24"/>
        </w:rPr>
        <w:t>ł</w:t>
      </w:r>
      <w:r w:rsidRPr="00433BEC">
        <w:rPr>
          <w:rFonts w:cs="TimesNewRoman"/>
          <w:szCs w:val="24"/>
        </w:rPr>
        <w:t>e elektrownie wiatrowe o mocy zainstalowanej od 0,5 kW do 20 kW</w:t>
      </w:r>
      <w:r>
        <w:rPr>
          <w:rFonts w:cs="TimesNewRoman"/>
          <w:szCs w:val="24"/>
        </w:rPr>
        <w:t>.</w:t>
      </w:r>
      <w:r w:rsidR="00515C0A">
        <w:rPr>
          <w:rFonts w:cs="TimesNewRoman"/>
          <w:szCs w:val="24"/>
        </w:rPr>
        <w:t xml:space="preserve"> </w:t>
      </w:r>
      <w:r>
        <w:rPr>
          <w:rFonts w:cs="TimesNewRoman+1"/>
          <w:szCs w:val="24"/>
        </w:rPr>
        <w:t>Z</w:t>
      </w:r>
      <w:r>
        <w:rPr>
          <w:rFonts w:cs="TimesNewRoman"/>
          <w:szCs w:val="24"/>
        </w:rPr>
        <w:t xml:space="preserve">najdą </w:t>
      </w:r>
      <w:r>
        <w:rPr>
          <w:rFonts w:cs="TimesNewRoman+1"/>
          <w:szCs w:val="24"/>
        </w:rPr>
        <w:t xml:space="preserve">one </w:t>
      </w:r>
      <w:r w:rsidRPr="00433BEC">
        <w:rPr>
          <w:rFonts w:cs="TimesNewRoman"/>
          <w:szCs w:val="24"/>
        </w:rPr>
        <w:t>szerokie</w:t>
      </w:r>
      <w:r w:rsidR="00515C0A">
        <w:rPr>
          <w:rFonts w:cs="TimesNewRoman"/>
          <w:szCs w:val="24"/>
        </w:rPr>
        <w:t xml:space="preserve"> </w:t>
      </w:r>
      <w:r w:rsidRPr="00433BEC">
        <w:rPr>
          <w:rFonts w:cs="TimesNewRoman"/>
          <w:szCs w:val="24"/>
        </w:rPr>
        <w:t>zastosowanie do zasilania</w:t>
      </w:r>
      <w:r>
        <w:rPr>
          <w:rFonts w:cs="TimesNewRoman"/>
          <w:szCs w:val="24"/>
        </w:rPr>
        <w:t xml:space="preserve"> gospodarstw agroturystycznych,</w:t>
      </w:r>
      <w:r w:rsidRPr="00433BEC">
        <w:rPr>
          <w:rFonts w:cs="TimesNewRoman"/>
          <w:szCs w:val="24"/>
        </w:rPr>
        <w:t xml:space="preserve"> samodzielnych systemów telekomunikacyjnych i nawigacyjnych,</w:t>
      </w:r>
      <w:r w:rsidR="00515C0A">
        <w:rPr>
          <w:rFonts w:cs="TimesNewRoman"/>
          <w:szCs w:val="24"/>
        </w:rPr>
        <w:t xml:space="preserve"> </w:t>
      </w:r>
      <w:r w:rsidRPr="00433BEC">
        <w:rPr>
          <w:rFonts w:cs="TimesNewRoman"/>
          <w:szCs w:val="24"/>
        </w:rPr>
        <w:t>gospodarstw oraz domów letniskowych, niewielkich osad ludzkich, pompowni oraz wielu innych systemów odleg</w:t>
      </w:r>
      <w:r w:rsidRPr="00433BEC">
        <w:rPr>
          <w:rFonts w:cs="TimesNewRoman+1"/>
          <w:szCs w:val="24"/>
        </w:rPr>
        <w:t>ł</w:t>
      </w:r>
      <w:r w:rsidRPr="00433BEC">
        <w:rPr>
          <w:rFonts w:cs="TimesNewRoman"/>
          <w:szCs w:val="24"/>
        </w:rPr>
        <w:t>ych od sieci energetycznej.</w:t>
      </w:r>
    </w:p>
    <w:p w:rsidR="001370E5" w:rsidRDefault="001370E5" w:rsidP="001370E5">
      <w:pPr>
        <w:ind w:firstLine="567"/>
        <w:rPr>
          <w:rFonts w:cs="Arial"/>
          <w:szCs w:val="24"/>
        </w:rPr>
      </w:pPr>
      <w:r w:rsidRPr="00AE63C6">
        <w:rPr>
          <w:rFonts w:cs="Arial"/>
          <w:szCs w:val="24"/>
        </w:rPr>
        <w:t xml:space="preserve">Nie można </w:t>
      </w:r>
      <w:r>
        <w:rPr>
          <w:rFonts w:cs="Arial"/>
          <w:szCs w:val="24"/>
        </w:rPr>
        <w:t xml:space="preserve">zatem </w:t>
      </w:r>
      <w:r w:rsidRPr="00AE63C6">
        <w:rPr>
          <w:rFonts w:cs="Arial"/>
          <w:szCs w:val="24"/>
        </w:rPr>
        <w:t xml:space="preserve">wykluczyć rozwoju małych turbin wiatrowych </w:t>
      </w:r>
      <w:r>
        <w:rPr>
          <w:rFonts w:cs="Arial"/>
          <w:szCs w:val="24"/>
        </w:rPr>
        <w:t>na terenie Gminy</w:t>
      </w:r>
      <w:r w:rsidRPr="00AE63C6">
        <w:rPr>
          <w:rFonts w:cs="Arial"/>
          <w:szCs w:val="24"/>
        </w:rPr>
        <w:t>, wykorzystywanych na potrzeby własne właściciela</w:t>
      </w:r>
      <w:r>
        <w:rPr>
          <w:rFonts w:cs="Arial"/>
          <w:szCs w:val="24"/>
        </w:rPr>
        <w:t>.</w:t>
      </w:r>
    </w:p>
    <w:p w:rsidR="001370E5" w:rsidRPr="00227C75" w:rsidRDefault="001370E5" w:rsidP="001370E5">
      <w:pPr>
        <w:autoSpaceDE w:val="0"/>
        <w:autoSpaceDN w:val="0"/>
        <w:adjustRightInd w:val="0"/>
        <w:ind w:firstLine="567"/>
        <w:rPr>
          <w:szCs w:val="24"/>
        </w:rPr>
      </w:pPr>
    </w:p>
    <w:p w:rsidR="001370E5" w:rsidRDefault="001370E5" w:rsidP="001370E5">
      <w:pPr>
        <w:autoSpaceDE w:val="0"/>
        <w:autoSpaceDN w:val="0"/>
        <w:adjustRightInd w:val="0"/>
        <w:ind w:firstLine="567"/>
        <w:rPr>
          <w:szCs w:val="24"/>
        </w:rPr>
        <w:sectPr w:rsidR="001370E5" w:rsidSect="00462386">
          <w:pgSz w:w="11906" w:h="16838"/>
          <w:pgMar w:top="1418" w:right="1418" w:bottom="1418" w:left="1418" w:header="708" w:footer="708" w:gutter="0"/>
          <w:cols w:space="708"/>
          <w:docGrid w:linePitch="360"/>
        </w:sectPr>
      </w:pPr>
    </w:p>
    <w:p w:rsidR="001370E5" w:rsidRDefault="001370E5" w:rsidP="001370E5">
      <w:pPr>
        <w:autoSpaceDE w:val="0"/>
        <w:autoSpaceDN w:val="0"/>
        <w:adjustRightInd w:val="0"/>
        <w:ind w:firstLine="567"/>
        <w:rPr>
          <w:szCs w:val="24"/>
        </w:rPr>
      </w:pPr>
    </w:p>
    <w:p w:rsidR="001370E5" w:rsidRDefault="001370E5" w:rsidP="001370E5">
      <w:pPr>
        <w:autoSpaceDE w:val="0"/>
        <w:autoSpaceDN w:val="0"/>
        <w:adjustRightInd w:val="0"/>
        <w:jc w:val="center"/>
        <w:rPr>
          <w:szCs w:val="24"/>
        </w:rPr>
      </w:pPr>
      <w:r>
        <w:rPr>
          <w:noProof/>
          <w:szCs w:val="24"/>
          <w:lang w:eastAsia="pl-PL"/>
        </w:rPr>
        <w:drawing>
          <wp:inline distT="0" distB="0" distL="0" distR="0" wp14:anchorId="7D69209C" wp14:editId="45150299">
            <wp:extent cx="8883015" cy="4132580"/>
            <wp:effectExtent l="0" t="0" r="0" b="127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83015" cy="4132580"/>
                    </a:xfrm>
                    <a:prstGeom prst="rect">
                      <a:avLst/>
                    </a:prstGeom>
                    <a:noFill/>
                    <a:ln>
                      <a:noFill/>
                    </a:ln>
                  </pic:spPr>
                </pic:pic>
              </a:graphicData>
            </a:graphic>
          </wp:inline>
        </w:drawing>
      </w:r>
    </w:p>
    <w:p w:rsidR="001370E5" w:rsidRPr="00DF3CB5" w:rsidRDefault="00DF3CB5" w:rsidP="00DF3CB5">
      <w:pPr>
        <w:pStyle w:val="Legenda"/>
        <w:rPr>
          <w:b w:val="0"/>
          <w:color w:val="auto"/>
          <w:sz w:val="24"/>
          <w:szCs w:val="24"/>
        </w:rPr>
      </w:pPr>
      <w:bookmarkStart w:id="147" w:name="_Toc442697320"/>
      <w:r w:rsidRPr="00DF3CB5">
        <w:rPr>
          <w:b w:val="0"/>
          <w:color w:val="auto"/>
          <w:sz w:val="24"/>
          <w:szCs w:val="24"/>
        </w:rPr>
        <w:t xml:space="preserve">Rysunek </w:t>
      </w:r>
      <w:r w:rsidR="00BD2D22" w:rsidRPr="00DF3CB5">
        <w:rPr>
          <w:b w:val="0"/>
          <w:color w:val="auto"/>
          <w:sz w:val="24"/>
          <w:szCs w:val="24"/>
        </w:rPr>
        <w:fldChar w:fldCharType="begin"/>
      </w:r>
      <w:r w:rsidRPr="00DF3CB5">
        <w:rPr>
          <w:b w:val="0"/>
          <w:color w:val="auto"/>
          <w:sz w:val="24"/>
          <w:szCs w:val="24"/>
        </w:rPr>
        <w:instrText xml:space="preserve"> SEQ Rysunek \* ARABIC </w:instrText>
      </w:r>
      <w:r w:rsidR="00BD2D22" w:rsidRPr="00DF3CB5">
        <w:rPr>
          <w:b w:val="0"/>
          <w:color w:val="auto"/>
          <w:sz w:val="24"/>
          <w:szCs w:val="24"/>
        </w:rPr>
        <w:fldChar w:fldCharType="separate"/>
      </w:r>
      <w:r w:rsidR="00922A37">
        <w:rPr>
          <w:b w:val="0"/>
          <w:noProof/>
          <w:color w:val="auto"/>
          <w:sz w:val="24"/>
          <w:szCs w:val="24"/>
        </w:rPr>
        <w:t>8</w:t>
      </w:r>
      <w:r w:rsidR="00BD2D22" w:rsidRPr="00DF3CB5">
        <w:rPr>
          <w:b w:val="0"/>
          <w:color w:val="auto"/>
          <w:sz w:val="24"/>
          <w:szCs w:val="24"/>
        </w:rPr>
        <w:fldChar w:fldCharType="end"/>
      </w:r>
      <w:r w:rsidRPr="00DF3CB5">
        <w:rPr>
          <w:b w:val="0"/>
          <w:color w:val="auto"/>
          <w:sz w:val="24"/>
          <w:szCs w:val="24"/>
        </w:rPr>
        <w:t xml:space="preserve">. </w:t>
      </w:r>
      <w:r w:rsidR="001370E5" w:rsidRPr="00DF3CB5">
        <w:rPr>
          <w:b w:val="0"/>
          <w:color w:val="auto"/>
          <w:sz w:val="24"/>
          <w:szCs w:val="24"/>
        </w:rPr>
        <w:t>Energia wiatru na terenie województwa śląskiego - potencjał techniczny z uwzględnieniem różnych wysokości n. p. t.</w:t>
      </w:r>
      <w:r w:rsidR="001370E5" w:rsidRPr="00DF3CB5">
        <w:rPr>
          <w:rStyle w:val="Odwoanieprzypisudolnego"/>
          <w:b w:val="0"/>
          <w:color w:val="auto"/>
          <w:sz w:val="24"/>
          <w:szCs w:val="24"/>
        </w:rPr>
        <w:footnoteReference w:id="128"/>
      </w:r>
      <w:bookmarkEnd w:id="147"/>
    </w:p>
    <w:p w:rsidR="001370E5" w:rsidRDefault="001370E5" w:rsidP="001370E5">
      <w:pPr>
        <w:autoSpaceDE w:val="0"/>
        <w:autoSpaceDN w:val="0"/>
        <w:adjustRightInd w:val="0"/>
        <w:ind w:firstLine="567"/>
        <w:rPr>
          <w:szCs w:val="24"/>
        </w:rPr>
      </w:pPr>
    </w:p>
    <w:p w:rsidR="001370E5" w:rsidRDefault="001370E5" w:rsidP="001370E5">
      <w:pPr>
        <w:autoSpaceDE w:val="0"/>
        <w:autoSpaceDN w:val="0"/>
        <w:adjustRightInd w:val="0"/>
        <w:ind w:firstLine="567"/>
        <w:rPr>
          <w:szCs w:val="24"/>
        </w:rPr>
      </w:pPr>
    </w:p>
    <w:p w:rsidR="001370E5" w:rsidRDefault="001370E5" w:rsidP="00234DA4">
      <w:pPr>
        <w:pStyle w:val="Akapitzlist"/>
        <w:numPr>
          <w:ilvl w:val="1"/>
          <w:numId w:val="63"/>
        </w:numPr>
        <w:ind w:left="567" w:hanging="283"/>
        <w:jc w:val="left"/>
        <w:rPr>
          <w:b/>
          <w:szCs w:val="24"/>
        </w:rPr>
        <w:sectPr w:rsidR="001370E5" w:rsidSect="00462386">
          <w:pgSz w:w="16838" w:h="11906" w:orient="landscape"/>
          <w:pgMar w:top="1418" w:right="1418" w:bottom="1418" w:left="1418" w:header="709" w:footer="709" w:gutter="0"/>
          <w:cols w:space="708"/>
          <w:docGrid w:linePitch="360"/>
        </w:sectPr>
      </w:pPr>
    </w:p>
    <w:p w:rsidR="001370E5" w:rsidRPr="005E62DD" w:rsidRDefault="001370E5" w:rsidP="00234DA4">
      <w:pPr>
        <w:pStyle w:val="Nagwek2"/>
        <w:numPr>
          <w:ilvl w:val="1"/>
          <w:numId w:val="63"/>
        </w:numPr>
        <w:ind w:left="567" w:hanging="283"/>
      </w:pPr>
      <w:bookmarkStart w:id="148" w:name="_Toc441925009"/>
      <w:r w:rsidRPr="005E62DD">
        <w:lastRenderedPageBreak/>
        <w:t>Energia wodna</w:t>
      </w:r>
      <w:bookmarkEnd w:id="148"/>
    </w:p>
    <w:p w:rsidR="001370E5" w:rsidRPr="00044A5F" w:rsidRDefault="001370E5" w:rsidP="001370E5">
      <w:pPr>
        <w:ind w:firstLine="284"/>
        <w:rPr>
          <w:szCs w:val="24"/>
        </w:rPr>
      </w:pPr>
      <w:r w:rsidRPr="00044A5F">
        <w:rPr>
          <w:szCs w:val="24"/>
        </w:rPr>
        <w:t>Przeprowadzone analizy i ekspertyzy wskazują, że potencjał wykorzystania dużej energetyki wodnej na terenie województwa śląskiego został wyczerpany. Na terenie Gminy Sławków pomimo dobrze funkcjonującej sieci wód powierzchniowych, nie funkcjonuje żadna elektrownia wodna, a wody przepływające przez teren Gminy posiadają mały potencjał hydroenergetyczny.</w:t>
      </w:r>
    </w:p>
    <w:p w:rsidR="001370E5" w:rsidRDefault="001370E5" w:rsidP="001370E5">
      <w:pPr>
        <w:spacing w:after="200"/>
        <w:rPr>
          <w:szCs w:val="24"/>
        </w:rPr>
      </w:pPr>
      <w:r>
        <w:rPr>
          <w:szCs w:val="24"/>
        </w:rPr>
        <w:br w:type="page"/>
      </w:r>
    </w:p>
    <w:p w:rsidR="001370E5" w:rsidRPr="007D3E57" w:rsidRDefault="001370E5" w:rsidP="00234DA4">
      <w:pPr>
        <w:pStyle w:val="Nagwek1"/>
        <w:numPr>
          <w:ilvl w:val="0"/>
          <w:numId w:val="63"/>
        </w:numPr>
        <w:ind w:left="284" w:hanging="284"/>
      </w:pPr>
      <w:bookmarkStart w:id="149" w:name="_Toc441925010"/>
      <w:r w:rsidRPr="007D3E57">
        <w:lastRenderedPageBreak/>
        <w:t>Prognoza zapotrzebowania na energię cieplną, elektryczną i gazową</w:t>
      </w:r>
      <w:bookmarkEnd w:id="149"/>
    </w:p>
    <w:p w:rsidR="001370E5" w:rsidRDefault="001370E5" w:rsidP="001370E5">
      <w:pPr>
        <w:ind w:firstLine="567"/>
        <w:rPr>
          <w:szCs w:val="24"/>
        </w:rPr>
      </w:pPr>
      <w:r w:rsidRPr="007D3E57">
        <w:rPr>
          <w:szCs w:val="24"/>
        </w:rPr>
        <w:t>Dynamika wzrostu zapotrzebowania energię</w:t>
      </w:r>
      <w:r w:rsidR="00515C0A">
        <w:rPr>
          <w:szCs w:val="24"/>
        </w:rPr>
        <w:t xml:space="preserve"> </w:t>
      </w:r>
      <w:r w:rsidRPr="007D3E57">
        <w:rPr>
          <w:szCs w:val="24"/>
        </w:rPr>
        <w:t>ma ścisły związek z</w:t>
      </w:r>
      <w:r w:rsidR="00515C0A">
        <w:rPr>
          <w:szCs w:val="24"/>
        </w:rPr>
        <w:t xml:space="preserve"> </w:t>
      </w:r>
      <w:r w:rsidRPr="007D3E57">
        <w:rPr>
          <w:szCs w:val="24"/>
        </w:rPr>
        <w:t>dynamiką rozwoju ludności i jej dążenia do poprawy warunków funkcjonowania</w:t>
      </w:r>
      <w:r>
        <w:rPr>
          <w:szCs w:val="24"/>
        </w:rPr>
        <w:t xml:space="preserve"> oraz </w:t>
      </w:r>
      <w:r w:rsidRPr="002630BF">
        <w:rPr>
          <w:szCs w:val="24"/>
        </w:rPr>
        <w:t>wynika z pot</w:t>
      </w:r>
      <w:r>
        <w:rPr>
          <w:szCs w:val="24"/>
        </w:rPr>
        <w:t>rzeb budownictwa mieszkaniowego oraz</w:t>
      </w:r>
      <w:r w:rsidRPr="002630BF">
        <w:rPr>
          <w:szCs w:val="24"/>
        </w:rPr>
        <w:t xml:space="preserve"> funkcjonowania budynków użyteczności</w:t>
      </w:r>
      <w:r w:rsidR="00515C0A">
        <w:rPr>
          <w:szCs w:val="24"/>
        </w:rPr>
        <w:t xml:space="preserve"> </w:t>
      </w:r>
      <w:r w:rsidRPr="002630BF">
        <w:rPr>
          <w:szCs w:val="24"/>
        </w:rPr>
        <w:t>publicznej oraz obiektów handlowych, usługowych oraz zakładów produkcyjnych (w tym rolniczych).</w:t>
      </w:r>
    </w:p>
    <w:p w:rsidR="001370E5" w:rsidRDefault="001370E5" w:rsidP="001370E5">
      <w:pPr>
        <w:ind w:firstLine="567"/>
        <w:rPr>
          <w:szCs w:val="24"/>
        </w:rPr>
      </w:pPr>
      <w:r w:rsidRPr="00802129">
        <w:rPr>
          <w:szCs w:val="24"/>
        </w:rPr>
        <w:t>Prognoza liczby mieszkańców Gminy Sławków, sporządzona w oparciu o prognozę GUS dla obszarów miejskich powiatu będzińskiego</w:t>
      </w:r>
      <w:r w:rsidRPr="00802129">
        <w:rPr>
          <w:rFonts w:cs="Arial"/>
          <w:szCs w:val="24"/>
        </w:rPr>
        <w:t xml:space="preserve"> oraz dane historyczne dotyczące liczby ludności na terenie Gminy</w:t>
      </w:r>
      <w:r w:rsidRPr="00802129">
        <w:rPr>
          <w:szCs w:val="24"/>
        </w:rPr>
        <w:t>, wskazuj</w:t>
      </w:r>
      <w:r w:rsidR="007B5978">
        <w:rPr>
          <w:szCs w:val="24"/>
        </w:rPr>
        <w:t>ą</w:t>
      </w:r>
      <w:r w:rsidRPr="00802129">
        <w:rPr>
          <w:szCs w:val="24"/>
        </w:rPr>
        <w:t xml:space="preserve"> iż całkowity przyrost liczby ludności (łącznie z migracją) będzie ujemny. Nowe mieszkania będą powstawały w </w:t>
      </w:r>
      <w:r>
        <w:rPr>
          <w:szCs w:val="24"/>
        </w:rPr>
        <w:t>G</w:t>
      </w:r>
      <w:r w:rsidRPr="00802129">
        <w:rPr>
          <w:szCs w:val="24"/>
        </w:rPr>
        <w:t>minie w celu poprawy warunków mieszkaniowych aktualnych jej mieszkańców. W ciągu o</w:t>
      </w:r>
      <w:r>
        <w:rPr>
          <w:szCs w:val="24"/>
        </w:rPr>
        <w:t>statnich lat rocznie przybywa w </w:t>
      </w:r>
      <w:r w:rsidRPr="00802129">
        <w:rPr>
          <w:szCs w:val="24"/>
        </w:rPr>
        <w:t>Gminie kilkanaście mieszkań, w związku z tym przyjęto</w:t>
      </w:r>
      <w:r w:rsidR="007B5978">
        <w:rPr>
          <w:szCs w:val="24"/>
        </w:rPr>
        <w:t>,</w:t>
      </w:r>
      <w:r w:rsidRPr="00802129">
        <w:rPr>
          <w:szCs w:val="24"/>
        </w:rPr>
        <w:t xml:space="preserve"> iż w okresie prognozy na terenie liczba mieszkań o średniej powierzchni 100 m</w:t>
      </w:r>
      <w:r w:rsidRPr="00802129">
        <w:rPr>
          <w:szCs w:val="24"/>
          <w:vertAlign w:val="superscript"/>
        </w:rPr>
        <w:t>2</w:t>
      </w:r>
      <w:r w:rsidRPr="00802129">
        <w:rPr>
          <w:szCs w:val="24"/>
        </w:rPr>
        <w:t xml:space="preserve"> będzie przyrastać w takim tempie jak liczba ludności.</w:t>
      </w:r>
    </w:p>
    <w:p w:rsidR="001370E5" w:rsidRDefault="001370E5" w:rsidP="001370E5">
      <w:pPr>
        <w:ind w:firstLine="567"/>
        <w:rPr>
          <w:szCs w:val="24"/>
        </w:rPr>
      </w:pPr>
    </w:p>
    <w:p w:rsidR="001370E5" w:rsidRPr="005E62DD" w:rsidRDefault="001370E5" w:rsidP="00234DA4">
      <w:pPr>
        <w:pStyle w:val="Nagwek2"/>
        <w:numPr>
          <w:ilvl w:val="1"/>
          <w:numId w:val="63"/>
        </w:numPr>
        <w:ind w:left="567" w:hanging="283"/>
      </w:pPr>
      <w:bookmarkStart w:id="150" w:name="_Toc441925011"/>
      <w:r w:rsidRPr="005E62DD">
        <w:t>Prognoza zapotrzebowania na energię cieplną</w:t>
      </w:r>
      <w:bookmarkEnd w:id="150"/>
    </w:p>
    <w:p w:rsidR="00DC46BA" w:rsidRDefault="00DC46BA" w:rsidP="00DC46BA">
      <w:pPr>
        <w:ind w:firstLine="567"/>
        <w:rPr>
          <w:szCs w:val="24"/>
        </w:rPr>
      </w:pPr>
      <w:r w:rsidRPr="00DC46BA">
        <w:rPr>
          <w:szCs w:val="24"/>
        </w:rPr>
        <w:t>Prognozę zapotrzebowania na ciepło dla obi</w:t>
      </w:r>
      <w:r>
        <w:rPr>
          <w:szCs w:val="24"/>
        </w:rPr>
        <w:t xml:space="preserve">ektów gminnych przeprowadzono </w:t>
      </w:r>
      <w:r>
        <w:rPr>
          <w:szCs w:val="24"/>
        </w:rPr>
        <w:br/>
        <w:t xml:space="preserve">w </w:t>
      </w:r>
      <w:r w:rsidRPr="00DC46BA">
        <w:rPr>
          <w:szCs w:val="24"/>
        </w:rPr>
        <w:t xml:space="preserve">oparciu o pozyskane z Urzędu </w:t>
      </w:r>
      <w:r w:rsidR="00423B17">
        <w:rPr>
          <w:szCs w:val="24"/>
        </w:rPr>
        <w:t>Miasta</w:t>
      </w:r>
      <w:r w:rsidRPr="00DC46BA">
        <w:rPr>
          <w:szCs w:val="24"/>
        </w:rPr>
        <w:t xml:space="preserve"> w </w:t>
      </w:r>
      <w:r>
        <w:rPr>
          <w:szCs w:val="24"/>
        </w:rPr>
        <w:t>Sławkowie</w:t>
      </w:r>
      <w:r w:rsidRPr="00DC46BA">
        <w:rPr>
          <w:szCs w:val="24"/>
        </w:rPr>
        <w:t xml:space="preserve"> informacje na t</w:t>
      </w:r>
      <w:r>
        <w:rPr>
          <w:szCs w:val="24"/>
        </w:rPr>
        <w:t xml:space="preserve">emat obecnego </w:t>
      </w:r>
      <w:r w:rsidRPr="00DC46BA">
        <w:rPr>
          <w:szCs w:val="24"/>
        </w:rPr>
        <w:t>zużycia paliw na potrzeby grzewcze oraz pl</w:t>
      </w:r>
      <w:r>
        <w:rPr>
          <w:szCs w:val="24"/>
        </w:rPr>
        <w:t xml:space="preserve">anowanych inwestycji w zakresie </w:t>
      </w:r>
      <w:r w:rsidRPr="00DC46BA">
        <w:rPr>
          <w:szCs w:val="24"/>
        </w:rPr>
        <w:t xml:space="preserve">termomodernizacji obiektów publicznych. </w:t>
      </w:r>
    </w:p>
    <w:p w:rsidR="00F207B7" w:rsidRDefault="00F207B7" w:rsidP="00DC46BA">
      <w:pPr>
        <w:ind w:firstLine="567"/>
        <w:rPr>
          <w:szCs w:val="24"/>
        </w:rPr>
      </w:pPr>
      <w:r w:rsidRPr="00F207B7">
        <w:rPr>
          <w:szCs w:val="24"/>
        </w:rPr>
        <w:t>Zapotrzebowanie na ciepło wynika z potrzeb budownictwa mieszkanioweg</w:t>
      </w:r>
      <w:r>
        <w:rPr>
          <w:szCs w:val="24"/>
        </w:rPr>
        <w:t xml:space="preserve">o </w:t>
      </w:r>
      <w:r w:rsidRPr="00F207B7">
        <w:rPr>
          <w:szCs w:val="24"/>
        </w:rPr>
        <w:t>(wielorodzinnego, w tym komunalnego i jednorodzinnego), funkcjonowania budynków użyteczności</w:t>
      </w:r>
      <w:r w:rsidR="00515C0A">
        <w:rPr>
          <w:szCs w:val="24"/>
        </w:rPr>
        <w:t xml:space="preserve"> </w:t>
      </w:r>
      <w:r w:rsidRPr="00F207B7">
        <w:rPr>
          <w:szCs w:val="24"/>
        </w:rPr>
        <w:t>publicznej oraz obiektów handlowych, usługowych oraz zakładów produkcyjnych (w tym rolniczych).</w:t>
      </w:r>
    </w:p>
    <w:p w:rsidR="001370E5" w:rsidRDefault="001370E5" w:rsidP="00F207B7">
      <w:pPr>
        <w:ind w:firstLine="567"/>
        <w:rPr>
          <w:szCs w:val="24"/>
        </w:rPr>
      </w:pPr>
      <w:r w:rsidRPr="00202E03">
        <w:rPr>
          <w:szCs w:val="24"/>
        </w:rPr>
        <w:t xml:space="preserve">Prognozę zapotrzebowania na ciepło w Gminie Sławków przeprowadzono w oparciu </w:t>
      </w:r>
      <w:r w:rsidRPr="00202E03">
        <w:rPr>
          <w:szCs w:val="24"/>
        </w:rPr>
        <w:br/>
        <w:t xml:space="preserve">o wskaźniki ujęte w tabeli poniżej. Stan wyjściowy został scharakteryzowany na podstawie danych zebranych na potrzeby przygotowania Planu </w:t>
      </w:r>
      <w:r w:rsidR="00F207B7">
        <w:rPr>
          <w:szCs w:val="24"/>
        </w:rPr>
        <w:t>G</w:t>
      </w:r>
      <w:r w:rsidRPr="00202E03">
        <w:rPr>
          <w:szCs w:val="24"/>
        </w:rPr>
        <w:t xml:space="preserve">ospodarki </w:t>
      </w:r>
      <w:r w:rsidR="00F207B7">
        <w:rPr>
          <w:szCs w:val="24"/>
        </w:rPr>
        <w:t>N</w:t>
      </w:r>
      <w:r w:rsidRPr="00202E03">
        <w:rPr>
          <w:szCs w:val="24"/>
        </w:rPr>
        <w:t>iskoemisyjnej Gminy Sławków (ankietyzacja) oraz informacji uzyskanych z Urzędu Miasta, toteż za rok bazowy przyjęto 2014 r.</w:t>
      </w:r>
    </w:p>
    <w:p w:rsidR="00CD504A" w:rsidRDefault="00CD504A" w:rsidP="00F207B7">
      <w:pPr>
        <w:ind w:firstLine="567"/>
        <w:rPr>
          <w:szCs w:val="24"/>
        </w:rPr>
      </w:pPr>
    </w:p>
    <w:p w:rsidR="00CD504A" w:rsidRDefault="00CD504A" w:rsidP="00F207B7">
      <w:pPr>
        <w:ind w:firstLine="567"/>
        <w:rPr>
          <w:szCs w:val="24"/>
        </w:rPr>
      </w:pPr>
    </w:p>
    <w:p w:rsidR="00CD504A" w:rsidRDefault="00CD504A" w:rsidP="00F207B7">
      <w:pPr>
        <w:ind w:firstLine="567"/>
        <w:rPr>
          <w:szCs w:val="24"/>
        </w:rPr>
      </w:pPr>
    </w:p>
    <w:p w:rsidR="007811B2" w:rsidRDefault="007811B2" w:rsidP="00F207B7">
      <w:pPr>
        <w:ind w:firstLine="567"/>
        <w:rPr>
          <w:szCs w:val="24"/>
        </w:rPr>
      </w:pPr>
    </w:p>
    <w:p w:rsidR="007811B2" w:rsidRPr="007811B2" w:rsidRDefault="007811B2" w:rsidP="007811B2">
      <w:pPr>
        <w:pStyle w:val="Legenda"/>
        <w:spacing w:after="0"/>
        <w:rPr>
          <w:b w:val="0"/>
          <w:bCs w:val="0"/>
          <w:color w:val="auto"/>
          <w:sz w:val="24"/>
          <w:szCs w:val="24"/>
        </w:rPr>
      </w:pPr>
      <w:bookmarkStart w:id="151" w:name="_Toc443473465"/>
      <w:r w:rsidRPr="00DF3CB5">
        <w:rPr>
          <w:b w:val="0"/>
          <w:color w:val="auto"/>
          <w:sz w:val="24"/>
          <w:szCs w:val="24"/>
        </w:rPr>
        <w:lastRenderedPageBreak/>
        <w:t xml:space="preserve">Tabela </w:t>
      </w:r>
      <w:r w:rsidRPr="00DF3CB5">
        <w:rPr>
          <w:b w:val="0"/>
          <w:color w:val="auto"/>
          <w:sz w:val="24"/>
          <w:szCs w:val="24"/>
        </w:rPr>
        <w:fldChar w:fldCharType="begin"/>
      </w:r>
      <w:r w:rsidRPr="00DF3CB5">
        <w:rPr>
          <w:b w:val="0"/>
          <w:color w:val="auto"/>
          <w:sz w:val="24"/>
          <w:szCs w:val="24"/>
        </w:rPr>
        <w:instrText xml:space="preserve"> SEQ Tabela \* ARABIC </w:instrText>
      </w:r>
      <w:r w:rsidRPr="00DF3CB5">
        <w:rPr>
          <w:b w:val="0"/>
          <w:color w:val="auto"/>
          <w:sz w:val="24"/>
          <w:szCs w:val="24"/>
        </w:rPr>
        <w:fldChar w:fldCharType="separate"/>
      </w:r>
      <w:r w:rsidR="00922A37">
        <w:rPr>
          <w:b w:val="0"/>
          <w:noProof/>
          <w:color w:val="auto"/>
          <w:sz w:val="24"/>
          <w:szCs w:val="24"/>
        </w:rPr>
        <w:t>49</w:t>
      </w:r>
      <w:r w:rsidRPr="00DF3CB5">
        <w:rPr>
          <w:b w:val="0"/>
          <w:color w:val="auto"/>
          <w:sz w:val="24"/>
          <w:szCs w:val="24"/>
        </w:rPr>
        <w:fldChar w:fldCharType="end"/>
      </w:r>
      <w:r w:rsidRPr="00DF3CB5">
        <w:rPr>
          <w:b w:val="0"/>
          <w:color w:val="auto"/>
          <w:sz w:val="24"/>
          <w:szCs w:val="24"/>
        </w:rPr>
        <w:t xml:space="preserve">. </w:t>
      </w:r>
      <w:r w:rsidRPr="00DF3CB5">
        <w:rPr>
          <w:b w:val="0"/>
          <w:bCs w:val="0"/>
          <w:color w:val="auto"/>
          <w:sz w:val="24"/>
          <w:szCs w:val="24"/>
        </w:rPr>
        <w:t>Łączne użycie energii na podstawie danych  Planu Gospodarki Niskoemisyjnej.</w:t>
      </w:r>
      <w:r w:rsidRPr="00DF3CB5">
        <w:rPr>
          <w:rStyle w:val="Odwoanieprzypisudolnego"/>
          <w:b w:val="0"/>
          <w:bCs w:val="0"/>
          <w:color w:val="auto"/>
          <w:sz w:val="24"/>
          <w:szCs w:val="24"/>
        </w:rPr>
        <w:footnoteReference w:id="129"/>
      </w:r>
      <w:bookmarkEnd w:id="1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2862"/>
        <w:gridCol w:w="2063"/>
      </w:tblGrid>
      <w:tr w:rsidR="001370E5" w:rsidRPr="005669E8" w:rsidTr="00541804">
        <w:trPr>
          <w:trHeight w:val="456"/>
          <w:jc w:val="center"/>
        </w:trPr>
        <w:tc>
          <w:tcPr>
            <w:tcW w:w="2348" w:type="pct"/>
            <w:shd w:val="clear" w:color="auto" w:fill="auto"/>
            <w:vAlign w:val="center"/>
          </w:tcPr>
          <w:p w:rsidR="001370E5" w:rsidRPr="00067853" w:rsidRDefault="001370E5" w:rsidP="00CD504A">
            <w:pPr>
              <w:autoSpaceDE w:val="0"/>
              <w:autoSpaceDN w:val="0"/>
              <w:adjustRightInd w:val="0"/>
              <w:spacing w:before="40" w:after="40" w:line="240" w:lineRule="auto"/>
              <w:jc w:val="center"/>
              <w:rPr>
                <w:rFonts w:cs="Arial"/>
                <w:b/>
                <w:bCs/>
                <w:szCs w:val="24"/>
              </w:rPr>
            </w:pPr>
            <w:r w:rsidRPr="00067853">
              <w:rPr>
                <w:rFonts w:cs="Arial"/>
                <w:b/>
                <w:bCs/>
                <w:szCs w:val="24"/>
              </w:rPr>
              <w:t>Grupa odbiorców</w:t>
            </w:r>
          </w:p>
        </w:tc>
        <w:tc>
          <w:tcPr>
            <w:tcW w:w="1541" w:type="pct"/>
            <w:shd w:val="clear" w:color="auto" w:fill="auto"/>
          </w:tcPr>
          <w:p w:rsidR="001370E5" w:rsidRPr="00067853" w:rsidRDefault="001370E5" w:rsidP="00CD504A">
            <w:pPr>
              <w:autoSpaceDE w:val="0"/>
              <w:autoSpaceDN w:val="0"/>
              <w:adjustRightInd w:val="0"/>
              <w:spacing w:before="40" w:after="40" w:line="240" w:lineRule="auto"/>
              <w:jc w:val="center"/>
              <w:rPr>
                <w:rFonts w:cs="Arial"/>
                <w:b/>
                <w:bCs/>
                <w:szCs w:val="24"/>
              </w:rPr>
            </w:pPr>
            <w:r w:rsidRPr="00067853">
              <w:rPr>
                <w:rFonts w:cs="Arial"/>
                <w:b/>
                <w:bCs/>
                <w:szCs w:val="24"/>
              </w:rPr>
              <w:t>Oszacowane ciepło</w:t>
            </w:r>
          </w:p>
          <w:p w:rsidR="001370E5" w:rsidRPr="00067853" w:rsidRDefault="001370E5" w:rsidP="00CD504A">
            <w:pPr>
              <w:autoSpaceDE w:val="0"/>
              <w:autoSpaceDN w:val="0"/>
              <w:adjustRightInd w:val="0"/>
              <w:spacing w:before="40" w:after="40" w:line="240" w:lineRule="auto"/>
              <w:jc w:val="center"/>
              <w:rPr>
                <w:rFonts w:cs="Arial"/>
                <w:b/>
                <w:bCs/>
                <w:szCs w:val="24"/>
              </w:rPr>
            </w:pPr>
            <w:r w:rsidRPr="00067853">
              <w:rPr>
                <w:rFonts w:cs="Arial"/>
                <w:b/>
                <w:bCs/>
                <w:szCs w:val="24"/>
              </w:rPr>
              <w:t>[TJ/rok]</w:t>
            </w:r>
          </w:p>
        </w:tc>
        <w:tc>
          <w:tcPr>
            <w:tcW w:w="1111" w:type="pct"/>
            <w:shd w:val="clear" w:color="auto" w:fill="auto"/>
            <w:vAlign w:val="center"/>
          </w:tcPr>
          <w:p w:rsidR="001370E5" w:rsidRPr="00067853" w:rsidRDefault="001370E5" w:rsidP="00CD504A">
            <w:pPr>
              <w:autoSpaceDE w:val="0"/>
              <w:autoSpaceDN w:val="0"/>
              <w:adjustRightInd w:val="0"/>
              <w:spacing w:before="40" w:after="40" w:line="240" w:lineRule="auto"/>
              <w:jc w:val="center"/>
              <w:rPr>
                <w:rFonts w:cs="Arial"/>
                <w:b/>
                <w:bCs/>
                <w:szCs w:val="24"/>
              </w:rPr>
            </w:pPr>
            <w:r w:rsidRPr="00067853">
              <w:rPr>
                <w:rFonts w:cs="Arial"/>
                <w:b/>
                <w:bCs/>
                <w:szCs w:val="24"/>
              </w:rPr>
              <w:t xml:space="preserve">Zużycie energii </w:t>
            </w:r>
          </w:p>
          <w:p w:rsidR="001370E5" w:rsidRPr="00067853" w:rsidRDefault="001370E5" w:rsidP="00CD504A">
            <w:pPr>
              <w:autoSpaceDE w:val="0"/>
              <w:autoSpaceDN w:val="0"/>
              <w:adjustRightInd w:val="0"/>
              <w:spacing w:before="40" w:after="40" w:line="240" w:lineRule="auto"/>
              <w:jc w:val="center"/>
              <w:rPr>
                <w:rFonts w:cs="Arial"/>
                <w:b/>
                <w:bCs/>
                <w:szCs w:val="24"/>
              </w:rPr>
            </w:pPr>
            <w:r w:rsidRPr="00067853">
              <w:rPr>
                <w:rFonts w:cs="Arial"/>
                <w:b/>
                <w:bCs/>
                <w:szCs w:val="24"/>
              </w:rPr>
              <w:t>[MWh/rok]</w:t>
            </w:r>
          </w:p>
        </w:tc>
      </w:tr>
      <w:tr w:rsidR="001370E5" w:rsidRPr="00D46F3B" w:rsidTr="00541804">
        <w:trPr>
          <w:jc w:val="center"/>
        </w:trPr>
        <w:tc>
          <w:tcPr>
            <w:tcW w:w="2348" w:type="pct"/>
            <w:tcBorders>
              <w:bottom w:val="single" w:sz="4" w:space="0" w:color="auto"/>
            </w:tcBorders>
            <w:shd w:val="clear" w:color="auto" w:fill="auto"/>
            <w:vAlign w:val="center"/>
          </w:tcPr>
          <w:p w:rsidR="001370E5" w:rsidRPr="00067853" w:rsidRDefault="001370E5" w:rsidP="00CD504A">
            <w:pPr>
              <w:pStyle w:val="Default"/>
              <w:spacing w:before="40" w:after="40"/>
              <w:jc w:val="both"/>
              <w:rPr>
                <w:rFonts w:asciiTheme="minorHAnsi" w:hAnsiTheme="minorHAnsi"/>
                <w:i w:val="0"/>
                <w:color w:val="auto"/>
                <w:sz w:val="24"/>
                <w:szCs w:val="24"/>
                <w:u w:val="none"/>
                <w:lang w:val="pl-PL"/>
              </w:rPr>
            </w:pPr>
            <w:r w:rsidRPr="00067853">
              <w:rPr>
                <w:rFonts w:asciiTheme="minorHAnsi" w:hAnsiTheme="minorHAnsi"/>
                <w:i w:val="0"/>
                <w:color w:val="auto"/>
                <w:sz w:val="24"/>
                <w:szCs w:val="24"/>
                <w:u w:val="none"/>
                <w:lang w:val="pl-PL"/>
              </w:rPr>
              <w:t>Budynki mieszkalne indywidualne</w:t>
            </w:r>
          </w:p>
        </w:tc>
        <w:tc>
          <w:tcPr>
            <w:tcW w:w="1541" w:type="pct"/>
            <w:tcBorders>
              <w:bottom w:val="single" w:sz="4" w:space="0" w:color="auto"/>
            </w:tcBorders>
            <w:shd w:val="clear" w:color="auto" w:fill="auto"/>
            <w:vAlign w:val="center"/>
          </w:tcPr>
          <w:p w:rsidR="001370E5" w:rsidRPr="00067853" w:rsidRDefault="001370E5" w:rsidP="00CD504A">
            <w:pPr>
              <w:autoSpaceDE w:val="0"/>
              <w:autoSpaceDN w:val="0"/>
              <w:adjustRightInd w:val="0"/>
              <w:spacing w:before="40" w:after="40" w:line="240" w:lineRule="auto"/>
              <w:jc w:val="center"/>
              <w:rPr>
                <w:rFonts w:cs="Arial"/>
                <w:szCs w:val="24"/>
                <w:lang w:eastAsia="pl-PL"/>
              </w:rPr>
            </w:pPr>
            <w:r w:rsidRPr="00067853">
              <w:rPr>
                <w:rFonts w:cs="Arial"/>
                <w:szCs w:val="24"/>
                <w:lang w:eastAsia="pl-PL"/>
              </w:rPr>
              <w:t>104,813</w:t>
            </w:r>
          </w:p>
        </w:tc>
        <w:tc>
          <w:tcPr>
            <w:tcW w:w="1111" w:type="pct"/>
            <w:tcBorders>
              <w:bottom w:val="single" w:sz="4" w:space="0" w:color="auto"/>
            </w:tcBorders>
            <w:shd w:val="clear" w:color="auto" w:fill="auto"/>
            <w:vAlign w:val="center"/>
          </w:tcPr>
          <w:p w:rsidR="001370E5" w:rsidRPr="00067853" w:rsidRDefault="001370E5" w:rsidP="00CD504A">
            <w:pPr>
              <w:autoSpaceDE w:val="0"/>
              <w:autoSpaceDN w:val="0"/>
              <w:adjustRightInd w:val="0"/>
              <w:spacing w:before="40" w:after="40" w:line="240" w:lineRule="auto"/>
              <w:jc w:val="center"/>
              <w:rPr>
                <w:rFonts w:cs="Arial"/>
                <w:szCs w:val="24"/>
                <w:lang w:eastAsia="pl-PL"/>
              </w:rPr>
            </w:pPr>
            <w:r w:rsidRPr="00067853">
              <w:rPr>
                <w:rFonts w:cs="Arial"/>
                <w:szCs w:val="24"/>
                <w:lang w:eastAsia="pl-PL"/>
              </w:rPr>
              <w:t>29.117,11</w:t>
            </w:r>
          </w:p>
        </w:tc>
      </w:tr>
      <w:tr w:rsidR="001370E5" w:rsidRPr="00EF351C" w:rsidTr="00541804">
        <w:trPr>
          <w:jc w:val="center"/>
        </w:trPr>
        <w:tc>
          <w:tcPr>
            <w:tcW w:w="2348" w:type="pct"/>
            <w:tcBorders>
              <w:bottom w:val="single" w:sz="4" w:space="0" w:color="auto"/>
            </w:tcBorders>
            <w:shd w:val="clear" w:color="auto" w:fill="auto"/>
            <w:vAlign w:val="center"/>
          </w:tcPr>
          <w:p w:rsidR="001370E5" w:rsidRPr="00067853" w:rsidRDefault="001370E5" w:rsidP="00CD504A">
            <w:pPr>
              <w:pStyle w:val="Default"/>
              <w:spacing w:before="40" w:after="40"/>
              <w:jc w:val="both"/>
              <w:rPr>
                <w:rFonts w:asciiTheme="minorHAnsi" w:hAnsiTheme="minorHAnsi"/>
                <w:i w:val="0"/>
                <w:color w:val="auto"/>
                <w:sz w:val="24"/>
                <w:szCs w:val="24"/>
                <w:u w:val="none"/>
                <w:lang w:val="pl-PL"/>
              </w:rPr>
            </w:pPr>
            <w:r w:rsidRPr="00067853">
              <w:rPr>
                <w:rFonts w:asciiTheme="minorHAnsi" w:hAnsiTheme="minorHAnsi"/>
                <w:i w:val="0"/>
                <w:color w:val="auto"/>
                <w:sz w:val="24"/>
                <w:szCs w:val="24"/>
                <w:u w:val="none"/>
                <w:lang w:val="pl-PL"/>
              </w:rPr>
              <w:t>Budynki i obiekty użyteczności publicznej, lokale komunalne</w:t>
            </w:r>
          </w:p>
        </w:tc>
        <w:tc>
          <w:tcPr>
            <w:tcW w:w="1541" w:type="pct"/>
            <w:tcBorders>
              <w:bottom w:val="single" w:sz="4" w:space="0" w:color="auto"/>
            </w:tcBorders>
            <w:shd w:val="clear" w:color="auto" w:fill="auto"/>
            <w:vAlign w:val="center"/>
          </w:tcPr>
          <w:p w:rsidR="001370E5" w:rsidRPr="00067853" w:rsidRDefault="001370E5" w:rsidP="00CD504A">
            <w:pPr>
              <w:autoSpaceDE w:val="0"/>
              <w:autoSpaceDN w:val="0"/>
              <w:adjustRightInd w:val="0"/>
              <w:spacing w:before="40" w:after="40" w:line="240" w:lineRule="auto"/>
              <w:jc w:val="center"/>
              <w:rPr>
                <w:rFonts w:cs="Arial"/>
                <w:szCs w:val="24"/>
                <w:lang w:eastAsia="pl-PL"/>
              </w:rPr>
            </w:pPr>
            <w:r w:rsidRPr="00067853">
              <w:rPr>
                <w:rFonts w:cs="Arial"/>
                <w:szCs w:val="24"/>
                <w:lang w:eastAsia="pl-PL"/>
              </w:rPr>
              <w:t>22,6170</w:t>
            </w:r>
          </w:p>
        </w:tc>
        <w:tc>
          <w:tcPr>
            <w:tcW w:w="1111" w:type="pct"/>
            <w:tcBorders>
              <w:bottom w:val="single" w:sz="4" w:space="0" w:color="auto"/>
            </w:tcBorders>
            <w:shd w:val="clear" w:color="auto" w:fill="auto"/>
            <w:vAlign w:val="center"/>
          </w:tcPr>
          <w:p w:rsidR="001370E5" w:rsidRPr="00067853" w:rsidRDefault="001370E5" w:rsidP="00CD504A">
            <w:pPr>
              <w:autoSpaceDE w:val="0"/>
              <w:autoSpaceDN w:val="0"/>
              <w:adjustRightInd w:val="0"/>
              <w:spacing w:before="40" w:after="40" w:line="240" w:lineRule="auto"/>
              <w:jc w:val="center"/>
              <w:rPr>
                <w:rFonts w:cs="Arial"/>
                <w:szCs w:val="24"/>
                <w:lang w:eastAsia="pl-PL"/>
              </w:rPr>
            </w:pPr>
            <w:r w:rsidRPr="00067853">
              <w:rPr>
                <w:rFonts w:cs="Arial"/>
                <w:szCs w:val="24"/>
                <w:lang w:eastAsia="pl-PL"/>
              </w:rPr>
              <w:t>6.297,78</w:t>
            </w:r>
          </w:p>
        </w:tc>
      </w:tr>
      <w:tr w:rsidR="001370E5" w:rsidRPr="00EF351C" w:rsidTr="00541804">
        <w:trPr>
          <w:jc w:val="center"/>
        </w:trPr>
        <w:tc>
          <w:tcPr>
            <w:tcW w:w="2348" w:type="pct"/>
            <w:shd w:val="clear" w:color="auto" w:fill="auto"/>
            <w:vAlign w:val="center"/>
          </w:tcPr>
          <w:p w:rsidR="001370E5" w:rsidRPr="00067853" w:rsidRDefault="001370E5" w:rsidP="00CD504A">
            <w:pPr>
              <w:pStyle w:val="Default"/>
              <w:spacing w:before="40" w:after="40"/>
              <w:jc w:val="both"/>
              <w:rPr>
                <w:rFonts w:asciiTheme="minorHAnsi" w:hAnsiTheme="minorHAnsi"/>
                <w:i w:val="0"/>
                <w:color w:val="auto"/>
                <w:sz w:val="24"/>
                <w:szCs w:val="24"/>
                <w:u w:val="none"/>
                <w:lang w:val="pl-PL"/>
              </w:rPr>
            </w:pPr>
            <w:r w:rsidRPr="00067853">
              <w:rPr>
                <w:rFonts w:asciiTheme="minorHAnsi" w:hAnsiTheme="minorHAnsi"/>
                <w:i w:val="0"/>
                <w:color w:val="auto"/>
                <w:sz w:val="24"/>
                <w:szCs w:val="24"/>
                <w:u w:val="none"/>
                <w:lang w:val="pl-PL"/>
              </w:rPr>
              <w:t>Zakłady, usługi, rzemiosło</w:t>
            </w:r>
          </w:p>
        </w:tc>
        <w:tc>
          <w:tcPr>
            <w:tcW w:w="1541" w:type="pct"/>
            <w:shd w:val="clear" w:color="auto" w:fill="auto"/>
          </w:tcPr>
          <w:p w:rsidR="001370E5" w:rsidRPr="00067853" w:rsidRDefault="001370E5" w:rsidP="00CD504A">
            <w:pPr>
              <w:autoSpaceDE w:val="0"/>
              <w:autoSpaceDN w:val="0"/>
              <w:adjustRightInd w:val="0"/>
              <w:spacing w:before="40" w:after="40" w:line="240" w:lineRule="auto"/>
              <w:jc w:val="center"/>
              <w:rPr>
                <w:rFonts w:cs="Arial"/>
                <w:szCs w:val="24"/>
                <w:lang w:eastAsia="pl-PL"/>
              </w:rPr>
            </w:pPr>
            <w:r w:rsidRPr="00067853">
              <w:rPr>
                <w:rFonts w:cs="Arial"/>
                <w:szCs w:val="24"/>
                <w:lang w:eastAsia="pl-PL"/>
              </w:rPr>
              <w:t>19,00</w:t>
            </w:r>
          </w:p>
        </w:tc>
        <w:tc>
          <w:tcPr>
            <w:tcW w:w="1111" w:type="pct"/>
            <w:shd w:val="clear" w:color="auto" w:fill="auto"/>
            <w:vAlign w:val="center"/>
          </w:tcPr>
          <w:p w:rsidR="001370E5" w:rsidRPr="00067853" w:rsidRDefault="001370E5" w:rsidP="00CD504A">
            <w:pPr>
              <w:autoSpaceDE w:val="0"/>
              <w:autoSpaceDN w:val="0"/>
              <w:adjustRightInd w:val="0"/>
              <w:spacing w:before="40" w:after="40" w:line="240" w:lineRule="auto"/>
              <w:jc w:val="center"/>
              <w:rPr>
                <w:rFonts w:cs="Arial"/>
                <w:szCs w:val="24"/>
                <w:lang w:eastAsia="pl-PL"/>
              </w:rPr>
            </w:pPr>
            <w:r w:rsidRPr="00067853">
              <w:rPr>
                <w:rFonts w:cs="Arial"/>
                <w:szCs w:val="24"/>
                <w:lang w:eastAsia="pl-PL"/>
              </w:rPr>
              <w:t>5.278,20</w:t>
            </w:r>
          </w:p>
        </w:tc>
      </w:tr>
    </w:tbl>
    <w:p w:rsidR="001370E5" w:rsidRDefault="001370E5" w:rsidP="001370E5">
      <w:pPr>
        <w:ind w:firstLine="567"/>
        <w:rPr>
          <w:szCs w:val="24"/>
        </w:rPr>
      </w:pPr>
    </w:p>
    <w:p w:rsidR="001370E5" w:rsidRPr="000D0017" w:rsidRDefault="001370E5" w:rsidP="001370E5">
      <w:pPr>
        <w:autoSpaceDE w:val="0"/>
        <w:autoSpaceDN w:val="0"/>
        <w:adjustRightInd w:val="0"/>
        <w:ind w:firstLine="567"/>
        <w:rPr>
          <w:rFonts w:ascii="Calibri" w:hAnsi="Calibri" w:cs="Calibri"/>
          <w:szCs w:val="24"/>
        </w:rPr>
      </w:pPr>
      <w:r>
        <w:rPr>
          <w:rFonts w:ascii="Calibri" w:hAnsi="Calibri" w:cs="Calibri"/>
          <w:szCs w:val="24"/>
        </w:rPr>
        <w:t>Aktualnie n</w:t>
      </w:r>
      <w:r w:rsidRPr="00E06069">
        <w:rPr>
          <w:rFonts w:ascii="Calibri" w:hAnsi="Calibri" w:cs="Calibri"/>
          <w:szCs w:val="24"/>
        </w:rPr>
        <w:t xml:space="preserve">a terenie </w:t>
      </w:r>
      <w:r>
        <w:rPr>
          <w:rFonts w:ascii="Calibri" w:hAnsi="Calibri" w:cs="Calibri"/>
          <w:szCs w:val="24"/>
        </w:rPr>
        <w:t>G</w:t>
      </w:r>
      <w:r w:rsidRPr="00E06069">
        <w:rPr>
          <w:rFonts w:ascii="Calibri" w:hAnsi="Calibri" w:cs="Calibri"/>
          <w:szCs w:val="24"/>
        </w:rPr>
        <w:t xml:space="preserve">miny </w:t>
      </w:r>
      <w:r w:rsidRPr="00ED133B">
        <w:rPr>
          <w:rFonts w:ascii="Calibri" w:hAnsi="Calibri" w:cs="Calibri"/>
          <w:szCs w:val="24"/>
        </w:rPr>
        <w:t xml:space="preserve">średnia powierzchnia użytkowa mieszkania, przypadająca na mieszkańca wynosi </w:t>
      </w:r>
      <w:r>
        <w:rPr>
          <w:rFonts w:ascii="Calibri" w:hAnsi="Calibri" w:cs="Calibri"/>
          <w:szCs w:val="24"/>
        </w:rPr>
        <w:t>29,3</w:t>
      </w:r>
      <w:r w:rsidRPr="00ED133B">
        <w:rPr>
          <w:rFonts w:ascii="Calibri" w:hAnsi="Calibri" w:cs="Calibri"/>
          <w:szCs w:val="24"/>
        </w:rPr>
        <w:t xml:space="preserve"> m</w:t>
      </w:r>
      <w:r w:rsidRPr="000D0017">
        <w:rPr>
          <w:rFonts w:ascii="Calibri" w:hAnsi="Calibri" w:cs="Calibri"/>
          <w:szCs w:val="24"/>
          <w:vertAlign w:val="superscript"/>
        </w:rPr>
        <w:t>2</w:t>
      </w:r>
      <w:r w:rsidRPr="000D0017">
        <w:rPr>
          <w:rFonts w:ascii="Calibri" w:hAnsi="Calibri" w:cs="Calibri"/>
          <w:szCs w:val="24"/>
        </w:rPr>
        <w:t xml:space="preserve">, przy przeciętnej wielkości jednego mieszkania równej </w:t>
      </w:r>
      <w:r w:rsidR="005E62DD">
        <w:rPr>
          <w:rFonts w:ascii="Calibri" w:hAnsi="Calibri" w:cs="Calibri"/>
          <w:szCs w:val="24"/>
        </w:rPr>
        <w:br/>
      </w:r>
      <w:r>
        <w:rPr>
          <w:rFonts w:ascii="Calibri" w:hAnsi="Calibri" w:cs="Calibri"/>
          <w:szCs w:val="24"/>
        </w:rPr>
        <w:t xml:space="preserve">80,8 </w:t>
      </w:r>
      <w:r w:rsidRPr="000D0017">
        <w:rPr>
          <w:rFonts w:ascii="Calibri" w:hAnsi="Calibri" w:cs="Calibri"/>
          <w:szCs w:val="24"/>
        </w:rPr>
        <w:t>m</w:t>
      </w:r>
      <w:r w:rsidRPr="000D0017">
        <w:rPr>
          <w:rFonts w:ascii="Calibri" w:hAnsi="Calibri" w:cs="Calibri"/>
          <w:szCs w:val="24"/>
          <w:vertAlign w:val="superscript"/>
        </w:rPr>
        <w:t>2</w:t>
      </w:r>
      <w:r w:rsidRPr="000D0017">
        <w:rPr>
          <w:rFonts w:ascii="Calibri" w:hAnsi="Calibri" w:cs="Calibri"/>
          <w:szCs w:val="24"/>
        </w:rPr>
        <w:t>.</w:t>
      </w:r>
    </w:p>
    <w:p w:rsidR="001370E5" w:rsidRPr="00E06069" w:rsidRDefault="001370E5" w:rsidP="001370E5">
      <w:pPr>
        <w:autoSpaceDE w:val="0"/>
        <w:autoSpaceDN w:val="0"/>
        <w:adjustRightInd w:val="0"/>
        <w:ind w:firstLine="567"/>
        <w:rPr>
          <w:rFonts w:ascii="Calibri" w:hAnsi="Calibri" w:cs="Calibri"/>
          <w:szCs w:val="24"/>
        </w:rPr>
      </w:pPr>
      <w:r>
        <w:rPr>
          <w:rFonts w:ascii="Calibri" w:hAnsi="Calibri" w:cs="Calibri"/>
          <w:szCs w:val="24"/>
        </w:rPr>
        <w:t>S</w:t>
      </w:r>
      <w:r w:rsidRPr="00B21DA1">
        <w:rPr>
          <w:rFonts w:ascii="Calibri" w:hAnsi="Calibri" w:cs="Calibri"/>
          <w:szCs w:val="24"/>
        </w:rPr>
        <w:t>zacunk</w:t>
      </w:r>
      <w:r>
        <w:rPr>
          <w:rFonts w:ascii="Calibri" w:hAnsi="Calibri" w:cs="Calibri"/>
          <w:szCs w:val="24"/>
        </w:rPr>
        <w:t>o</w:t>
      </w:r>
      <w:r w:rsidRPr="00B21DA1">
        <w:rPr>
          <w:rFonts w:ascii="Calibri" w:hAnsi="Calibri" w:cs="Calibri"/>
          <w:szCs w:val="24"/>
        </w:rPr>
        <w:t>w</w:t>
      </w:r>
      <w:r>
        <w:rPr>
          <w:rFonts w:ascii="Calibri" w:hAnsi="Calibri" w:cs="Calibri"/>
          <w:szCs w:val="24"/>
        </w:rPr>
        <w:t>o</w:t>
      </w:r>
      <w:r w:rsidRPr="00B21DA1">
        <w:rPr>
          <w:rFonts w:ascii="Calibri" w:hAnsi="Calibri" w:cs="Calibri"/>
          <w:szCs w:val="24"/>
        </w:rPr>
        <w:t xml:space="preserve"> roczne zużycie energii na ogrzewanie</w:t>
      </w:r>
      <w:r w:rsidR="00515C0A">
        <w:rPr>
          <w:rFonts w:ascii="Calibri" w:hAnsi="Calibri" w:cs="Calibri"/>
          <w:szCs w:val="24"/>
        </w:rPr>
        <w:t xml:space="preserve"> </w:t>
      </w:r>
      <w:r w:rsidRPr="00B21DA1">
        <w:rPr>
          <w:rFonts w:ascii="Calibri" w:hAnsi="Calibri" w:cs="Calibri"/>
          <w:szCs w:val="24"/>
        </w:rPr>
        <w:t>i przygotowanie ciepłej wody określono na poziomie</w:t>
      </w:r>
      <w:r w:rsidR="00E22D06">
        <w:rPr>
          <w:rFonts w:ascii="Calibri" w:hAnsi="Calibri" w:cs="Calibri"/>
          <w:szCs w:val="24"/>
        </w:rPr>
        <w:t xml:space="preserve"> </w:t>
      </w:r>
      <w:r>
        <w:rPr>
          <w:rFonts w:ascii="Calibri" w:hAnsi="Calibri" w:cs="Calibri"/>
          <w:szCs w:val="24"/>
        </w:rPr>
        <w:t>40.693,09</w:t>
      </w:r>
      <w:r w:rsidRPr="00E06069">
        <w:rPr>
          <w:rFonts w:ascii="Calibri" w:hAnsi="Calibri" w:cs="Calibri"/>
          <w:szCs w:val="24"/>
        </w:rPr>
        <w:t xml:space="preserve"> MW</w:t>
      </w:r>
      <w:r>
        <w:rPr>
          <w:rFonts w:ascii="Calibri" w:hAnsi="Calibri" w:cs="Calibri"/>
          <w:szCs w:val="24"/>
        </w:rPr>
        <w:t>h</w:t>
      </w:r>
      <w:r w:rsidRPr="00E06069">
        <w:rPr>
          <w:rFonts w:ascii="Calibri" w:hAnsi="Calibri" w:cs="Calibri"/>
          <w:szCs w:val="24"/>
        </w:rPr>
        <w:t xml:space="preserve">, </w:t>
      </w:r>
      <w:r>
        <w:rPr>
          <w:rFonts w:ascii="Calibri" w:hAnsi="Calibri" w:cs="Calibri"/>
          <w:szCs w:val="24"/>
        </w:rPr>
        <w:t>a z</w:t>
      </w:r>
      <w:r w:rsidRPr="00E06069">
        <w:rPr>
          <w:rFonts w:ascii="Calibri" w:hAnsi="Calibri" w:cs="Calibri"/>
          <w:szCs w:val="24"/>
        </w:rPr>
        <w:t xml:space="preserve">apotrzebowanie na ciepło na poziomie </w:t>
      </w:r>
      <w:r w:rsidR="00733927">
        <w:rPr>
          <w:rFonts w:ascii="Calibri" w:hAnsi="Calibri" w:cs="Calibri"/>
          <w:szCs w:val="24"/>
        </w:rPr>
        <w:br/>
      </w:r>
      <w:r>
        <w:rPr>
          <w:rFonts w:ascii="Calibri" w:hAnsi="Calibri" w:cs="Calibri"/>
          <w:szCs w:val="24"/>
        </w:rPr>
        <w:t>146,</w:t>
      </w:r>
      <w:r w:rsidRPr="001F7651">
        <w:rPr>
          <w:rFonts w:ascii="Calibri" w:hAnsi="Calibri" w:cs="Calibri"/>
          <w:szCs w:val="24"/>
        </w:rPr>
        <w:t>43</w:t>
      </w:r>
      <w:r>
        <w:rPr>
          <w:rFonts w:ascii="Calibri" w:hAnsi="Calibri" w:cs="Calibri"/>
          <w:szCs w:val="24"/>
        </w:rPr>
        <w:t>T</w:t>
      </w:r>
      <w:r w:rsidRPr="00E06069">
        <w:rPr>
          <w:rFonts w:ascii="Calibri" w:hAnsi="Calibri" w:cs="Calibri"/>
          <w:szCs w:val="24"/>
        </w:rPr>
        <w:t>J/rok.</w:t>
      </w:r>
    </w:p>
    <w:p w:rsidR="00DC46BA" w:rsidRPr="00A913FD" w:rsidRDefault="001370E5" w:rsidP="00DC46BA">
      <w:pPr>
        <w:autoSpaceDE w:val="0"/>
        <w:autoSpaceDN w:val="0"/>
        <w:adjustRightInd w:val="0"/>
        <w:ind w:firstLine="567"/>
        <w:rPr>
          <w:rFonts w:cs="Calibri"/>
          <w:szCs w:val="24"/>
        </w:rPr>
      </w:pPr>
      <w:r w:rsidRPr="00802129">
        <w:rPr>
          <w:rFonts w:cs="Calibri"/>
          <w:szCs w:val="24"/>
        </w:rPr>
        <w:t xml:space="preserve">Zmiany zapotrzebowania na ciepło w perspektywie 2030 roku będą wynikać z przewidywanego systematycznego, ale nieznacznego rozwoju Gminy Sławków związanego </w:t>
      </w:r>
      <w:r>
        <w:rPr>
          <w:rFonts w:cs="Calibri"/>
          <w:szCs w:val="24"/>
        </w:rPr>
        <w:br/>
      </w:r>
      <w:r w:rsidRPr="00802129">
        <w:rPr>
          <w:rFonts w:cs="Calibri"/>
          <w:szCs w:val="24"/>
        </w:rPr>
        <w:t>z zagospodarowaniem terenów przeznaczonych pod inwestycje budowlane (mieszkaniowe, handlowe, usługowe) oraz z działań modernizacyjnych istniejącego budownictwa związanych</w:t>
      </w:r>
      <w:r>
        <w:rPr>
          <w:rFonts w:cs="Calibri"/>
          <w:szCs w:val="24"/>
        </w:rPr>
        <w:br/>
      </w:r>
      <w:r w:rsidRPr="00802129">
        <w:rPr>
          <w:rFonts w:cs="Calibri"/>
          <w:szCs w:val="24"/>
        </w:rPr>
        <w:t xml:space="preserve">z racjonalizacją użytkowania energii, a także podejmowanych działań związanych z montażem instalacji wykorzystujących odnawialne źródła energii. </w:t>
      </w:r>
      <w:r w:rsidR="00DC46BA" w:rsidRPr="00802129">
        <w:rPr>
          <w:rFonts w:cs="Arial"/>
          <w:szCs w:val="24"/>
        </w:rPr>
        <w:t xml:space="preserve">Wzrost zużycia ciepła będzie powodowany w głównej mierze powstawaniem nowych budynków. </w:t>
      </w:r>
    </w:p>
    <w:p w:rsidR="001370E5" w:rsidRDefault="001370E5" w:rsidP="00DC46BA">
      <w:pPr>
        <w:autoSpaceDE w:val="0"/>
        <w:autoSpaceDN w:val="0"/>
        <w:adjustRightInd w:val="0"/>
        <w:rPr>
          <w:rFonts w:cs="Calibri"/>
          <w:szCs w:val="24"/>
        </w:rPr>
      </w:pPr>
    </w:p>
    <w:p w:rsidR="00DC46BA" w:rsidRDefault="00733927" w:rsidP="007B5978">
      <w:pPr>
        <w:autoSpaceDE w:val="0"/>
        <w:autoSpaceDN w:val="0"/>
        <w:adjustRightInd w:val="0"/>
        <w:ind w:firstLine="708"/>
        <w:rPr>
          <w:rFonts w:cs="Arial"/>
          <w:szCs w:val="24"/>
        </w:rPr>
      </w:pPr>
      <w:r w:rsidRPr="00733927">
        <w:rPr>
          <w:rFonts w:cs="Calibri"/>
          <w:szCs w:val="24"/>
        </w:rPr>
        <w:t xml:space="preserve">W założeniach uwzględniono kontynuację i rozwój działań </w:t>
      </w:r>
      <w:r w:rsidR="007B5978">
        <w:rPr>
          <w:rFonts w:cs="Calibri"/>
          <w:szCs w:val="24"/>
        </w:rPr>
        <w:t xml:space="preserve">termomodernizacyjnych </w:t>
      </w:r>
      <w:r w:rsidRPr="00733927">
        <w:rPr>
          <w:rFonts w:cs="Calibri"/>
          <w:szCs w:val="24"/>
        </w:rPr>
        <w:t xml:space="preserve">podejmowanych przez </w:t>
      </w:r>
      <w:r>
        <w:rPr>
          <w:rFonts w:cs="Calibri"/>
          <w:szCs w:val="24"/>
        </w:rPr>
        <w:t>G</w:t>
      </w:r>
      <w:r w:rsidRPr="00733927">
        <w:rPr>
          <w:rFonts w:cs="Calibri"/>
          <w:szCs w:val="24"/>
        </w:rPr>
        <w:t>minę, jak i promowanie podejmowania takich działań wśród mieszkańców.</w:t>
      </w:r>
      <w:r w:rsidR="00515C0A">
        <w:rPr>
          <w:rFonts w:cs="Calibri"/>
          <w:szCs w:val="24"/>
        </w:rPr>
        <w:t xml:space="preserve"> </w:t>
      </w:r>
      <w:r w:rsidR="001370E5" w:rsidRPr="00802129">
        <w:rPr>
          <w:rFonts w:cs="Arial"/>
          <w:szCs w:val="24"/>
        </w:rPr>
        <w:t xml:space="preserve">Według wstępnych oszacowań stopień termomodernizacji zasobów mieszkaniowych </w:t>
      </w:r>
      <w:r w:rsidR="001370E5">
        <w:rPr>
          <w:rFonts w:cs="Arial"/>
          <w:szCs w:val="24"/>
        </w:rPr>
        <w:t>G</w:t>
      </w:r>
      <w:r w:rsidR="001370E5" w:rsidRPr="00802129">
        <w:rPr>
          <w:rFonts w:cs="Arial"/>
          <w:szCs w:val="24"/>
        </w:rPr>
        <w:t xml:space="preserve">miny przekracza </w:t>
      </w:r>
      <w:r w:rsidR="001370E5">
        <w:rPr>
          <w:rFonts w:cs="Arial"/>
          <w:szCs w:val="24"/>
        </w:rPr>
        <w:t xml:space="preserve">zaledwie </w:t>
      </w:r>
      <w:r w:rsidR="001370E5" w:rsidRPr="00802129">
        <w:rPr>
          <w:rFonts w:cs="Arial"/>
          <w:szCs w:val="24"/>
        </w:rPr>
        <w:t>kilk</w:t>
      </w:r>
      <w:r w:rsidR="001370E5">
        <w:rPr>
          <w:rFonts w:cs="Arial"/>
          <w:szCs w:val="24"/>
        </w:rPr>
        <w:t>a</w:t>
      </w:r>
      <w:r w:rsidR="001370E5" w:rsidRPr="00802129">
        <w:rPr>
          <w:rFonts w:cs="Arial"/>
          <w:szCs w:val="24"/>
        </w:rPr>
        <w:t xml:space="preserve"> procent. W horyzoncie roku 2030 przewiduje się dalsze prace termomodernizacyjne, mające na celu również poprawienie standardu życia mieszkańców. </w:t>
      </w:r>
      <w:r w:rsidR="00DC46BA" w:rsidRPr="00DC46BA">
        <w:rPr>
          <w:rFonts w:cs="Arial"/>
          <w:szCs w:val="24"/>
        </w:rPr>
        <w:t>Jak podają źródła literaturowe oraz p</w:t>
      </w:r>
      <w:r w:rsidR="00DC46BA">
        <w:rPr>
          <w:rFonts w:cs="Arial"/>
          <w:szCs w:val="24"/>
        </w:rPr>
        <w:t xml:space="preserve">rzykładowe dokumentacje audytów </w:t>
      </w:r>
      <w:r w:rsidR="00DC46BA" w:rsidRPr="00DC46BA">
        <w:rPr>
          <w:rFonts w:cs="Arial"/>
          <w:szCs w:val="24"/>
        </w:rPr>
        <w:t>energetycznych zakłada się, iż działania termomodernizacyjn</w:t>
      </w:r>
      <w:r w:rsidR="00DC46BA">
        <w:rPr>
          <w:rFonts w:cs="Arial"/>
          <w:szCs w:val="24"/>
        </w:rPr>
        <w:t xml:space="preserve">e budynków pozwalają na </w:t>
      </w:r>
      <w:r w:rsidR="00DC46BA" w:rsidRPr="00DC46BA">
        <w:rPr>
          <w:rFonts w:cs="Arial"/>
          <w:szCs w:val="24"/>
        </w:rPr>
        <w:t>ograniczenie zużycia energii paliw wykorzystywanych na og</w:t>
      </w:r>
      <w:r w:rsidR="00DC46BA">
        <w:rPr>
          <w:rFonts w:cs="Arial"/>
          <w:szCs w:val="24"/>
        </w:rPr>
        <w:t xml:space="preserve">rzewanie o 30 do 50% do obecnie </w:t>
      </w:r>
      <w:r w:rsidR="00DC46BA" w:rsidRPr="00DC46BA">
        <w:rPr>
          <w:rFonts w:cs="Arial"/>
          <w:szCs w:val="24"/>
        </w:rPr>
        <w:t>wykorzystywanej ilości.</w:t>
      </w:r>
    </w:p>
    <w:p w:rsidR="001370E5" w:rsidRDefault="00733927" w:rsidP="009C133F">
      <w:pPr>
        <w:ind w:firstLine="567"/>
        <w:rPr>
          <w:szCs w:val="24"/>
        </w:rPr>
      </w:pPr>
      <w:r w:rsidRPr="00733927">
        <w:rPr>
          <w:szCs w:val="24"/>
        </w:rPr>
        <w:lastRenderedPageBreak/>
        <w:t xml:space="preserve">Należy podkreślić, że w </w:t>
      </w:r>
      <w:r>
        <w:rPr>
          <w:szCs w:val="24"/>
        </w:rPr>
        <w:t>gminie Sławków</w:t>
      </w:r>
      <w:r w:rsidRPr="00733927">
        <w:rPr>
          <w:szCs w:val="24"/>
        </w:rPr>
        <w:t>, podobnie ja</w:t>
      </w:r>
      <w:r>
        <w:rPr>
          <w:szCs w:val="24"/>
        </w:rPr>
        <w:t xml:space="preserve">k w pozostałych rejonach kraju, </w:t>
      </w:r>
      <w:r w:rsidRPr="00733927">
        <w:rPr>
          <w:szCs w:val="24"/>
        </w:rPr>
        <w:t>istnieje potencjał zaoszczędzenia energii cieplnej w budo</w:t>
      </w:r>
      <w:r>
        <w:rPr>
          <w:szCs w:val="24"/>
        </w:rPr>
        <w:t xml:space="preserve">wnictwie, a także wykorzystania </w:t>
      </w:r>
      <w:r w:rsidRPr="00733927">
        <w:rPr>
          <w:szCs w:val="24"/>
        </w:rPr>
        <w:t xml:space="preserve">odnawialnych źródeł energii. W związku z tym przewiduje się </w:t>
      </w:r>
      <w:r>
        <w:rPr>
          <w:szCs w:val="24"/>
        </w:rPr>
        <w:t xml:space="preserve">również spadek energochłonności </w:t>
      </w:r>
      <w:r w:rsidRPr="00733927">
        <w:rPr>
          <w:szCs w:val="24"/>
        </w:rPr>
        <w:t>budynków już istniejących w wyniku działań termomodernizacy</w:t>
      </w:r>
      <w:r>
        <w:rPr>
          <w:szCs w:val="24"/>
        </w:rPr>
        <w:t xml:space="preserve">jnych. Przewiduje się zatem, że </w:t>
      </w:r>
      <w:r w:rsidRPr="00733927">
        <w:rPr>
          <w:szCs w:val="24"/>
        </w:rPr>
        <w:t>wzrost zapotrzebowania na ciepło spowodowany now</w:t>
      </w:r>
      <w:r>
        <w:rPr>
          <w:szCs w:val="24"/>
        </w:rPr>
        <w:t xml:space="preserve">ym budownictwem będzie znacząco </w:t>
      </w:r>
      <w:r w:rsidR="009C133F">
        <w:rPr>
          <w:szCs w:val="24"/>
        </w:rPr>
        <w:t>re</w:t>
      </w:r>
      <w:r w:rsidRPr="00733927">
        <w:rPr>
          <w:szCs w:val="24"/>
        </w:rPr>
        <w:t>kompensowany poprzez działania termomodernizacyjne oraz montaż i</w:t>
      </w:r>
      <w:r>
        <w:rPr>
          <w:szCs w:val="24"/>
        </w:rPr>
        <w:t xml:space="preserve">nstalacji OZE ze względu na ich </w:t>
      </w:r>
      <w:r w:rsidRPr="00733927">
        <w:rPr>
          <w:szCs w:val="24"/>
        </w:rPr>
        <w:t>znaczącą skalę. Istotne znaczenie ma propagowanie działa</w:t>
      </w:r>
      <w:r>
        <w:rPr>
          <w:szCs w:val="24"/>
        </w:rPr>
        <w:t xml:space="preserve">ń pro-oszczędnościowych, a więc </w:t>
      </w:r>
      <w:r w:rsidRPr="00733927">
        <w:rPr>
          <w:szCs w:val="24"/>
        </w:rPr>
        <w:t>zachęcanie do podejmowania zadań zmierzających do poprawy jakości energetycznej budynków.</w:t>
      </w:r>
    </w:p>
    <w:p w:rsidR="009C133F" w:rsidRPr="0027562D" w:rsidRDefault="009C133F" w:rsidP="009C133F">
      <w:pPr>
        <w:ind w:firstLine="567"/>
        <w:rPr>
          <w:szCs w:val="24"/>
        </w:rPr>
      </w:pPr>
    </w:p>
    <w:p w:rsidR="001370E5" w:rsidRPr="0027562D" w:rsidRDefault="001370E5" w:rsidP="001370E5">
      <w:pPr>
        <w:autoSpaceDE w:val="0"/>
        <w:autoSpaceDN w:val="0"/>
        <w:adjustRightInd w:val="0"/>
        <w:ind w:firstLine="567"/>
        <w:rPr>
          <w:szCs w:val="24"/>
        </w:rPr>
      </w:pPr>
      <w:r w:rsidRPr="0027562D">
        <w:rPr>
          <w:szCs w:val="24"/>
        </w:rPr>
        <w:t>Największy udział w zaspokajaniu potrzeb energetycznych Gminy Sławków ma paliwo stałe, tj.</w:t>
      </w:r>
      <w:r w:rsidR="00515C0A">
        <w:rPr>
          <w:szCs w:val="24"/>
        </w:rPr>
        <w:t xml:space="preserve"> </w:t>
      </w:r>
      <w:r w:rsidRPr="0027562D">
        <w:rPr>
          <w:szCs w:val="24"/>
        </w:rPr>
        <w:t xml:space="preserve">węgiel kamienny i produkty przeróbki węgla. Na kolejnych miejscach </w:t>
      </w:r>
      <w:r w:rsidR="007B5978">
        <w:rPr>
          <w:szCs w:val="24"/>
        </w:rPr>
        <w:br/>
      </w:r>
      <w:r w:rsidRPr="0027562D">
        <w:rPr>
          <w:szCs w:val="24"/>
        </w:rPr>
        <w:t>w strukturze</w:t>
      </w:r>
      <w:r w:rsidR="00515C0A">
        <w:rPr>
          <w:szCs w:val="24"/>
        </w:rPr>
        <w:t xml:space="preserve"> </w:t>
      </w:r>
      <w:r w:rsidRPr="0027562D">
        <w:rPr>
          <w:szCs w:val="24"/>
        </w:rPr>
        <w:t>wykorzystania paliw dla potrzeb grzewczych, ale o niskim udziale zaspokajania tych potrzeb,</w:t>
      </w:r>
      <w:r w:rsidR="00515C0A">
        <w:rPr>
          <w:szCs w:val="24"/>
        </w:rPr>
        <w:t xml:space="preserve"> </w:t>
      </w:r>
      <w:r w:rsidRPr="0027562D">
        <w:rPr>
          <w:szCs w:val="24"/>
        </w:rPr>
        <w:t>ma drewno (wykorzystywane łącznie z paliwami węglowymi w kotłach uniwersalnych), gaz</w:t>
      </w:r>
      <w:r w:rsidR="00515C0A">
        <w:rPr>
          <w:szCs w:val="24"/>
        </w:rPr>
        <w:t xml:space="preserve"> </w:t>
      </w:r>
      <w:r w:rsidRPr="0027562D">
        <w:rPr>
          <w:szCs w:val="24"/>
        </w:rPr>
        <w:t>ziemny, olej opałowy. Energia elektryczna wykorzystywana jest przede wszystkim do</w:t>
      </w:r>
      <w:r w:rsidR="00515C0A">
        <w:rPr>
          <w:szCs w:val="24"/>
        </w:rPr>
        <w:t xml:space="preserve"> </w:t>
      </w:r>
      <w:r w:rsidRPr="0027562D">
        <w:rPr>
          <w:szCs w:val="24"/>
        </w:rPr>
        <w:t>przygotowywania ciepłej wody, spowodowane jest to stosunkowo niskimi nakładami</w:t>
      </w:r>
      <w:r w:rsidR="00515C0A">
        <w:rPr>
          <w:szCs w:val="24"/>
        </w:rPr>
        <w:t xml:space="preserve"> </w:t>
      </w:r>
      <w:r w:rsidRPr="0027562D">
        <w:rPr>
          <w:szCs w:val="24"/>
        </w:rPr>
        <w:t>inwestycyjnymi wykonania instalacji grzewczej</w:t>
      </w:r>
      <w:r>
        <w:rPr>
          <w:szCs w:val="24"/>
        </w:rPr>
        <w:t>.</w:t>
      </w:r>
    </w:p>
    <w:p w:rsidR="001370E5" w:rsidRDefault="001370E5" w:rsidP="001370E5">
      <w:pPr>
        <w:autoSpaceDE w:val="0"/>
        <w:autoSpaceDN w:val="0"/>
        <w:adjustRightInd w:val="0"/>
        <w:ind w:firstLine="567"/>
        <w:rPr>
          <w:rFonts w:ascii="Calibri" w:hAnsi="Calibri" w:cs="Calibri"/>
        </w:rPr>
      </w:pPr>
      <w:r w:rsidRPr="00E53642">
        <w:rPr>
          <w:rFonts w:ascii="Calibri" w:hAnsi="Calibri" w:cs="Calibri"/>
        </w:rPr>
        <w:t>Przewiduje się, że do 2030 roku udział najbardziej emisyjnych nośników energii/paliw znacząco</w:t>
      </w:r>
      <w:r w:rsidR="00515C0A">
        <w:rPr>
          <w:rFonts w:ascii="Calibri" w:hAnsi="Calibri" w:cs="Calibri"/>
        </w:rPr>
        <w:t xml:space="preserve"> </w:t>
      </w:r>
      <w:r w:rsidRPr="00E53642">
        <w:rPr>
          <w:rFonts w:ascii="Calibri" w:hAnsi="Calibri" w:cs="Calibri"/>
        </w:rPr>
        <w:t>spadnie. Na terenach przeznaczonych pod zabudowę, zgodnie z obowiązującymi trendami,</w:t>
      </w:r>
      <w:r w:rsidR="00515C0A">
        <w:rPr>
          <w:rFonts w:ascii="Calibri" w:hAnsi="Calibri" w:cs="Calibri"/>
        </w:rPr>
        <w:t xml:space="preserve"> </w:t>
      </w:r>
      <w:r w:rsidRPr="00E53642">
        <w:rPr>
          <w:rFonts w:ascii="Calibri" w:hAnsi="Calibri" w:cs="Calibri"/>
        </w:rPr>
        <w:t>wprowadzane będą do</w:t>
      </w:r>
      <w:r w:rsidR="00515C0A">
        <w:rPr>
          <w:rFonts w:ascii="Calibri" w:hAnsi="Calibri" w:cs="Calibri"/>
        </w:rPr>
        <w:t xml:space="preserve"> </w:t>
      </w:r>
      <w:r w:rsidRPr="00E53642">
        <w:rPr>
          <w:rFonts w:ascii="Calibri" w:hAnsi="Calibri" w:cs="Calibri"/>
        </w:rPr>
        <w:t>użytku ekologiczne systemy do zabezpieczenia potrzeb cieplnych.</w:t>
      </w:r>
      <w:r w:rsidR="00515C0A">
        <w:rPr>
          <w:rFonts w:ascii="Calibri" w:hAnsi="Calibri" w:cs="Calibri"/>
        </w:rPr>
        <w:t xml:space="preserve"> </w:t>
      </w:r>
      <w:r w:rsidRPr="00E53642">
        <w:rPr>
          <w:rFonts w:ascii="Calibri" w:hAnsi="Calibri" w:cs="Calibri"/>
        </w:rPr>
        <w:t xml:space="preserve">Prowadzone w </w:t>
      </w:r>
      <w:r>
        <w:rPr>
          <w:rFonts w:ascii="Calibri" w:hAnsi="Calibri" w:cs="Calibri"/>
        </w:rPr>
        <w:t>G</w:t>
      </w:r>
      <w:r w:rsidRPr="00E53642">
        <w:rPr>
          <w:rFonts w:ascii="Calibri" w:hAnsi="Calibri" w:cs="Calibri"/>
        </w:rPr>
        <w:t>minie działania powinny być</w:t>
      </w:r>
      <w:r>
        <w:rPr>
          <w:rFonts w:ascii="Calibri" w:hAnsi="Calibri" w:cs="Calibri"/>
        </w:rPr>
        <w:t xml:space="preserve"> u</w:t>
      </w:r>
      <w:r w:rsidRPr="00E53642">
        <w:rPr>
          <w:rFonts w:ascii="Calibri" w:hAnsi="Calibri" w:cs="Calibri"/>
        </w:rPr>
        <w:t>kierunkowane na zwiększanie udziału paliw</w:t>
      </w:r>
      <w:r w:rsidR="00515C0A">
        <w:rPr>
          <w:rFonts w:ascii="Calibri" w:hAnsi="Calibri" w:cs="Calibri"/>
        </w:rPr>
        <w:t xml:space="preserve"> </w:t>
      </w:r>
      <w:r w:rsidRPr="00E53642">
        <w:rPr>
          <w:rFonts w:ascii="Calibri" w:hAnsi="Calibri" w:cs="Calibri"/>
        </w:rPr>
        <w:t>ekologicznych w produkcji ciepł</w:t>
      </w:r>
      <w:r>
        <w:rPr>
          <w:rFonts w:ascii="Calibri" w:hAnsi="Calibri" w:cs="Calibri"/>
        </w:rPr>
        <w:t>a, a w </w:t>
      </w:r>
      <w:r w:rsidRPr="00E53642">
        <w:rPr>
          <w:rFonts w:ascii="Calibri" w:hAnsi="Calibri" w:cs="Calibri"/>
        </w:rPr>
        <w:t>szczególności należy położyć znaczny nacisk na rozwój</w:t>
      </w:r>
      <w:r w:rsidR="00515C0A">
        <w:rPr>
          <w:rFonts w:ascii="Calibri" w:hAnsi="Calibri" w:cs="Calibri"/>
        </w:rPr>
        <w:t xml:space="preserve"> </w:t>
      </w:r>
      <w:r w:rsidRPr="00E53642">
        <w:rPr>
          <w:rFonts w:ascii="Calibri" w:hAnsi="Calibri" w:cs="Calibri"/>
        </w:rPr>
        <w:t>systemu gazowniczego. Zaleca się także promowanie i zwiększanie pokrycia potrzeb</w:t>
      </w:r>
      <w:r>
        <w:rPr>
          <w:rFonts w:ascii="Calibri" w:hAnsi="Calibri" w:cs="Calibri"/>
        </w:rPr>
        <w:t xml:space="preserve"> cieplnych z </w:t>
      </w:r>
      <w:r w:rsidRPr="00E53642">
        <w:rPr>
          <w:rFonts w:ascii="Calibri" w:hAnsi="Calibri" w:cs="Calibri"/>
        </w:rPr>
        <w:t>wykorzystaniem odnawialnych źródeł energii.</w:t>
      </w:r>
    </w:p>
    <w:p w:rsidR="009C133F" w:rsidRDefault="009C133F" w:rsidP="00250817">
      <w:pPr>
        <w:autoSpaceDE w:val="0"/>
        <w:autoSpaceDN w:val="0"/>
        <w:adjustRightInd w:val="0"/>
        <w:ind w:firstLine="567"/>
      </w:pPr>
      <w:r>
        <w:t xml:space="preserve">Do roku 2030 </w:t>
      </w:r>
      <w:r w:rsidR="00250817">
        <w:t>dla sektora przemysłu, handlu i usług  przewidziano wzrost</w:t>
      </w:r>
      <w:r>
        <w:t xml:space="preserve"> zużyci</w:t>
      </w:r>
      <w:r w:rsidR="00250817">
        <w:t>a</w:t>
      </w:r>
      <w:r>
        <w:t xml:space="preserve"> energii cieplnej. Dla budynków użyteczności publicznej zużycie energii cieplnej zmaleje</w:t>
      </w:r>
      <w:r w:rsidR="0017022A">
        <w:t xml:space="preserve">, </w:t>
      </w:r>
      <w:r>
        <w:t>na co wpływ będzie miała</w:t>
      </w:r>
      <w:r w:rsidR="00515C0A">
        <w:t xml:space="preserve"> </w:t>
      </w:r>
      <w:r w:rsidR="0017022A">
        <w:rPr>
          <w:szCs w:val="24"/>
        </w:rPr>
        <w:t>termomodernizacja budynku Miejskiego Ośrodka Kultury</w:t>
      </w:r>
      <w:r w:rsidR="00250817">
        <w:rPr>
          <w:szCs w:val="24"/>
        </w:rPr>
        <w:t xml:space="preserve"> oraz </w:t>
      </w:r>
      <w:r w:rsidR="00250817" w:rsidRPr="00250817">
        <w:rPr>
          <w:szCs w:val="24"/>
        </w:rPr>
        <w:t>modernizacja instalacji CO w budynku Urzędu Miasta przy ul. Łosińskiej</w:t>
      </w:r>
      <w:r w:rsidR="00250817">
        <w:rPr>
          <w:szCs w:val="24"/>
        </w:rPr>
        <w:t xml:space="preserve">. </w:t>
      </w:r>
      <w:r>
        <w:t xml:space="preserve">Dla mieszkań komunalnych, z uwagi na prace termomodernizacyjne przewidziano spadek zapotrzebowania na energię cieplną o </w:t>
      </w:r>
      <w:r w:rsidR="00250817">
        <w:t xml:space="preserve">ok. </w:t>
      </w:r>
      <w:r>
        <w:t>10%.</w:t>
      </w:r>
    </w:p>
    <w:p w:rsidR="00250817" w:rsidRPr="00250817" w:rsidRDefault="00250817" w:rsidP="00250817">
      <w:pPr>
        <w:autoSpaceDE w:val="0"/>
        <w:autoSpaceDN w:val="0"/>
        <w:adjustRightInd w:val="0"/>
        <w:ind w:firstLine="567"/>
      </w:pPr>
      <w:r>
        <w:t>Z</w:t>
      </w:r>
      <w:r w:rsidRPr="00250817">
        <w:t>miany zajdą</w:t>
      </w:r>
      <w:r>
        <w:t xml:space="preserve"> również</w:t>
      </w:r>
      <w:r w:rsidRPr="00250817">
        <w:t xml:space="preserve"> w strukturze nośników wykorzystywanych na cele grzewcze.</w:t>
      </w:r>
      <w:r>
        <w:t xml:space="preserve"> Głównym nośnikiem energii pozostanie nadal węgiel kamienny, jednak w uwagi na </w:t>
      </w:r>
      <w:r>
        <w:lastRenderedPageBreak/>
        <w:t>ewentualną gazyfikację gminy przewidywany jest znaczny wzrost udziału gazu ziemnego kosztem pozostałych nośników energii.</w:t>
      </w:r>
    </w:p>
    <w:p w:rsidR="001370E5" w:rsidRDefault="001370E5" w:rsidP="001370E5">
      <w:pPr>
        <w:autoSpaceDE w:val="0"/>
        <w:autoSpaceDN w:val="0"/>
        <w:adjustRightInd w:val="0"/>
        <w:ind w:firstLine="567"/>
        <w:rPr>
          <w:rFonts w:ascii="Calibri" w:hAnsi="Calibri" w:cs="Calibri"/>
        </w:rPr>
      </w:pPr>
      <w:r w:rsidRPr="00E53642">
        <w:rPr>
          <w:rFonts w:ascii="Calibri" w:hAnsi="Calibri" w:cs="Calibri"/>
        </w:rPr>
        <w:t>Prognozowany wzrost zapotrzebowania na moc i energię cieplną nie stanowi zagrożenia dla</w:t>
      </w:r>
      <w:r w:rsidR="00515C0A">
        <w:rPr>
          <w:rFonts w:ascii="Calibri" w:hAnsi="Calibri" w:cs="Calibri"/>
        </w:rPr>
        <w:t xml:space="preserve"> </w:t>
      </w:r>
      <w:r w:rsidRPr="00E53642">
        <w:rPr>
          <w:rFonts w:ascii="Calibri" w:hAnsi="Calibri" w:cs="Calibri"/>
        </w:rPr>
        <w:t xml:space="preserve">bezpieczeństwa energetycznego </w:t>
      </w:r>
      <w:r>
        <w:rPr>
          <w:rFonts w:ascii="Calibri" w:hAnsi="Calibri" w:cs="Calibri"/>
        </w:rPr>
        <w:t>G</w:t>
      </w:r>
      <w:r w:rsidRPr="00E53642">
        <w:rPr>
          <w:rFonts w:ascii="Calibri" w:hAnsi="Calibri" w:cs="Calibri"/>
        </w:rPr>
        <w:t>miny. W związku z tym planowane do realizacji inwestycje powinny</w:t>
      </w:r>
      <w:r w:rsidR="00515C0A">
        <w:rPr>
          <w:rFonts w:ascii="Calibri" w:hAnsi="Calibri" w:cs="Calibri"/>
        </w:rPr>
        <w:t xml:space="preserve"> </w:t>
      </w:r>
      <w:r w:rsidRPr="00E53642">
        <w:rPr>
          <w:rFonts w:ascii="Calibri" w:hAnsi="Calibri" w:cs="Calibri"/>
        </w:rPr>
        <w:t>dotyczyć poprawy sprawności energetycznej i opłacalności ekonomicznej źródeł wytwarzania ciepła.</w:t>
      </w:r>
      <w:r w:rsidR="00515C0A">
        <w:rPr>
          <w:rFonts w:ascii="Calibri" w:hAnsi="Calibri" w:cs="Calibri"/>
        </w:rPr>
        <w:t xml:space="preserve"> </w:t>
      </w:r>
      <w:r w:rsidRPr="00E53642">
        <w:rPr>
          <w:rFonts w:ascii="Calibri" w:hAnsi="Calibri" w:cs="Calibri"/>
        </w:rPr>
        <w:t>Powinny być one podejmowane przez właścic</w:t>
      </w:r>
      <w:r>
        <w:rPr>
          <w:rFonts w:ascii="Calibri" w:hAnsi="Calibri" w:cs="Calibri"/>
        </w:rPr>
        <w:t>ieli źródeł produkcji ciepła, w </w:t>
      </w:r>
      <w:r w:rsidRPr="00E53642">
        <w:rPr>
          <w:rFonts w:ascii="Calibri" w:hAnsi="Calibri" w:cs="Calibri"/>
        </w:rPr>
        <w:t xml:space="preserve">tym przez </w:t>
      </w:r>
      <w:r>
        <w:rPr>
          <w:rFonts w:ascii="Calibri" w:hAnsi="Calibri" w:cs="Calibri"/>
        </w:rPr>
        <w:t>G</w:t>
      </w:r>
      <w:r w:rsidRPr="00E53642">
        <w:rPr>
          <w:rFonts w:ascii="Calibri" w:hAnsi="Calibri" w:cs="Calibri"/>
        </w:rPr>
        <w:t>minę oraz</w:t>
      </w:r>
      <w:r w:rsidR="00515C0A">
        <w:rPr>
          <w:rFonts w:ascii="Calibri" w:hAnsi="Calibri" w:cs="Calibri"/>
        </w:rPr>
        <w:t xml:space="preserve"> </w:t>
      </w:r>
      <w:r w:rsidRPr="00E53642">
        <w:rPr>
          <w:rFonts w:ascii="Calibri" w:hAnsi="Calibri" w:cs="Calibri"/>
        </w:rPr>
        <w:t>właścicieli obiektów ogrzewanych</w:t>
      </w:r>
      <w:r>
        <w:rPr>
          <w:rFonts w:ascii="Calibri" w:hAnsi="Calibri" w:cs="Calibri"/>
        </w:rPr>
        <w:t>.</w:t>
      </w:r>
    </w:p>
    <w:p w:rsidR="001370E5" w:rsidRDefault="001370E5" w:rsidP="001370E5">
      <w:pPr>
        <w:autoSpaceDE w:val="0"/>
        <w:autoSpaceDN w:val="0"/>
        <w:adjustRightInd w:val="0"/>
        <w:ind w:firstLine="567"/>
        <w:rPr>
          <w:rFonts w:cs="Calibri"/>
          <w:szCs w:val="24"/>
        </w:rPr>
      </w:pPr>
      <w:r w:rsidRPr="00BC0963">
        <w:rPr>
          <w:rFonts w:cs="Calibri"/>
          <w:szCs w:val="24"/>
        </w:rPr>
        <w:t>Ponadto należy mieć na względzie fakt, że przeprowa</w:t>
      </w:r>
      <w:r>
        <w:rPr>
          <w:rFonts w:cs="Calibri"/>
          <w:szCs w:val="24"/>
        </w:rPr>
        <w:t>dzona prognoza została oparta o </w:t>
      </w:r>
      <w:r w:rsidRPr="00BC0963">
        <w:rPr>
          <w:rFonts w:cs="Calibri"/>
          <w:szCs w:val="24"/>
        </w:rPr>
        <w:t>dane</w:t>
      </w:r>
      <w:r w:rsidR="00515C0A">
        <w:rPr>
          <w:rFonts w:cs="Calibri"/>
          <w:szCs w:val="24"/>
        </w:rPr>
        <w:t xml:space="preserve"> </w:t>
      </w:r>
      <w:r w:rsidRPr="00BC0963">
        <w:rPr>
          <w:rFonts w:cs="Calibri"/>
          <w:szCs w:val="24"/>
        </w:rPr>
        <w:t xml:space="preserve">szacunkowe, aktualne w momencie opracowywania niniejszych założeń, </w:t>
      </w:r>
      <w:r>
        <w:rPr>
          <w:rFonts w:cs="Calibri"/>
          <w:szCs w:val="24"/>
        </w:rPr>
        <w:br/>
      </w:r>
      <w:r w:rsidRPr="00BC0963">
        <w:rPr>
          <w:rFonts w:cs="Calibri"/>
          <w:szCs w:val="24"/>
        </w:rPr>
        <w:t>a rzeczywista wartość</w:t>
      </w:r>
      <w:r w:rsidR="00515C0A">
        <w:rPr>
          <w:rFonts w:cs="Calibri"/>
          <w:szCs w:val="24"/>
        </w:rPr>
        <w:t xml:space="preserve"> </w:t>
      </w:r>
      <w:r w:rsidRPr="00BC0963">
        <w:rPr>
          <w:rFonts w:cs="Calibri"/>
          <w:szCs w:val="24"/>
        </w:rPr>
        <w:t>zapotrzebowania powinna być aktualizowana w opa</w:t>
      </w:r>
      <w:r>
        <w:rPr>
          <w:rFonts w:cs="Calibri"/>
          <w:szCs w:val="24"/>
        </w:rPr>
        <w:t>rciu o zmieniające się trendy i </w:t>
      </w:r>
      <w:r w:rsidRPr="00BC0963">
        <w:rPr>
          <w:rFonts w:cs="Calibri"/>
          <w:szCs w:val="24"/>
        </w:rPr>
        <w:t>indywidualne,</w:t>
      </w:r>
      <w:r w:rsidR="00515C0A">
        <w:rPr>
          <w:rFonts w:cs="Calibri"/>
          <w:szCs w:val="24"/>
        </w:rPr>
        <w:t xml:space="preserve"> </w:t>
      </w:r>
      <w:r w:rsidRPr="00BC0963">
        <w:rPr>
          <w:rFonts w:cs="Calibri"/>
          <w:szCs w:val="24"/>
        </w:rPr>
        <w:t xml:space="preserve">bieżące uwarunkowania </w:t>
      </w:r>
      <w:r>
        <w:rPr>
          <w:rFonts w:cs="Calibri"/>
          <w:szCs w:val="24"/>
        </w:rPr>
        <w:t>G</w:t>
      </w:r>
      <w:r w:rsidRPr="00BC0963">
        <w:rPr>
          <w:rFonts w:cs="Calibri"/>
          <w:szCs w:val="24"/>
        </w:rPr>
        <w:t>miny.</w:t>
      </w:r>
    </w:p>
    <w:p w:rsidR="001370E5" w:rsidRDefault="001370E5" w:rsidP="001370E5">
      <w:pPr>
        <w:autoSpaceDE w:val="0"/>
        <w:autoSpaceDN w:val="0"/>
        <w:adjustRightInd w:val="0"/>
        <w:ind w:firstLine="567"/>
        <w:rPr>
          <w:rFonts w:ascii="Calibri" w:hAnsi="Calibri" w:cs="Calibri"/>
        </w:rPr>
      </w:pPr>
    </w:p>
    <w:p w:rsidR="001370E5" w:rsidRDefault="001370E5" w:rsidP="00234DA4">
      <w:pPr>
        <w:pStyle w:val="Nagwek2"/>
        <w:numPr>
          <w:ilvl w:val="1"/>
          <w:numId w:val="63"/>
        </w:numPr>
        <w:ind w:left="567" w:hanging="283"/>
        <w:jc w:val="left"/>
      </w:pPr>
      <w:bookmarkStart w:id="152" w:name="_Toc441925012"/>
      <w:r w:rsidRPr="00E53642">
        <w:t xml:space="preserve">Prognoza zapotrzebowania na energię </w:t>
      </w:r>
      <w:r>
        <w:t>elektryczną</w:t>
      </w:r>
      <w:bookmarkEnd w:id="152"/>
    </w:p>
    <w:p w:rsidR="001370E5" w:rsidRPr="00075420" w:rsidRDefault="001370E5" w:rsidP="001370E5">
      <w:pPr>
        <w:ind w:firstLine="567"/>
        <w:rPr>
          <w:sz w:val="28"/>
          <w:szCs w:val="24"/>
        </w:rPr>
      </w:pPr>
      <w:r w:rsidRPr="00075420">
        <w:t>Do czynników kształtujących wielkość zapotrzebowania na energię elektryczną należą</w:t>
      </w:r>
      <w:r>
        <w:t>:</w:t>
      </w:r>
    </w:p>
    <w:p w:rsidR="001370E5" w:rsidRPr="00075420" w:rsidRDefault="001370E5" w:rsidP="00E60648">
      <w:pPr>
        <w:pStyle w:val="Akapitzlist"/>
        <w:numPr>
          <w:ilvl w:val="0"/>
          <w:numId w:val="102"/>
        </w:numPr>
        <w:ind w:left="284" w:hanging="284"/>
        <w:rPr>
          <w:szCs w:val="24"/>
        </w:rPr>
      </w:pPr>
      <w:r w:rsidRPr="00075420">
        <w:rPr>
          <w:szCs w:val="24"/>
        </w:rPr>
        <w:t>aktywność gospodarcza, rozumiana jako wielkość produkcji i usług oraz aktywność społeczna, czyli liczba mieszkań, standard i komfort życia mieszkańców,</w:t>
      </w:r>
    </w:p>
    <w:p w:rsidR="001370E5" w:rsidRDefault="001370E5" w:rsidP="00E60648">
      <w:pPr>
        <w:pStyle w:val="Akapitzlist"/>
        <w:numPr>
          <w:ilvl w:val="0"/>
          <w:numId w:val="102"/>
        </w:numPr>
        <w:ind w:left="284" w:hanging="284"/>
        <w:rPr>
          <w:szCs w:val="24"/>
        </w:rPr>
      </w:pPr>
      <w:r w:rsidRPr="00441926">
        <w:rPr>
          <w:szCs w:val="24"/>
        </w:rPr>
        <w:t>funkcjonowani</w:t>
      </w:r>
      <w:r>
        <w:rPr>
          <w:szCs w:val="24"/>
        </w:rPr>
        <w:t>e</w:t>
      </w:r>
      <w:r w:rsidRPr="00441926">
        <w:rPr>
          <w:szCs w:val="24"/>
        </w:rPr>
        <w:t xml:space="preserve"> obiektów użyteczności publicznej, oświetlenia ulicznego oraz budynków handlowo </w:t>
      </w:r>
      <w:r w:rsidRPr="00441926">
        <w:rPr>
          <w:rFonts w:cs="Calibri"/>
          <w:szCs w:val="24"/>
        </w:rPr>
        <w:t>usługowych,</w:t>
      </w:r>
      <w:r>
        <w:rPr>
          <w:rFonts w:cs="Calibri"/>
          <w:szCs w:val="24"/>
        </w:rPr>
        <w:t xml:space="preserve"> a także zakładów przemysłowych,</w:t>
      </w:r>
    </w:p>
    <w:p w:rsidR="001370E5" w:rsidRDefault="001370E5" w:rsidP="00E60648">
      <w:pPr>
        <w:pStyle w:val="Akapitzlist"/>
        <w:numPr>
          <w:ilvl w:val="0"/>
          <w:numId w:val="102"/>
        </w:numPr>
        <w:ind w:left="284" w:hanging="284"/>
        <w:rPr>
          <w:szCs w:val="24"/>
        </w:rPr>
      </w:pPr>
      <w:r w:rsidRPr="0027562D">
        <w:rPr>
          <w:szCs w:val="24"/>
        </w:rPr>
        <w:t xml:space="preserve">cena, w odniesieniu do możliwości wykorzystania innych nośników energii (np. do ogrzewania </w:t>
      </w:r>
      <w:r>
        <w:rPr>
          <w:szCs w:val="24"/>
        </w:rPr>
        <w:t>pomieszczeń) oraz oszczędności;</w:t>
      </w:r>
    </w:p>
    <w:p w:rsidR="001370E5" w:rsidRPr="0027562D" w:rsidRDefault="001370E5" w:rsidP="00E60648">
      <w:pPr>
        <w:pStyle w:val="Akapitzlist"/>
        <w:numPr>
          <w:ilvl w:val="0"/>
          <w:numId w:val="102"/>
        </w:numPr>
        <w:ind w:left="284" w:hanging="284"/>
        <w:rPr>
          <w:szCs w:val="24"/>
        </w:rPr>
      </w:pPr>
      <w:r w:rsidRPr="0027562D">
        <w:rPr>
          <w:szCs w:val="24"/>
        </w:rPr>
        <w:t>energochłonność produkcji i usług oraz zużycie energii elektrycznej w gospodarstwach domowych (energochłonność) do przygotowania posiłków, c.w.u., oświetlenia, napędu sprzętu gospodarstwa domowego, itp.</w:t>
      </w:r>
    </w:p>
    <w:p w:rsidR="001370E5" w:rsidRDefault="001370E5" w:rsidP="001370E5">
      <w:pPr>
        <w:ind w:firstLine="567"/>
        <w:rPr>
          <w:rFonts w:cs="Calibri"/>
          <w:szCs w:val="24"/>
        </w:rPr>
      </w:pPr>
    </w:p>
    <w:p w:rsidR="001370E5" w:rsidRDefault="001370E5" w:rsidP="001370E5">
      <w:pPr>
        <w:ind w:firstLine="567"/>
        <w:rPr>
          <w:szCs w:val="24"/>
        </w:rPr>
      </w:pPr>
      <w:r w:rsidRPr="00075420">
        <w:rPr>
          <w:rFonts w:cs="Calibri"/>
          <w:szCs w:val="24"/>
        </w:rPr>
        <w:t xml:space="preserve">Corocznie </w:t>
      </w:r>
      <w:r w:rsidRPr="00202E03">
        <w:rPr>
          <w:rFonts w:cs="Calibri"/>
          <w:szCs w:val="24"/>
        </w:rPr>
        <w:t xml:space="preserve">rośnie </w:t>
      </w:r>
      <w:r w:rsidRPr="00075420">
        <w:rPr>
          <w:rFonts w:cs="Calibri"/>
          <w:szCs w:val="24"/>
        </w:rPr>
        <w:t xml:space="preserve">zarówno liczba odbiorców, jaki zużycie energii elektrycznej na terenie </w:t>
      </w:r>
      <w:r>
        <w:rPr>
          <w:rFonts w:cs="Calibri"/>
          <w:szCs w:val="24"/>
        </w:rPr>
        <w:t>G</w:t>
      </w:r>
      <w:r w:rsidRPr="00075420">
        <w:rPr>
          <w:rFonts w:cs="Calibri"/>
          <w:szCs w:val="24"/>
        </w:rPr>
        <w:t>miny. Szacuje się, że obydwa czynniki będą stale rosnąć.</w:t>
      </w:r>
      <w:r w:rsidR="00515C0A">
        <w:rPr>
          <w:rFonts w:cs="Calibri"/>
          <w:szCs w:val="24"/>
        </w:rPr>
        <w:t xml:space="preserve"> </w:t>
      </w:r>
      <w:r w:rsidRPr="00075420">
        <w:rPr>
          <w:szCs w:val="24"/>
        </w:rPr>
        <w:t>Wzrost ten</w:t>
      </w:r>
      <w:r w:rsidR="00515C0A">
        <w:rPr>
          <w:szCs w:val="24"/>
        </w:rPr>
        <w:t xml:space="preserve"> </w:t>
      </w:r>
      <w:r w:rsidRPr="00075420">
        <w:rPr>
          <w:szCs w:val="24"/>
        </w:rPr>
        <w:t>uwarunkowany jest wyposażeniem gospodarstw domowych w odpowiednie urządzenia,</w:t>
      </w:r>
      <w:r w:rsidR="00515C0A">
        <w:rPr>
          <w:szCs w:val="24"/>
        </w:rPr>
        <w:t xml:space="preserve"> </w:t>
      </w:r>
      <w:r w:rsidRPr="00075420">
        <w:rPr>
          <w:szCs w:val="24"/>
        </w:rPr>
        <w:t>stanem sieci elektrycznej niskiego napięcia i instalacji elektrycznych w budynkach oraz</w:t>
      </w:r>
      <w:r w:rsidR="00515C0A">
        <w:rPr>
          <w:szCs w:val="24"/>
        </w:rPr>
        <w:t xml:space="preserve"> </w:t>
      </w:r>
      <w:r w:rsidRPr="00075420">
        <w:rPr>
          <w:szCs w:val="24"/>
        </w:rPr>
        <w:t>względami ekonomicznymi.</w:t>
      </w:r>
    </w:p>
    <w:p w:rsidR="00DC30E1" w:rsidRDefault="00DC30E1" w:rsidP="001370E5">
      <w:pPr>
        <w:ind w:firstLine="567"/>
      </w:pPr>
      <w:r>
        <w:t>Założono, iż zapotrzebowanie na energię elektryczną będzie miało charakter zrównoważony i w głównej mierze zależny będzie od zmieniającej się liczby mieszkańców.</w:t>
      </w:r>
    </w:p>
    <w:p w:rsidR="001370E5" w:rsidRPr="00DC30E1" w:rsidRDefault="00DC30E1" w:rsidP="00DC30E1">
      <w:pPr>
        <w:ind w:firstLine="567"/>
        <w:rPr>
          <w:szCs w:val="24"/>
        </w:rPr>
      </w:pPr>
      <w:r>
        <w:lastRenderedPageBreak/>
        <w:t>Mimo wzrostu liczby odbiorników energii elektrycznej u poszczególnych o</w:t>
      </w:r>
      <w:r w:rsidR="008D0D36">
        <w:t>d</w:t>
      </w:r>
      <w:r>
        <w:t>biorców oraz rozwojem cywilizacyjnym i większą dostępnością do urządzeń i usług działających w branży energetycznej, prognozuje się, iż zapotrzebowanie na energię będzie wyhamowywane poprzez zwiększenie świadomości oszczędności energetycznej mieszkańców, w tym stosowanie rozwiązań energooszczędnych tj. wymiana żarówek tradycyjnych na energooszczędne świetlówki kompaktowe, wymiana urządzeń elektrycznych na nowe bardziej energooszczędne.</w:t>
      </w:r>
    </w:p>
    <w:p w:rsidR="001370E5" w:rsidRDefault="001370E5" w:rsidP="001370E5">
      <w:pPr>
        <w:autoSpaceDE w:val="0"/>
        <w:autoSpaceDN w:val="0"/>
        <w:adjustRightInd w:val="0"/>
        <w:ind w:firstLine="567"/>
        <w:rPr>
          <w:rFonts w:cs="Calibri"/>
          <w:szCs w:val="24"/>
        </w:rPr>
      </w:pPr>
      <w:r w:rsidRPr="00AB70D1">
        <w:rPr>
          <w:rFonts w:cs="Calibri"/>
          <w:szCs w:val="24"/>
        </w:rPr>
        <w:t>Do dokonania szacunk</w:t>
      </w:r>
      <w:r>
        <w:rPr>
          <w:rFonts w:cs="Calibri"/>
          <w:szCs w:val="24"/>
        </w:rPr>
        <w:t xml:space="preserve">u </w:t>
      </w:r>
      <w:r w:rsidR="00DC30E1">
        <w:rPr>
          <w:rFonts w:cs="Calibri"/>
          <w:szCs w:val="24"/>
        </w:rPr>
        <w:t>prognozuje się</w:t>
      </w:r>
      <w:r>
        <w:rPr>
          <w:rFonts w:cs="Calibri"/>
          <w:szCs w:val="24"/>
        </w:rPr>
        <w:t xml:space="preserve"> przyrost związany z </w:t>
      </w:r>
      <w:r w:rsidRPr="00AB70D1">
        <w:rPr>
          <w:rFonts w:cs="Calibri"/>
          <w:szCs w:val="24"/>
        </w:rPr>
        <w:t>nowym</w:t>
      </w:r>
      <w:r w:rsidR="00515C0A">
        <w:rPr>
          <w:rFonts w:cs="Calibri"/>
          <w:szCs w:val="24"/>
        </w:rPr>
        <w:t xml:space="preserve"> </w:t>
      </w:r>
      <w:r w:rsidRPr="00AB70D1">
        <w:rPr>
          <w:rFonts w:cs="Calibri"/>
          <w:szCs w:val="24"/>
        </w:rPr>
        <w:t xml:space="preserve">budownictwem, </w:t>
      </w:r>
      <w:r w:rsidR="00DC30E1">
        <w:rPr>
          <w:rFonts w:cs="Calibri"/>
          <w:szCs w:val="24"/>
        </w:rPr>
        <w:br/>
      </w:r>
      <w:r w:rsidRPr="00AB70D1">
        <w:rPr>
          <w:rFonts w:cs="Calibri"/>
          <w:szCs w:val="24"/>
        </w:rPr>
        <w:t>a także zakupem nowego oświetlenia ulicznego oraz spadek skorelowany</w:t>
      </w:r>
      <w:r w:rsidR="00515C0A">
        <w:rPr>
          <w:rFonts w:cs="Calibri"/>
          <w:szCs w:val="24"/>
        </w:rPr>
        <w:t xml:space="preserve"> </w:t>
      </w:r>
      <w:r w:rsidRPr="00AB70D1">
        <w:rPr>
          <w:rFonts w:cs="Calibri"/>
          <w:szCs w:val="24"/>
        </w:rPr>
        <w:t>z podejmowaniem działań proekologicznych – wymianą oświetlenia na bardziej energooszczędne.</w:t>
      </w:r>
    </w:p>
    <w:p w:rsidR="00DC30E1" w:rsidRPr="00AB70D1" w:rsidRDefault="00DC30E1" w:rsidP="001370E5">
      <w:pPr>
        <w:autoSpaceDE w:val="0"/>
        <w:autoSpaceDN w:val="0"/>
        <w:adjustRightInd w:val="0"/>
        <w:ind w:firstLine="567"/>
        <w:rPr>
          <w:rFonts w:cs="Calibri"/>
          <w:szCs w:val="24"/>
        </w:rPr>
      </w:pPr>
      <w:r>
        <w:t>Sukcesywna wymiana oświetlenia ulicznego z żarówek sodowych na LED w ciągu najbliższych lat pozwoli na zmniejszenie kosztów zużycia energii nawet</w:t>
      </w:r>
      <w:r w:rsidR="002B4CC8">
        <w:t xml:space="preserve"> o 50</w:t>
      </w:r>
      <w:r>
        <w:t>%. Poprzez stosowanie inteligentnych systemów oświetleniowych możliwe jest dodatkowe obniżenie kosztów zużycia energii na oświetlenie uliczne nawet do 70%</w:t>
      </w:r>
    </w:p>
    <w:p w:rsidR="001370E5" w:rsidRPr="00AB70D1" w:rsidRDefault="001370E5" w:rsidP="001370E5">
      <w:pPr>
        <w:autoSpaceDE w:val="0"/>
        <w:autoSpaceDN w:val="0"/>
        <w:adjustRightInd w:val="0"/>
        <w:ind w:firstLine="567"/>
        <w:rPr>
          <w:rFonts w:cs="Calibri"/>
          <w:szCs w:val="24"/>
        </w:rPr>
      </w:pPr>
      <w:r w:rsidRPr="00AB70D1">
        <w:rPr>
          <w:rFonts w:cs="Calibri"/>
          <w:szCs w:val="24"/>
        </w:rPr>
        <w:t>Ponadto należy podkreślić, że wzrost zapotrzebowania na ene</w:t>
      </w:r>
      <w:r>
        <w:rPr>
          <w:rFonts w:cs="Calibri"/>
          <w:szCs w:val="24"/>
        </w:rPr>
        <w:t xml:space="preserve">rgię elektryczną wynikać będzie </w:t>
      </w:r>
      <w:r w:rsidRPr="00AB70D1">
        <w:rPr>
          <w:rFonts w:cs="Calibri"/>
          <w:szCs w:val="24"/>
        </w:rPr>
        <w:t xml:space="preserve">nie tylko z zagospodarowania terenów rozwojowych </w:t>
      </w:r>
      <w:r>
        <w:rPr>
          <w:rFonts w:cs="Calibri"/>
          <w:szCs w:val="24"/>
        </w:rPr>
        <w:t>(pod budownictwo mieszkaniowe i </w:t>
      </w:r>
      <w:r w:rsidRPr="00AB70D1">
        <w:rPr>
          <w:rFonts w:cs="Calibri"/>
          <w:szCs w:val="24"/>
        </w:rPr>
        <w:t>usługowo</w:t>
      </w:r>
      <w:r>
        <w:rPr>
          <w:rFonts w:cs="Calibri"/>
          <w:szCs w:val="24"/>
        </w:rPr>
        <w:t>-</w:t>
      </w:r>
      <w:r w:rsidRPr="00AB70D1">
        <w:rPr>
          <w:rFonts w:cs="Calibri"/>
          <w:szCs w:val="24"/>
        </w:rPr>
        <w:t>handlowe),ale również ze wzrostu zapotrzebowania istniejących odbiorców z tytułu zwiększonego</w:t>
      </w:r>
      <w:r w:rsidR="00515C0A">
        <w:rPr>
          <w:rFonts w:cs="Calibri"/>
          <w:szCs w:val="24"/>
        </w:rPr>
        <w:t xml:space="preserve"> </w:t>
      </w:r>
      <w:r w:rsidRPr="00AB70D1">
        <w:rPr>
          <w:rFonts w:cs="Calibri"/>
          <w:szCs w:val="24"/>
        </w:rPr>
        <w:t>wykorzystania sprzętu gospodarstwa domowego oraz zwiększenia zużycia energii elektrycznej na cele</w:t>
      </w:r>
      <w:r w:rsidR="00515C0A">
        <w:rPr>
          <w:rFonts w:cs="Calibri"/>
          <w:szCs w:val="24"/>
        </w:rPr>
        <w:t xml:space="preserve"> </w:t>
      </w:r>
      <w:r w:rsidRPr="00AB70D1">
        <w:rPr>
          <w:rFonts w:cs="Calibri"/>
          <w:szCs w:val="24"/>
        </w:rPr>
        <w:t>grzewcze oraz klimatyzacyjne.</w:t>
      </w:r>
    </w:p>
    <w:p w:rsidR="001370E5" w:rsidRDefault="001370E5" w:rsidP="001370E5">
      <w:pPr>
        <w:autoSpaceDE w:val="0"/>
        <w:autoSpaceDN w:val="0"/>
        <w:adjustRightInd w:val="0"/>
        <w:ind w:firstLine="567"/>
        <w:rPr>
          <w:rFonts w:cs="Calibri"/>
          <w:szCs w:val="24"/>
        </w:rPr>
      </w:pPr>
      <w:r w:rsidRPr="00AB70D1">
        <w:rPr>
          <w:rFonts w:cs="Calibri"/>
          <w:szCs w:val="24"/>
        </w:rPr>
        <w:t>Należy mieć również na względzie fakt, że przeprowadzona</w:t>
      </w:r>
      <w:r>
        <w:rPr>
          <w:rFonts w:cs="Calibri"/>
          <w:szCs w:val="24"/>
        </w:rPr>
        <w:t xml:space="preserve"> prognoza została oparta o dane </w:t>
      </w:r>
      <w:r w:rsidRPr="00AB70D1">
        <w:rPr>
          <w:rFonts w:cs="Calibri"/>
          <w:szCs w:val="24"/>
        </w:rPr>
        <w:t>szacunkowe, aktualne w momencie opracowywania niniejszych</w:t>
      </w:r>
      <w:r>
        <w:rPr>
          <w:rFonts w:cs="Calibri"/>
          <w:szCs w:val="24"/>
        </w:rPr>
        <w:t xml:space="preserve"> założeń, </w:t>
      </w:r>
      <w:r>
        <w:rPr>
          <w:rFonts w:cs="Calibri"/>
          <w:szCs w:val="24"/>
        </w:rPr>
        <w:br/>
        <w:t xml:space="preserve">a rzeczywista wartość </w:t>
      </w:r>
      <w:r w:rsidRPr="00AB70D1">
        <w:rPr>
          <w:rFonts w:cs="Calibri"/>
          <w:szCs w:val="24"/>
        </w:rPr>
        <w:t>zapotrzebowania powinna być aktualizowana w opa</w:t>
      </w:r>
      <w:r>
        <w:rPr>
          <w:rFonts w:cs="Calibri"/>
          <w:szCs w:val="24"/>
        </w:rPr>
        <w:t>rciu o zmieniające się trendy i </w:t>
      </w:r>
      <w:r w:rsidRPr="00AB70D1">
        <w:rPr>
          <w:rFonts w:cs="Calibri"/>
          <w:szCs w:val="24"/>
        </w:rPr>
        <w:t>indywidualne,</w:t>
      </w:r>
      <w:r w:rsidR="00515C0A">
        <w:rPr>
          <w:rFonts w:cs="Calibri"/>
          <w:szCs w:val="24"/>
        </w:rPr>
        <w:t xml:space="preserve"> </w:t>
      </w:r>
      <w:r w:rsidRPr="00AB70D1">
        <w:rPr>
          <w:rFonts w:cs="Calibri"/>
          <w:szCs w:val="24"/>
        </w:rPr>
        <w:t>bieżące uwarunkowania gminy.</w:t>
      </w:r>
    </w:p>
    <w:p w:rsidR="001370E5" w:rsidRPr="00BC0963" w:rsidRDefault="001370E5" w:rsidP="001370E5">
      <w:pPr>
        <w:autoSpaceDE w:val="0"/>
        <w:autoSpaceDN w:val="0"/>
        <w:adjustRightInd w:val="0"/>
        <w:ind w:firstLine="567"/>
        <w:rPr>
          <w:rFonts w:cs="Calibri"/>
          <w:szCs w:val="24"/>
        </w:rPr>
      </w:pPr>
    </w:p>
    <w:p w:rsidR="001370E5" w:rsidRPr="00BC0963" w:rsidRDefault="001370E5" w:rsidP="00234DA4">
      <w:pPr>
        <w:pStyle w:val="Nagwek2"/>
        <w:numPr>
          <w:ilvl w:val="1"/>
          <w:numId w:val="63"/>
        </w:numPr>
        <w:ind w:left="567" w:hanging="283"/>
        <w:jc w:val="left"/>
        <w:rPr>
          <w:szCs w:val="24"/>
        </w:rPr>
      </w:pPr>
      <w:bookmarkStart w:id="153" w:name="_Toc441925013"/>
      <w:r w:rsidRPr="00BC0963">
        <w:rPr>
          <w:szCs w:val="24"/>
        </w:rPr>
        <w:t>Prognoza zapotrzebowania na paliwa gazowe</w:t>
      </w:r>
      <w:bookmarkEnd w:id="153"/>
    </w:p>
    <w:p w:rsidR="00DC30E1" w:rsidRDefault="001370E5" w:rsidP="001370E5">
      <w:pPr>
        <w:ind w:firstLine="567"/>
        <w:rPr>
          <w:szCs w:val="24"/>
        </w:rPr>
      </w:pPr>
      <w:r w:rsidRPr="00BC0963">
        <w:rPr>
          <w:szCs w:val="24"/>
        </w:rPr>
        <w:t xml:space="preserve">Gaz sieciowy jest obecnie jednym z podstawowych nośników energetycznych przyjaznych dla środowiska. Używany jest przede wszystkim na potrzeby bytowe, grzewcze </w:t>
      </w:r>
      <w:r w:rsidR="00DC30E1">
        <w:rPr>
          <w:szCs w:val="24"/>
        </w:rPr>
        <w:br/>
      </w:r>
      <w:r w:rsidR="00DC30E1">
        <w:t>a także na potrzeby technologiczne w zakładach produkcyjnych i przemysłowych</w:t>
      </w:r>
      <w:r w:rsidRPr="00BC0963">
        <w:rPr>
          <w:szCs w:val="24"/>
        </w:rPr>
        <w:t xml:space="preserve">. </w:t>
      </w:r>
    </w:p>
    <w:p w:rsidR="00DC30E1" w:rsidRDefault="001370E5" w:rsidP="001370E5">
      <w:pPr>
        <w:ind w:firstLine="567"/>
        <w:rPr>
          <w:szCs w:val="24"/>
        </w:rPr>
      </w:pPr>
      <w:r w:rsidRPr="00BC0963">
        <w:rPr>
          <w:szCs w:val="24"/>
        </w:rPr>
        <w:t>Gmina Sławków</w:t>
      </w:r>
      <w:r>
        <w:rPr>
          <w:szCs w:val="24"/>
        </w:rPr>
        <w:t xml:space="preserve"> jest w nie </w:t>
      </w:r>
      <w:r w:rsidRPr="00202E03">
        <w:rPr>
          <w:szCs w:val="24"/>
        </w:rPr>
        <w:t>znacznym stopniu jest objęta siecią gazową</w:t>
      </w:r>
      <w:r w:rsidRPr="00BC0963">
        <w:rPr>
          <w:szCs w:val="24"/>
        </w:rPr>
        <w:t xml:space="preserve">. Dalszą gazyfikację </w:t>
      </w:r>
      <w:r>
        <w:rPr>
          <w:szCs w:val="24"/>
        </w:rPr>
        <w:t>g</w:t>
      </w:r>
      <w:r w:rsidRPr="00BC0963">
        <w:rPr>
          <w:szCs w:val="24"/>
        </w:rPr>
        <w:t xml:space="preserve">miny </w:t>
      </w:r>
      <w:r>
        <w:rPr>
          <w:szCs w:val="24"/>
        </w:rPr>
        <w:t>Polska Spółka Gazownictwa</w:t>
      </w:r>
      <w:r w:rsidRPr="00BC0963">
        <w:rPr>
          <w:szCs w:val="24"/>
        </w:rPr>
        <w:t xml:space="preserve"> uzależnia od zainteresowania mieszkańców wykorzystaniem paliwa gazowego do celów grzewczych, a także zaistnienia możliwości </w:t>
      </w:r>
      <w:r w:rsidRPr="00BC0963">
        <w:rPr>
          <w:szCs w:val="24"/>
        </w:rPr>
        <w:lastRenderedPageBreak/>
        <w:t>technicznych i ekonomicznych przyłączania do sieci gazowej zgod</w:t>
      </w:r>
      <w:r>
        <w:rPr>
          <w:szCs w:val="24"/>
        </w:rPr>
        <w:t>nie z </w:t>
      </w:r>
      <w:r w:rsidRPr="00BC0963">
        <w:rPr>
          <w:szCs w:val="24"/>
        </w:rPr>
        <w:t xml:space="preserve">ustawą Prawo energetyczne wraz z przepisami wykonawczymi. </w:t>
      </w:r>
    </w:p>
    <w:p w:rsidR="001370E5" w:rsidRPr="00BC0963" w:rsidRDefault="001370E5" w:rsidP="001370E5">
      <w:pPr>
        <w:ind w:firstLine="567"/>
        <w:rPr>
          <w:szCs w:val="24"/>
        </w:rPr>
      </w:pPr>
      <w:r w:rsidRPr="00BC0963">
        <w:rPr>
          <w:szCs w:val="24"/>
        </w:rPr>
        <w:t xml:space="preserve">Prognozę zapotrzebowania przygotowano w oparciu o </w:t>
      </w:r>
      <w:r>
        <w:rPr>
          <w:szCs w:val="24"/>
        </w:rPr>
        <w:t>następujące</w:t>
      </w:r>
      <w:r w:rsidRPr="00BC0963">
        <w:rPr>
          <w:szCs w:val="24"/>
        </w:rPr>
        <w:t xml:space="preserve"> założeń:</w:t>
      </w:r>
    </w:p>
    <w:p w:rsidR="001370E5" w:rsidRPr="00BC0963" w:rsidRDefault="001370E5" w:rsidP="00E60648">
      <w:pPr>
        <w:pStyle w:val="Akapitzlist"/>
        <w:numPr>
          <w:ilvl w:val="0"/>
          <w:numId w:val="99"/>
        </w:numPr>
        <w:spacing w:after="200"/>
        <w:ind w:left="284" w:hanging="284"/>
        <w:rPr>
          <w:szCs w:val="24"/>
        </w:rPr>
      </w:pPr>
      <w:r w:rsidRPr="00BC0963">
        <w:rPr>
          <w:szCs w:val="24"/>
        </w:rPr>
        <w:t>zapotrzebowanie na paliwa gazowe w budynkach użyteczności publicznej spadnie ze względu</w:t>
      </w:r>
      <w:r w:rsidR="00515C0A">
        <w:rPr>
          <w:szCs w:val="24"/>
        </w:rPr>
        <w:t xml:space="preserve"> </w:t>
      </w:r>
      <w:r w:rsidRPr="00BC0963">
        <w:rPr>
          <w:szCs w:val="24"/>
        </w:rPr>
        <w:t>na podejmowane prace modernizacyjne i termomodernizacyjne, wpływające na</w:t>
      </w:r>
      <w:r w:rsidR="00515C0A">
        <w:rPr>
          <w:szCs w:val="24"/>
        </w:rPr>
        <w:t xml:space="preserve"> </w:t>
      </w:r>
      <w:r w:rsidRPr="00BC0963">
        <w:rPr>
          <w:szCs w:val="24"/>
        </w:rPr>
        <w:t>zmniejszenie strat w przesyle i większą efektywność energetyczną budynków,</w:t>
      </w:r>
    </w:p>
    <w:p w:rsidR="001370E5" w:rsidRPr="00BC0963" w:rsidRDefault="001370E5" w:rsidP="00E60648">
      <w:pPr>
        <w:pStyle w:val="Akapitzlist"/>
        <w:numPr>
          <w:ilvl w:val="0"/>
          <w:numId w:val="99"/>
        </w:numPr>
        <w:spacing w:after="200"/>
        <w:ind w:left="284" w:hanging="284"/>
        <w:rPr>
          <w:szCs w:val="24"/>
        </w:rPr>
      </w:pPr>
      <w:r w:rsidRPr="00BC0963">
        <w:rPr>
          <w:rFonts w:ascii="Calibri" w:eastAsia="CenturyGothic" w:hAnsi="Calibri" w:cs="Calibri"/>
          <w:szCs w:val="24"/>
        </w:rPr>
        <w:t xml:space="preserve">zapotrzebowanie na paliwa gazowe w mieszkalnictwie nieznacznie wzrośnie – wzrost spowoduje podłączanie nowych użytkowników do sieci gazowej, ale będzie on się niemalże równoważony przez spadek związany z podejmowaniem prac modernizacyjnych </w:t>
      </w:r>
      <w:r>
        <w:rPr>
          <w:rFonts w:ascii="Calibri" w:eastAsia="CenturyGothic" w:hAnsi="Calibri" w:cs="Calibri"/>
          <w:szCs w:val="24"/>
        </w:rPr>
        <w:t>i </w:t>
      </w:r>
      <w:r w:rsidRPr="00BC0963">
        <w:rPr>
          <w:rFonts w:ascii="Calibri" w:eastAsia="CenturyGothic" w:hAnsi="Calibri" w:cs="Calibri"/>
          <w:szCs w:val="24"/>
        </w:rPr>
        <w:t>termomodernizacyjnych, wpływających na zmniejszenie strat w przesyle i zwiększenie efektywności energetycznej budynków,</w:t>
      </w:r>
    </w:p>
    <w:p w:rsidR="001370E5" w:rsidRPr="00DC30E1" w:rsidRDefault="001370E5" w:rsidP="00E60648">
      <w:pPr>
        <w:pStyle w:val="Akapitzlist"/>
        <w:numPr>
          <w:ilvl w:val="0"/>
          <w:numId w:val="99"/>
        </w:numPr>
        <w:ind w:left="284" w:hanging="284"/>
        <w:rPr>
          <w:szCs w:val="24"/>
        </w:rPr>
      </w:pPr>
      <w:r w:rsidRPr="00BC0963">
        <w:rPr>
          <w:rFonts w:ascii="Calibri" w:eastAsia="CenturyGothic" w:hAnsi="Calibri" w:cs="Calibri"/>
          <w:szCs w:val="24"/>
        </w:rPr>
        <w:t xml:space="preserve">zapotrzebowanie na paliwa gazowe w usługach, handlu i przemyśle nieznacznie wzrośnie – wzrost spowoduje podłączanie nowych użytkowników do sieci gazowej, ale będzie on się niemalże równoważony przez spadek związany z podejmowaniem prac modernizacyjnych </w:t>
      </w:r>
      <w:r>
        <w:rPr>
          <w:rFonts w:ascii="Calibri" w:eastAsia="CenturyGothic" w:hAnsi="Calibri" w:cs="Calibri"/>
          <w:szCs w:val="24"/>
        </w:rPr>
        <w:t>i </w:t>
      </w:r>
      <w:r w:rsidRPr="00BC0963">
        <w:rPr>
          <w:rFonts w:ascii="Calibri" w:eastAsia="CenturyGothic" w:hAnsi="Calibri" w:cs="Calibri"/>
          <w:szCs w:val="24"/>
        </w:rPr>
        <w:t xml:space="preserve">termomodernizacyjnych, wpływających na zmniejszenie strat </w:t>
      </w:r>
      <w:r w:rsidR="007B5978">
        <w:rPr>
          <w:rFonts w:ascii="Calibri" w:eastAsia="CenturyGothic" w:hAnsi="Calibri" w:cs="Calibri"/>
          <w:szCs w:val="24"/>
        </w:rPr>
        <w:br/>
      </w:r>
      <w:r w:rsidRPr="00BC0963">
        <w:rPr>
          <w:rFonts w:ascii="Calibri" w:eastAsia="CenturyGothic" w:hAnsi="Calibri" w:cs="Calibri"/>
          <w:szCs w:val="24"/>
        </w:rPr>
        <w:t>w przesyle i zwiększenie efektywności energetycznej budynków.</w:t>
      </w:r>
    </w:p>
    <w:p w:rsidR="00DC30E1" w:rsidRPr="00DC30E1" w:rsidRDefault="00DC30E1" w:rsidP="00DC30E1">
      <w:pPr>
        <w:rPr>
          <w:szCs w:val="24"/>
        </w:rPr>
      </w:pPr>
    </w:p>
    <w:p w:rsidR="001370E5" w:rsidRPr="00BC0963" w:rsidRDefault="001370E5" w:rsidP="001370E5">
      <w:pPr>
        <w:autoSpaceDE w:val="0"/>
        <w:autoSpaceDN w:val="0"/>
        <w:adjustRightInd w:val="0"/>
        <w:ind w:firstLine="567"/>
        <w:rPr>
          <w:rFonts w:cs="Calibri"/>
          <w:szCs w:val="24"/>
        </w:rPr>
      </w:pPr>
      <w:r w:rsidRPr="00BC0963">
        <w:rPr>
          <w:rFonts w:cs="Calibri"/>
          <w:szCs w:val="24"/>
        </w:rPr>
        <w:t>W związku z tym, że w perspektywie 2030 r. szacuje się wzrost liczby odbiorców gazu</w:t>
      </w:r>
      <w:r w:rsidR="00515C0A">
        <w:rPr>
          <w:rFonts w:cs="Calibri"/>
          <w:szCs w:val="24"/>
        </w:rPr>
        <w:t xml:space="preserve"> </w:t>
      </w:r>
      <w:r w:rsidRPr="00BC0963">
        <w:rPr>
          <w:rFonts w:cs="Calibri"/>
          <w:szCs w:val="24"/>
        </w:rPr>
        <w:t>ziemnego, jako nośnika energii do celów grzewczych i komunalno-bytowych, należy stwierdzić, że</w:t>
      </w:r>
      <w:r w:rsidR="00515C0A">
        <w:rPr>
          <w:rFonts w:cs="Calibri"/>
          <w:szCs w:val="24"/>
        </w:rPr>
        <w:t xml:space="preserve"> </w:t>
      </w:r>
      <w:r w:rsidRPr="00BC0963">
        <w:rPr>
          <w:rFonts w:cs="Calibri"/>
          <w:szCs w:val="24"/>
        </w:rPr>
        <w:t xml:space="preserve">rozwój sieci gazowniczej na obszarze </w:t>
      </w:r>
      <w:r>
        <w:rPr>
          <w:rFonts w:cs="Calibri"/>
          <w:szCs w:val="24"/>
        </w:rPr>
        <w:t>G</w:t>
      </w:r>
      <w:r w:rsidRPr="00BC0963">
        <w:rPr>
          <w:rFonts w:cs="Calibri"/>
          <w:szCs w:val="24"/>
        </w:rPr>
        <w:t>miny będzie systematyczny. Argumentami przemawiającymi za</w:t>
      </w:r>
      <w:r w:rsidR="00515C0A">
        <w:rPr>
          <w:rFonts w:cs="Calibri"/>
          <w:szCs w:val="24"/>
        </w:rPr>
        <w:t xml:space="preserve"> </w:t>
      </w:r>
      <w:r w:rsidRPr="00BC0963">
        <w:rPr>
          <w:rFonts w:cs="Calibri"/>
          <w:szCs w:val="24"/>
        </w:rPr>
        <w:t>kontynuacją procesu gazyfikacji gminy są:</w:t>
      </w:r>
    </w:p>
    <w:p w:rsidR="001370E5" w:rsidRDefault="001370E5" w:rsidP="00E60648">
      <w:pPr>
        <w:pStyle w:val="Akapitzlist"/>
        <w:numPr>
          <w:ilvl w:val="0"/>
          <w:numId w:val="100"/>
        </w:numPr>
        <w:autoSpaceDE w:val="0"/>
        <w:autoSpaceDN w:val="0"/>
        <w:adjustRightInd w:val="0"/>
        <w:ind w:left="284" w:hanging="284"/>
        <w:rPr>
          <w:rFonts w:cs="Calibri"/>
          <w:szCs w:val="24"/>
        </w:rPr>
      </w:pPr>
      <w:r w:rsidRPr="00BC0963">
        <w:rPr>
          <w:rFonts w:cs="Calibri"/>
          <w:szCs w:val="24"/>
        </w:rPr>
        <w:t>mniejsza awaryjność i zwiększenie stopnia wygody obsługi kotłów (wysoki stopień</w:t>
      </w:r>
      <w:r w:rsidR="00515C0A">
        <w:rPr>
          <w:rFonts w:cs="Calibri"/>
          <w:szCs w:val="24"/>
        </w:rPr>
        <w:t xml:space="preserve"> </w:t>
      </w:r>
      <w:r w:rsidRPr="00BC0963">
        <w:rPr>
          <w:rFonts w:cs="Calibri"/>
          <w:szCs w:val="24"/>
        </w:rPr>
        <w:t>automatyzacji kotłów gazowych),</w:t>
      </w:r>
    </w:p>
    <w:p w:rsidR="001370E5" w:rsidRPr="00DC30E1" w:rsidRDefault="001370E5" w:rsidP="00E60648">
      <w:pPr>
        <w:pStyle w:val="Akapitzlist"/>
        <w:numPr>
          <w:ilvl w:val="0"/>
          <w:numId w:val="100"/>
        </w:numPr>
        <w:autoSpaceDE w:val="0"/>
        <w:autoSpaceDN w:val="0"/>
        <w:adjustRightInd w:val="0"/>
        <w:ind w:left="284" w:hanging="284"/>
        <w:rPr>
          <w:rFonts w:cs="Calibri"/>
          <w:szCs w:val="24"/>
        </w:rPr>
      </w:pPr>
      <w:r w:rsidRPr="00DC30E1">
        <w:rPr>
          <w:rFonts w:cs="Calibri"/>
          <w:szCs w:val="24"/>
        </w:rPr>
        <w:t>czynnik ekonomiczny – gaz jest paliwem o dużej konkurencyjności cenowej w odniesieniu do oleju i gazu płynnego oraz energii elektrycznej,</w:t>
      </w:r>
    </w:p>
    <w:p w:rsidR="001370E5" w:rsidRPr="00DC30E1" w:rsidRDefault="001370E5" w:rsidP="00E60648">
      <w:pPr>
        <w:pStyle w:val="Akapitzlist"/>
        <w:numPr>
          <w:ilvl w:val="0"/>
          <w:numId w:val="101"/>
        </w:numPr>
        <w:autoSpaceDE w:val="0"/>
        <w:autoSpaceDN w:val="0"/>
        <w:adjustRightInd w:val="0"/>
        <w:ind w:left="284" w:hanging="284"/>
        <w:rPr>
          <w:rFonts w:cs="Calibri"/>
          <w:szCs w:val="24"/>
        </w:rPr>
      </w:pPr>
      <w:r w:rsidRPr="00DC30E1">
        <w:rPr>
          <w:rFonts w:cs="Calibri"/>
          <w:szCs w:val="24"/>
        </w:rPr>
        <w:t>efekt ekologiczny – gaz jest bardziej ekologicznym paliwem niż np. węgiel, co sprawia, że powoduje mniejszą emisję CO</w:t>
      </w:r>
      <w:r w:rsidRPr="00DC30E1">
        <w:rPr>
          <w:rFonts w:cs="Calibri"/>
          <w:szCs w:val="24"/>
          <w:vertAlign w:val="subscript"/>
        </w:rPr>
        <w:t>2</w:t>
      </w:r>
      <w:r w:rsidRPr="00DC30E1">
        <w:rPr>
          <w:rFonts w:cs="Calibri"/>
          <w:szCs w:val="24"/>
        </w:rPr>
        <w:t xml:space="preserve"> do powietrza.</w:t>
      </w:r>
    </w:p>
    <w:p w:rsidR="001370E5" w:rsidRPr="00DC30E1" w:rsidRDefault="001370E5" w:rsidP="001370E5">
      <w:pPr>
        <w:autoSpaceDE w:val="0"/>
        <w:autoSpaceDN w:val="0"/>
        <w:adjustRightInd w:val="0"/>
        <w:ind w:firstLine="567"/>
        <w:rPr>
          <w:rFonts w:cs="Calibri"/>
          <w:szCs w:val="24"/>
        </w:rPr>
      </w:pPr>
    </w:p>
    <w:p w:rsidR="001370E5" w:rsidRPr="00972135" w:rsidRDefault="001370E5" w:rsidP="001370E5">
      <w:pPr>
        <w:autoSpaceDE w:val="0"/>
        <w:autoSpaceDN w:val="0"/>
        <w:adjustRightInd w:val="0"/>
        <w:ind w:firstLine="567"/>
        <w:rPr>
          <w:rFonts w:cs="Calibri"/>
          <w:szCs w:val="24"/>
        </w:rPr>
      </w:pPr>
      <w:r w:rsidRPr="00DC30E1">
        <w:rPr>
          <w:rFonts w:cs="Calibri"/>
          <w:szCs w:val="24"/>
        </w:rPr>
        <w:t xml:space="preserve">Ponadto należy mieć na względzie fakt, że przeprowadzona prognoza została oparta o dane szacunkowe, aktualne w momencie opracowywania niniejszych założeń, </w:t>
      </w:r>
      <w:r w:rsidR="00541804" w:rsidRPr="00DC30E1">
        <w:rPr>
          <w:rFonts w:cs="Calibri"/>
          <w:szCs w:val="24"/>
        </w:rPr>
        <w:br/>
      </w:r>
      <w:r w:rsidRPr="00DC30E1">
        <w:rPr>
          <w:rFonts w:cs="Calibri"/>
          <w:szCs w:val="24"/>
        </w:rPr>
        <w:t>a rzeczywista wartość zapotrzebowania powinna być aktualizowana w oparciu o zmieniające się trendy i indywidualne, bieżące uwarunkowania Gminy.</w:t>
      </w:r>
      <w:r>
        <w:rPr>
          <w:rFonts w:ascii="Calibri" w:hAnsi="Calibri" w:cs="Calibri"/>
        </w:rPr>
        <w:br w:type="page"/>
      </w:r>
    </w:p>
    <w:p w:rsidR="001370E5" w:rsidRPr="005E62DD" w:rsidRDefault="001370E5" w:rsidP="00234DA4">
      <w:pPr>
        <w:pStyle w:val="Nagwek1"/>
        <w:numPr>
          <w:ilvl w:val="0"/>
          <w:numId w:val="63"/>
        </w:numPr>
        <w:ind w:left="284" w:hanging="284"/>
      </w:pPr>
      <w:bookmarkStart w:id="154" w:name="_Toc441925014"/>
      <w:r w:rsidRPr="005E62DD">
        <w:lastRenderedPageBreak/>
        <w:t>Współpraca z sąsiednimi gminami</w:t>
      </w:r>
      <w:bookmarkEnd w:id="154"/>
    </w:p>
    <w:p w:rsidR="00541804" w:rsidRDefault="001370E5" w:rsidP="00541804">
      <w:pPr>
        <w:autoSpaceDE w:val="0"/>
        <w:autoSpaceDN w:val="0"/>
        <w:adjustRightInd w:val="0"/>
        <w:ind w:firstLine="567"/>
        <w:rPr>
          <w:szCs w:val="24"/>
        </w:rPr>
      </w:pPr>
      <w:r w:rsidRPr="00DB1D17">
        <w:rPr>
          <w:szCs w:val="24"/>
        </w:rPr>
        <w:t>Zgodnie z art. 19 ust. 3 pkt 4 ustawy Prawo energetyczne</w:t>
      </w:r>
      <w:r w:rsidR="00515C0A">
        <w:rPr>
          <w:szCs w:val="24"/>
        </w:rPr>
        <w:t xml:space="preserve"> </w:t>
      </w:r>
      <w:r w:rsidR="00541804">
        <w:rPr>
          <w:szCs w:val="24"/>
        </w:rPr>
        <w:t>opracowany dokument należy uzgodnić z sąsiadującymi gminami. Współpraca z sąsiednimi gminami rozumiana również jako wzajemna informacja o wykonywaniu tego typu opracowań.</w:t>
      </w:r>
      <w:r w:rsidR="00541804">
        <w:rPr>
          <w:rFonts w:cs="Times New Roman"/>
          <w:szCs w:val="24"/>
        </w:rPr>
        <w:t xml:space="preserve"> No</w:t>
      </w:r>
      <w:r w:rsidR="00541804">
        <w:rPr>
          <w:rFonts w:cs="TimesNewRoman"/>
          <w:szCs w:val="24"/>
        </w:rPr>
        <w:t>ś</w:t>
      </w:r>
      <w:r w:rsidR="00541804">
        <w:rPr>
          <w:rFonts w:cs="Times New Roman"/>
          <w:szCs w:val="24"/>
        </w:rPr>
        <w:t>niki energii dostarczane na teren Gminy w sposób zorganizowany, tj. za pomoc</w:t>
      </w:r>
      <w:r w:rsidR="00541804">
        <w:rPr>
          <w:rFonts w:cs="TimesNewRoman"/>
          <w:szCs w:val="24"/>
        </w:rPr>
        <w:t xml:space="preserve">ą </w:t>
      </w:r>
      <w:r w:rsidR="00541804">
        <w:rPr>
          <w:rFonts w:cs="Times New Roman"/>
          <w:szCs w:val="24"/>
        </w:rPr>
        <w:t>ci</w:t>
      </w:r>
      <w:r w:rsidR="00541804">
        <w:rPr>
          <w:rFonts w:cs="TimesNewRoman"/>
          <w:szCs w:val="24"/>
        </w:rPr>
        <w:t>ą</w:t>
      </w:r>
      <w:r w:rsidR="00541804">
        <w:rPr>
          <w:rFonts w:cs="Times New Roman"/>
          <w:szCs w:val="24"/>
        </w:rPr>
        <w:t>gów zasilaj</w:t>
      </w:r>
      <w:r w:rsidR="00541804">
        <w:rPr>
          <w:rFonts w:cs="TimesNewRoman"/>
          <w:szCs w:val="24"/>
        </w:rPr>
        <w:t>ą</w:t>
      </w:r>
      <w:r w:rsidR="00541804">
        <w:rPr>
          <w:rFonts w:cs="Times New Roman"/>
          <w:szCs w:val="24"/>
        </w:rPr>
        <w:t>cych biegn</w:t>
      </w:r>
      <w:r w:rsidR="00541804">
        <w:rPr>
          <w:rFonts w:cs="TimesNewRoman"/>
          <w:szCs w:val="24"/>
        </w:rPr>
        <w:t>ą</w:t>
      </w:r>
      <w:r w:rsidR="00541804">
        <w:rPr>
          <w:rFonts w:cs="Times New Roman"/>
          <w:szCs w:val="24"/>
        </w:rPr>
        <w:t>cych przez tereny s</w:t>
      </w:r>
      <w:r w:rsidR="00541804">
        <w:rPr>
          <w:rFonts w:cs="TimesNewRoman"/>
          <w:szCs w:val="24"/>
        </w:rPr>
        <w:t>ą</w:t>
      </w:r>
      <w:r w:rsidR="00541804">
        <w:rPr>
          <w:rFonts w:cs="Times New Roman"/>
          <w:szCs w:val="24"/>
        </w:rPr>
        <w:t>siednie to energia elektryczna i gaz ziemny.</w:t>
      </w:r>
    </w:p>
    <w:p w:rsidR="00541804" w:rsidRDefault="00541804" w:rsidP="00541804">
      <w:pPr>
        <w:autoSpaceDE w:val="0"/>
        <w:autoSpaceDN w:val="0"/>
        <w:adjustRightInd w:val="0"/>
        <w:ind w:firstLine="567"/>
        <w:rPr>
          <w:szCs w:val="24"/>
        </w:rPr>
      </w:pPr>
      <w:r>
        <w:rPr>
          <w:szCs w:val="24"/>
        </w:rPr>
        <w:t xml:space="preserve"> Istnieje również możliwość współpracy samorządów lokalnych w zakresie systemów energetycznych, gazowych oraz ciepłownictwa, która oceniono na podstawie korespondencji z gminami ościennymi</w:t>
      </w:r>
      <w:r>
        <w:rPr>
          <w:rFonts w:cs="Times New Roman"/>
          <w:szCs w:val="24"/>
        </w:rPr>
        <w:t>.</w:t>
      </w:r>
    </w:p>
    <w:p w:rsidR="00541804" w:rsidRDefault="00541804" w:rsidP="00541804">
      <w:pPr>
        <w:autoSpaceDE w:val="0"/>
        <w:autoSpaceDN w:val="0"/>
        <w:adjustRightInd w:val="0"/>
        <w:ind w:firstLine="567"/>
        <w:rPr>
          <w:szCs w:val="24"/>
        </w:rPr>
      </w:pPr>
      <w:r>
        <w:rPr>
          <w:szCs w:val="24"/>
        </w:rPr>
        <w:t>Gmina Sławków graniczy z następującymi gminami:</w:t>
      </w:r>
    </w:p>
    <w:p w:rsidR="00541804" w:rsidRDefault="00541804" w:rsidP="00E60648">
      <w:pPr>
        <w:pStyle w:val="Akapitzlist"/>
        <w:numPr>
          <w:ilvl w:val="0"/>
          <w:numId w:val="126"/>
        </w:numPr>
        <w:autoSpaceDE w:val="0"/>
        <w:autoSpaceDN w:val="0"/>
        <w:adjustRightInd w:val="0"/>
        <w:ind w:left="284" w:hanging="284"/>
        <w:rPr>
          <w:szCs w:val="24"/>
        </w:rPr>
      </w:pPr>
      <w:r>
        <w:rPr>
          <w:szCs w:val="24"/>
        </w:rPr>
        <w:t>Gmina Jaworzno (miasto na prawach powiatu – województwo śląskie),</w:t>
      </w:r>
    </w:p>
    <w:p w:rsidR="00541804" w:rsidRDefault="00541804" w:rsidP="00E60648">
      <w:pPr>
        <w:pStyle w:val="Akapitzlist"/>
        <w:numPr>
          <w:ilvl w:val="0"/>
          <w:numId w:val="126"/>
        </w:numPr>
        <w:autoSpaceDE w:val="0"/>
        <w:autoSpaceDN w:val="0"/>
        <w:adjustRightInd w:val="0"/>
        <w:ind w:left="284" w:hanging="284"/>
        <w:rPr>
          <w:szCs w:val="24"/>
        </w:rPr>
      </w:pPr>
      <w:r>
        <w:rPr>
          <w:szCs w:val="24"/>
        </w:rPr>
        <w:t>Gmina Bukowno (gmina miejska – województwo małopolskie),</w:t>
      </w:r>
    </w:p>
    <w:p w:rsidR="00541804" w:rsidRDefault="00541804" w:rsidP="00E60648">
      <w:pPr>
        <w:pStyle w:val="Akapitzlist"/>
        <w:numPr>
          <w:ilvl w:val="0"/>
          <w:numId w:val="126"/>
        </w:numPr>
        <w:autoSpaceDE w:val="0"/>
        <w:autoSpaceDN w:val="0"/>
        <w:adjustRightInd w:val="0"/>
        <w:ind w:left="284" w:hanging="284"/>
        <w:rPr>
          <w:szCs w:val="24"/>
        </w:rPr>
      </w:pPr>
      <w:r>
        <w:rPr>
          <w:szCs w:val="24"/>
        </w:rPr>
        <w:t>Gmina Sosnowiec (miasto na prawach powiatu – województwo śląskie),</w:t>
      </w:r>
    </w:p>
    <w:p w:rsidR="00541804" w:rsidRDefault="00541804" w:rsidP="00E60648">
      <w:pPr>
        <w:pStyle w:val="Akapitzlist"/>
        <w:numPr>
          <w:ilvl w:val="0"/>
          <w:numId w:val="126"/>
        </w:numPr>
        <w:autoSpaceDE w:val="0"/>
        <w:autoSpaceDN w:val="0"/>
        <w:adjustRightInd w:val="0"/>
        <w:ind w:left="284" w:hanging="284"/>
        <w:rPr>
          <w:szCs w:val="24"/>
        </w:rPr>
      </w:pPr>
      <w:r>
        <w:rPr>
          <w:szCs w:val="24"/>
        </w:rPr>
        <w:t>Gmina Dąbrowa Górnicza (miasto na prawach powiatu – województwo śląskie),</w:t>
      </w:r>
    </w:p>
    <w:p w:rsidR="00541804" w:rsidRDefault="00541804" w:rsidP="00E60648">
      <w:pPr>
        <w:pStyle w:val="Akapitzlist"/>
        <w:numPr>
          <w:ilvl w:val="0"/>
          <w:numId w:val="126"/>
        </w:numPr>
        <w:autoSpaceDE w:val="0"/>
        <w:autoSpaceDN w:val="0"/>
        <w:adjustRightInd w:val="0"/>
        <w:ind w:left="284" w:hanging="284"/>
        <w:rPr>
          <w:szCs w:val="24"/>
        </w:rPr>
      </w:pPr>
      <w:r>
        <w:rPr>
          <w:szCs w:val="24"/>
        </w:rPr>
        <w:t>Gmina Bolesław (gmina wiejska – powiat olkuski –</w:t>
      </w:r>
      <w:r w:rsidR="000D39E9">
        <w:rPr>
          <w:szCs w:val="24"/>
        </w:rPr>
        <w:t xml:space="preserve"> </w:t>
      </w:r>
      <w:r>
        <w:rPr>
          <w:szCs w:val="24"/>
        </w:rPr>
        <w:t>województwo małopolskie).</w:t>
      </w:r>
    </w:p>
    <w:p w:rsidR="00541804" w:rsidRDefault="00541804" w:rsidP="00541804">
      <w:pPr>
        <w:autoSpaceDE w:val="0"/>
        <w:autoSpaceDN w:val="0"/>
        <w:adjustRightInd w:val="0"/>
        <w:ind w:firstLine="567"/>
        <w:rPr>
          <w:rFonts w:cs="Times New Roman"/>
          <w:szCs w:val="24"/>
        </w:rPr>
      </w:pPr>
      <w:r>
        <w:rPr>
          <w:rFonts w:cs="Times New Roman"/>
          <w:szCs w:val="24"/>
        </w:rPr>
        <w:t>Inwestycje zwi</w:t>
      </w:r>
      <w:r>
        <w:rPr>
          <w:rFonts w:cs="TimesNewRoman"/>
          <w:szCs w:val="24"/>
        </w:rPr>
        <w:t>ą</w:t>
      </w:r>
      <w:r>
        <w:rPr>
          <w:rFonts w:cs="Times New Roman"/>
          <w:szCs w:val="24"/>
        </w:rPr>
        <w:t>zane z rozbudow</w:t>
      </w:r>
      <w:r>
        <w:rPr>
          <w:rFonts w:cs="TimesNewRoman"/>
          <w:szCs w:val="24"/>
        </w:rPr>
        <w:t xml:space="preserve">ą </w:t>
      </w:r>
      <w:r>
        <w:rPr>
          <w:rFonts w:cs="Times New Roman"/>
          <w:szCs w:val="24"/>
        </w:rPr>
        <w:t>infrastruktury przesyłowej i dystrybucyjnej realizowane s</w:t>
      </w:r>
      <w:r>
        <w:rPr>
          <w:rFonts w:cs="TimesNewRoman"/>
          <w:szCs w:val="24"/>
        </w:rPr>
        <w:t xml:space="preserve">ą </w:t>
      </w:r>
      <w:r>
        <w:rPr>
          <w:rFonts w:cs="Times New Roman"/>
          <w:szCs w:val="24"/>
        </w:rPr>
        <w:t>przez przedsi</w:t>
      </w:r>
      <w:r>
        <w:rPr>
          <w:rFonts w:cs="TimesNewRoman"/>
          <w:szCs w:val="24"/>
        </w:rPr>
        <w:t>ę</w:t>
      </w:r>
      <w:r>
        <w:rPr>
          <w:rFonts w:cs="Times New Roman"/>
          <w:szCs w:val="24"/>
        </w:rPr>
        <w:t>biorstwa energetyczne, które s</w:t>
      </w:r>
      <w:r>
        <w:rPr>
          <w:rFonts w:cs="TimesNewRoman"/>
          <w:szCs w:val="24"/>
        </w:rPr>
        <w:t xml:space="preserve">ą </w:t>
      </w:r>
      <w:r>
        <w:rPr>
          <w:rFonts w:cs="Times New Roman"/>
          <w:szCs w:val="24"/>
        </w:rPr>
        <w:t>wła</w:t>
      </w:r>
      <w:r>
        <w:rPr>
          <w:rFonts w:cs="TimesNewRoman"/>
          <w:szCs w:val="24"/>
        </w:rPr>
        <w:t>ś</w:t>
      </w:r>
      <w:r>
        <w:rPr>
          <w:rFonts w:cs="Times New Roman"/>
          <w:szCs w:val="24"/>
        </w:rPr>
        <w:t>cicielem urz</w:t>
      </w:r>
      <w:r>
        <w:rPr>
          <w:rFonts w:cs="TimesNewRoman"/>
          <w:szCs w:val="24"/>
        </w:rPr>
        <w:t>ą</w:t>
      </w:r>
      <w:r>
        <w:rPr>
          <w:rFonts w:cs="Times New Roman"/>
          <w:szCs w:val="24"/>
        </w:rPr>
        <w:t>dze</w:t>
      </w:r>
      <w:r>
        <w:rPr>
          <w:rFonts w:cs="TimesNewRoman"/>
          <w:szCs w:val="24"/>
        </w:rPr>
        <w:t xml:space="preserve">ń </w:t>
      </w:r>
      <w:r>
        <w:rPr>
          <w:rFonts w:cs="Times New Roman"/>
          <w:szCs w:val="24"/>
        </w:rPr>
        <w:t>sieciowych i działaj</w:t>
      </w:r>
      <w:r>
        <w:rPr>
          <w:rFonts w:cs="TimesNewRoman"/>
          <w:szCs w:val="24"/>
        </w:rPr>
        <w:t xml:space="preserve">ą </w:t>
      </w:r>
      <w:r>
        <w:rPr>
          <w:rFonts w:cs="Times New Roman"/>
          <w:szCs w:val="24"/>
        </w:rPr>
        <w:t>na danym terenie wył</w:t>
      </w:r>
      <w:r>
        <w:rPr>
          <w:rFonts w:cs="TimesNewRoman"/>
          <w:szCs w:val="24"/>
        </w:rPr>
        <w:t>ą</w:t>
      </w:r>
      <w:r>
        <w:rPr>
          <w:rFonts w:cs="Times New Roman"/>
          <w:szCs w:val="24"/>
        </w:rPr>
        <w:t>cznie w porozumieniu z Gmin</w:t>
      </w:r>
      <w:r>
        <w:rPr>
          <w:rFonts w:cs="TimesNewRoman"/>
          <w:szCs w:val="24"/>
        </w:rPr>
        <w:t>ą</w:t>
      </w:r>
      <w:r>
        <w:rPr>
          <w:rFonts w:cs="Times New Roman"/>
          <w:szCs w:val="24"/>
        </w:rPr>
        <w:t>.</w:t>
      </w:r>
    </w:p>
    <w:p w:rsidR="001370E5" w:rsidRPr="00DB1D17" w:rsidRDefault="001370E5" w:rsidP="00541804">
      <w:pPr>
        <w:autoSpaceDE w:val="0"/>
        <w:autoSpaceDN w:val="0"/>
        <w:adjustRightInd w:val="0"/>
        <w:ind w:firstLine="567"/>
        <w:rPr>
          <w:rFonts w:cs="Times New Roman"/>
          <w:szCs w:val="24"/>
        </w:rPr>
      </w:pPr>
    </w:p>
    <w:p w:rsidR="001370E5" w:rsidRPr="00DB1D17" w:rsidRDefault="001370E5" w:rsidP="001370E5">
      <w:pPr>
        <w:rPr>
          <w:b/>
          <w:szCs w:val="24"/>
        </w:rPr>
      </w:pPr>
      <w:r w:rsidRPr="00DB1D17">
        <w:rPr>
          <w:b/>
          <w:szCs w:val="24"/>
        </w:rPr>
        <w:t>Systemy ciepłownicze</w:t>
      </w:r>
    </w:p>
    <w:p w:rsidR="00541804" w:rsidRDefault="00541804" w:rsidP="00541804">
      <w:pPr>
        <w:ind w:firstLine="567"/>
        <w:rPr>
          <w:szCs w:val="24"/>
        </w:rPr>
      </w:pPr>
      <w:r>
        <w:rPr>
          <w:szCs w:val="24"/>
        </w:rPr>
        <w:t xml:space="preserve">Analizując możliwości bezpośredniego zaopatrzenia w ciepło Gminy </w:t>
      </w:r>
      <w:r w:rsidR="007E4E9D">
        <w:rPr>
          <w:szCs w:val="24"/>
        </w:rPr>
        <w:t>Sławków</w:t>
      </w:r>
      <w:r>
        <w:rPr>
          <w:szCs w:val="24"/>
        </w:rPr>
        <w:br/>
        <w:t>z gminami sąsiednimi, należy stwierdzić, że brak jest takich możliwość. Nie ma konieczności współpracy międzygminnej, ponieważ na terenie Gminy nie istnieje sieć ciepłownicza. Nie jest również planowana zorganizowana produkcja i dostawy ciepła zarówno na obszarze Gminy, jak i wykraczające na tereny gmin sąsiadujących.</w:t>
      </w:r>
    </w:p>
    <w:p w:rsidR="00541804" w:rsidRDefault="00541804" w:rsidP="00541804">
      <w:pPr>
        <w:ind w:firstLine="567"/>
        <w:rPr>
          <w:szCs w:val="24"/>
        </w:rPr>
      </w:pPr>
    </w:p>
    <w:p w:rsidR="001370E5" w:rsidRPr="00DB1D17" w:rsidRDefault="001370E5" w:rsidP="001370E5">
      <w:pPr>
        <w:rPr>
          <w:b/>
          <w:szCs w:val="24"/>
        </w:rPr>
      </w:pPr>
      <w:r w:rsidRPr="00DB1D17">
        <w:rPr>
          <w:b/>
          <w:szCs w:val="24"/>
        </w:rPr>
        <w:t>Systemy elektroenergetyczne</w:t>
      </w:r>
    </w:p>
    <w:p w:rsidR="001370E5" w:rsidRPr="00DB1D17" w:rsidRDefault="00541804" w:rsidP="001370E5">
      <w:pPr>
        <w:ind w:firstLine="567"/>
        <w:rPr>
          <w:szCs w:val="24"/>
        </w:rPr>
      </w:pPr>
      <w:r>
        <w:rPr>
          <w:szCs w:val="24"/>
        </w:rPr>
        <w:t xml:space="preserve">System energetyczny ma charakter regionalny i jest zarządzany przez właściwy terytorialnie rejon energetyczny. Współpraca z sąsiednimi gminami w ramach systemu energetycznego jest realizowana na poziomie przedsiębiorstwa energetycznego Tauron Dystrybucja S.A. Odział w Będzinie. Spółka ma charakter ponadgminny, dlatego determinuje wzajemne powiązania sieciowe. Inwestycje z zakresu modernizacji lub rozbudowy sieci </w:t>
      </w:r>
      <w:r>
        <w:rPr>
          <w:szCs w:val="24"/>
        </w:rPr>
        <w:lastRenderedPageBreak/>
        <w:t>elektroenergetycznych realizowane są w uzgodnieniu z właściwym terytorialnie zakładem energetycznym, bez konieczności współpracy z innymi gminami</w:t>
      </w:r>
      <w:r w:rsidR="001370E5" w:rsidRPr="00DB1D17">
        <w:rPr>
          <w:szCs w:val="24"/>
        </w:rPr>
        <w:t>.</w:t>
      </w:r>
    </w:p>
    <w:p w:rsidR="001370E5" w:rsidRDefault="001370E5" w:rsidP="001370E5">
      <w:pPr>
        <w:rPr>
          <w:b/>
          <w:szCs w:val="24"/>
        </w:rPr>
      </w:pPr>
    </w:p>
    <w:p w:rsidR="001370E5" w:rsidRPr="00DB1D17" w:rsidRDefault="001370E5" w:rsidP="001370E5">
      <w:pPr>
        <w:rPr>
          <w:b/>
          <w:szCs w:val="24"/>
        </w:rPr>
      </w:pPr>
      <w:r w:rsidRPr="00DB1D17">
        <w:rPr>
          <w:b/>
          <w:szCs w:val="24"/>
        </w:rPr>
        <w:t>Zaopatrzenie w paliwa gazowe</w:t>
      </w:r>
    </w:p>
    <w:p w:rsidR="00541804" w:rsidRDefault="00541804" w:rsidP="00541804">
      <w:pPr>
        <w:ind w:firstLine="567"/>
        <w:rPr>
          <w:szCs w:val="24"/>
        </w:rPr>
      </w:pPr>
      <w:r>
        <w:rPr>
          <w:szCs w:val="24"/>
        </w:rPr>
        <w:t>W ramach zaopatrzenia w paliwa gazowe istnieją ograniczone możliwości współpracy wspólnego działania kilku gmin w ramach modernizacji istniejących oraz budowy nowych odcinków sieci gazowych. Na obszarze Gminy Sławków nie przewiduje realizacji zadań inwestycyjnych z zakresu budowy lub modernizacji sieci. Rozbudowa sieci gazowej jest realizowana na bieżąco w miarę zgłaszanych potrzeb w ramach procesu przyłączeniowego.</w:t>
      </w:r>
    </w:p>
    <w:p w:rsidR="00541804" w:rsidRDefault="00541804" w:rsidP="00541804">
      <w:pPr>
        <w:ind w:firstLine="567"/>
        <w:rPr>
          <w:szCs w:val="24"/>
        </w:rPr>
      </w:pPr>
    </w:p>
    <w:p w:rsidR="00541804" w:rsidRDefault="00541804" w:rsidP="00541804">
      <w:pPr>
        <w:rPr>
          <w:szCs w:val="24"/>
        </w:rPr>
      </w:pPr>
      <w:r>
        <w:rPr>
          <w:szCs w:val="24"/>
        </w:rPr>
        <w:t>Przedmiotem konsultacji z gminami sąsiednimi może być:</w:t>
      </w:r>
    </w:p>
    <w:p w:rsidR="00541804" w:rsidRDefault="00541804" w:rsidP="00E60648">
      <w:pPr>
        <w:pStyle w:val="Akapitzlist"/>
        <w:numPr>
          <w:ilvl w:val="0"/>
          <w:numId w:val="127"/>
        </w:numPr>
        <w:ind w:left="284" w:hanging="284"/>
        <w:rPr>
          <w:szCs w:val="24"/>
        </w:rPr>
      </w:pPr>
      <w:r>
        <w:rPr>
          <w:szCs w:val="24"/>
        </w:rPr>
        <w:t>współpraca w zakresie wykorzystania odnawialnych źródeł energii,</w:t>
      </w:r>
    </w:p>
    <w:p w:rsidR="00541804" w:rsidRDefault="00541804" w:rsidP="00E60648">
      <w:pPr>
        <w:pStyle w:val="Akapitzlist"/>
        <w:numPr>
          <w:ilvl w:val="0"/>
          <w:numId w:val="127"/>
        </w:numPr>
        <w:ind w:left="284" w:hanging="284"/>
        <w:rPr>
          <w:szCs w:val="24"/>
        </w:rPr>
      </w:pPr>
      <w:r>
        <w:rPr>
          <w:szCs w:val="24"/>
        </w:rPr>
        <w:t>możliwości pozyskania funduszy na inwestycje ekologiczne,</w:t>
      </w:r>
    </w:p>
    <w:p w:rsidR="00541804" w:rsidRDefault="00541804" w:rsidP="00E60648">
      <w:pPr>
        <w:pStyle w:val="Akapitzlist"/>
        <w:numPr>
          <w:ilvl w:val="0"/>
          <w:numId w:val="127"/>
        </w:numPr>
        <w:ind w:left="284" w:hanging="284"/>
        <w:rPr>
          <w:szCs w:val="24"/>
        </w:rPr>
      </w:pPr>
      <w:r>
        <w:rPr>
          <w:szCs w:val="24"/>
        </w:rPr>
        <w:t>działania na rzecz zmniejszenia negatywnego oddziaływania systemów energetycznych na środowisko,</w:t>
      </w:r>
    </w:p>
    <w:p w:rsidR="00541804" w:rsidRDefault="00541804" w:rsidP="00E60648">
      <w:pPr>
        <w:pStyle w:val="Akapitzlist"/>
        <w:numPr>
          <w:ilvl w:val="0"/>
          <w:numId w:val="127"/>
        </w:numPr>
        <w:ind w:left="284" w:hanging="284"/>
        <w:rPr>
          <w:szCs w:val="24"/>
        </w:rPr>
      </w:pPr>
      <w:r>
        <w:rPr>
          <w:szCs w:val="24"/>
        </w:rPr>
        <w:t>pozyskiwanie inwestorów strategicznych dla projektów energetycznych,</w:t>
      </w:r>
    </w:p>
    <w:p w:rsidR="001370E5" w:rsidRPr="00541804" w:rsidRDefault="00541804" w:rsidP="00E60648">
      <w:pPr>
        <w:pStyle w:val="Akapitzlist"/>
        <w:numPr>
          <w:ilvl w:val="0"/>
          <w:numId w:val="127"/>
        </w:numPr>
        <w:ind w:left="284" w:hanging="284"/>
        <w:rPr>
          <w:szCs w:val="24"/>
        </w:rPr>
      </w:pPr>
      <w:r w:rsidRPr="00541804">
        <w:rPr>
          <w:szCs w:val="24"/>
        </w:rPr>
        <w:t>upowszechnienie informacji o urządzeniach i technologiach ekologicznych oraz energooszczędnych</w:t>
      </w:r>
      <w:r w:rsidR="001370E5" w:rsidRPr="00541804">
        <w:rPr>
          <w:szCs w:val="24"/>
        </w:rPr>
        <w:t>.</w:t>
      </w:r>
    </w:p>
    <w:p w:rsidR="001370E5" w:rsidRDefault="001370E5" w:rsidP="001370E5">
      <w:pPr>
        <w:rPr>
          <w:szCs w:val="24"/>
        </w:rPr>
      </w:pPr>
    </w:p>
    <w:p w:rsidR="001370E5" w:rsidRPr="009623B9" w:rsidRDefault="001370E5" w:rsidP="001370E5">
      <w:pPr>
        <w:pStyle w:val="Bezodstpw"/>
        <w:spacing w:line="360" w:lineRule="auto"/>
        <w:jc w:val="both"/>
        <w:rPr>
          <w:b/>
          <w:sz w:val="24"/>
          <w:szCs w:val="24"/>
        </w:rPr>
      </w:pPr>
      <w:r w:rsidRPr="009623B9">
        <w:rPr>
          <w:b/>
          <w:sz w:val="24"/>
          <w:szCs w:val="24"/>
        </w:rPr>
        <w:t>Podsumowanie konsultacji z sąsiednimi gminami</w:t>
      </w:r>
    </w:p>
    <w:p w:rsidR="001370E5" w:rsidRDefault="001370E5" w:rsidP="001370E5">
      <w:pPr>
        <w:spacing w:after="200"/>
        <w:ind w:firstLine="567"/>
      </w:pPr>
      <w:r w:rsidRPr="000B45C5">
        <w:t xml:space="preserve">Zapytania do sąsiednich gminy wysłane zostały </w:t>
      </w:r>
      <w:r w:rsidRPr="00144110">
        <w:t>w lutym 2016 roku. Na</w:t>
      </w:r>
      <w:r w:rsidRPr="000B45C5">
        <w:t xml:space="preserve"> podstawie otrzymanych odpowiedzi oraz informacji przekazanych przez przedsiębiorstwa energetyczne sporządzono poniższych opis powiązań między systemami energetycznymi gmin oraz możliwości współpracy.</w:t>
      </w:r>
    </w:p>
    <w:p w:rsidR="001370E5" w:rsidRPr="000B45C5" w:rsidRDefault="001370E5" w:rsidP="001370E5">
      <w:pPr>
        <w:autoSpaceDE w:val="0"/>
        <w:autoSpaceDN w:val="0"/>
        <w:adjustRightInd w:val="0"/>
        <w:rPr>
          <w:szCs w:val="24"/>
          <w:u w:val="single"/>
        </w:rPr>
      </w:pPr>
      <w:r w:rsidRPr="000B45C5">
        <w:rPr>
          <w:szCs w:val="24"/>
          <w:u w:val="single"/>
        </w:rPr>
        <w:t>Gmina Jaworzno</w:t>
      </w:r>
    </w:p>
    <w:p w:rsidR="001370E5" w:rsidRPr="000B45C5" w:rsidRDefault="001370E5" w:rsidP="001370E5">
      <w:pPr>
        <w:autoSpaceDE w:val="0"/>
        <w:autoSpaceDN w:val="0"/>
        <w:adjustRightInd w:val="0"/>
        <w:rPr>
          <w:szCs w:val="24"/>
          <w:highlight w:val="yellow"/>
        </w:rPr>
      </w:pPr>
      <w:r w:rsidRPr="000B45C5">
        <w:rPr>
          <w:szCs w:val="24"/>
          <w:highlight w:val="yellow"/>
        </w:rPr>
        <w:t>…</w:t>
      </w:r>
      <w:r>
        <w:rPr>
          <w:szCs w:val="24"/>
          <w:highlight w:val="yellow"/>
        </w:rPr>
        <w:t xml:space="preserve"> (</w:t>
      </w:r>
      <w:r w:rsidR="00BC22FD">
        <w:rPr>
          <w:szCs w:val="24"/>
          <w:highlight w:val="yellow"/>
        </w:rPr>
        <w:t xml:space="preserve">do </w:t>
      </w:r>
      <w:r>
        <w:rPr>
          <w:szCs w:val="24"/>
          <w:highlight w:val="yellow"/>
        </w:rPr>
        <w:t>uzupełni</w:t>
      </w:r>
      <w:r w:rsidR="00BC22FD">
        <w:rPr>
          <w:szCs w:val="24"/>
          <w:highlight w:val="yellow"/>
        </w:rPr>
        <w:t>enia</w:t>
      </w:r>
      <w:r>
        <w:rPr>
          <w:szCs w:val="24"/>
          <w:highlight w:val="yellow"/>
        </w:rPr>
        <w:t xml:space="preserve"> po </w:t>
      </w:r>
      <w:r w:rsidR="003B3304" w:rsidRPr="00BC22FD">
        <w:rPr>
          <w:szCs w:val="24"/>
          <w:highlight w:val="yellow"/>
        </w:rPr>
        <w:t>konsultacjach z</w:t>
      </w:r>
      <w:r w:rsidR="00BC22FD" w:rsidRPr="00BC22FD">
        <w:rPr>
          <w:szCs w:val="24"/>
          <w:highlight w:val="yellow"/>
        </w:rPr>
        <w:t xml:space="preserve"> sąsiednimi gminami</w:t>
      </w:r>
      <w:r w:rsidRPr="00BC22FD">
        <w:rPr>
          <w:szCs w:val="24"/>
          <w:highlight w:val="yellow"/>
        </w:rPr>
        <w:t>)</w:t>
      </w:r>
    </w:p>
    <w:p w:rsidR="001370E5" w:rsidRPr="000B45C5" w:rsidRDefault="001370E5" w:rsidP="001370E5">
      <w:pPr>
        <w:autoSpaceDE w:val="0"/>
        <w:autoSpaceDN w:val="0"/>
        <w:adjustRightInd w:val="0"/>
        <w:rPr>
          <w:szCs w:val="24"/>
          <w:u w:val="single"/>
        </w:rPr>
      </w:pPr>
      <w:r w:rsidRPr="000B45C5">
        <w:rPr>
          <w:szCs w:val="24"/>
          <w:u w:val="single"/>
        </w:rPr>
        <w:t>Gmina Bukowno</w:t>
      </w:r>
    </w:p>
    <w:p w:rsidR="001370E5" w:rsidRPr="000B45C5" w:rsidRDefault="001370E5" w:rsidP="001370E5">
      <w:pPr>
        <w:autoSpaceDE w:val="0"/>
        <w:autoSpaceDN w:val="0"/>
        <w:adjustRightInd w:val="0"/>
        <w:rPr>
          <w:szCs w:val="24"/>
          <w:highlight w:val="yellow"/>
        </w:rPr>
      </w:pPr>
      <w:r w:rsidRPr="000B45C5">
        <w:rPr>
          <w:szCs w:val="24"/>
          <w:highlight w:val="yellow"/>
        </w:rPr>
        <w:t>…</w:t>
      </w:r>
    </w:p>
    <w:p w:rsidR="001370E5" w:rsidRPr="000B45C5" w:rsidRDefault="001370E5" w:rsidP="001370E5">
      <w:pPr>
        <w:autoSpaceDE w:val="0"/>
        <w:autoSpaceDN w:val="0"/>
        <w:adjustRightInd w:val="0"/>
        <w:rPr>
          <w:szCs w:val="24"/>
          <w:u w:val="single"/>
        </w:rPr>
      </w:pPr>
      <w:r w:rsidRPr="000B45C5">
        <w:rPr>
          <w:szCs w:val="24"/>
          <w:u w:val="single"/>
        </w:rPr>
        <w:t>Gmina Sosnowiec</w:t>
      </w:r>
    </w:p>
    <w:p w:rsidR="001370E5" w:rsidRPr="000B45C5" w:rsidRDefault="001370E5" w:rsidP="001370E5">
      <w:pPr>
        <w:autoSpaceDE w:val="0"/>
        <w:autoSpaceDN w:val="0"/>
        <w:adjustRightInd w:val="0"/>
        <w:rPr>
          <w:szCs w:val="24"/>
          <w:highlight w:val="yellow"/>
        </w:rPr>
      </w:pPr>
      <w:r w:rsidRPr="000B45C5">
        <w:rPr>
          <w:szCs w:val="24"/>
          <w:highlight w:val="yellow"/>
        </w:rPr>
        <w:t>…</w:t>
      </w:r>
    </w:p>
    <w:p w:rsidR="001370E5" w:rsidRPr="000B45C5" w:rsidRDefault="001370E5" w:rsidP="001370E5">
      <w:pPr>
        <w:autoSpaceDE w:val="0"/>
        <w:autoSpaceDN w:val="0"/>
        <w:adjustRightInd w:val="0"/>
        <w:rPr>
          <w:szCs w:val="24"/>
          <w:u w:val="single"/>
        </w:rPr>
      </w:pPr>
      <w:r w:rsidRPr="000B45C5">
        <w:rPr>
          <w:szCs w:val="24"/>
          <w:u w:val="single"/>
        </w:rPr>
        <w:t xml:space="preserve">Gmina Dąbrowa </w:t>
      </w:r>
    </w:p>
    <w:p w:rsidR="001370E5" w:rsidRPr="000B45C5" w:rsidRDefault="001370E5" w:rsidP="001370E5">
      <w:pPr>
        <w:autoSpaceDE w:val="0"/>
        <w:autoSpaceDN w:val="0"/>
        <w:adjustRightInd w:val="0"/>
        <w:rPr>
          <w:szCs w:val="24"/>
          <w:highlight w:val="yellow"/>
        </w:rPr>
      </w:pPr>
      <w:r w:rsidRPr="000B45C5">
        <w:rPr>
          <w:szCs w:val="24"/>
          <w:highlight w:val="yellow"/>
        </w:rPr>
        <w:lastRenderedPageBreak/>
        <w:t>…</w:t>
      </w:r>
    </w:p>
    <w:p w:rsidR="001370E5" w:rsidRPr="000B45C5" w:rsidRDefault="001370E5" w:rsidP="001370E5">
      <w:pPr>
        <w:spacing w:after="200"/>
        <w:rPr>
          <w:szCs w:val="24"/>
          <w:u w:val="single"/>
        </w:rPr>
      </w:pPr>
      <w:r w:rsidRPr="000B45C5">
        <w:rPr>
          <w:szCs w:val="24"/>
          <w:u w:val="single"/>
        </w:rPr>
        <w:t>Gmina Bolesław</w:t>
      </w:r>
    </w:p>
    <w:p w:rsidR="001370E5" w:rsidRDefault="001370E5" w:rsidP="001370E5">
      <w:pPr>
        <w:spacing w:after="200"/>
        <w:rPr>
          <w:highlight w:val="yellow"/>
        </w:rPr>
      </w:pPr>
      <w:r w:rsidRPr="000B45C5">
        <w:rPr>
          <w:highlight w:val="yellow"/>
        </w:rPr>
        <w:t>…</w:t>
      </w:r>
    </w:p>
    <w:p w:rsidR="001370E5" w:rsidRDefault="001370E5" w:rsidP="001370E5">
      <w:pPr>
        <w:spacing w:after="200"/>
        <w:rPr>
          <w:highlight w:val="yellow"/>
        </w:rPr>
      </w:pPr>
      <w:r>
        <w:rPr>
          <w:highlight w:val="yellow"/>
        </w:rPr>
        <w:br w:type="page"/>
      </w:r>
    </w:p>
    <w:p w:rsidR="001370E5" w:rsidRPr="005E62DD" w:rsidRDefault="001370E5" w:rsidP="00234DA4">
      <w:pPr>
        <w:pStyle w:val="Nagwek1"/>
        <w:numPr>
          <w:ilvl w:val="0"/>
          <w:numId w:val="63"/>
        </w:numPr>
        <w:ind w:left="284" w:hanging="284"/>
      </w:pPr>
      <w:bookmarkStart w:id="155" w:name="_Toc441925015"/>
      <w:r w:rsidRPr="005E62DD">
        <w:lastRenderedPageBreak/>
        <w:t>Podsumowanie i wnioski</w:t>
      </w:r>
      <w:bookmarkEnd w:id="155"/>
    </w:p>
    <w:p w:rsidR="001370E5" w:rsidRPr="005E62DD" w:rsidRDefault="001370E5" w:rsidP="00234DA4">
      <w:pPr>
        <w:pStyle w:val="Nagwek2"/>
        <w:numPr>
          <w:ilvl w:val="1"/>
          <w:numId w:val="63"/>
        </w:numPr>
        <w:ind w:left="567" w:hanging="283"/>
      </w:pPr>
      <w:bookmarkStart w:id="156" w:name="_Toc441925016"/>
      <w:r w:rsidRPr="005E62DD">
        <w:t>Polityka energetyczna gminy na najbliższe 15 lat</w:t>
      </w:r>
      <w:bookmarkEnd w:id="156"/>
    </w:p>
    <w:p w:rsidR="007E4E9D" w:rsidRPr="007E4E9D" w:rsidRDefault="007E4E9D" w:rsidP="007E4E9D">
      <w:pPr>
        <w:rPr>
          <w:szCs w:val="24"/>
          <w:u w:val="single"/>
        </w:rPr>
      </w:pPr>
      <w:r w:rsidRPr="007E4E9D">
        <w:rPr>
          <w:szCs w:val="24"/>
          <w:u w:val="single"/>
        </w:rPr>
        <w:t>Energia cieplna</w:t>
      </w:r>
    </w:p>
    <w:p w:rsidR="00541804" w:rsidRDefault="00541804" w:rsidP="00541804">
      <w:pPr>
        <w:ind w:firstLine="567"/>
        <w:rPr>
          <w:rFonts w:eastAsia="Times New Roman" w:cs="Arial"/>
          <w:szCs w:val="24"/>
          <w:lang w:eastAsia="pl-PL"/>
        </w:rPr>
      </w:pPr>
      <w:r>
        <w:rPr>
          <w:szCs w:val="24"/>
        </w:rPr>
        <w:t xml:space="preserve">Obecnie nie przewiduje się żadnych inwestycji związanych z budową sieci ciepłowniczej ogólnodostępnej dla wszystkich mieszkańców Gminy Sławków. Zaopatrzeniem w ciepło własnych obiektów zajmuje się bezpośrednio sama gmina. Władze planują w najbliższych latach ewentualnie, dalszą wymianę tych elementów dotychczasowego systemu ogrzewania, które generują coraz większe koszty utrzymania budynków użyteczności publicznej oraz są słabo efektywne energetycznie. Rozważany jest montaż kotłów na biomasę (pellet), które to rozwiązania mogą współpracować z instalacjami solarnymi wspomagającymi produkcję ciepłej wody użytkowej w tych obiektach. Wprowadzając systemy solarne wspomagające produkcję c.w.u. i c.o. (zarówno na obiektach gminnych, jak i prywatnych) można ograniczyć zużycie paliw kopalnych. Działania te </w:t>
      </w:r>
      <w:r>
        <w:rPr>
          <w:rFonts w:eastAsia="Times New Roman" w:cs="Arial"/>
          <w:szCs w:val="24"/>
          <w:lang w:eastAsia="pl-PL"/>
        </w:rPr>
        <w:t>przyczynią się to do obniżenia niskiej emisji.</w:t>
      </w:r>
    </w:p>
    <w:p w:rsidR="00541804" w:rsidRDefault="00541804" w:rsidP="00541804">
      <w:pPr>
        <w:rPr>
          <w:szCs w:val="24"/>
        </w:rPr>
      </w:pPr>
    </w:p>
    <w:p w:rsidR="00541804" w:rsidRDefault="00541804" w:rsidP="00541804">
      <w:pPr>
        <w:rPr>
          <w:szCs w:val="24"/>
          <w:u w:val="single"/>
        </w:rPr>
      </w:pPr>
      <w:r>
        <w:rPr>
          <w:szCs w:val="24"/>
          <w:u w:val="single"/>
        </w:rPr>
        <w:t>Energia elektryczna</w:t>
      </w:r>
    </w:p>
    <w:p w:rsidR="00541804" w:rsidRDefault="00541804" w:rsidP="00541804">
      <w:pPr>
        <w:ind w:firstLine="567"/>
        <w:rPr>
          <w:szCs w:val="24"/>
        </w:rPr>
      </w:pPr>
      <w:r>
        <w:rPr>
          <w:szCs w:val="24"/>
        </w:rPr>
        <w:t>Podczas najbliższych piętnastu latach zmiany w zakresie zapotrzebowania na energię elektryczną, mogą być podyktowane głównie planowanymi inwestycjami prowadzonymi na terenie Gminy w zakresie budownictwa jednorodzinnego oraz zakresem ewentualnych inwestycji przemysłowych.</w:t>
      </w:r>
    </w:p>
    <w:p w:rsidR="00541804" w:rsidRDefault="00541804" w:rsidP="00541804">
      <w:pPr>
        <w:ind w:firstLine="567"/>
        <w:rPr>
          <w:szCs w:val="24"/>
        </w:rPr>
      </w:pPr>
      <w:r>
        <w:rPr>
          <w:szCs w:val="24"/>
        </w:rPr>
        <w:t>W związku z tym, że jednym z ustawowych zadań Gminy jest poprawa bezpieczeństwa mieszkańców, a także poprawa ochrony środowiska, władze Gminy powinny wspierać działania inwestycyjne firm lokujących odnawialne źródła energii na terenie Sławkowa oraz starać się zrealizować inwestycje związane z rozbudową i modernizacją oświetlenia ulicznego na terenie Gminy tak, aby wpłynąć na zmniejszenie zużycia energii elektrycznej przez te systemy.</w:t>
      </w:r>
    </w:p>
    <w:p w:rsidR="00541804" w:rsidRDefault="00541804" w:rsidP="00541804">
      <w:pPr>
        <w:ind w:firstLine="567"/>
        <w:rPr>
          <w:szCs w:val="24"/>
        </w:rPr>
      </w:pPr>
      <w:r>
        <w:rPr>
          <w:szCs w:val="24"/>
        </w:rPr>
        <w:t>W przyszłości, nowe stacje transformatorowe powinny być realizowane w obszarach deficytu mocy. Typ i moc stacji transformatorowych należy dobierać do przewidywanego obciążenia i innych warunków sieciowych, z uwzględnieniem możliwości dojazdu ciężkim sprzętem (samochodem ciężarowym, dźwigiem).</w:t>
      </w:r>
    </w:p>
    <w:p w:rsidR="00541804" w:rsidRDefault="00541804" w:rsidP="00541804">
      <w:pPr>
        <w:ind w:firstLine="567"/>
        <w:rPr>
          <w:szCs w:val="24"/>
        </w:rPr>
      </w:pPr>
      <w:r>
        <w:rPr>
          <w:szCs w:val="24"/>
        </w:rPr>
        <w:t xml:space="preserve">Zakłada się doprowadzenie energii elektrycznej (linii niskiego napięcia) do wszystkich budynków istniejących i projektowanych ujętych w terenach budowlanych oraz do istniejących budynków mieszkalnych i gospodarczych, stanowiących tzw. zabudowę </w:t>
      </w:r>
      <w:r>
        <w:rPr>
          <w:szCs w:val="24"/>
        </w:rPr>
        <w:lastRenderedPageBreak/>
        <w:t xml:space="preserve">rozproszoną. Rozbudowa i modernizacja powinna się odbywać zgodnie z warunkami technicznymi określonymi w przepisach szczególnych i przez operatora sieci. Zaleca się rozważenie lokalizacji na terenie gminy odnawialnych źródeł energii elektrycznej. </w:t>
      </w:r>
    </w:p>
    <w:p w:rsidR="00541804" w:rsidRDefault="00541804" w:rsidP="00541804">
      <w:pPr>
        <w:rPr>
          <w:szCs w:val="24"/>
        </w:rPr>
      </w:pPr>
    </w:p>
    <w:p w:rsidR="00541804" w:rsidRDefault="00541804" w:rsidP="00541804">
      <w:pPr>
        <w:rPr>
          <w:szCs w:val="24"/>
          <w:u w:val="single"/>
        </w:rPr>
      </w:pPr>
      <w:r>
        <w:rPr>
          <w:szCs w:val="24"/>
          <w:u w:val="single"/>
        </w:rPr>
        <w:t>Gaz sieciowy</w:t>
      </w:r>
    </w:p>
    <w:p w:rsidR="001370E5" w:rsidRDefault="00541804" w:rsidP="00541804">
      <w:pPr>
        <w:ind w:firstLine="567"/>
        <w:rPr>
          <w:szCs w:val="24"/>
        </w:rPr>
      </w:pPr>
      <w:r>
        <w:rPr>
          <w:szCs w:val="24"/>
        </w:rPr>
        <w:t>W planach inwestycyjnych nie są przewidziane inwestycje na terenie gminy. Jeśli działania takie będą uzasadnione ekonomicznie, to koncepcja gazyfikacji gminy może wejść do planów inwestycyjnych przedsiębiorstwa. Inicjatywa w sprawie gazyfikacji gminy należy do samorządu lokalnego oraz samych zainteresowanych, tj. przyszłych odbiorców, przy czym obowiązuje warunek ekonomicznej opłacalności przedsięwzięcia zgodnie z Ustawą Prawa Energetycznego i aktami wykonawczymi dla niej.</w:t>
      </w:r>
    </w:p>
    <w:p w:rsidR="001370E5" w:rsidRDefault="001370E5" w:rsidP="001370E5">
      <w:pPr>
        <w:rPr>
          <w:szCs w:val="24"/>
        </w:rPr>
      </w:pPr>
    </w:p>
    <w:p w:rsidR="001370E5" w:rsidRPr="005E62DD" w:rsidRDefault="001370E5" w:rsidP="00234DA4">
      <w:pPr>
        <w:pStyle w:val="Nagwek2"/>
        <w:numPr>
          <w:ilvl w:val="1"/>
          <w:numId w:val="63"/>
        </w:numPr>
        <w:ind w:left="567" w:hanging="283"/>
      </w:pPr>
      <w:bookmarkStart w:id="157" w:name="_Toc441925017"/>
      <w:r w:rsidRPr="005E62DD">
        <w:t>Planowanie przestrzenne, a polityka energetyczna gminy</w:t>
      </w:r>
      <w:bookmarkEnd w:id="157"/>
    </w:p>
    <w:p w:rsidR="00541804" w:rsidRDefault="00541804" w:rsidP="00CD504A">
      <w:pPr>
        <w:ind w:firstLine="567"/>
        <w:rPr>
          <w:szCs w:val="24"/>
        </w:rPr>
      </w:pPr>
      <w:r>
        <w:rPr>
          <w:szCs w:val="24"/>
        </w:rPr>
        <w:t xml:space="preserve">Samorząd Gminy podczas uchwalania oraz aktualizowania dokumentów strategicznych związanych z planowaniem przestrzennym rozwoju Gminy powinien koordynować powstawanie tych dokumentów z aktualną polityką energetyczną Gminy, a także brać pod uwagę umożliwianie działań zachęcających do inwestycji w zakresie efektywności energetycznej oraz wytwarzania </w:t>
      </w:r>
      <w:r w:rsidR="00CD504A">
        <w:rPr>
          <w:szCs w:val="24"/>
        </w:rPr>
        <w:t>energii ze źródeł odnawialnych</w:t>
      </w:r>
      <w:r>
        <w:rPr>
          <w:szCs w:val="24"/>
        </w:rPr>
        <w:t>(n</w:t>
      </w:r>
      <w:r w:rsidR="00CD504A">
        <w:rPr>
          <w:szCs w:val="24"/>
        </w:rPr>
        <w:t xml:space="preserve">p. przeznaczanie terenów </w:t>
      </w:r>
      <w:r>
        <w:rPr>
          <w:szCs w:val="24"/>
        </w:rPr>
        <w:t>pod inwestycje OZE).</w:t>
      </w:r>
    </w:p>
    <w:p w:rsidR="001370E5" w:rsidRDefault="00541804" w:rsidP="00CD504A">
      <w:pPr>
        <w:ind w:firstLine="567"/>
        <w:rPr>
          <w:szCs w:val="24"/>
        </w:rPr>
      </w:pPr>
      <w:r>
        <w:rPr>
          <w:szCs w:val="24"/>
        </w:rPr>
        <w:t xml:space="preserve">Ponadto samorząd Gminy powinien koordynować planowanie przestrzenne w kwestii zaopatrzenia w różne rodzaje energii z działaniami zmierzającymi do ochrony środowiska na terenie gminy, w tym szczególnie z tymi wpływającymi </w:t>
      </w:r>
      <w:r w:rsidR="00CD504A">
        <w:rPr>
          <w:szCs w:val="24"/>
        </w:rPr>
        <w:t>na zmniejszenie niskiej emisji.</w:t>
      </w:r>
    </w:p>
    <w:p w:rsidR="001370E5" w:rsidRPr="00A17605" w:rsidRDefault="001370E5" w:rsidP="001370E5">
      <w:pPr>
        <w:ind w:firstLine="567"/>
        <w:rPr>
          <w:szCs w:val="24"/>
        </w:rPr>
      </w:pPr>
    </w:p>
    <w:p w:rsidR="001370E5" w:rsidRPr="005E62DD" w:rsidRDefault="001370E5" w:rsidP="00234DA4">
      <w:pPr>
        <w:pStyle w:val="Nagwek2"/>
        <w:numPr>
          <w:ilvl w:val="1"/>
          <w:numId w:val="63"/>
        </w:numPr>
      </w:pPr>
      <w:bookmarkStart w:id="158" w:name="_Toc441925018"/>
      <w:r w:rsidRPr="005E62DD">
        <w:t>Możliwości wykorzystania OZE</w:t>
      </w:r>
      <w:bookmarkEnd w:id="158"/>
    </w:p>
    <w:p w:rsidR="00541804" w:rsidRDefault="00541804" w:rsidP="00541804">
      <w:pPr>
        <w:rPr>
          <w:szCs w:val="24"/>
          <w:u w:val="single"/>
        </w:rPr>
      </w:pPr>
      <w:r>
        <w:rPr>
          <w:szCs w:val="24"/>
          <w:u w:val="single"/>
        </w:rPr>
        <w:t>Wiatr</w:t>
      </w:r>
    </w:p>
    <w:p w:rsidR="00541804" w:rsidRDefault="00541804" w:rsidP="00541804">
      <w:pPr>
        <w:ind w:firstLine="567"/>
        <w:rPr>
          <w:rFonts w:cs="Arial"/>
          <w:szCs w:val="24"/>
        </w:rPr>
      </w:pPr>
      <w:r>
        <w:rPr>
          <w:rFonts w:cs="Arial"/>
          <w:szCs w:val="24"/>
        </w:rPr>
        <w:t xml:space="preserve">Gmina leży na obszarze o nie najlepszych warunkach dla rozwoju energetyki wiatrowej. Szans na jej rozwój można upatrywać w budowie wysokich masztów na terenach, </w:t>
      </w:r>
      <w:r>
        <w:rPr>
          <w:rFonts w:cs="Arial"/>
          <w:szCs w:val="24"/>
        </w:rPr>
        <w:br/>
        <w:t xml:space="preserve">które charakteryzują się przede wszystkim otwartymi polami uprawnymi z niskimi zabudowaniami, przez co można zaliczyć je do pierwszej klasy szorstkości. </w:t>
      </w:r>
    </w:p>
    <w:p w:rsidR="00541804" w:rsidRDefault="00541804" w:rsidP="00541804">
      <w:pPr>
        <w:rPr>
          <w:szCs w:val="24"/>
        </w:rPr>
      </w:pPr>
    </w:p>
    <w:p w:rsidR="007E4E9D" w:rsidRDefault="007E4E9D" w:rsidP="00541804">
      <w:pPr>
        <w:rPr>
          <w:szCs w:val="24"/>
        </w:rPr>
      </w:pPr>
    </w:p>
    <w:p w:rsidR="007E4E9D" w:rsidRDefault="007E4E9D" w:rsidP="00541804">
      <w:pPr>
        <w:rPr>
          <w:szCs w:val="24"/>
        </w:rPr>
      </w:pPr>
    </w:p>
    <w:p w:rsidR="00541804" w:rsidRDefault="00541804" w:rsidP="00541804">
      <w:pPr>
        <w:rPr>
          <w:szCs w:val="24"/>
          <w:u w:val="single"/>
        </w:rPr>
      </w:pPr>
      <w:r>
        <w:rPr>
          <w:szCs w:val="24"/>
          <w:u w:val="single"/>
        </w:rPr>
        <w:lastRenderedPageBreak/>
        <w:t>Słońce</w:t>
      </w:r>
    </w:p>
    <w:p w:rsidR="00541804" w:rsidRDefault="00541804" w:rsidP="00541804">
      <w:pPr>
        <w:ind w:firstLine="567"/>
        <w:rPr>
          <w:rFonts w:cs="Arial"/>
          <w:szCs w:val="24"/>
        </w:rPr>
      </w:pPr>
      <w:r>
        <w:rPr>
          <w:rFonts w:cs="Arial"/>
          <w:szCs w:val="24"/>
        </w:rPr>
        <w:t xml:space="preserve">Gmina położona jest na obszarze </w:t>
      </w:r>
      <w:r>
        <w:t>o potencjalnej technicznej energii cieplnej na poziomie 1,7 GJ/m</w:t>
      </w:r>
      <w:r>
        <w:rPr>
          <w:vertAlign w:val="superscript"/>
        </w:rPr>
        <w:t>2</w:t>
      </w:r>
      <w:r>
        <w:t xml:space="preserve"> rocznie</w:t>
      </w:r>
      <w:r>
        <w:rPr>
          <w:rFonts w:cs="Arial"/>
          <w:szCs w:val="24"/>
        </w:rPr>
        <w:t xml:space="preserve">. Usłonecznienie względne w ciągu roku (tj. liczba godzin </w:t>
      </w:r>
      <w:r>
        <w:rPr>
          <w:rFonts w:cs="Arial"/>
          <w:szCs w:val="24"/>
        </w:rPr>
        <w:br/>
        <w:t>z bezpośrednio widoczną tarczą słoneczną) wynosi około 33%.Preferowanym kierunkiem rozwoju energetyki słonecznej na terenie Gminy jest instalowanie indywidualnych kolektorów na domach mieszkalnych i budynkach użyteczności publicznej należących do Gminy.</w:t>
      </w:r>
    </w:p>
    <w:p w:rsidR="00541804" w:rsidRDefault="00541804" w:rsidP="00541804">
      <w:pPr>
        <w:rPr>
          <w:rFonts w:cs="Arial"/>
          <w:szCs w:val="24"/>
        </w:rPr>
      </w:pPr>
    </w:p>
    <w:p w:rsidR="00541804" w:rsidRDefault="00541804" w:rsidP="00541804">
      <w:pPr>
        <w:rPr>
          <w:rFonts w:cs="Arial"/>
          <w:szCs w:val="24"/>
          <w:u w:val="single"/>
        </w:rPr>
      </w:pPr>
      <w:r>
        <w:rPr>
          <w:rFonts w:cs="Arial"/>
          <w:szCs w:val="24"/>
          <w:u w:val="single"/>
        </w:rPr>
        <w:t>Geotermia</w:t>
      </w:r>
    </w:p>
    <w:p w:rsidR="00541804" w:rsidRDefault="00541804" w:rsidP="00541804">
      <w:pPr>
        <w:ind w:firstLine="567"/>
        <w:rPr>
          <w:rFonts w:cs="Arial"/>
          <w:szCs w:val="24"/>
        </w:rPr>
      </w:pPr>
      <w:r>
        <w:rPr>
          <w:rFonts w:cs="Arial"/>
          <w:szCs w:val="24"/>
        </w:rPr>
        <w:t xml:space="preserve">Na terenie całej Gminy można wykorzystywać geotermię płytką poprzez zastosowanie pomp ciepła współpracujących z dolnymi źródłami ciepła. </w:t>
      </w:r>
    </w:p>
    <w:p w:rsidR="00541804" w:rsidRDefault="00541804" w:rsidP="00541804">
      <w:pPr>
        <w:rPr>
          <w:rFonts w:cs="Arial"/>
          <w:szCs w:val="24"/>
          <w:u w:val="single"/>
        </w:rPr>
      </w:pPr>
    </w:p>
    <w:p w:rsidR="00541804" w:rsidRDefault="00541804" w:rsidP="00541804">
      <w:pPr>
        <w:rPr>
          <w:rFonts w:cs="Arial"/>
          <w:szCs w:val="24"/>
          <w:u w:val="single"/>
        </w:rPr>
      </w:pPr>
      <w:r>
        <w:rPr>
          <w:rFonts w:cs="Arial"/>
          <w:szCs w:val="24"/>
          <w:u w:val="single"/>
        </w:rPr>
        <w:t>Biomasa</w:t>
      </w:r>
    </w:p>
    <w:p w:rsidR="00541804" w:rsidRDefault="00541804" w:rsidP="00E60648">
      <w:pPr>
        <w:pStyle w:val="Akapitzlist"/>
        <w:numPr>
          <w:ilvl w:val="0"/>
          <w:numId w:val="128"/>
        </w:numPr>
        <w:ind w:left="284" w:hanging="284"/>
        <w:rPr>
          <w:rFonts w:cstheme="minorHAnsi"/>
          <w:szCs w:val="24"/>
        </w:rPr>
      </w:pPr>
      <w:r>
        <w:rPr>
          <w:rFonts w:cstheme="minorHAnsi"/>
          <w:szCs w:val="24"/>
        </w:rPr>
        <w:t xml:space="preserve">Możliwy do pozyskania potencjał zrębek z lasów na terenie Gminy daje realną podstawę na wyposażenie budynków w kotły na zrębkę. Pozwoli to zapewnić dostawy ciepła i c.w.u. dla tych budynków w oparciu o paliwa odnawialne dostępne na terenie Gminy co jest zgodne z zasadami zrównoważonego rozwoju oraz polityką likwidacji niskiej emisji, </w:t>
      </w:r>
      <w:r>
        <w:rPr>
          <w:rFonts w:cstheme="minorHAnsi"/>
          <w:szCs w:val="24"/>
        </w:rPr>
        <w:br/>
        <w:t>a działanie takie byłoby przykładem inicjowania dobrych praktyk w dziedzinie zarządzania zaopatrzeniem w energię.</w:t>
      </w:r>
    </w:p>
    <w:p w:rsidR="00541804" w:rsidRDefault="00541804" w:rsidP="00E60648">
      <w:pPr>
        <w:pStyle w:val="Akapitzlist"/>
        <w:numPr>
          <w:ilvl w:val="0"/>
          <w:numId w:val="128"/>
        </w:numPr>
        <w:spacing w:before="240"/>
        <w:ind w:left="284" w:hanging="284"/>
        <w:rPr>
          <w:rFonts w:cstheme="minorHAnsi"/>
          <w:szCs w:val="24"/>
        </w:rPr>
      </w:pPr>
      <w:r>
        <w:rPr>
          <w:rFonts w:cstheme="minorHAnsi"/>
          <w:szCs w:val="24"/>
        </w:rPr>
        <w:t>Planując ew. uprawy roślin energetycznych na terenie gminy należy brać pod uwagę klasę bonitacyjną gleb. Te o najwyższej jakości powinny być przede wszystkim przeznaczane pod produkcje spożywczą dla zaspokajania potrzeb ludzkich, a w dalszej kolejności na cele hodowlane i produkcję roślin energetycznych.</w:t>
      </w:r>
    </w:p>
    <w:p w:rsidR="00541804" w:rsidRDefault="00541804" w:rsidP="00541804">
      <w:pPr>
        <w:rPr>
          <w:szCs w:val="24"/>
        </w:rPr>
      </w:pPr>
    </w:p>
    <w:p w:rsidR="00541804" w:rsidRDefault="00541804" w:rsidP="00541804">
      <w:pPr>
        <w:rPr>
          <w:szCs w:val="24"/>
          <w:u w:val="single"/>
        </w:rPr>
      </w:pPr>
      <w:r>
        <w:rPr>
          <w:szCs w:val="24"/>
          <w:u w:val="single"/>
        </w:rPr>
        <w:t>Biogaz</w:t>
      </w:r>
    </w:p>
    <w:p w:rsidR="001370E5" w:rsidRDefault="00541804" w:rsidP="00541804">
      <w:pPr>
        <w:ind w:firstLine="567"/>
        <w:rPr>
          <w:szCs w:val="24"/>
        </w:rPr>
      </w:pPr>
      <w:r>
        <w:rPr>
          <w:szCs w:val="24"/>
        </w:rPr>
        <w:t>B</w:t>
      </w:r>
      <w:r>
        <w:t>udowa biogazowni możliwa jest jedynie przy oczyszczalni ścieków należących do Miejskiego Zakładu Wodociągów i Kanalizacji w Sławkowie (</w:t>
      </w:r>
      <w:r>
        <w:rPr>
          <w:bCs/>
          <w:szCs w:val="24"/>
        </w:rPr>
        <w:t>typowo przemysłowy charakter gminy wyklucza</w:t>
      </w:r>
      <w:r>
        <w:rPr>
          <w:szCs w:val="24"/>
        </w:rPr>
        <w:t xml:space="preserve"> biogazownie).</w:t>
      </w:r>
    </w:p>
    <w:p w:rsidR="00541804" w:rsidRPr="00A17605" w:rsidRDefault="00541804" w:rsidP="00541804">
      <w:pPr>
        <w:rPr>
          <w:szCs w:val="24"/>
        </w:rPr>
      </w:pPr>
    </w:p>
    <w:p w:rsidR="001370E5" w:rsidRPr="005E62DD" w:rsidRDefault="001370E5" w:rsidP="00234DA4">
      <w:pPr>
        <w:pStyle w:val="Nagwek2"/>
        <w:numPr>
          <w:ilvl w:val="1"/>
          <w:numId w:val="63"/>
        </w:numPr>
      </w:pPr>
      <w:bookmarkStart w:id="159" w:name="_Toc441925019"/>
      <w:r w:rsidRPr="005E62DD">
        <w:t>Prognozowane zużycie i emisja</w:t>
      </w:r>
      <w:bookmarkEnd w:id="159"/>
    </w:p>
    <w:p w:rsidR="00541804" w:rsidRDefault="001370E5" w:rsidP="00541804">
      <w:pPr>
        <w:ind w:firstLine="567"/>
        <w:rPr>
          <w:rFonts w:cs="Arial"/>
          <w:szCs w:val="24"/>
        </w:rPr>
      </w:pPr>
      <w:r w:rsidRPr="0087721D">
        <w:rPr>
          <w:szCs w:val="24"/>
        </w:rPr>
        <w:t xml:space="preserve">Z </w:t>
      </w:r>
      <w:r w:rsidR="00541804">
        <w:rPr>
          <w:szCs w:val="24"/>
        </w:rPr>
        <w:t xml:space="preserve">analizy stanu aktualnego wynika, że Gmina nie ma zorganizowanej gospodarki </w:t>
      </w:r>
      <w:r w:rsidR="00541804">
        <w:rPr>
          <w:szCs w:val="24"/>
        </w:rPr>
        <w:br/>
        <w:t xml:space="preserve">w zakresie zaopatrzenia i pokrycia potrzeb cieplnych zarówno mieszkańców, jak i przemysłu. </w:t>
      </w:r>
      <w:r w:rsidR="00541804">
        <w:rPr>
          <w:szCs w:val="24"/>
        </w:rPr>
        <w:lastRenderedPageBreak/>
        <w:t xml:space="preserve">Powyższe potrzeby pokrywane są z lokalnych źródeł ciepła - kotłownie wbudowane (indywidualne), bądź tradycyjne ogrzewanie piecowe. W przyszłości nie przewiduje się scentralizowanego systemu dostawy ciepła. </w:t>
      </w:r>
      <w:r w:rsidR="00541804">
        <w:rPr>
          <w:rFonts w:cs="Arial"/>
          <w:szCs w:val="24"/>
        </w:rPr>
        <w:t xml:space="preserve">System ciepłowniczy Gminy oparty jest na indywidualnych źródłach ciepła - kotłowniach domowych, opalanych przede wszystkim, węglem i drewnem oraz gazem sieciowym. Z takich rozwiązań korzysta większość mieszkańców gminy w celu ogrzania pomieszczeń i podgrzania c.w.u. Należy podjąć działania promujące i wspierające modernizację nie tylko źródeł ciepła w budynkach użyteczności publicznej, ale również indywidualnych źródeł ciepła. </w:t>
      </w:r>
    </w:p>
    <w:p w:rsidR="00541804" w:rsidRDefault="00541804" w:rsidP="00541804">
      <w:pPr>
        <w:ind w:firstLine="567"/>
        <w:rPr>
          <w:szCs w:val="24"/>
        </w:rPr>
      </w:pPr>
      <w:r>
        <w:rPr>
          <w:szCs w:val="24"/>
        </w:rPr>
        <w:t xml:space="preserve">Działania takie pozwolą ograniczyć „niską emisję” oraz wpłyną pozytywnie na bilans energetyczny gminy po przez zmniejszenie zużycia sprowadzanych paliw. </w:t>
      </w:r>
    </w:p>
    <w:p w:rsidR="00541804" w:rsidRDefault="00541804" w:rsidP="00541804">
      <w:pPr>
        <w:ind w:firstLine="567"/>
        <w:rPr>
          <w:szCs w:val="24"/>
        </w:rPr>
      </w:pPr>
      <w:r>
        <w:rPr>
          <w:szCs w:val="24"/>
        </w:rPr>
        <w:t xml:space="preserve">Obecny stan techniczny sieci elektroenergetycznych oraz zamierzenia remontowe zapewniają bezpieczeństwo w zakresie aktualnego i przyszłościowego zapotrzebowania odbiorców na energię elektryczną. Na podstawie informacji uzyskanych od TAURON Dystrybucja S.A. Oddział w Będzinie rozbudowa sieci niezbędnej do zaspokojenia obecnego </w:t>
      </w:r>
      <w:r>
        <w:rPr>
          <w:szCs w:val="24"/>
        </w:rPr>
        <w:br/>
        <w:t>i przyszłościowego zapotrzebowania na energię elektryczną na terenie Gminy Sławków planowana jest w oparciu o zamierzenia inwestycyjne i modernizacyjne niezbędne do prawidłowego funkcjonowania sieci elektroenergetycznej.</w:t>
      </w:r>
    </w:p>
    <w:p w:rsidR="001370E5" w:rsidRDefault="00541804" w:rsidP="00541804">
      <w:pPr>
        <w:ind w:firstLine="567"/>
        <w:rPr>
          <w:szCs w:val="24"/>
        </w:rPr>
      </w:pPr>
      <w:r>
        <w:rPr>
          <w:szCs w:val="24"/>
        </w:rPr>
        <w:t xml:space="preserve">Teren gminy nie jest obszarem w pełni zgazyfikowanym. Przyłączenia nowych klientów do sieci gazowej realizowane są indywidualnie na podstawie zawieranych umów przyłączeniowych. Z powyższych względów spółka nie posiada planów rozbudowy </w:t>
      </w:r>
      <w:r>
        <w:rPr>
          <w:szCs w:val="24"/>
        </w:rPr>
        <w:br/>
        <w:t>i modernizacji sieci gazowych w tym rejonie</w:t>
      </w:r>
      <w:r w:rsidR="001370E5" w:rsidRPr="0087721D">
        <w:rPr>
          <w:szCs w:val="24"/>
        </w:rPr>
        <w:t>.</w:t>
      </w:r>
    </w:p>
    <w:p w:rsidR="001370E5" w:rsidRPr="0087721D" w:rsidRDefault="001370E5" w:rsidP="001370E5">
      <w:pPr>
        <w:ind w:firstLine="284"/>
        <w:rPr>
          <w:szCs w:val="24"/>
        </w:rPr>
      </w:pPr>
    </w:p>
    <w:p w:rsidR="001370E5" w:rsidRPr="005E62DD" w:rsidRDefault="001370E5" w:rsidP="00234DA4">
      <w:pPr>
        <w:pStyle w:val="Nagwek2"/>
        <w:numPr>
          <w:ilvl w:val="1"/>
          <w:numId w:val="63"/>
        </w:numPr>
        <w:ind w:left="567" w:hanging="283"/>
      </w:pPr>
      <w:bookmarkStart w:id="160" w:name="_Toc441925020"/>
      <w:r w:rsidRPr="005E62DD">
        <w:t>Efektywność zarządzania zaopatrzeniem w energię</w:t>
      </w:r>
      <w:bookmarkEnd w:id="160"/>
    </w:p>
    <w:p w:rsidR="00541804" w:rsidRDefault="00541804" w:rsidP="00541804">
      <w:pPr>
        <w:ind w:firstLine="567"/>
        <w:rPr>
          <w:szCs w:val="24"/>
        </w:rPr>
      </w:pPr>
      <w:r>
        <w:rPr>
          <w:szCs w:val="24"/>
        </w:rPr>
        <w:t xml:space="preserve">Dążąc do uzyskania jak najlepszej ejektywności w zarządzaniu zaopatrzeniem w ciepło, energie elektryczną i paliwa gazowe, niniejszy dokument należy aktualizować co najmniej </w:t>
      </w:r>
      <w:r>
        <w:rPr>
          <w:szCs w:val="24"/>
        </w:rPr>
        <w:br/>
        <w:t>raz na trzy lata przy uwzględnieniu:</w:t>
      </w:r>
    </w:p>
    <w:p w:rsidR="00541804" w:rsidRDefault="00541804" w:rsidP="00E60648">
      <w:pPr>
        <w:pStyle w:val="Akapitzlist"/>
        <w:numPr>
          <w:ilvl w:val="0"/>
          <w:numId w:val="129"/>
        </w:numPr>
        <w:ind w:left="284" w:hanging="284"/>
        <w:rPr>
          <w:szCs w:val="24"/>
        </w:rPr>
      </w:pPr>
      <w:r>
        <w:rPr>
          <w:szCs w:val="24"/>
        </w:rPr>
        <w:t>aktualnych planów lokalnych przedsiębiorstw energetycznych,</w:t>
      </w:r>
    </w:p>
    <w:p w:rsidR="00541804" w:rsidRDefault="00541804" w:rsidP="00E60648">
      <w:pPr>
        <w:pStyle w:val="Akapitzlist"/>
        <w:numPr>
          <w:ilvl w:val="0"/>
          <w:numId w:val="129"/>
        </w:numPr>
        <w:ind w:left="284" w:hanging="284"/>
        <w:rPr>
          <w:szCs w:val="24"/>
        </w:rPr>
      </w:pPr>
      <w:r>
        <w:rPr>
          <w:szCs w:val="24"/>
        </w:rPr>
        <w:t>planów rozwoju przestrzennego mieszkalnictwa na terenie gminy,</w:t>
      </w:r>
    </w:p>
    <w:p w:rsidR="00541804" w:rsidRDefault="00541804" w:rsidP="00E60648">
      <w:pPr>
        <w:pStyle w:val="Akapitzlist"/>
        <w:numPr>
          <w:ilvl w:val="0"/>
          <w:numId w:val="129"/>
        </w:numPr>
        <w:ind w:left="284" w:hanging="284"/>
        <w:rPr>
          <w:szCs w:val="24"/>
        </w:rPr>
      </w:pPr>
      <w:r>
        <w:rPr>
          <w:szCs w:val="24"/>
        </w:rPr>
        <w:t>planów rozwoju gospodarki i przemysłu na terenie gminy,</w:t>
      </w:r>
    </w:p>
    <w:p w:rsidR="00541804" w:rsidRDefault="00541804" w:rsidP="00E60648">
      <w:pPr>
        <w:pStyle w:val="Akapitzlist"/>
        <w:numPr>
          <w:ilvl w:val="0"/>
          <w:numId w:val="129"/>
        </w:numPr>
        <w:ind w:left="284" w:hanging="284"/>
        <w:rPr>
          <w:szCs w:val="24"/>
        </w:rPr>
      </w:pPr>
      <w:r>
        <w:rPr>
          <w:szCs w:val="24"/>
        </w:rPr>
        <w:t>planów polityki w dziedzinie ochrony środowiska na terenie gminy,</w:t>
      </w:r>
    </w:p>
    <w:p w:rsidR="00541804" w:rsidRDefault="00541804" w:rsidP="00E60648">
      <w:pPr>
        <w:pStyle w:val="Akapitzlist"/>
        <w:numPr>
          <w:ilvl w:val="0"/>
          <w:numId w:val="129"/>
        </w:numPr>
        <w:ind w:left="284" w:hanging="284"/>
        <w:rPr>
          <w:szCs w:val="24"/>
        </w:rPr>
      </w:pPr>
      <w:r>
        <w:rPr>
          <w:szCs w:val="24"/>
        </w:rPr>
        <w:t>planów powiatowych i wojewódzkich w ww. dziedzinach,</w:t>
      </w:r>
    </w:p>
    <w:p w:rsidR="00541804" w:rsidRDefault="00541804" w:rsidP="00E60648">
      <w:pPr>
        <w:pStyle w:val="Akapitzlist"/>
        <w:numPr>
          <w:ilvl w:val="0"/>
          <w:numId w:val="129"/>
        </w:numPr>
        <w:ind w:left="284" w:hanging="284"/>
        <w:rPr>
          <w:szCs w:val="24"/>
        </w:rPr>
      </w:pPr>
      <w:r>
        <w:rPr>
          <w:szCs w:val="24"/>
        </w:rPr>
        <w:lastRenderedPageBreak/>
        <w:t>innowacyjnych rozwiązań technicznych i technologicznych sektorze efektywności energetycznej dotyczącej odbiorców indywidualnych i instytucjonalnych.</w:t>
      </w:r>
    </w:p>
    <w:p w:rsidR="00541804" w:rsidRDefault="00541804" w:rsidP="00541804">
      <w:pPr>
        <w:rPr>
          <w:bCs/>
          <w:szCs w:val="24"/>
        </w:rPr>
      </w:pPr>
    </w:p>
    <w:p w:rsidR="00541804" w:rsidRDefault="00541804" w:rsidP="00541804">
      <w:pPr>
        <w:ind w:firstLine="567"/>
        <w:rPr>
          <w:szCs w:val="24"/>
        </w:rPr>
      </w:pPr>
      <w:r>
        <w:rPr>
          <w:bCs/>
          <w:szCs w:val="24"/>
        </w:rPr>
        <w:t>Działania Gminy i działania przedsiębiorstw energetycznych winny być ze sobą skorelowane.</w:t>
      </w:r>
      <w:r>
        <w:rPr>
          <w:szCs w:val="24"/>
        </w:rPr>
        <w:t xml:space="preserve"> Brak założeń do planu zaopatrzenia w paliwa gazowe i energię nie pozwala przedsiębiorstwom energetycznym racjonalnie planować rozwoju infrastruktury energetycznej:</w:t>
      </w:r>
    </w:p>
    <w:p w:rsidR="00541804" w:rsidRDefault="00541804" w:rsidP="00E60648">
      <w:pPr>
        <w:pStyle w:val="Bezodstpw"/>
        <w:numPr>
          <w:ilvl w:val="0"/>
          <w:numId w:val="130"/>
        </w:numPr>
        <w:tabs>
          <w:tab w:val="num" w:pos="284"/>
        </w:tabs>
        <w:spacing w:line="360" w:lineRule="auto"/>
        <w:ind w:left="284" w:hanging="284"/>
        <w:jc w:val="both"/>
        <w:rPr>
          <w:sz w:val="24"/>
          <w:szCs w:val="24"/>
        </w:rPr>
      </w:pPr>
      <w:r>
        <w:rPr>
          <w:sz w:val="24"/>
          <w:szCs w:val="24"/>
        </w:rPr>
        <w:t>odbiorcy na terenie gminy, która nie opracowała projektu założeń, mogą ponosić wyższe koszty opłat przyłączeniowych;</w:t>
      </w:r>
    </w:p>
    <w:p w:rsidR="00541804" w:rsidRDefault="00541804" w:rsidP="00E60648">
      <w:pPr>
        <w:pStyle w:val="Bezodstpw"/>
        <w:numPr>
          <w:ilvl w:val="0"/>
          <w:numId w:val="130"/>
        </w:numPr>
        <w:tabs>
          <w:tab w:val="num" w:pos="284"/>
        </w:tabs>
        <w:spacing w:line="360" w:lineRule="auto"/>
        <w:ind w:left="284" w:hanging="284"/>
        <w:jc w:val="both"/>
        <w:rPr>
          <w:sz w:val="24"/>
          <w:szCs w:val="24"/>
        </w:rPr>
      </w:pPr>
      <w:r>
        <w:rPr>
          <w:sz w:val="24"/>
          <w:szCs w:val="24"/>
        </w:rPr>
        <w:t>uwzględnienie w taryfie przedsiębiorstwa energetycznego kosztów realizacji inwestycji zawartych w planie rozwoju – wpływ na poziom cen i stawek opłat.</w:t>
      </w:r>
    </w:p>
    <w:p w:rsidR="00541804" w:rsidRDefault="00541804" w:rsidP="00541804">
      <w:pPr>
        <w:rPr>
          <w:b/>
          <w:bCs/>
          <w:szCs w:val="24"/>
        </w:rPr>
      </w:pPr>
    </w:p>
    <w:p w:rsidR="00541804" w:rsidRDefault="00541804" w:rsidP="00541804">
      <w:pPr>
        <w:rPr>
          <w:b/>
          <w:bCs/>
          <w:szCs w:val="24"/>
          <w:u w:val="single"/>
        </w:rPr>
      </w:pPr>
      <w:r>
        <w:rPr>
          <w:b/>
          <w:bCs/>
          <w:szCs w:val="24"/>
          <w:u w:val="single"/>
        </w:rPr>
        <w:t>Uchwalone przez Radę Gminy założenia do planu bezpośrednio wiążą jedynie organy gminy, nie wiążą natomiast innych podmiotów.</w:t>
      </w:r>
    </w:p>
    <w:p w:rsidR="00541804" w:rsidRDefault="00541804" w:rsidP="00541804">
      <w:pPr>
        <w:jc w:val="center"/>
        <w:rPr>
          <w:b/>
          <w:bCs/>
          <w:szCs w:val="24"/>
          <w:u w:val="single"/>
        </w:rPr>
      </w:pPr>
    </w:p>
    <w:p w:rsidR="00541804" w:rsidRDefault="00541804" w:rsidP="00541804">
      <w:pPr>
        <w:ind w:firstLine="567"/>
        <w:rPr>
          <w:szCs w:val="24"/>
        </w:rPr>
      </w:pPr>
      <w:r>
        <w:rPr>
          <w:szCs w:val="24"/>
        </w:rPr>
        <w:t xml:space="preserve">W przypadku stwierdzenia niespójności (zaplanowane działania przedsiębiorstw energetycznych działających na terenie Gminy nie spełniają działań i oczekiwań zakreślonych w założeniach) niniejszych lub aktualizowanych założeń z planami lokalnych przedsiębiorstw energetycznych, należy sporządzić dla terenu Gminy plan zaopatrzenia w ciepło, energię elektryczną i paliwa gazowe, który obejmie konkretne działania zapewniające Gminie </w:t>
      </w:r>
      <w:r>
        <w:rPr>
          <w:szCs w:val="24"/>
        </w:rPr>
        <w:br/>
        <w:t>i jej mieszkańcom bezpieczeństwo energetyczne na jak najwyższym możliwym poziomie.</w:t>
      </w:r>
    </w:p>
    <w:p w:rsidR="001370E5" w:rsidRPr="004D0583" w:rsidRDefault="00541804" w:rsidP="00541804">
      <w:pPr>
        <w:ind w:firstLine="567"/>
        <w:rPr>
          <w:b/>
          <w:szCs w:val="24"/>
        </w:rPr>
      </w:pPr>
      <w:r>
        <w:rPr>
          <w:rFonts w:cs="Arial"/>
          <w:szCs w:val="24"/>
        </w:rPr>
        <w:t xml:space="preserve">Planowanie i realizacja zaopatrzenia Gminy w ciepło, energię elektryczną i paliwa gazowe wymaga wypracowania kompromisu pomiędzy możliwościami Gminy i lokalnego rynku energii w odniesieniu do realizacji założonych celów, a uzyskaniem zgody </w:t>
      </w:r>
      <w:r>
        <w:rPr>
          <w:rFonts w:cs="Arial"/>
          <w:szCs w:val="24"/>
        </w:rPr>
        <w:br/>
        <w:t xml:space="preserve">na ich realizację ze strony wszystkich podmiotów działających na lokalnym rynku energii, </w:t>
      </w:r>
      <w:r>
        <w:rPr>
          <w:rFonts w:cs="Arial"/>
          <w:szCs w:val="24"/>
        </w:rPr>
        <w:br/>
        <w:t xml:space="preserve">w tym konsumentów energii. </w:t>
      </w:r>
      <w:r>
        <w:rPr>
          <w:szCs w:val="24"/>
        </w:rPr>
        <w:t xml:space="preserve">Gmina podejmując działania (zarówno na własną rękę, </w:t>
      </w:r>
      <w:r>
        <w:rPr>
          <w:szCs w:val="24"/>
        </w:rPr>
        <w:br/>
        <w:t>jak i w kooperacji z lokalnie działającymi przedsiębiorstwami energetycznymi) powinna regularnie sporządzać prognozy zapotrzebowania na ciepło, energię elektryczna i paliwa gazowe. Przede wszystkim zaś samorząd powinien być inicjatorem i propagatorem dobrych praktyk w zakresie oszczędności i efektywności energetycznej.</w:t>
      </w:r>
    </w:p>
    <w:p w:rsidR="00DF316E" w:rsidRPr="007571BF" w:rsidRDefault="00DF316E" w:rsidP="00DF6C46">
      <w:pPr>
        <w:spacing w:after="200" w:line="276" w:lineRule="auto"/>
        <w:jc w:val="left"/>
      </w:pPr>
    </w:p>
    <w:sectPr w:rsidR="00DF316E" w:rsidRPr="007571BF" w:rsidSect="00462386">
      <w:pgSz w:w="11906" w:h="16838"/>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31928A3" w15:done="0"/>
  <w15:commentEx w15:paraId="6D2451C1" w15:done="0"/>
  <w15:commentEx w15:paraId="6177C20C" w15:done="0"/>
  <w15:commentEx w15:paraId="4A5C412B" w15:done="0"/>
  <w15:commentEx w15:paraId="503CDD4C" w15:done="0"/>
  <w15:commentEx w15:paraId="4A027BCF" w15:done="0"/>
  <w15:commentEx w15:paraId="5C548DD0" w15:done="0"/>
  <w15:commentEx w15:paraId="32D147B2" w15:done="0"/>
  <w15:commentEx w15:paraId="21B8370E" w15:done="0"/>
  <w15:commentEx w15:paraId="3324E130" w15:done="0"/>
  <w15:commentEx w15:paraId="28DFC4C2" w15:done="0"/>
  <w15:commentEx w15:paraId="2B8C038B" w15:done="0"/>
  <w15:commentEx w15:paraId="3570C6C2" w15:done="0"/>
  <w15:commentEx w15:paraId="54B24109" w15:done="0"/>
  <w15:commentEx w15:paraId="1767159B" w15:done="0"/>
  <w15:commentEx w15:paraId="3D06B929" w15:done="0"/>
  <w15:commentEx w15:paraId="72FBBFF0" w15:done="0"/>
  <w15:commentEx w15:paraId="2737DE8A" w15:done="0"/>
  <w15:commentEx w15:paraId="4B64D62E" w15:done="0"/>
  <w15:commentEx w15:paraId="30D56083" w15:done="0"/>
  <w15:commentEx w15:paraId="2552AC75" w15:done="0"/>
  <w15:commentEx w15:paraId="058F8EA6" w15:done="0"/>
  <w15:commentEx w15:paraId="7DD7ED84" w15:done="0"/>
  <w15:commentEx w15:paraId="003A4156" w15:done="0"/>
  <w15:commentEx w15:paraId="08482169" w15:done="0"/>
  <w15:commentEx w15:paraId="5BC0A4C6" w15:done="0"/>
  <w15:commentEx w15:paraId="4F90B720" w15:done="0"/>
  <w15:commentEx w15:paraId="45C4D2DE" w15:done="0"/>
  <w15:commentEx w15:paraId="2586A5B6" w15:done="0"/>
  <w15:commentEx w15:paraId="0612917C" w15:done="0"/>
  <w15:commentEx w15:paraId="30B30E79" w15:done="0"/>
  <w15:commentEx w15:paraId="5AD2FA90" w15:done="0"/>
  <w15:commentEx w15:paraId="2320728E" w15:done="0"/>
  <w15:commentEx w15:paraId="5BE04605" w15:done="0"/>
  <w15:commentEx w15:paraId="4E6AA23A" w15:done="0"/>
  <w15:commentEx w15:paraId="014B5458" w15:done="0"/>
  <w15:commentEx w15:paraId="43D4278E" w15:done="0"/>
  <w15:commentEx w15:paraId="68210D5D" w15:done="0"/>
  <w15:commentEx w15:paraId="4F5B22D9" w15:done="0"/>
  <w15:commentEx w15:paraId="11DC22AF" w15:done="0"/>
  <w15:commentEx w15:paraId="2EA3F739" w15:done="0"/>
  <w15:commentEx w15:paraId="78F48029" w15:done="0"/>
  <w15:commentEx w15:paraId="64F5AF4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551" w:rsidRDefault="008A4551" w:rsidP="00F921F9">
      <w:pPr>
        <w:spacing w:line="240" w:lineRule="auto"/>
      </w:pPr>
      <w:r>
        <w:separator/>
      </w:r>
    </w:p>
  </w:endnote>
  <w:endnote w:type="continuationSeparator" w:id="0">
    <w:p w:rsidR="008A4551" w:rsidRDefault="008A4551" w:rsidP="00F921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Lato Light">
    <w:altName w:val="Arial"/>
    <w:panose1 w:val="00000000000000000000"/>
    <w:charset w:val="00"/>
    <w:family w:val="swiss"/>
    <w:notTrueType/>
    <w:pitch w:val="default"/>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Euromode">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Bold">
    <w:altName w:val="Times New Roman"/>
    <w:panose1 w:val="00000000000000000000"/>
    <w:charset w:val="00"/>
    <w:family w:val="auto"/>
    <w:notTrueType/>
    <w:pitch w:val="default"/>
    <w:sig w:usb0="00000003" w:usb1="00000000" w:usb2="00000000" w:usb3="00000000" w:csb0="00000001" w:csb1="00000000"/>
  </w:font>
  <w:font w:name="TTE221C208t00">
    <w:altName w:val="MS Mincho"/>
    <w:panose1 w:val="00000000000000000000"/>
    <w:charset w:val="80"/>
    <w:family w:val="auto"/>
    <w:notTrueType/>
    <w:pitch w:val="default"/>
    <w:sig w:usb0="00000000" w:usb1="08070000" w:usb2="00000010" w:usb3="00000000" w:csb0="00020000" w:csb1="00000000"/>
  </w:font>
  <w:font w:name="Arial-BoldMT">
    <w:panose1 w:val="00000000000000000000"/>
    <w:charset w:val="EE"/>
    <w:family w:val="auto"/>
    <w:notTrueType/>
    <w:pitch w:val="default"/>
    <w:sig w:usb0="00000005" w:usb1="00000000" w:usb2="00000000" w:usb3="00000000" w:csb0="00000002" w:csb1="00000000"/>
  </w:font>
  <w:font w:name="Arial CE">
    <w:panose1 w:val="020B0604020202020204"/>
    <w:charset w:val="EE"/>
    <w:family w:val="swiss"/>
    <w:pitch w:val="variable"/>
    <w:sig w:usb0="E0002AFF" w:usb1="C0007843" w:usb2="00000009" w:usb3="00000000" w:csb0="000001F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slonOldFacePL-RomanA">
    <w:panose1 w:val="00000000000000000000"/>
    <w:charset w:val="EE"/>
    <w:family w:val="auto"/>
    <w:notTrueType/>
    <w:pitch w:val="default"/>
    <w:sig w:usb0="00000005" w:usb1="00000000" w:usb2="00000000" w:usb3="00000000" w:csb0="00000002" w:csb1="00000000"/>
  </w:font>
  <w:font w:name="TimesNewRoman+1">
    <w:panose1 w:val="00000000000000000000"/>
    <w:charset w:val="EE"/>
    <w:family w:val="auto"/>
    <w:notTrueType/>
    <w:pitch w:val="default"/>
    <w:sig w:usb0="00000005" w:usb1="00000000" w:usb2="00000000" w:usb3="00000000" w:csb0="00000002" w:csb1="00000000"/>
  </w:font>
  <w:font w:name="CenturyGothic">
    <w:altName w:val="MS Mincho"/>
    <w:panose1 w:val="00000000000000000000"/>
    <w:charset w:val="80"/>
    <w:family w:val="auto"/>
    <w:notTrueType/>
    <w:pitch w:val="default"/>
    <w:sig w:usb0="00000085" w:usb1="08070000" w:usb2="00000010" w:usb3="00000000" w:csb0="0002000A"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F3E" w:rsidRDefault="00230F3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10479"/>
      <w:docPartObj>
        <w:docPartGallery w:val="Page Numbers (Bottom of Page)"/>
        <w:docPartUnique/>
      </w:docPartObj>
    </w:sdtPr>
    <w:sdtContent>
      <w:p w:rsidR="00230F3E" w:rsidRDefault="00230F3E">
        <w:pPr>
          <w:pStyle w:val="Stopka"/>
          <w:jc w:val="center"/>
        </w:pPr>
        <w:r>
          <w:fldChar w:fldCharType="begin"/>
        </w:r>
        <w:r>
          <w:instrText>PAGE   \* MERGEFORMAT</w:instrText>
        </w:r>
        <w:r>
          <w:fldChar w:fldCharType="separate"/>
        </w:r>
        <w:r w:rsidR="00922A37">
          <w:rPr>
            <w:noProof/>
          </w:rPr>
          <w:t>15</w:t>
        </w:r>
        <w:r>
          <w:rPr>
            <w:noProof/>
          </w:rPr>
          <w:fldChar w:fldCharType="end"/>
        </w:r>
      </w:p>
    </w:sdtContent>
  </w:sdt>
  <w:p w:rsidR="00230F3E" w:rsidRDefault="00230F3E">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F3E" w:rsidRDefault="00230F3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551" w:rsidRDefault="008A4551" w:rsidP="00F921F9">
      <w:pPr>
        <w:spacing w:line="240" w:lineRule="auto"/>
      </w:pPr>
      <w:r>
        <w:separator/>
      </w:r>
    </w:p>
  </w:footnote>
  <w:footnote w:type="continuationSeparator" w:id="0">
    <w:p w:rsidR="008A4551" w:rsidRDefault="008A4551" w:rsidP="00F921F9">
      <w:pPr>
        <w:spacing w:line="240" w:lineRule="auto"/>
      </w:pPr>
      <w:r>
        <w:continuationSeparator/>
      </w:r>
    </w:p>
  </w:footnote>
  <w:footnote w:id="1">
    <w:p w:rsidR="00230F3E" w:rsidRPr="0065610D" w:rsidRDefault="00230F3E" w:rsidP="0065610D">
      <w:pPr>
        <w:pStyle w:val="Tekstprzypisudolnego"/>
      </w:pPr>
      <w:r w:rsidRPr="0065610D">
        <w:rPr>
          <w:rStyle w:val="Odwoanieprzypisudolnego"/>
        </w:rPr>
        <w:footnoteRef/>
      </w:r>
      <w:hyperlink r:id="rId1" w:history="1">
        <w:r w:rsidRPr="0065610D">
          <w:rPr>
            <w:rStyle w:val="Hipercze"/>
          </w:rPr>
          <w:t>http://isap.sejm.gov.pl/DetailsServlet?id=WDU19900160095</w:t>
        </w:r>
      </w:hyperlink>
      <w:r w:rsidRPr="0065610D">
        <w:rPr>
          <w:rFonts w:cs="Arial"/>
        </w:rPr>
        <w:t xml:space="preserve">; [tekst jednolity: </w:t>
      </w:r>
      <w:hyperlink r:id="rId2" w:history="1">
        <w:r w:rsidRPr="0065610D">
          <w:rPr>
            <w:rStyle w:val="Hipercze"/>
          </w:rPr>
          <w:t>Dz.U. 2015 nr 0 poz. 1515</w:t>
        </w:r>
      </w:hyperlink>
      <w:r w:rsidRPr="0065610D">
        <w:rPr>
          <w:rFonts w:cs="Arial"/>
        </w:rPr>
        <w:t>].</w:t>
      </w:r>
    </w:p>
  </w:footnote>
  <w:footnote w:id="2">
    <w:p w:rsidR="00230F3E" w:rsidRPr="0065610D" w:rsidRDefault="00230F3E" w:rsidP="0065610D">
      <w:pPr>
        <w:pStyle w:val="Tekstprzypisudolnego"/>
        <w:rPr>
          <w:rFonts w:cs="Arial"/>
        </w:rPr>
      </w:pPr>
      <w:r w:rsidRPr="0065610D">
        <w:rPr>
          <w:rStyle w:val="Odwoanieprzypisudolnego"/>
        </w:rPr>
        <w:footnoteRef/>
      </w:r>
      <w:hyperlink r:id="rId3" w:history="1">
        <w:r w:rsidRPr="0065610D">
          <w:rPr>
            <w:rStyle w:val="Hipercze"/>
          </w:rPr>
          <w:t>http://isap.sejm.gov.pl/DetailsServlet?id=WDU19970540348</w:t>
        </w:r>
      </w:hyperlink>
      <w:r w:rsidRPr="0065610D">
        <w:rPr>
          <w:rFonts w:cs="Arial"/>
        </w:rPr>
        <w:t xml:space="preserve">; [tekst jednolity: </w:t>
      </w:r>
      <w:hyperlink r:id="rId4" w:history="1">
        <w:r w:rsidRPr="0065610D">
          <w:rPr>
            <w:rStyle w:val="Hipercze"/>
          </w:rPr>
          <w:t>Dz.U. 2012 nr 0 poz. 1059</w:t>
        </w:r>
      </w:hyperlink>
      <w:r w:rsidRPr="0065610D">
        <w:rPr>
          <w:rFonts w:cs="Arial"/>
        </w:rPr>
        <w:t>].</w:t>
      </w:r>
    </w:p>
  </w:footnote>
  <w:footnote w:id="3">
    <w:p w:rsidR="00230F3E" w:rsidRPr="0065610D" w:rsidRDefault="00230F3E" w:rsidP="0065610D">
      <w:pPr>
        <w:pStyle w:val="Tekstprzypisudolnego"/>
      </w:pPr>
      <w:r w:rsidRPr="0065610D">
        <w:rPr>
          <w:rStyle w:val="Odwoanieprzypisudolnego"/>
        </w:rPr>
        <w:footnoteRef/>
      </w:r>
      <w:r w:rsidRPr="0065610D">
        <w:t>Wyłączając autostrady i drogi ekspresowe.</w:t>
      </w:r>
    </w:p>
  </w:footnote>
  <w:footnote w:id="4">
    <w:p w:rsidR="00230F3E" w:rsidRPr="0065610D" w:rsidRDefault="00230F3E" w:rsidP="000E11E4">
      <w:pPr>
        <w:pStyle w:val="Tekstprzypisudolnego"/>
      </w:pPr>
      <w:r w:rsidRPr="0065610D">
        <w:rPr>
          <w:rStyle w:val="Odwoanieprzypisudolnego"/>
        </w:rPr>
        <w:footnoteRef/>
      </w:r>
      <w:hyperlink r:id="rId5" w:history="1">
        <w:r w:rsidRPr="0065610D">
          <w:rPr>
            <w:rStyle w:val="Hipercze"/>
          </w:rPr>
          <w:t>http://isap.sejm.gov.pl/DetailsServlet?id=WDU20010620627</w:t>
        </w:r>
      </w:hyperlink>
      <w:r w:rsidRPr="0065610D">
        <w:rPr>
          <w:rFonts w:cs="Arial"/>
        </w:rPr>
        <w:t xml:space="preserve">; [tekst jednolity: </w:t>
      </w:r>
      <w:hyperlink r:id="rId6" w:history="1">
        <w:r w:rsidRPr="0065610D">
          <w:rPr>
            <w:rStyle w:val="Hipercze"/>
          </w:rPr>
          <w:t>Dz.U. 2013 nr 0 poz. 1232</w:t>
        </w:r>
      </w:hyperlink>
      <w:r w:rsidRPr="0065610D">
        <w:rPr>
          <w:rFonts w:cs="Arial"/>
        </w:rPr>
        <w:t>].</w:t>
      </w:r>
    </w:p>
  </w:footnote>
  <w:footnote w:id="5">
    <w:p w:rsidR="00230F3E" w:rsidRPr="0065610D" w:rsidRDefault="00230F3E" w:rsidP="000E11E4">
      <w:pPr>
        <w:pStyle w:val="Tekstprzypisudolnego"/>
      </w:pPr>
      <w:r w:rsidRPr="0065610D">
        <w:rPr>
          <w:rStyle w:val="Odwoanieprzypisudolnego"/>
        </w:rPr>
        <w:footnoteRef/>
      </w:r>
      <w:hyperlink r:id="rId7" w:history="1">
        <w:r w:rsidRPr="0065610D">
          <w:rPr>
            <w:rStyle w:val="Hipercze"/>
          </w:rPr>
          <w:t>https://www.prezydent.pl/aktualnosci/wydarzenia/art,37,prezydent-podpisal-ustawy-prawo-ochrony-srodowiska-tzw-ustawy-antysmogowej.html</w:t>
        </w:r>
      </w:hyperlink>
    </w:p>
  </w:footnote>
  <w:footnote w:id="6">
    <w:p w:rsidR="00230F3E" w:rsidRPr="0065610D" w:rsidRDefault="00230F3E" w:rsidP="0065610D">
      <w:pPr>
        <w:pStyle w:val="Tekstprzypisudolnego"/>
      </w:pPr>
      <w:r w:rsidRPr="0065610D">
        <w:rPr>
          <w:rStyle w:val="Odwoanieprzypisudolnego"/>
        </w:rPr>
        <w:footnoteRef/>
      </w:r>
      <w:r w:rsidRPr="0065610D">
        <w:t>J.w.</w:t>
      </w:r>
    </w:p>
  </w:footnote>
  <w:footnote w:id="7">
    <w:p w:rsidR="00230F3E" w:rsidRPr="0065610D" w:rsidRDefault="00230F3E" w:rsidP="0065610D">
      <w:pPr>
        <w:pStyle w:val="Tekstprzypisudolnego"/>
      </w:pPr>
      <w:r w:rsidRPr="0065610D">
        <w:rPr>
          <w:rStyle w:val="Odwoanieprzypisudolnego"/>
        </w:rPr>
        <w:footnoteRef/>
      </w:r>
      <w:hyperlink r:id="rId8" w:history="1">
        <w:r w:rsidRPr="0065610D">
          <w:rPr>
            <w:rStyle w:val="Hipercze"/>
          </w:rPr>
          <w:t>http://isap.sejm.gov.pl/DetailsServlet?id=WDU20081991227</w:t>
        </w:r>
      </w:hyperlink>
      <w:r w:rsidRPr="0065610D">
        <w:rPr>
          <w:rFonts w:cs="Arial"/>
        </w:rPr>
        <w:t xml:space="preserve">; [tekst jednolity: </w:t>
      </w:r>
      <w:hyperlink r:id="rId9" w:history="1">
        <w:r w:rsidRPr="0065610D">
          <w:rPr>
            <w:rStyle w:val="Hipercze"/>
          </w:rPr>
          <w:t>Dz.U. 2013 nr 0 poz. 1235</w:t>
        </w:r>
      </w:hyperlink>
      <w:r w:rsidRPr="0065610D">
        <w:t>].</w:t>
      </w:r>
    </w:p>
  </w:footnote>
  <w:footnote w:id="8">
    <w:p w:rsidR="00230F3E" w:rsidRPr="0065610D" w:rsidRDefault="00230F3E" w:rsidP="0065610D">
      <w:pPr>
        <w:pStyle w:val="Tekstprzypisudolnego"/>
      </w:pPr>
      <w:r w:rsidRPr="0065610D">
        <w:rPr>
          <w:rStyle w:val="Odwoanieprzypisudolnego"/>
        </w:rPr>
        <w:footnoteRef/>
      </w:r>
      <w:hyperlink r:id="rId10" w:history="1">
        <w:r w:rsidRPr="0065610D">
          <w:rPr>
            <w:rStyle w:val="Hipercze"/>
            <w:rFonts w:cs="Arial"/>
          </w:rPr>
          <w:t>http://isap.sejm.gov.pl/DetailsServlet?id=WDU20160000071</w:t>
        </w:r>
      </w:hyperlink>
      <w:r w:rsidRPr="0065610D">
        <w:rPr>
          <w:rFonts w:cs="Arial"/>
        </w:rPr>
        <w:t xml:space="preserve">; [tekst jednolity: </w:t>
      </w:r>
      <w:hyperlink r:id="rId11" w:history="1">
        <w:r w:rsidRPr="0065610D">
          <w:rPr>
            <w:rStyle w:val="Hipercze"/>
          </w:rPr>
          <w:t>Dz.U. 2016 nr 0 poz. 71</w:t>
        </w:r>
      </w:hyperlink>
      <w:r w:rsidRPr="0065610D">
        <w:rPr>
          <w:rFonts w:cs="Arial"/>
        </w:rPr>
        <w:t>].</w:t>
      </w:r>
    </w:p>
  </w:footnote>
  <w:footnote w:id="9">
    <w:p w:rsidR="00230F3E" w:rsidRPr="0065610D" w:rsidRDefault="00230F3E" w:rsidP="0065610D">
      <w:pPr>
        <w:pStyle w:val="Tekstprzypisudolnego"/>
      </w:pPr>
      <w:r w:rsidRPr="0065610D">
        <w:rPr>
          <w:rStyle w:val="Odwoanieprzypisudolnego"/>
        </w:rPr>
        <w:footnoteRef/>
      </w:r>
      <w:hyperlink r:id="rId12" w:history="1">
        <w:r w:rsidRPr="0065610D">
          <w:rPr>
            <w:rStyle w:val="Hipercze"/>
          </w:rPr>
          <w:t>http://isap.sejm.gov.pl/DetailsServlet?id=WDU20030800717</w:t>
        </w:r>
      </w:hyperlink>
      <w:r w:rsidRPr="0065610D">
        <w:rPr>
          <w:rFonts w:cs="Arial"/>
        </w:rPr>
        <w:t xml:space="preserve">; [tekst jednolity: </w:t>
      </w:r>
      <w:hyperlink r:id="rId13" w:history="1">
        <w:r w:rsidRPr="0065610D">
          <w:rPr>
            <w:rStyle w:val="Hipercze"/>
          </w:rPr>
          <w:t>Dz.U. 2015 nr 0 poz. 199</w:t>
        </w:r>
      </w:hyperlink>
      <w:r w:rsidRPr="0065610D">
        <w:rPr>
          <w:rFonts w:cs="Arial"/>
        </w:rPr>
        <w:t>].</w:t>
      </w:r>
    </w:p>
  </w:footnote>
  <w:footnote w:id="10">
    <w:p w:rsidR="00230F3E" w:rsidRPr="0065610D" w:rsidRDefault="00230F3E" w:rsidP="0065610D">
      <w:pPr>
        <w:pStyle w:val="Tekstprzypisudolnego"/>
      </w:pPr>
      <w:r w:rsidRPr="0065610D">
        <w:rPr>
          <w:rStyle w:val="Odwoanieprzypisudolnego"/>
        </w:rPr>
        <w:footnoteRef/>
      </w:r>
      <w:hyperlink r:id="rId14" w:history="1">
        <w:r w:rsidRPr="0065610D">
          <w:rPr>
            <w:rStyle w:val="Hipercze"/>
          </w:rPr>
          <w:t>http://isap.sejm.gov.pl/DetailsServlet?id=WDU19940890414</w:t>
        </w:r>
      </w:hyperlink>
      <w:r w:rsidRPr="0065610D">
        <w:rPr>
          <w:rFonts w:cs="Arial"/>
        </w:rPr>
        <w:t xml:space="preserve">; [tekst jednolity: </w:t>
      </w:r>
      <w:hyperlink r:id="rId15" w:history="1">
        <w:r w:rsidRPr="0065610D">
          <w:rPr>
            <w:rStyle w:val="Hipercze"/>
          </w:rPr>
          <w:t>Dz.U. 2013 nr 0 poz. 1409</w:t>
        </w:r>
      </w:hyperlink>
      <w:r w:rsidRPr="0065610D">
        <w:rPr>
          <w:rFonts w:cs="Arial"/>
        </w:rPr>
        <w:t>].</w:t>
      </w:r>
    </w:p>
  </w:footnote>
  <w:footnote w:id="11">
    <w:p w:rsidR="00230F3E" w:rsidRPr="0065610D" w:rsidRDefault="00230F3E" w:rsidP="0065610D">
      <w:pPr>
        <w:pStyle w:val="Tekstprzypisudolnego"/>
      </w:pPr>
      <w:r w:rsidRPr="0065610D">
        <w:rPr>
          <w:rStyle w:val="Odwoanieprzypisudolnego"/>
        </w:rPr>
        <w:footnoteRef/>
      </w:r>
      <w:hyperlink r:id="rId16" w:history="1">
        <w:r w:rsidRPr="0065610D">
          <w:rPr>
            <w:rStyle w:val="Hipercze"/>
          </w:rPr>
          <w:t>http://isap.sejm.gov.pl/DetailsServlet?id=WDU20082231459</w:t>
        </w:r>
      </w:hyperlink>
      <w:r w:rsidRPr="0065610D">
        <w:rPr>
          <w:rFonts w:cs="Arial"/>
        </w:rPr>
        <w:t xml:space="preserve">; [tekst jednolity: </w:t>
      </w:r>
      <w:hyperlink r:id="rId17" w:history="1">
        <w:r w:rsidRPr="0065610D">
          <w:rPr>
            <w:rStyle w:val="Hipercze"/>
          </w:rPr>
          <w:t>Dz.U. 2014 nr 0 poz. 712</w:t>
        </w:r>
      </w:hyperlink>
      <w:r w:rsidRPr="0065610D">
        <w:rPr>
          <w:rFonts w:cs="Arial"/>
        </w:rPr>
        <w:t>].</w:t>
      </w:r>
    </w:p>
  </w:footnote>
  <w:footnote w:id="12">
    <w:p w:rsidR="00230F3E" w:rsidRPr="0065610D" w:rsidRDefault="00230F3E" w:rsidP="0065610D">
      <w:pPr>
        <w:pStyle w:val="Tekstprzypisudolnego"/>
      </w:pPr>
      <w:r w:rsidRPr="0065610D">
        <w:rPr>
          <w:rStyle w:val="Odwoanieprzypisudolnego"/>
        </w:rPr>
        <w:footnoteRef/>
      </w:r>
      <w:hyperlink r:id="rId18" w:history="1">
        <w:r w:rsidRPr="0065610D">
          <w:rPr>
            <w:rStyle w:val="Hipercze"/>
          </w:rPr>
          <w:t>http://isap.sejm.gov.pl/DetailsServlet?id=WDU20110940551</w:t>
        </w:r>
      </w:hyperlink>
      <w:r w:rsidRPr="0065610D">
        <w:rPr>
          <w:rFonts w:cs="Arial"/>
        </w:rPr>
        <w:t xml:space="preserve">; [tekst jednolity: </w:t>
      </w:r>
      <w:hyperlink r:id="rId19" w:history="1">
        <w:r w:rsidRPr="0065610D">
          <w:rPr>
            <w:rStyle w:val="Hipercze"/>
          </w:rPr>
          <w:t>Dz.U. 2015 nr 0 poz. 2167</w:t>
        </w:r>
      </w:hyperlink>
      <w:r w:rsidRPr="0065610D">
        <w:rPr>
          <w:rFonts w:cs="Arial"/>
        </w:rPr>
        <w:t>].</w:t>
      </w:r>
    </w:p>
  </w:footnote>
  <w:footnote w:id="13">
    <w:p w:rsidR="00230F3E" w:rsidRPr="0065610D" w:rsidRDefault="00230F3E" w:rsidP="0065610D">
      <w:pPr>
        <w:pStyle w:val="Tekstprzypisudolnego"/>
      </w:pPr>
      <w:r w:rsidRPr="0065610D">
        <w:rPr>
          <w:rStyle w:val="Odwoanieprzypisudolnego"/>
        </w:rPr>
        <w:footnoteRef/>
      </w:r>
      <w:hyperlink r:id="rId20" w:history="1">
        <w:r w:rsidRPr="0065610D">
          <w:rPr>
            <w:rStyle w:val="Hipercze"/>
          </w:rPr>
          <w:t>http://isap.sejm.gov.pl/DetailsServlet?id=WDU20150000478</w:t>
        </w:r>
      </w:hyperlink>
      <w:r w:rsidRPr="0065610D">
        <w:rPr>
          <w:rFonts w:cs="Arial"/>
        </w:rPr>
        <w:t>; [</w:t>
      </w:r>
      <w:r w:rsidRPr="001401C2">
        <w:rPr>
          <w:rFonts w:cs="Arial"/>
        </w:rPr>
        <w:t>Dz.U. 2015 poz. 478</w:t>
      </w:r>
      <w:r>
        <w:rPr>
          <w:rFonts w:cs="Arial"/>
        </w:rPr>
        <w:t xml:space="preserve"> z późn. zm.</w:t>
      </w:r>
      <w:r w:rsidRPr="0065610D">
        <w:rPr>
          <w:rFonts w:cs="Arial"/>
        </w:rPr>
        <w:t>].</w:t>
      </w:r>
    </w:p>
  </w:footnote>
  <w:footnote w:id="14">
    <w:p w:rsidR="00230F3E" w:rsidRPr="0065610D" w:rsidRDefault="00230F3E" w:rsidP="0065610D">
      <w:pPr>
        <w:pStyle w:val="Tekstprzypisudolnego"/>
      </w:pPr>
      <w:r w:rsidRPr="0065610D">
        <w:rPr>
          <w:rStyle w:val="Odwoanieprzypisudolnego"/>
        </w:rPr>
        <w:footnoteRef/>
      </w:r>
      <w:hyperlink r:id="rId21" w:history="1">
        <w:r w:rsidRPr="0065610D">
          <w:rPr>
            <w:rStyle w:val="Hipercze"/>
          </w:rPr>
          <w:t>http://europa.eu/legislation_summaries/energy/external_dimension_enlargement/l27028_pl.htm</w:t>
        </w:r>
      </w:hyperlink>
    </w:p>
  </w:footnote>
  <w:footnote w:id="15">
    <w:p w:rsidR="00230F3E" w:rsidRPr="0065610D" w:rsidRDefault="00230F3E" w:rsidP="0065610D">
      <w:pPr>
        <w:pStyle w:val="Tekstprzypisudolnego"/>
      </w:pPr>
      <w:r w:rsidRPr="0065610D">
        <w:rPr>
          <w:rStyle w:val="Odwoanieprzypisudolnego"/>
        </w:rPr>
        <w:footnoteRef/>
      </w:r>
      <w:hyperlink r:id="rId22" w:history="1">
        <w:r w:rsidRPr="0065610D">
          <w:rPr>
            <w:rStyle w:val="Hipercze"/>
          </w:rPr>
          <w:t>http://ec.europa.eu/europe2020/index_pl.htm</w:t>
        </w:r>
      </w:hyperlink>
    </w:p>
  </w:footnote>
  <w:footnote w:id="16">
    <w:p w:rsidR="00230F3E" w:rsidRDefault="00230F3E" w:rsidP="0065610D">
      <w:pPr>
        <w:pStyle w:val="Tekstprzypisudolnego"/>
      </w:pPr>
      <w:r w:rsidRPr="0065610D">
        <w:rPr>
          <w:rStyle w:val="Odwoanieprzypisudolnego"/>
        </w:rPr>
        <w:footnoteRef/>
      </w:r>
      <w:r w:rsidRPr="0065610D">
        <w:t xml:space="preserve">Pakiet klimatyczno-energetyczny UE. Streszczenie dla obywateli. </w:t>
      </w:r>
    </w:p>
    <w:p w:rsidR="00230F3E" w:rsidRPr="0065610D" w:rsidRDefault="00230F3E" w:rsidP="0065610D">
      <w:pPr>
        <w:pStyle w:val="Tekstprzypisudolnego"/>
      </w:pPr>
      <w:hyperlink r:id="rId23" w:history="1">
        <w:r w:rsidRPr="0065610D">
          <w:rPr>
            <w:rStyle w:val="Hipercze"/>
          </w:rPr>
          <w:t>http://ec.europa.eu/climateaction/docs/climate-energy_summary_pl.pdf</w:t>
        </w:r>
      </w:hyperlink>
    </w:p>
  </w:footnote>
  <w:footnote w:id="17">
    <w:p w:rsidR="00230F3E" w:rsidRPr="0065610D" w:rsidRDefault="00230F3E" w:rsidP="0065610D">
      <w:pPr>
        <w:pStyle w:val="Tekstprzypisudolnego"/>
      </w:pPr>
      <w:r w:rsidRPr="0065610D">
        <w:rPr>
          <w:vertAlign w:val="superscript"/>
        </w:rPr>
        <w:footnoteRef/>
      </w:r>
      <w:hyperlink r:id="rId24" w:history="1">
        <w:r w:rsidRPr="0065610D">
          <w:rPr>
            <w:rStyle w:val="Hipercze"/>
          </w:rPr>
          <w:t>http://www.mg.gov.pl/files/upload/8134/Polityka%20energetyczna%20ost.pdf</w:t>
        </w:r>
      </w:hyperlink>
    </w:p>
  </w:footnote>
  <w:footnote w:id="18">
    <w:p w:rsidR="00230F3E" w:rsidRPr="0065610D" w:rsidRDefault="00230F3E" w:rsidP="0065610D">
      <w:pPr>
        <w:pStyle w:val="Tekstprzypisudolnego"/>
      </w:pPr>
      <w:r w:rsidRPr="0065610D">
        <w:rPr>
          <w:rStyle w:val="Odwoanieprzypisudolnego"/>
        </w:rPr>
        <w:footnoteRef/>
      </w:r>
      <w:hyperlink r:id="rId25" w:history="1">
        <w:r w:rsidRPr="0065610D">
          <w:rPr>
            <w:rStyle w:val="Hipercze"/>
          </w:rPr>
          <w:t>https://www.mir.gov.pl/media/3339/Streszczenie_KSRR_KHP.pdf</w:t>
        </w:r>
      </w:hyperlink>
    </w:p>
  </w:footnote>
  <w:footnote w:id="19">
    <w:p w:rsidR="00230F3E" w:rsidRPr="0065610D" w:rsidRDefault="00230F3E" w:rsidP="0065610D">
      <w:pPr>
        <w:pStyle w:val="Tekstprzypisudolnego"/>
      </w:pPr>
      <w:r w:rsidRPr="0065610D">
        <w:rPr>
          <w:rStyle w:val="Odwoanieprzypisudolnego"/>
        </w:rPr>
        <w:footnoteRef/>
      </w:r>
      <w:hyperlink r:id="rId26" w:history="1">
        <w:r w:rsidRPr="0065610D">
          <w:rPr>
            <w:rStyle w:val="Hipercze"/>
          </w:rPr>
          <w:t>http://pollighting.pl/ii-krajowy-plan-dzialan-na-rzecz-efektywnosci-energetycznej</w:t>
        </w:r>
      </w:hyperlink>
    </w:p>
  </w:footnote>
  <w:footnote w:id="20">
    <w:p w:rsidR="00230F3E" w:rsidRPr="0065610D" w:rsidRDefault="00230F3E" w:rsidP="0065610D">
      <w:pPr>
        <w:pStyle w:val="Tekstprzypisudolnego"/>
      </w:pPr>
      <w:r w:rsidRPr="0065610D">
        <w:rPr>
          <w:rStyle w:val="Odwoanieprzypisudolnego"/>
        </w:rPr>
        <w:footnoteRef/>
      </w:r>
      <w:hyperlink r:id="rId27" w:history="1">
        <w:r w:rsidRPr="0065610D">
          <w:rPr>
            <w:rStyle w:val="Hipercze"/>
          </w:rPr>
          <w:t>http://www.mg.gov.pl/files/upload/24672/NPRGN_konsultacje%20i%20uzgodnienia%20zewn%C4%99trzne.pdf</w:t>
        </w:r>
      </w:hyperlink>
    </w:p>
  </w:footnote>
  <w:footnote w:id="21">
    <w:p w:rsidR="00230F3E" w:rsidRPr="0065610D" w:rsidRDefault="00230F3E" w:rsidP="0065610D">
      <w:pPr>
        <w:pStyle w:val="Tekstprzypisudolnego"/>
      </w:pPr>
      <w:r w:rsidRPr="0065610D">
        <w:rPr>
          <w:rStyle w:val="Odwoanieprzypisudolnego"/>
        </w:rPr>
        <w:footnoteRef/>
      </w:r>
      <w:hyperlink r:id="rId28" w:history="1">
        <w:r w:rsidRPr="0065610D">
          <w:rPr>
            <w:rStyle w:val="Hipercze"/>
          </w:rPr>
          <w:t>http://www.mg.gov.pl/files/upload/12326/KPD_RM.pdf</w:t>
        </w:r>
      </w:hyperlink>
    </w:p>
  </w:footnote>
  <w:footnote w:id="22">
    <w:p w:rsidR="00230F3E" w:rsidRPr="0065610D" w:rsidRDefault="00230F3E" w:rsidP="0065610D">
      <w:pPr>
        <w:pStyle w:val="Tekstprzypisudolnego"/>
      </w:pPr>
      <w:r w:rsidRPr="0065610D">
        <w:rPr>
          <w:rStyle w:val="Odwoanieprzypisudolnego"/>
        </w:rPr>
        <w:footnoteRef/>
      </w:r>
      <w:r w:rsidRPr="0065610D">
        <w:rPr>
          <w:rStyle w:val="Hipercze"/>
        </w:rPr>
        <w:t>http://www.slaskie.pl/planzagospodarowania/files/zalaczniki/2015/11/06/1446794385/1446794428.pdf</w:t>
      </w:r>
    </w:p>
  </w:footnote>
  <w:footnote w:id="23">
    <w:p w:rsidR="00230F3E" w:rsidRPr="0065610D" w:rsidRDefault="00230F3E" w:rsidP="0065610D">
      <w:pPr>
        <w:pStyle w:val="Tekstprzypisudolnego"/>
      </w:pPr>
      <w:r w:rsidRPr="0065610D">
        <w:rPr>
          <w:rStyle w:val="Odwoanieprzypisudolnego"/>
        </w:rPr>
        <w:footnoteRef/>
      </w:r>
      <w:hyperlink r:id="rId29" w:history="1">
        <w:r w:rsidRPr="0065610D">
          <w:rPr>
            <w:rStyle w:val="Hipercze"/>
          </w:rPr>
          <w:t>http://www.slaskie.pl/oze/oze_2.pdf</w:t>
        </w:r>
      </w:hyperlink>
    </w:p>
  </w:footnote>
  <w:footnote w:id="24">
    <w:p w:rsidR="00230F3E" w:rsidRPr="0065610D" w:rsidRDefault="00230F3E" w:rsidP="0065610D">
      <w:pPr>
        <w:pStyle w:val="Tekstprzypisudolnego"/>
      </w:pPr>
      <w:r w:rsidRPr="0065610D">
        <w:rPr>
          <w:rStyle w:val="Odwoanieprzypisudolnego"/>
        </w:rPr>
        <w:footnoteRef/>
      </w:r>
      <w:hyperlink r:id="rId30" w:history="1">
        <w:r w:rsidRPr="0065610D">
          <w:rPr>
            <w:rStyle w:val="Hipercze"/>
          </w:rPr>
          <w:t>http://www.slaskie.pl/zalaczniki/2013/07/04/1372921202/1372921250.pdf</w:t>
        </w:r>
      </w:hyperlink>
    </w:p>
  </w:footnote>
  <w:footnote w:id="25">
    <w:p w:rsidR="00230F3E" w:rsidRPr="0065610D" w:rsidRDefault="00230F3E" w:rsidP="0065610D">
      <w:pPr>
        <w:pStyle w:val="Tekstprzypisudolnego"/>
      </w:pPr>
      <w:r w:rsidRPr="0065610D">
        <w:rPr>
          <w:rStyle w:val="Odwoanieprzypisudolnego"/>
        </w:rPr>
        <w:footnoteRef/>
      </w:r>
      <w:hyperlink r:id="rId31" w:history="1">
        <w:r w:rsidRPr="0065610D">
          <w:rPr>
            <w:rStyle w:val="Hipercze"/>
          </w:rPr>
          <w:t>https://bip.slaskie.pl/dokumenty/2015/11/04/1446627023.pdf</w:t>
        </w:r>
      </w:hyperlink>
    </w:p>
  </w:footnote>
  <w:footnote w:id="26">
    <w:p w:rsidR="00230F3E" w:rsidRPr="0065610D" w:rsidRDefault="00230F3E" w:rsidP="0065610D">
      <w:pPr>
        <w:pStyle w:val="Tekstprzypisudolnego"/>
      </w:pPr>
      <w:r w:rsidRPr="0065610D">
        <w:rPr>
          <w:rStyle w:val="Odwoanieprzypisudolnego"/>
        </w:rPr>
        <w:footnoteRef/>
      </w:r>
      <w:hyperlink r:id="rId32" w:history="1">
        <w:r w:rsidRPr="0065610D">
          <w:rPr>
            <w:rStyle w:val="Hipercze"/>
          </w:rPr>
          <w:t>http://www.katowice.pios.gov.pl/monitoring/informacje/stan2014/13ocena.pdf</w:t>
        </w:r>
      </w:hyperlink>
    </w:p>
  </w:footnote>
  <w:footnote w:id="27">
    <w:p w:rsidR="00230F3E" w:rsidRPr="0065610D" w:rsidRDefault="00230F3E" w:rsidP="0065610D">
      <w:pPr>
        <w:pStyle w:val="Tekstprzypisudolnego"/>
      </w:pPr>
      <w:r w:rsidRPr="0065610D">
        <w:rPr>
          <w:rStyle w:val="Odwoanieprzypisudolnego"/>
        </w:rPr>
        <w:footnoteRef/>
      </w:r>
      <w:hyperlink r:id="rId33" w:history="1">
        <w:r w:rsidRPr="0065610D">
          <w:rPr>
            <w:rStyle w:val="Hipercze"/>
          </w:rPr>
          <w:t>http://powietrze.katowice.wios.gov.pl</w:t>
        </w:r>
      </w:hyperlink>
    </w:p>
  </w:footnote>
  <w:footnote w:id="28">
    <w:p w:rsidR="00230F3E" w:rsidRPr="0065610D" w:rsidRDefault="00230F3E" w:rsidP="0065610D">
      <w:pPr>
        <w:pStyle w:val="Tekstprzypisudolnego"/>
      </w:pPr>
      <w:r w:rsidRPr="0065610D">
        <w:rPr>
          <w:rStyle w:val="Odwoanieprzypisudolnego"/>
        </w:rPr>
        <w:footnoteRef/>
      </w:r>
      <w:r w:rsidRPr="0065610D">
        <w:t xml:space="preserve">Rozporządzenie Ministra Środowiska z dnia 24 sierpnia 2012r. w sprawie poziomów niektórych substancji </w:t>
      </w:r>
      <w:r w:rsidRPr="0065610D">
        <w:br/>
        <w:t>w powietrzu.</w:t>
      </w:r>
    </w:p>
  </w:footnote>
  <w:footnote w:id="29">
    <w:p w:rsidR="00230F3E" w:rsidRPr="0065610D" w:rsidRDefault="00230F3E" w:rsidP="0065610D">
      <w:pPr>
        <w:pStyle w:val="Tekstprzypisudolnego"/>
      </w:pPr>
      <w:r w:rsidRPr="0065610D">
        <w:rPr>
          <w:rStyle w:val="Odwoanieprzypisudolnego"/>
        </w:rPr>
        <w:footnoteRef/>
      </w:r>
      <w:r w:rsidRPr="0065610D">
        <w:t>Rozporządzenie Ministra Środowiska z dnia 13 września 2012r. w sprawie dokonywania oceny poziomów substancji w powietrzu.</w:t>
      </w:r>
    </w:p>
  </w:footnote>
  <w:footnote w:id="30">
    <w:p w:rsidR="00230F3E" w:rsidRPr="0065610D" w:rsidRDefault="00230F3E" w:rsidP="00F719BD">
      <w:pPr>
        <w:pStyle w:val="Bezodstpw"/>
        <w:jc w:val="both"/>
        <w:rPr>
          <w:sz w:val="20"/>
          <w:szCs w:val="20"/>
        </w:rPr>
      </w:pPr>
      <w:r w:rsidRPr="0065610D">
        <w:rPr>
          <w:rStyle w:val="Odwoanieprzypisudolnego"/>
          <w:sz w:val="20"/>
          <w:szCs w:val="20"/>
        </w:rPr>
        <w:footnoteRef/>
      </w:r>
      <w:r w:rsidRPr="0065610D">
        <w:rPr>
          <w:sz w:val="20"/>
          <w:szCs w:val="20"/>
        </w:rPr>
        <w:t>W tabeli przedstawiono wyniki pomiarów zanieczyszczeń dla lat 2005, 2010 oraz 2014 z uwzględnieniem stref, gdzie:„0” – poziom dopuszczalny nie został przekroczony,„1” – poziom dopuszczalny został przekroczony.</w:t>
      </w:r>
    </w:p>
  </w:footnote>
  <w:footnote w:id="31">
    <w:p w:rsidR="00230F3E" w:rsidRPr="0065610D" w:rsidRDefault="00230F3E" w:rsidP="0065610D">
      <w:pPr>
        <w:pStyle w:val="Tekstprzypisudolnego"/>
      </w:pPr>
      <w:r w:rsidRPr="0065610D">
        <w:rPr>
          <w:rStyle w:val="Odwoanieprzypisudolnego"/>
        </w:rPr>
        <w:footnoteRef/>
      </w:r>
      <w:r w:rsidRPr="0065610D">
        <w:t>Wg poziomu dopuszczalnego powiększonego o margines tolerancji.</w:t>
      </w:r>
    </w:p>
  </w:footnote>
  <w:footnote w:id="32">
    <w:p w:rsidR="00230F3E" w:rsidRPr="0065610D" w:rsidRDefault="00230F3E" w:rsidP="0065610D">
      <w:pPr>
        <w:pStyle w:val="Tekstprzypisudolnego"/>
      </w:pPr>
      <w:r w:rsidRPr="0065610D">
        <w:rPr>
          <w:rStyle w:val="Odwoanieprzypisudolnego"/>
        </w:rPr>
        <w:footnoteRef/>
      </w:r>
      <w:r w:rsidRPr="0065610D">
        <w:t>Wg poziomu docelowego.</w:t>
      </w:r>
    </w:p>
  </w:footnote>
  <w:footnote w:id="33">
    <w:p w:rsidR="00230F3E" w:rsidRPr="0065610D" w:rsidRDefault="00230F3E" w:rsidP="0065610D">
      <w:pPr>
        <w:pStyle w:val="Tekstprzypisudolnego"/>
      </w:pPr>
      <w:r w:rsidRPr="0065610D">
        <w:rPr>
          <w:rStyle w:val="Odwoanieprzypisudolnego"/>
        </w:rPr>
        <w:footnoteRef/>
      </w:r>
      <w:r w:rsidRPr="0065610D">
        <w:t>Wg poziomu celu długoterminowego.</w:t>
      </w:r>
    </w:p>
  </w:footnote>
  <w:footnote w:id="34">
    <w:p w:rsidR="00230F3E" w:rsidRPr="0065610D" w:rsidRDefault="00230F3E" w:rsidP="00F719BD">
      <w:pPr>
        <w:pStyle w:val="Bezodstpw"/>
        <w:jc w:val="both"/>
        <w:rPr>
          <w:sz w:val="20"/>
          <w:szCs w:val="20"/>
        </w:rPr>
      </w:pPr>
      <w:r w:rsidRPr="0065610D">
        <w:rPr>
          <w:rStyle w:val="Odwoanieprzypisudolnego"/>
          <w:sz w:val="20"/>
          <w:szCs w:val="20"/>
        </w:rPr>
        <w:footnoteRef/>
      </w:r>
      <w:r w:rsidRPr="0065610D">
        <w:rPr>
          <w:sz w:val="20"/>
          <w:szCs w:val="20"/>
        </w:rPr>
        <w:t>W tabeli przedstawiono wyniki pomiarów zanieczyszczeń dla lat 2005, 2010 oraz 2014 z uwzględnieniem stref, gdzie:„0” – poziom dopuszczalny nie został przekroczony,„1” – poziom dopuszczalny został przekroczony.</w:t>
      </w:r>
    </w:p>
  </w:footnote>
  <w:footnote w:id="35">
    <w:p w:rsidR="00230F3E" w:rsidRPr="0065610D" w:rsidRDefault="00230F3E" w:rsidP="0065610D">
      <w:pPr>
        <w:pStyle w:val="Tekstprzypisudolnego"/>
      </w:pPr>
      <w:r w:rsidRPr="0065610D">
        <w:rPr>
          <w:rStyle w:val="Odwoanieprzypisudolnego"/>
        </w:rPr>
        <w:footnoteRef/>
      </w:r>
      <w:r w:rsidRPr="0065610D">
        <w:t>Wg poziomu docelowego.</w:t>
      </w:r>
    </w:p>
  </w:footnote>
  <w:footnote w:id="36">
    <w:p w:rsidR="00230F3E" w:rsidRPr="0065610D" w:rsidRDefault="00230F3E" w:rsidP="0065610D">
      <w:pPr>
        <w:pStyle w:val="Tekstprzypisudolnego"/>
      </w:pPr>
      <w:r w:rsidRPr="0065610D">
        <w:rPr>
          <w:rStyle w:val="Odwoanieprzypisudolnego"/>
        </w:rPr>
        <w:footnoteRef/>
      </w:r>
      <w:r w:rsidRPr="0065610D">
        <w:t>Wg poziomu celu długoterminowego.</w:t>
      </w:r>
    </w:p>
  </w:footnote>
  <w:footnote w:id="37">
    <w:p w:rsidR="00230F3E" w:rsidRPr="0065610D" w:rsidRDefault="00230F3E" w:rsidP="0065610D">
      <w:pPr>
        <w:pStyle w:val="Tekstprzypisudolnego"/>
      </w:pPr>
      <w:r w:rsidRPr="0065610D">
        <w:rPr>
          <w:rStyle w:val="Odwoanieprzypisudolnego"/>
        </w:rPr>
        <w:footnoteRef/>
      </w:r>
      <w:hyperlink r:id="rId34" w:history="1">
        <w:r w:rsidRPr="0065610D">
          <w:rPr>
            <w:rStyle w:val="Hipercze"/>
          </w:rPr>
          <w:t>http://www.bip.powiat.bedzin.pl/bipkod/010/002/024/004</w:t>
        </w:r>
      </w:hyperlink>
    </w:p>
  </w:footnote>
  <w:footnote w:id="38">
    <w:p w:rsidR="00230F3E" w:rsidRPr="0065610D" w:rsidRDefault="00230F3E" w:rsidP="0065610D">
      <w:pPr>
        <w:pStyle w:val="Tekstprzypisudolnego"/>
      </w:pPr>
      <w:r w:rsidRPr="0065610D">
        <w:rPr>
          <w:rStyle w:val="Odwoanieprzypisudolnego"/>
        </w:rPr>
        <w:footnoteRef/>
      </w:r>
      <w:hyperlink r:id="rId35" w:history="1">
        <w:r w:rsidRPr="0065610D">
          <w:rPr>
            <w:rStyle w:val="Hipercze"/>
          </w:rPr>
          <w:t>http://www.powiat.bedzin.pl/dokumenty-do-pobrania/category/93-2014-07-01-strategia?download=217:startegia-rozwoju-powiatu-bedzinskiego-2009-2020</w:t>
        </w:r>
      </w:hyperlink>
      <w:r w:rsidRPr="0065610D">
        <w:t>.</w:t>
      </w:r>
    </w:p>
  </w:footnote>
  <w:footnote w:id="39">
    <w:p w:rsidR="00230F3E" w:rsidRPr="0065610D" w:rsidRDefault="00230F3E" w:rsidP="0065610D">
      <w:pPr>
        <w:pStyle w:val="Tekstprzypisudolnego"/>
      </w:pPr>
      <w:r w:rsidRPr="0065610D">
        <w:rPr>
          <w:rStyle w:val="Odwoanieprzypisudolnego"/>
        </w:rPr>
        <w:footnoteRef/>
      </w:r>
      <w:hyperlink r:id="rId36" w:history="1">
        <w:r w:rsidRPr="006E0F17">
          <w:rPr>
            <w:rStyle w:val="Hipercze"/>
          </w:rPr>
          <w:t>https://www.google.pl/url?sa=t&amp;rct=j&amp;q=&amp;esrc=s&amp;source=web&amp;cd=3&amp;ved=0ahUKEwjt05epsePKAhXiKnIKHfBYBEMQFgguMAI&amp;url=http%3A%2F%2Fimg.iap.pl%2Fs%2F71%2F204235%2FEdytor%2FFile%2Fdo%2520pobrania%2F2015_12_03_aktualizacja_strategii_rozwoju.docx&amp;usg=AFQjCNGgyZu4duGCPcwJhawifA26U7exjA&amp;bvm=bv.113370389,d.bGQ&amp;cad=rja</w:t>
        </w:r>
      </w:hyperlink>
    </w:p>
  </w:footnote>
  <w:footnote w:id="40">
    <w:p w:rsidR="00230F3E" w:rsidRPr="0065610D" w:rsidRDefault="00230F3E" w:rsidP="0065610D">
      <w:pPr>
        <w:pStyle w:val="Tekstprzypisudolnego"/>
      </w:pPr>
      <w:r w:rsidRPr="0065610D">
        <w:rPr>
          <w:rStyle w:val="Odwoanieprzypisudolnego"/>
        </w:rPr>
        <w:footnoteRef/>
      </w:r>
      <w:hyperlink r:id="rId37" w:history="1">
        <w:r w:rsidRPr="0065610D">
          <w:rPr>
            <w:rStyle w:val="Hipercze"/>
          </w:rPr>
          <w:t>http://bip.slawkow.pl/bipkod/019/002</w:t>
        </w:r>
      </w:hyperlink>
    </w:p>
  </w:footnote>
  <w:footnote w:id="41">
    <w:p w:rsidR="00230F3E" w:rsidRPr="0065610D" w:rsidRDefault="00230F3E" w:rsidP="0065610D">
      <w:pPr>
        <w:pStyle w:val="Tekstprzypisudolnego"/>
      </w:pPr>
      <w:r w:rsidRPr="0065610D">
        <w:rPr>
          <w:rStyle w:val="Odwoanieprzypisudolnego"/>
        </w:rPr>
        <w:footnoteRef/>
      </w:r>
      <w:r w:rsidRPr="0065610D">
        <w:t>Studium uwarunkowań i kierunków zagospodarowania przestrzennego Miasta Sławkowa. Mapa z roku 2011.</w:t>
      </w:r>
    </w:p>
  </w:footnote>
  <w:footnote w:id="42">
    <w:p w:rsidR="00230F3E" w:rsidRPr="0065610D" w:rsidRDefault="00230F3E" w:rsidP="0065610D">
      <w:pPr>
        <w:pStyle w:val="Tekstprzypisudolnego"/>
      </w:pPr>
      <w:r w:rsidRPr="0065610D">
        <w:rPr>
          <w:rStyle w:val="Odwoanieprzypisudolnego"/>
        </w:rPr>
        <w:footnoteRef/>
      </w:r>
      <w:r w:rsidRPr="0065610D">
        <w:t>J.w.</w:t>
      </w:r>
    </w:p>
  </w:footnote>
  <w:footnote w:id="43">
    <w:p w:rsidR="00230F3E" w:rsidRPr="0065610D" w:rsidRDefault="00230F3E" w:rsidP="0065610D">
      <w:pPr>
        <w:pStyle w:val="Tekstprzypisudolnego"/>
      </w:pPr>
      <w:r w:rsidRPr="0065610D">
        <w:rPr>
          <w:rStyle w:val="Odwoanieprzypisudolnego"/>
        </w:rPr>
        <w:footnoteRef/>
      </w:r>
      <w:hyperlink r:id="rId38" w:history="1">
        <w:r w:rsidRPr="0065610D">
          <w:rPr>
            <w:rStyle w:val="Hipercze"/>
          </w:rPr>
          <w:t>http://bip.slawkow.pl/bipkod/019/013</w:t>
        </w:r>
      </w:hyperlink>
    </w:p>
  </w:footnote>
  <w:footnote w:id="44">
    <w:p w:rsidR="00230F3E" w:rsidRPr="0065610D" w:rsidRDefault="00230F3E" w:rsidP="0065610D">
      <w:pPr>
        <w:pStyle w:val="Tekstprzypisudolnego"/>
      </w:pPr>
      <w:r w:rsidRPr="0065610D">
        <w:rPr>
          <w:rStyle w:val="Odwoanieprzypisudolnego"/>
        </w:rPr>
        <w:footnoteRef/>
      </w:r>
      <w:r w:rsidRPr="0065610D">
        <w:t>Opracowanie własne na podstawie https://pl.wikipedia.org.</w:t>
      </w:r>
    </w:p>
  </w:footnote>
  <w:footnote w:id="45">
    <w:p w:rsidR="00230F3E" w:rsidRPr="0065610D" w:rsidRDefault="00230F3E" w:rsidP="00F719BD">
      <w:pPr>
        <w:pStyle w:val="Tekstprzypisudolnego"/>
      </w:pPr>
      <w:r w:rsidRPr="0065610D">
        <w:rPr>
          <w:rStyle w:val="Odwoanieprzypisudolnego"/>
        </w:rPr>
        <w:footnoteRef/>
      </w:r>
      <w:r w:rsidRPr="0065610D">
        <w:rPr>
          <w:rStyle w:val="Hipercze"/>
          <w:color w:val="auto"/>
          <w:u w:val="none"/>
        </w:rPr>
        <w:t xml:space="preserve">Bank Danych Lokalnych GUS. </w:t>
      </w:r>
      <w:r w:rsidRPr="0065610D">
        <w:t>Wg stanu na dzień 13 I 2016 r.</w:t>
      </w:r>
    </w:p>
  </w:footnote>
  <w:footnote w:id="46">
    <w:p w:rsidR="00230F3E" w:rsidRPr="0065610D" w:rsidRDefault="00230F3E" w:rsidP="0065610D">
      <w:pPr>
        <w:pStyle w:val="Tekstprzypisudolnego"/>
      </w:pPr>
      <w:r w:rsidRPr="0065610D">
        <w:rPr>
          <w:rStyle w:val="Odwoanieprzypisudolnego"/>
        </w:rPr>
        <w:footnoteRef/>
      </w:r>
      <w:r w:rsidRPr="0065610D">
        <w:t xml:space="preserve">Źródło: </w:t>
      </w:r>
      <w:r w:rsidRPr="0065610D">
        <w:rPr>
          <w:rFonts w:cs="TimesNewRomanPSMT"/>
        </w:rPr>
        <w:t xml:space="preserve">Aktualizacja Strategii Rozwoju Miasta Sławkowa na lata 2014 – 2020, </w:t>
      </w:r>
      <w:r w:rsidRPr="0065610D">
        <w:rPr>
          <w:rStyle w:val="Hipercze"/>
          <w:color w:val="auto"/>
          <w:u w:val="none"/>
        </w:rPr>
        <w:t xml:space="preserve">Bank Danych Lokalnych GUS. </w:t>
      </w:r>
      <w:r w:rsidRPr="0065610D">
        <w:t>Wg stanu na dzień 13 I 2016 r.</w:t>
      </w:r>
    </w:p>
  </w:footnote>
  <w:footnote w:id="47">
    <w:p w:rsidR="00230F3E" w:rsidRPr="0065610D" w:rsidRDefault="00230F3E" w:rsidP="0065610D">
      <w:pPr>
        <w:pStyle w:val="Tekstprzypisudolnego"/>
      </w:pPr>
      <w:r w:rsidRPr="0065610D">
        <w:rPr>
          <w:rStyle w:val="Odwoanieprzypisudolnego"/>
        </w:rPr>
        <w:footnoteRef/>
      </w:r>
      <w:r w:rsidRPr="0065610D">
        <w:t xml:space="preserve">Dane opracowane na podstawie </w:t>
      </w:r>
      <w:hyperlink r:id="rId39" w:history="1">
        <w:r w:rsidRPr="0065610D">
          <w:rPr>
            <w:rStyle w:val="Hipercze"/>
          </w:rPr>
          <w:t>http://pl.climate-data.org/location/58964/</w:t>
        </w:r>
      </w:hyperlink>
      <w:r w:rsidRPr="0065610D">
        <w:t xml:space="preserve"> oraz Programu Ochrony Środowiska dla Miasta Sławków na lata 2004</w:t>
      </w:r>
      <w:r>
        <w:t xml:space="preserve"> </w:t>
      </w:r>
      <w:r w:rsidRPr="0065610D">
        <w:t>–</w:t>
      </w:r>
      <w:r>
        <w:t xml:space="preserve"> </w:t>
      </w:r>
      <w:r w:rsidRPr="0065610D">
        <w:t>2015.</w:t>
      </w:r>
    </w:p>
  </w:footnote>
  <w:footnote w:id="48">
    <w:p w:rsidR="00230F3E" w:rsidRPr="0065610D" w:rsidRDefault="00230F3E" w:rsidP="0065610D">
      <w:pPr>
        <w:pStyle w:val="Tekstprzypisudolnego"/>
      </w:pPr>
      <w:r w:rsidRPr="0065610D">
        <w:rPr>
          <w:rStyle w:val="Odwoanieprzypisudolnego"/>
        </w:rPr>
        <w:footnoteRef/>
      </w:r>
      <w:r w:rsidRPr="0065610D">
        <w:t>Opracowanie własne na podstawie informacji z Urzędu Miasta Sławków.</w:t>
      </w:r>
    </w:p>
  </w:footnote>
  <w:footnote w:id="49">
    <w:p w:rsidR="00230F3E" w:rsidRPr="0065610D" w:rsidRDefault="00230F3E" w:rsidP="0065610D">
      <w:pPr>
        <w:pStyle w:val="Tekstprzypisudolnego"/>
      </w:pPr>
      <w:r w:rsidRPr="0065610D">
        <w:rPr>
          <w:rStyle w:val="Odwoanieprzypisudolnego"/>
        </w:rPr>
        <w:footnoteRef/>
      </w:r>
      <w:r w:rsidRPr="0065610D">
        <w:t>J.w.</w:t>
      </w:r>
    </w:p>
  </w:footnote>
  <w:footnote w:id="50">
    <w:p w:rsidR="00230F3E" w:rsidRPr="0065610D" w:rsidRDefault="00230F3E" w:rsidP="0065610D">
      <w:pPr>
        <w:pStyle w:val="Tekstprzypisudolnego"/>
      </w:pPr>
      <w:r w:rsidRPr="0065610D">
        <w:rPr>
          <w:rStyle w:val="Odwoanieprzypisudolnego"/>
        </w:rPr>
        <w:footnoteRef/>
      </w:r>
      <w:r w:rsidRPr="0065610D">
        <w:t>Studium Uwarunkowań i Kierunków Rozwoju.</w:t>
      </w:r>
    </w:p>
  </w:footnote>
  <w:footnote w:id="51">
    <w:p w:rsidR="00230F3E" w:rsidRPr="0065610D" w:rsidRDefault="00230F3E" w:rsidP="00F719BD">
      <w:pPr>
        <w:pStyle w:val="Tekstprzypisudolnego"/>
      </w:pPr>
      <w:r w:rsidRPr="0065610D">
        <w:rPr>
          <w:rStyle w:val="Odwoanieprzypisudolnego"/>
        </w:rPr>
        <w:footnoteRef/>
      </w:r>
      <w:r w:rsidRPr="0065610D">
        <w:t>Opracowanie własne na podstawie informacji z Urzędu Miasta oraz danych Banku Danych Lokalnych GUS.</w:t>
      </w:r>
    </w:p>
  </w:footnote>
  <w:footnote w:id="52">
    <w:p w:rsidR="00230F3E" w:rsidRPr="0065610D" w:rsidRDefault="00230F3E" w:rsidP="0065610D">
      <w:pPr>
        <w:pStyle w:val="Tekstprzypisudolnego"/>
      </w:pPr>
      <w:r w:rsidRPr="0065610D">
        <w:rPr>
          <w:rStyle w:val="Odwoanieprzypisudolnego"/>
        </w:rPr>
        <w:footnoteRef/>
      </w:r>
      <w:r w:rsidRPr="0065610D">
        <w:t>Wg stanu na dzień 13 I 2016 r.</w:t>
      </w:r>
    </w:p>
  </w:footnote>
  <w:footnote w:id="53">
    <w:p w:rsidR="00230F3E" w:rsidRPr="0065610D" w:rsidRDefault="00230F3E" w:rsidP="0065610D">
      <w:pPr>
        <w:pStyle w:val="Tekstprzypisudolnego"/>
      </w:pPr>
      <w:r w:rsidRPr="0065610D">
        <w:rPr>
          <w:rStyle w:val="Odwoanieprzypisudolnego"/>
        </w:rPr>
        <w:footnoteRef/>
      </w:r>
      <w:r w:rsidRPr="0065610D">
        <w:t>Wg stanu na dzień 13 I 2016 r.</w:t>
      </w:r>
    </w:p>
  </w:footnote>
  <w:footnote w:id="54">
    <w:p w:rsidR="00230F3E" w:rsidRPr="0065610D" w:rsidRDefault="00230F3E" w:rsidP="00F719BD">
      <w:pPr>
        <w:pStyle w:val="Tekstprzypisudolnego"/>
      </w:pPr>
      <w:r w:rsidRPr="0065610D">
        <w:rPr>
          <w:rStyle w:val="Odwoanieprzypisudolnego"/>
        </w:rPr>
        <w:footnoteRef/>
      </w:r>
      <w:r w:rsidRPr="0065610D">
        <w:t>Źródło: Opracowanie własne na podstawie informacji z Urzędu Miasta oraz danych Banku Danych Lokalnych GUS.</w:t>
      </w:r>
    </w:p>
  </w:footnote>
  <w:footnote w:id="55">
    <w:p w:rsidR="00230F3E" w:rsidRPr="0065610D" w:rsidRDefault="00230F3E" w:rsidP="0065610D">
      <w:pPr>
        <w:pStyle w:val="Tekstprzypisudolnego"/>
      </w:pPr>
      <w:r w:rsidRPr="0065610D">
        <w:rPr>
          <w:rStyle w:val="Odwoanieprzypisudolnego"/>
        </w:rPr>
        <w:footnoteRef/>
      </w:r>
      <w:r w:rsidRPr="0065610D">
        <w:t>Program Ochrony Środowiska dla Miasta Sławków.</w:t>
      </w:r>
    </w:p>
  </w:footnote>
  <w:footnote w:id="56">
    <w:p w:rsidR="00230F3E" w:rsidRPr="0065610D" w:rsidRDefault="00230F3E" w:rsidP="00F719BD">
      <w:pPr>
        <w:pStyle w:val="Tekstprzypisudolnego"/>
      </w:pPr>
      <w:r w:rsidRPr="0065610D">
        <w:rPr>
          <w:rStyle w:val="Odwoanieprzypisudolnego"/>
        </w:rPr>
        <w:footnoteRef/>
      </w:r>
      <w:r w:rsidRPr="0065610D">
        <w:t>Powszechny Spis Rolny.</w:t>
      </w:r>
    </w:p>
  </w:footnote>
  <w:footnote w:id="57">
    <w:p w:rsidR="00230F3E" w:rsidRPr="0065610D" w:rsidRDefault="00230F3E" w:rsidP="00F719BD">
      <w:pPr>
        <w:pStyle w:val="Tekstprzypisudolnego"/>
      </w:pPr>
      <w:r w:rsidRPr="0065610D">
        <w:rPr>
          <w:rStyle w:val="Odwoanieprzypisudolnego"/>
        </w:rPr>
        <w:footnoteRef/>
      </w:r>
      <w:r w:rsidRPr="0065610D">
        <w:t>J.w.</w:t>
      </w:r>
    </w:p>
  </w:footnote>
  <w:footnote w:id="58">
    <w:p w:rsidR="00230F3E" w:rsidRPr="0065610D" w:rsidRDefault="00230F3E" w:rsidP="00F719BD">
      <w:pPr>
        <w:pStyle w:val="Tekstprzypisudolnego"/>
      </w:pPr>
      <w:r w:rsidRPr="0065610D">
        <w:rPr>
          <w:rStyle w:val="Odwoanieprzypisudolnego"/>
        </w:rPr>
        <w:footnoteRef/>
      </w:r>
      <w:r w:rsidRPr="0065610D">
        <w:t>J.w.</w:t>
      </w:r>
    </w:p>
  </w:footnote>
  <w:footnote w:id="59">
    <w:p w:rsidR="00230F3E" w:rsidRPr="0065610D" w:rsidRDefault="00230F3E" w:rsidP="00F719BD">
      <w:pPr>
        <w:pStyle w:val="Tekstprzypisudolnego"/>
      </w:pPr>
      <w:r w:rsidRPr="0065610D">
        <w:rPr>
          <w:rStyle w:val="Odwoanieprzypisudolnego"/>
        </w:rPr>
        <w:footnoteRef/>
      </w:r>
      <w:r w:rsidRPr="0065610D">
        <w:rPr>
          <w:rStyle w:val="Hipercze"/>
          <w:color w:val="auto"/>
          <w:u w:val="none"/>
        </w:rPr>
        <w:t xml:space="preserve">Bank Danych Lokalnych GUS. </w:t>
      </w:r>
      <w:r w:rsidRPr="0065610D">
        <w:t>Wg stanu na dzień 13 I 2016 r.</w:t>
      </w:r>
    </w:p>
  </w:footnote>
  <w:footnote w:id="60">
    <w:p w:rsidR="00230F3E" w:rsidRPr="0065610D" w:rsidRDefault="00230F3E" w:rsidP="0065610D">
      <w:pPr>
        <w:pStyle w:val="Tekstprzypisudolnego"/>
      </w:pPr>
      <w:r w:rsidRPr="0065610D">
        <w:rPr>
          <w:rStyle w:val="Odwoanieprzypisudolnego"/>
        </w:rPr>
        <w:footnoteRef/>
      </w:r>
      <w:r w:rsidRPr="0065610D">
        <w:t>Wg stanu na dzień 13 I 2016 r.</w:t>
      </w:r>
    </w:p>
  </w:footnote>
  <w:footnote w:id="61">
    <w:p w:rsidR="00230F3E" w:rsidRPr="0065610D" w:rsidRDefault="00230F3E" w:rsidP="00F719BD">
      <w:pPr>
        <w:pStyle w:val="Tekstprzypisudolnego"/>
      </w:pPr>
      <w:r w:rsidRPr="0065610D">
        <w:rPr>
          <w:rStyle w:val="Odwoanieprzypisudolnego"/>
        </w:rPr>
        <w:footnoteRef/>
      </w:r>
      <w:r w:rsidRPr="0065610D">
        <w:rPr>
          <w:rStyle w:val="Hipercze"/>
          <w:color w:val="auto"/>
          <w:u w:val="none"/>
        </w:rPr>
        <w:t xml:space="preserve">Bank Danych Lokalnych GUS. </w:t>
      </w:r>
      <w:r w:rsidRPr="0065610D">
        <w:t>Wg stanu na dzień 13 I 2016 r.</w:t>
      </w:r>
    </w:p>
  </w:footnote>
  <w:footnote w:id="62">
    <w:p w:rsidR="00230F3E" w:rsidRPr="0065610D" w:rsidRDefault="00230F3E" w:rsidP="0065610D">
      <w:pPr>
        <w:pStyle w:val="Tekstprzypisudolnego"/>
      </w:pPr>
      <w:r w:rsidRPr="0065610D">
        <w:rPr>
          <w:rStyle w:val="Odwoanieprzypisudolnego"/>
        </w:rPr>
        <w:footnoteRef/>
      </w:r>
      <w:r w:rsidRPr="0065610D">
        <w:t xml:space="preserve">Źródło: </w:t>
      </w:r>
      <w:r w:rsidRPr="0065610D">
        <w:rPr>
          <w:rFonts w:cs="TimesNewRomanPSMT"/>
        </w:rPr>
        <w:t>Aktualizacja Strategii Rozwoju Miasta Sławkowa na lata 2014 – 2020</w:t>
      </w:r>
    </w:p>
  </w:footnote>
  <w:footnote w:id="63">
    <w:p w:rsidR="00230F3E" w:rsidRDefault="00230F3E">
      <w:pPr>
        <w:pStyle w:val="Tekstprzypisudolnego"/>
      </w:pPr>
      <w:r>
        <w:rPr>
          <w:rStyle w:val="Odwoanieprzypisudolnego"/>
        </w:rPr>
        <w:footnoteRef/>
      </w:r>
      <w:r>
        <w:t xml:space="preserve">Decyzja wykonawcza Komisji Europejskiej z 2013 r. </w:t>
      </w:r>
    </w:p>
    <w:p w:rsidR="00230F3E" w:rsidRDefault="00230F3E">
      <w:pPr>
        <w:pStyle w:val="Tekstprzypisudolnego"/>
      </w:pPr>
      <w:hyperlink r:id="rId40" w:history="1">
        <w:r w:rsidRPr="00743C34">
          <w:rPr>
            <w:rStyle w:val="Hipercze"/>
          </w:rPr>
          <w:t>http://bip.slawkow.pl/res/serwisy/bip-gmslawkow/komunikaty/_019_017_433479.pdf?version=1.0</w:t>
        </w:r>
      </w:hyperlink>
    </w:p>
  </w:footnote>
  <w:footnote w:id="64">
    <w:p w:rsidR="00230F3E" w:rsidRPr="0065610D" w:rsidRDefault="00230F3E" w:rsidP="00F719BD">
      <w:pPr>
        <w:pStyle w:val="Tekstprzypisudolnego"/>
      </w:pPr>
      <w:r w:rsidRPr="0065610D">
        <w:rPr>
          <w:rStyle w:val="Odwoanieprzypisudolnego"/>
        </w:rPr>
        <w:footnoteRef/>
      </w:r>
      <w:hyperlink r:id="rId41" w:history="1">
        <w:r w:rsidRPr="0065610D">
          <w:rPr>
            <w:rStyle w:val="Hipercze"/>
          </w:rPr>
          <w:t>http://natura2000.gdos.gov.pl/datafiles</w:t>
        </w:r>
      </w:hyperlink>
    </w:p>
  </w:footnote>
  <w:footnote w:id="65">
    <w:p w:rsidR="00230F3E" w:rsidRPr="0065610D" w:rsidRDefault="00230F3E" w:rsidP="00F719BD">
      <w:pPr>
        <w:pStyle w:val="Tekstprzypisudolnego"/>
      </w:pPr>
      <w:r w:rsidRPr="0065610D">
        <w:rPr>
          <w:rStyle w:val="Odwoanieprzypisudolnego"/>
        </w:rPr>
        <w:footnoteRef/>
      </w:r>
      <w:r w:rsidRPr="0065610D">
        <w:rPr>
          <w:rStyle w:val="Hipercze"/>
          <w:color w:val="auto"/>
          <w:u w:val="none"/>
        </w:rPr>
        <w:t xml:space="preserve">Bank Danych Lokalnych GUS. </w:t>
      </w:r>
      <w:r w:rsidRPr="0065610D">
        <w:t>Wg stanu na dzień 13 I 2016 r.</w:t>
      </w:r>
    </w:p>
  </w:footnote>
  <w:footnote w:id="66">
    <w:p w:rsidR="00230F3E" w:rsidRPr="0065610D" w:rsidRDefault="00230F3E" w:rsidP="0065610D">
      <w:pPr>
        <w:pStyle w:val="Tekstprzypisudolnego"/>
      </w:pPr>
      <w:r w:rsidRPr="0065610D">
        <w:rPr>
          <w:rStyle w:val="Odwoanieprzypisudolnego"/>
        </w:rPr>
        <w:footnoteRef/>
      </w:r>
      <w:r w:rsidRPr="0065610D">
        <w:t>Program Ochrony Środowiska dla Miasta Sławków.</w:t>
      </w:r>
    </w:p>
  </w:footnote>
  <w:footnote w:id="67">
    <w:p w:rsidR="00230F3E" w:rsidRPr="0065610D" w:rsidRDefault="00230F3E" w:rsidP="00F719BD">
      <w:pPr>
        <w:pStyle w:val="Tekstprzypisudolnego"/>
      </w:pPr>
      <w:r w:rsidRPr="0065610D">
        <w:rPr>
          <w:rStyle w:val="Odwoanieprzypisudolnego"/>
        </w:rPr>
        <w:footnoteRef/>
      </w:r>
      <w:r w:rsidRPr="0065610D">
        <w:rPr>
          <w:rStyle w:val="Hipercze"/>
          <w:color w:val="auto"/>
          <w:u w:val="none"/>
        </w:rPr>
        <w:t xml:space="preserve">Bank Danych Lokalnych GUS. </w:t>
      </w:r>
      <w:r w:rsidRPr="0065610D">
        <w:t>Wg stanu na dzień 13 I 2016 r.</w:t>
      </w:r>
    </w:p>
  </w:footnote>
  <w:footnote w:id="68">
    <w:p w:rsidR="00230F3E" w:rsidRPr="0065610D" w:rsidRDefault="00230F3E" w:rsidP="00F719BD">
      <w:pPr>
        <w:pStyle w:val="Tekstprzypisudolnego"/>
      </w:pPr>
      <w:r w:rsidRPr="0065610D">
        <w:rPr>
          <w:rStyle w:val="Odwoanieprzypisudolnego"/>
        </w:rPr>
        <w:footnoteRef/>
      </w:r>
      <w:r w:rsidRPr="0065610D">
        <w:t>Opracowanie własne na podstawie danych z Banku Danych Lokalnych GUS oraz Planu Gospodarki Niskoemisyjnej dla Gminy Sławków. Szacunek +/- 3%.</w:t>
      </w:r>
    </w:p>
  </w:footnote>
  <w:footnote w:id="69">
    <w:p w:rsidR="00230F3E" w:rsidRPr="0065610D" w:rsidRDefault="00230F3E" w:rsidP="0065610D">
      <w:pPr>
        <w:pStyle w:val="Tekstprzypisudolnego"/>
      </w:pPr>
      <w:r w:rsidRPr="0065610D">
        <w:rPr>
          <w:rStyle w:val="Odwoanieprzypisudolnego"/>
        </w:rPr>
        <w:footnoteRef/>
      </w:r>
      <w:r w:rsidRPr="0065610D">
        <w:t xml:space="preserve">J.w. </w:t>
      </w:r>
    </w:p>
  </w:footnote>
  <w:footnote w:id="70">
    <w:p w:rsidR="00230F3E" w:rsidRPr="0065610D" w:rsidRDefault="00230F3E" w:rsidP="0065610D">
      <w:pPr>
        <w:pStyle w:val="Tekstprzypisudolnego"/>
      </w:pPr>
      <w:r w:rsidRPr="0065610D">
        <w:rPr>
          <w:rStyle w:val="Odwoanieprzypisudolnego"/>
        </w:rPr>
        <w:footnoteRef/>
      </w:r>
      <w:r w:rsidRPr="0065610D">
        <w:t>Studium uwarunkowań i kierunków zagospodarowania przestrzennego Miasta Sławkowa. Wg Koncepcji uciepłownienia miasta Sławkowa - oprac: P.A. NOVA.</w:t>
      </w:r>
    </w:p>
  </w:footnote>
  <w:footnote w:id="71">
    <w:p w:rsidR="00230F3E" w:rsidRPr="0065610D" w:rsidRDefault="00230F3E" w:rsidP="0065610D">
      <w:pPr>
        <w:pStyle w:val="Tekstprzypisudolnego"/>
      </w:pPr>
      <w:r w:rsidRPr="0065610D">
        <w:rPr>
          <w:rStyle w:val="Odwoanieprzypisudolnego"/>
        </w:rPr>
        <w:footnoteRef/>
      </w:r>
      <w:r w:rsidRPr="0065610D">
        <w:t>Opracowanie własne na postawie informacji uzyskanej z Starostwa Powiatowe w Będzinie, Wydział Środowiska i Leśnictwa</w:t>
      </w:r>
    </w:p>
  </w:footnote>
  <w:footnote w:id="72">
    <w:p w:rsidR="00230F3E" w:rsidRPr="0065610D" w:rsidRDefault="00230F3E" w:rsidP="0065610D">
      <w:pPr>
        <w:pStyle w:val="Tekstprzypisudolnego"/>
      </w:pPr>
      <w:r w:rsidRPr="0065610D">
        <w:rPr>
          <w:rStyle w:val="Odwoanieprzypisudolnego"/>
        </w:rPr>
        <w:footnoteRef/>
      </w:r>
      <w:r w:rsidRPr="0065610D">
        <w:t>Program Ochrony Środowiska dla Miasta Sławków oraz informacje z Urzędu Miasta.</w:t>
      </w:r>
    </w:p>
  </w:footnote>
  <w:footnote w:id="73">
    <w:p w:rsidR="00230F3E" w:rsidRPr="0065610D" w:rsidRDefault="00230F3E" w:rsidP="0065610D">
      <w:pPr>
        <w:pStyle w:val="Tekstprzypisudolnego"/>
      </w:pPr>
      <w:r w:rsidRPr="0065610D">
        <w:rPr>
          <w:rStyle w:val="Odwoanieprzypisudolnego"/>
        </w:rPr>
        <w:footnoteRef/>
      </w:r>
      <w:r w:rsidRPr="0065610D">
        <w:t>Lokalna kotłownia zasilająca jeden bądź kilka sąsiadujących budynków wielorodzinnych.</w:t>
      </w:r>
    </w:p>
  </w:footnote>
  <w:footnote w:id="74">
    <w:p w:rsidR="00230F3E" w:rsidRPr="0065610D" w:rsidRDefault="00230F3E" w:rsidP="0065610D">
      <w:pPr>
        <w:pStyle w:val="Tekstprzypisudolnego"/>
      </w:pPr>
      <w:r w:rsidRPr="0065610D">
        <w:rPr>
          <w:rStyle w:val="Odwoanieprzypisudolnego"/>
        </w:rPr>
        <w:footnoteRef/>
      </w:r>
      <w:r w:rsidRPr="0065610D">
        <w:t>Obszarowy Program Obniżenia Niskiej</w:t>
      </w:r>
      <w:r>
        <w:t xml:space="preserve"> </w:t>
      </w:r>
      <w:r w:rsidRPr="0065610D">
        <w:t>Emisji na terenie</w:t>
      </w:r>
      <w:r>
        <w:t xml:space="preserve"> </w:t>
      </w:r>
      <w:r w:rsidRPr="0065610D">
        <w:t>Gminy Sławków.</w:t>
      </w:r>
    </w:p>
  </w:footnote>
  <w:footnote w:id="75">
    <w:p w:rsidR="00230F3E" w:rsidRPr="0065610D" w:rsidRDefault="00230F3E" w:rsidP="0065610D">
      <w:pPr>
        <w:pStyle w:val="Tekstprzypisudolnego"/>
      </w:pPr>
      <w:r w:rsidRPr="0065610D">
        <w:rPr>
          <w:rStyle w:val="Odwoanieprzypisudolnego"/>
        </w:rPr>
        <w:footnoteRef/>
      </w:r>
      <w:r w:rsidRPr="0065610D">
        <w:t>Plan Gospodarki Niskoemisyjnej dla Gminy Sławków.</w:t>
      </w:r>
    </w:p>
  </w:footnote>
  <w:footnote w:id="76">
    <w:p w:rsidR="00230F3E" w:rsidRPr="0065610D" w:rsidRDefault="00230F3E" w:rsidP="0046132A">
      <w:pPr>
        <w:pStyle w:val="Tekstprzypisudolnego"/>
      </w:pPr>
      <w:r w:rsidRPr="0065610D">
        <w:rPr>
          <w:rStyle w:val="Odwoanieprzypisudolnego"/>
        </w:rPr>
        <w:footnoteRef/>
      </w:r>
      <w:r w:rsidRPr="0065610D">
        <w:t>Plan Gospodarki Niskoemisyjnej dla Gminy Sławków.</w:t>
      </w:r>
    </w:p>
  </w:footnote>
  <w:footnote w:id="77">
    <w:p w:rsidR="00230F3E" w:rsidRPr="0065610D" w:rsidRDefault="00230F3E" w:rsidP="0065610D">
      <w:pPr>
        <w:pStyle w:val="Tekstprzypisudolnego"/>
      </w:pPr>
      <w:r w:rsidRPr="0065610D">
        <w:rPr>
          <w:rStyle w:val="Odwoanieprzypisudolnego"/>
        </w:rPr>
        <w:footnoteRef/>
      </w:r>
      <w:r w:rsidRPr="0065610D">
        <w:t>Program Ochrony Środowiska dla Miasta Sławków oraz informacje z Urzędu Miasta.</w:t>
      </w:r>
    </w:p>
  </w:footnote>
  <w:footnote w:id="78">
    <w:p w:rsidR="00230F3E" w:rsidRPr="0065610D" w:rsidRDefault="00230F3E" w:rsidP="0046132A">
      <w:pPr>
        <w:pStyle w:val="Tekstprzypisudolnego"/>
      </w:pPr>
      <w:r w:rsidRPr="0065610D">
        <w:rPr>
          <w:rStyle w:val="Odwoanieprzypisudolnego"/>
        </w:rPr>
        <w:footnoteRef/>
      </w:r>
      <w:r w:rsidRPr="0065610D">
        <w:t>Plan Gospodarki Niskoemisyjnej dla Gminy Sławków.</w:t>
      </w:r>
    </w:p>
  </w:footnote>
  <w:footnote w:id="79">
    <w:p w:rsidR="00230F3E" w:rsidRPr="0065610D" w:rsidRDefault="00230F3E" w:rsidP="0046132A">
      <w:pPr>
        <w:pStyle w:val="Tekstprzypisudolnego"/>
      </w:pPr>
      <w:r w:rsidRPr="0065610D">
        <w:rPr>
          <w:rStyle w:val="Odwoanieprzypisudolnego"/>
        </w:rPr>
        <w:footnoteRef/>
      </w:r>
      <w:r w:rsidRPr="0065610D">
        <w:t>J.w.</w:t>
      </w:r>
    </w:p>
  </w:footnote>
  <w:footnote w:id="80">
    <w:p w:rsidR="00230F3E" w:rsidRPr="0065610D" w:rsidRDefault="00230F3E" w:rsidP="0065610D">
      <w:pPr>
        <w:pStyle w:val="Tekstprzypisudolnego"/>
      </w:pPr>
      <w:r w:rsidRPr="0065610D">
        <w:rPr>
          <w:rStyle w:val="Odwoanieprzypisudolnego"/>
        </w:rPr>
        <w:footnoteRef/>
      </w:r>
      <w:hyperlink r:id="rId42" w:history="1">
        <w:r w:rsidRPr="0065610D">
          <w:rPr>
            <w:rStyle w:val="Hipercze"/>
          </w:rPr>
          <w:t>http://isap.sejm.gov.pl/DetailsServlet?id=WDU19990430430</w:t>
        </w:r>
      </w:hyperlink>
      <w:r w:rsidRPr="0065610D">
        <w:t>; [Dz.U. 1999 nr 43 poz. 430 z późn. zm.]</w:t>
      </w:r>
    </w:p>
  </w:footnote>
  <w:footnote w:id="81">
    <w:p w:rsidR="00230F3E" w:rsidRPr="0065610D" w:rsidRDefault="00230F3E" w:rsidP="0046132A">
      <w:pPr>
        <w:pStyle w:val="Tekstprzypisudolnego"/>
      </w:pPr>
      <w:r w:rsidRPr="0065610D">
        <w:rPr>
          <w:rStyle w:val="Odwoanieprzypisudolnego"/>
        </w:rPr>
        <w:footnoteRef/>
      </w:r>
      <w:r w:rsidRPr="0065610D">
        <w:t>Rozporządzenie Ministra Transportu, Budownictwa i Gospodarki Morskiej w sprawie warunków technicznych, jakim powinny odpowiadać budynki i ich usytuowanie.</w:t>
      </w:r>
    </w:p>
  </w:footnote>
  <w:footnote w:id="82">
    <w:p w:rsidR="00230F3E" w:rsidRPr="0065610D" w:rsidRDefault="00230F3E" w:rsidP="0065610D">
      <w:pPr>
        <w:pStyle w:val="Tekstprzypisudolnego"/>
      </w:pPr>
      <w:r w:rsidRPr="0065610D">
        <w:rPr>
          <w:rStyle w:val="Odwoanieprzypisudolnego"/>
        </w:rPr>
        <w:footnoteRef/>
      </w:r>
      <w:r w:rsidRPr="0065610D">
        <w:rPr>
          <w:rFonts w:cs="TimesNewRomanPSMT"/>
        </w:rPr>
        <w:t>t</w:t>
      </w:r>
      <w:r w:rsidRPr="0065610D">
        <w:rPr>
          <w:rFonts w:cs="TimesNewRomanPSMT"/>
          <w:vertAlign w:val="subscript"/>
        </w:rPr>
        <w:t>i</w:t>
      </w:r>
      <w:r w:rsidRPr="0065610D">
        <w:rPr>
          <w:rFonts w:cs="TimesNewRomanPSMT"/>
        </w:rPr>
        <w:t xml:space="preserve"> – Temperatura pomieszczenia ogrzewanego.</w:t>
      </w:r>
    </w:p>
  </w:footnote>
  <w:footnote w:id="83">
    <w:p w:rsidR="00230F3E" w:rsidRPr="0065610D" w:rsidRDefault="00230F3E" w:rsidP="0046132A">
      <w:pPr>
        <w:pStyle w:val="Tekstprzypisudolnego"/>
      </w:pPr>
      <w:r w:rsidRPr="0065610D">
        <w:rPr>
          <w:rStyle w:val="Odwoanieprzypisudolnego"/>
        </w:rPr>
        <w:footnoteRef/>
      </w:r>
      <w:r w:rsidRPr="0065610D">
        <w:t>J.w.</w:t>
      </w:r>
    </w:p>
  </w:footnote>
  <w:footnote w:id="84">
    <w:p w:rsidR="00230F3E" w:rsidRPr="0065610D" w:rsidRDefault="00230F3E" w:rsidP="0046132A">
      <w:pPr>
        <w:pStyle w:val="Tekstprzypisudolnego"/>
      </w:pPr>
      <w:r w:rsidRPr="0065610D">
        <w:rPr>
          <w:rStyle w:val="Odwoanieprzypisudolnego"/>
        </w:rPr>
        <w:footnoteRef/>
      </w:r>
      <w:r w:rsidRPr="0065610D">
        <w:t>Specyfikacja Istotnych Warunków Zamówienia (SIWZ) na zakup energii elektrycznej dla Gminy Sławków i jej jednostek organizacyjnych (styczeń 2015)</w:t>
      </w:r>
    </w:p>
  </w:footnote>
  <w:footnote w:id="85">
    <w:p w:rsidR="00230F3E" w:rsidRPr="0065610D" w:rsidRDefault="00230F3E" w:rsidP="0046132A">
      <w:pPr>
        <w:pStyle w:val="Tekstprzypisudolnego"/>
      </w:pPr>
      <w:r w:rsidRPr="0065610D">
        <w:rPr>
          <w:rStyle w:val="Odwoanieprzypisudolnego"/>
        </w:rPr>
        <w:footnoteRef/>
      </w:r>
      <w:r w:rsidRPr="0065610D">
        <w:t>J.w.</w:t>
      </w:r>
    </w:p>
  </w:footnote>
  <w:footnote w:id="86">
    <w:p w:rsidR="00230F3E" w:rsidRPr="0065610D" w:rsidRDefault="00230F3E" w:rsidP="0046132A">
      <w:pPr>
        <w:pStyle w:val="Tekstprzypisudolnego"/>
      </w:pPr>
      <w:r w:rsidRPr="0065610D">
        <w:rPr>
          <w:rStyle w:val="Odwoanieprzypisudolnego"/>
        </w:rPr>
        <w:footnoteRef/>
      </w:r>
      <w:r w:rsidRPr="0065610D">
        <w:t>J.w.</w:t>
      </w:r>
    </w:p>
  </w:footnote>
  <w:footnote w:id="87">
    <w:p w:rsidR="00230F3E" w:rsidRPr="0065610D" w:rsidRDefault="00230F3E" w:rsidP="0046132A">
      <w:pPr>
        <w:pStyle w:val="Tekstprzypisudolnego"/>
      </w:pPr>
      <w:r w:rsidRPr="0065610D">
        <w:rPr>
          <w:rStyle w:val="Odwoanieprzypisudolnego"/>
        </w:rPr>
        <w:footnoteRef/>
      </w:r>
      <w:r w:rsidRPr="0065610D">
        <w:t>J.w.</w:t>
      </w:r>
    </w:p>
  </w:footnote>
  <w:footnote w:id="88">
    <w:p w:rsidR="00230F3E" w:rsidRPr="0065610D" w:rsidRDefault="00230F3E" w:rsidP="0046132A">
      <w:pPr>
        <w:pStyle w:val="Tekstprzypisudolnego"/>
      </w:pPr>
      <w:r w:rsidRPr="0065610D">
        <w:rPr>
          <w:rStyle w:val="Odwoanieprzypisudolnego"/>
        </w:rPr>
        <w:footnoteRef/>
      </w:r>
      <w:r w:rsidRPr="0065610D">
        <w:t>J.w.</w:t>
      </w:r>
    </w:p>
  </w:footnote>
  <w:footnote w:id="89">
    <w:p w:rsidR="00230F3E" w:rsidRPr="0065610D" w:rsidRDefault="00230F3E" w:rsidP="0046132A">
      <w:pPr>
        <w:pStyle w:val="Tekstprzypisudolnego"/>
      </w:pPr>
      <w:r w:rsidRPr="0065610D">
        <w:rPr>
          <w:rStyle w:val="Odwoanieprzypisudolnego"/>
        </w:rPr>
        <w:footnoteRef/>
      </w:r>
      <w:r w:rsidRPr="0065610D">
        <w:t>J.w.</w:t>
      </w:r>
    </w:p>
  </w:footnote>
  <w:footnote w:id="90">
    <w:p w:rsidR="00230F3E" w:rsidRPr="0065610D" w:rsidRDefault="00230F3E" w:rsidP="0046132A">
      <w:pPr>
        <w:pStyle w:val="Tekstprzypisudolnego"/>
      </w:pPr>
      <w:r w:rsidRPr="0065610D">
        <w:rPr>
          <w:rStyle w:val="Odwoanieprzypisudolnego"/>
        </w:rPr>
        <w:footnoteRef/>
      </w:r>
      <w:r w:rsidRPr="0065610D">
        <w:t xml:space="preserve">J.w. </w:t>
      </w:r>
    </w:p>
  </w:footnote>
  <w:footnote w:id="91">
    <w:p w:rsidR="00230F3E" w:rsidRPr="0065610D" w:rsidRDefault="00230F3E" w:rsidP="0046132A">
      <w:pPr>
        <w:pStyle w:val="Tekstprzypisudolnego"/>
      </w:pPr>
      <w:r w:rsidRPr="0065610D">
        <w:rPr>
          <w:rStyle w:val="Odwoanieprzypisudolnego"/>
        </w:rPr>
        <w:footnoteRef/>
      </w:r>
      <w:r w:rsidRPr="0065610D">
        <w:t>Plan Gospodarki Niskoemisyjnej dla Gminy  Sławków.</w:t>
      </w:r>
    </w:p>
  </w:footnote>
  <w:footnote w:id="92">
    <w:p w:rsidR="00230F3E" w:rsidRPr="0065610D" w:rsidRDefault="00230F3E" w:rsidP="0065610D">
      <w:pPr>
        <w:pStyle w:val="Tekstprzypisudolnego"/>
      </w:pPr>
      <w:r w:rsidRPr="0065610D">
        <w:rPr>
          <w:rStyle w:val="Odwoanieprzypisudolnego"/>
        </w:rPr>
        <w:footnoteRef/>
      </w:r>
      <w:r w:rsidRPr="0065610D">
        <w:t>Opracowanie własne n podstawie informacji z TAURON Dystrybucja S.A.</w:t>
      </w:r>
    </w:p>
  </w:footnote>
  <w:footnote w:id="93">
    <w:p w:rsidR="00230F3E" w:rsidRPr="0065610D" w:rsidRDefault="00230F3E" w:rsidP="0065610D">
      <w:pPr>
        <w:pStyle w:val="Tekstprzypisudolnego"/>
      </w:pPr>
      <w:r w:rsidRPr="0065610D">
        <w:rPr>
          <w:rStyle w:val="Odwoanieprzypisudolnego"/>
        </w:rPr>
        <w:footnoteRef/>
      </w:r>
      <w:r w:rsidRPr="0065610D">
        <w:t>Polityka energetyczna miasta w 2013r.</w:t>
      </w:r>
    </w:p>
  </w:footnote>
  <w:footnote w:id="94">
    <w:p w:rsidR="00230F3E" w:rsidRPr="0065610D" w:rsidRDefault="00230F3E" w:rsidP="0065610D">
      <w:pPr>
        <w:pStyle w:val="Tekstprzypisudolnego"/>
      </w:pPr>
      <w:r w:rsidRPr="0065610D">
        <w:rPr>
          <w:rStyle w:val="Odwoanieprzypisudolnego"/>
        </w:rPr>
        <w:footnoteRef/>
      </w:r>
      <w:r w:rsidRPr="0065610D">
        <w:t>Opracowanie własne na podstawie informacji z TAURON Dystrybucja S.A.</w:t>
      </w:r>
    </w:p>
  </w:footnote>
  <w:footnote w:id="95">
    <w:p w:rsidR="00230F3E" w:rsidRPr="0065610D" w:rsidRDefault="00230F3E" w:rsidP="0065610D">
      <w:pPr>
        <w:pStyle w:val="Tekstprzypisudolnego"/>
      </w:pPr>
      <w:r w:rsidRPr="0065610D">
        <w:rPr>
          <w:rStyle w:val="Odwoanieprzypisudolnego"/>
        </w:rPr>
        <w:footnoteRef/>
      </w:r>
      <w:r w:rsidRPr="0065610D">
        <w:t>J.w.</w:t>
      </w:r>
    </w:p>
  </w:footnote>
  <w:footnote w:id="96">
    <w:p w:rsidR="00230F3E" w:rsidRPr="0065610D" w:rsidRDefault="00230F3E" w:rsidP="0065610D">
      <w:pPr>
        <w:pStyle w:val="Tekstprzypisudolnego"/>
      </w:pPr>
      <w:r w:rsidRPr="0065610D">
        <w:rPr>
          <w:rStyle w:val="Odwoanieprzypisudolnego"/>
        </w:rPr>
        <w:footnoteRef/>
      </w:r>
      <w:r w:rsidRPr="0065610D">
        <w:t>J.w.</w:t>
      </w:r>
    </w:p>
  </w:footnote>
  <w:footnote w:id="97">
    <w:p w:rsidR="00230F3E" w:rsidRPr="0065610D" w:rsidRDefault="00230F3E" w:rsidP="0046132A">
      <w:pPr>
        <w:pStyle w:val="Tekstprzypisudolnego"/>
      </w:pPr>
      <w:r w:rsidRPr="0065610D">
        <w:rPr>
          <w:rStyle w:val="Odwoanieprzypisudolnego"/>
        </w:rPr>
        <w:footnoteRef/>
      </w:r>
      <w:r w:rsidRPr="0065610D">
        <w:t>J.w.</w:t>
      </w:r>
    </w:p>
  </w:footnote>
  <w:footnote w:id="98">
    <w:p w:rsidR="00230F3E" w:rsidRPr="0065610D" w:rsidRDefault="00230F3E" w:rsidP="0046132A">
      <w:pPr>
        <w:pStyle w:val="Tekstprzypisudolnego"/>
      </w:pPr>
      <w:r w:rsidRPr="0065610D">
        <w:rPr>
          <w:rStyle w:val="Odwoanieprzypisudolnego"/>
        </w:rPr>
        <w:footnoteRef/>
      </w:r>
      <w:r w:rsidRPr="0065610D">
        <w:t>J.w.</w:t>
      </w:r>
    </w:p>
  </w:footnote>
  <w:footnote w:id="99">
    <w:p w:rsidR="00230F3E" w:rsidRPr="0065610D" w:rsidRDefault="00230F3E" w:rsidP="0065610D">
      <w:pPr>
        <w:pStyle w:val="Tekstprzypisudolnego"/>
      </w:pPr>
      <w:r w:rsidRPr="0065610D">
        <w:rPr>
          <w:rStyle w:val="Odwoanieprzypisudolnego"/>
        </w:rPr>
        <w:footnoteRef/>
      </w:r>
      <w:r w:rsidRPr="0065610D">
        <w:t>Słupowa Stacja Transformatorowa.</w:t>
      </w:r>
    </w:p>
  </w:footnote>
  <w:footnote w:id="100">
    <w:p w:rsidR="00230F3E" w:rsidRPr="0065610D" w:rsidRDefault="00230F3E" w:rsidP="0065610D">
      <w:pPr>
        <w:pStyle w:val="Tekstprzypisudolnego"/>
      </w:pPr>
      <w:r w:rsidRPr="0065610D">
        <w:rPr>
          <w:rStyle w:val="Odwoanieprzypisudolnego"/>
        </w:rPr>
        <w:footnoteRef/>
      </w:r>
      <w:r w:rsidRPr="0065610D">
        <w:t>Małogabarytowa Stacja Transformatorowa.</w:t>
      </w:r>
    </w:p>
  </w:footnote>
  <w:footnote w:id="101">
    <w:p w:rsidR="00230F3E" w:rsidRPr="0065610D" w:rsidRDefault="00230F3E" w:rsidP="0046132A">
      <w:pPr>
        <w:pStyle w:val="Tekstprzypisudolnego"/>
      </w:pPr>
      <w:r w:rsidRPr="0065610D">
        <w:rPr>
          <w:rStyle w:val="Odwoanieprzypisudolnego"/>
        </w:rPr>
        <w:footnoteRef/>
      </w:r>
      <w:hyperlink r:id="rId43" w:history="1">
        <w:r w:rsidRPr="0065610D">
          <w:rPr>
            <w:rStyle w:val="Hipercze"/>
          </w:rPr>
          <w:t>http://www.tauron-dystrybucja.pl/SiteCollectionDocuments/dokumenty-przylaczenia/dostepne-moce.pdf</w:t>
        </w:r>
      </w:hyperlink>
    </w:p>
  </w:footnote>
  <w:footnote w:id="102">
    <w:p w:rsidR="00230F3E" w:rsidRPr="0065610D" w:rsidRDefault="00230F3E" w:rsidP="0065610D">
      <w:pPr>
        <w:pStyle w:val="Tekstprzypisudolnego"/>
      </w:pPr>
      <w:r w:rsidRPr="0065610D">
        <w:rPr>
          <w:rStyle w:val="Odwoanieprzypisudolnego"/>
        </w:rPr>
        <w:footnoteRef/>
      </w:r>
      <w:r w:rsidRPr="0065610D">
        <w:t>Opracowanie własne n podstawie informacji z TAURON Dystrybucja S.A (stan na 15.XII.2015 r.).</w:t>
      </w:r>
    </w:p>
  </w:footnote>
  <w:footnote w:id="103">
    <w:p w:rsidR="00230F3E" w:rsidRPr="0065610D" w:rsidRDefault="00230F3E" w:rsidP="0065610D">
      <w:pPr>
        <w:pStyle w:val="Tekstprzypisudolnego"/>
      </w:pPr>
      <w:r w:rsidRPr="0065610D">
        <w:rPr>
          <w:rStyle w:val="Odwoanieprzypisudolnego"/>
        </w:rPr>
        <w:footnoteRef/>
      </w:r>
      <w:r w:rsidRPr="0065610D">
        <w:t>Plan Gospodarki Niskoemisyjnej dla Gminy Sławków.</w:t>
      </w:r>
    </w:p>
  </w:footnote>
  <w:footnote w:id="104">
    <w:p w:rsidR="00230F3E" w:rsidRPr="0065610D" w:rsidRDefault="00230F3E" w:rsidP="0046132A">
      <w:pPr>
        <w:pStyle w:val="Tekstprzypisudolnego"/>
      </w:pPr>
      <w:r w:rsidRPr="0065610D">
        <w:rPr>
          <w:rStyle w:val="Odwoanieprzypisudolnego"/>
        </w:rPr>
        <w:footnoteRef/>
      </w:r>
      <w:r w:rsidRPr="0065610D">
        <w:t>Opracowanie własne na podstawie informacji z TAURON Dystrybucja S.A</w:t>
      </w:r>
    </w:p>
  </w:footnote>
  <w:footnote w:id="105">
    <w:p w:rsidR="00230F3E" w:rsidRPr="0065610D" w:rsidRDefault="00230F3E" w:rsidP="0065610D">
      <w:pPr>
        <w:pStyle w:val="Tekstprzypisudolnego"/>
      </w:pPr>
      <w:r w:rsidRPr="0065610D">
        <w:rPr>
          <w:rStyle w:val="Odwoanieprzypisudolnego"/>
        </w:rPr>
        <w:footnoteRef/>
      </w:r>
      <w:r w:rsidRPr="0065610D">
        <w:t>Informacje z Urzędu Miasta.</w:t>
      </w:r>
    </w:p>
  </w:footnote>
  <w:footnote w:id="106">
    <w:p w:rsidR="00230F3E" w:rsidRPr="0065610D" w:rsidRDefault="00230F3E" w:rsidP="0046132A">
      <w:pPr>
        <w:pStyle w:val="Tekstprzypisudolnego"/>
      </w:pPr>
      <w:r w:rsidRPr="0065610D">
        <w:rPr>
          <w:rStyle w:val="Odwoanieprzypisudolnego"/>
        </w:rPr>
        <w:footnoteRef/>
      </w:r>
      <w:r w:rsidRPr="0065610D">
        <w:t>Opracowanie własne na podstawie Banku Danych Lokalnych GUS oraz informacji uzyskanej od Polskiej Spółki Gazowniczej Sp. z o.o. Odział w Zabrzu</w:t>
      </w:r>
    </w:p>
  </w:footnote>
  <w:footnote w:id="107">
    <w:p w:rsidR="00230F3E" w:rsidRPr="0065610D" w:rsidRDefault="00230F3E" w:rsidP="0065610D">
      <w:pPr>
        <w:pStyle w:val="Tekstprzypisudolnego"/>
      </w:pPr>
      <w:r w:rsidRPr="0065610D">
        <w:rPr>
          <w:rStyle w:val="Odwoanieprzypisudolnego"/>
        </w:rPr>
        <w:footnoteRef/>
      </w:r>
      <w:r w:rsidRPr="0065610D">
        <w:t xml:space="preserve">Opracowanie własne na podstawie informacji uzyskanej od Polskiej Spółki Gazowniczej Sp. z o.o. Oddział </w:t>
      </w:r>
      <w:r w:rsidRPr="0065610D">
        <w:br/>
        <w:t>w Zabrzu</w:t>
      </w:r>
      <w:r>
        <w:t>.</w:t>
      </w:r>
    </w:p>
  </w:footnote>
  <w:footnote w:id="108">
    <w:p w:rsidR="00230F3E" w:rsidRPr="0065610D" w:rsidRDefault="00230F3E" w:rsidP="0065610D">
      <w:pPr>
        <w:pStyle w:val="Tekstprzypisudolnego"/>
      </w:pPr>
      <w:r w:rsidRPr="0065610D">
        <w:rPr>
          <w:rStyle w:val="Odwoanieprzypisudolnego"/>
        </w:rPr>
        <w:footnoteRef/>
      </w:r>
      <w:hyperlink r:id="rId44" w:history="1">
        <w:r w:rsidRPr="00743C34">
          <w:rPr>
            <w:rStyle w:val="Hipercze"/>
          </w:rPr>
          <w:t>http://www.gaz-system.pl/strefa-klienta/system-przesylowy/mapa-systemu-przesylowego/</w:t>
        </w:r>
      </w:hyperlink>
    </w:p>
  </w:footnote>
  <w:footnote w:id="109">
    <w:p w:rsidR="00230F3E" w:rsidRPr="0065610D" w:rsidRDefault="00230F3E" w:rsidP="0065610D">
      <w:pPr>
        <w:pStyle w:val="Tekstprzypisudolnego"/>
      </w:pPr>
      <w:r w:rsidRPr="0065610D">
        <w:rPr>
          <w:rStyle w:val="Odwoanieprzypisudolnego"/>
        </w:rPr>
        <w:footnoteRef/>
      </w:r>
      <w:r w:rsidRPr="0065610D">
        <w:t>Opracowanie własne na podstawie Banku Danych Lokalnych GUS oraz informacji uzyskanej od Polskiej Spółki Gazowniczej Sp. z o.o. Odział w Zabrzu</w:t>
      </w:r>
      <w:r>
        <w:t>.</w:t>
      </w:r>
    </w:p>
  </w:footnote>
  <w:footnote w:id="110">
    <w:p w:rsidR="00230F3E" w:rsidRPr="0065610D" w:rsidRDefault="00230F3E" w:rsidP="0065610D">
      <w:pPr>
        <w:pStyle w:val="Tekstprzypisudolnego"/>
      </w:pPr>
      <w:r w:rsidRPr="0065610D">
        <w:rPr>
          <w:rStyle w:val="Odwoanieprzypisudolnego"/>
        </w:rPr>
        <w:footnoteRef/>
      </w:r>
      <w:r w:rsidRPr="0065610D">
        <w:t>J.w.</w:t>
      </w:r>
    </w:p>
  </w:footnote>
  <w:footnote w:id="111">
    <w:p w:rsidR="00230F3E" w:rsidRPr="0065610D" w:rsidRDefault="00230F3E" w:rsidP="007811B2">
      <w:pPr>
        <w:pStyle w:val="Tekstprzypisudolnego"/>
      </w:pPr>
      <w:r w:rsidRPr="0065610D">
        <w:rPr>
          <w:rStyle w:val="Odwoanieprzypisudolnego"/>
        </w:rPr>
        <w:footnoteRef/>
      </w:r>
      <w:r w:rsidRPr="0065610D">
        <w:t>Informacje uzyskane od Polskiej Spółki Gazowniczej Sp. z o.o. Odział w Zabrzu</w:t>
      </w:r>
    </w:p>
  </w:footnote>
  <w:footnote w:id="112">
    <w:p w:rsidR="00230F3E" w:rsidRPr="0065610D" w:rsidRDefault="00230F3E" w:rsidP="0065610D">
      <w:pPr>
        <w:pStyle w:val="Tekstprzypisudolnego"/>
      </w:pPr>
      <w:r w:rsidRPr="0065610D">
        <w:rPr>
          <w:rStyle w:val="Odwoanieprzypisudolnego"/>
        </w:rPr>
        <w:footnoteRef/>
      </w:r>
      <w:r w:rsidRPr="0065610D">
        <w:t>Obszarowy Program Obniżenia Niskiej Emisji na terenie Gminy Sławków.</w:t>
      </w:r>
    </w:p>
  </w:footnote>
  <w:footnote w:id="113">
    <w:p w:rsidR="00230F3E" w:rsidRPr="0065610D" w:rsidRDefault="00230F3E" w:rsidP="007811B2">
      <w:pPr>
        <w:pStyle w:val="Tekstprzypisudolnego"/>
      </w:pPr>
      <w:r w:rsidRPr="0065610D">
        <w:rPr>
          <w:rStyle w:val="Odwoanieprzypisudolnego"/>
        </w:rPr>
        <w:footnoteRef/>
      </w:r>
      <w:r w:rsidRPr="0065610D">
        <w:t>Opracowanie własne na podstawie informacji z PGNiG.</w:t>
      </w:r>
    </w:p>
  </w:footnote>
  <w:footnote w:id="114">
    <w:p w:rsidR="00230F3E" w:rsidRPr="0065610D" w:rsidRDefault="00230F3E" w:rsidP="007811B2">
      <w:pPr>
        <w:pStyle w:val="Tekstprzypisudolnego"/>
      </w:pPr>
      <w:r w:rsidRPr="0065610D">
        <w:rPr>
          <w:rStyle w:val="Odwoanieprzypisudolnego"/>
        </w:rPr>
        <w:footnoteRef/>
      </w:r>
      <w:r w:rsidRPr="0065610D">
        <w:t>J.w.</w:t>
      </w:r>
    </w:p>
  </w:footnote>
  <w:footnote w:id="115">
    <w:p w:rsidR="00230F3E" w:rsidRPr="0065610D" w:rsidRDefault="00230F3E" w:rsidP="0065610D">
      <w:pPr>
        <w:pStyle w:val="Tekstprzypisudolnego"/>
      </w:pPr>
      <w:r w:rsidRPr="0065610D">
        <w:rPr>
          <w:rStyle w:val="Odwoanieprzypisudolnego"/>
        </w:rPr>
        <w:footnoteRef/>
      </w:r>
      <w:hyperlink r:id="rId45" w:history="1">
        <w:r w:rsidRPr="0065610D">
          <w:rPr>
            <w:rStyle w:val="Hipercze"/>
          </w:rPr>
          <w:t>http://www.mg.gov.pl/files/upload/8134/Polityka%20energetyczna%20ost.pdf</w:t>
        </w:r>
      </w:hyperlink>
    </w:p>
  </w:footnote>
  <w:footnote w:id="116">
    <w:p w:rsidR="00230F3E" w:rsidRPr="0065610D" w:rsidRDefault="00230F3E" w:rsidP="0065610D">
      <w:pPr>
        <w:pStyle w:val="Tekstprzypisudolnego"/>
      </w:pPr>
      <w:r w:rsidRPr="0065610D">
        <w:rPr>
          <w:rStyle w:val="Odwoanieprzypisudolnego"/>
        </w:rPr>
        <w:footnoteRef/>
      </w:r>
      <w:r w:rsidRPr="0065610D">
        <w:t>J.w</w:t>
      </w:r>
    </w:p>
  </w:footnote>
  <w:footnote w:id="117">
    <w:p w:rsidR="00230F3E" w:rsidRPr="0065610D" w:rsidRDefault="00230F3E" w:rsidP="0065610D">
      <w:pPr>
        <w:pStyle w:val="Tekstprzypisudolnego"/>
      </w:pPr>
      <w:r w:rsidRPr="0065610D">
        <w:rPr>
          <w:rStyle w:val="Odwoanieprzypisudolnego"/>
        </w:rPr>
        <w:footnoteRef/>
      </w:r>
      <w:r w:rsidRPr="0065610D">
        <w:t>Informacje z Urzędu Miasta Sławków.</w:t>
      </w:r>
    </w:p>
  </w:footnote>
  <w:footnote w:id="118">
    <w:p w:rsidR="00230F3E" w:rsidRPr="0065610D" w:rsidRDefault="00230F3E" w:rsidP="007811B2">
      <w:pPr>
        <w:pStyle w:val="Tekstprzypisudolnego"/>
      </w:pPr>
      <w:r w:rsidRPr="0065610D">
        <w:rPr>
          <w:rStyle w:val="Odwoanieprzypisudolnego"/>
        </w:rPr>
        <w:footnoteRef/>
      </w:r>
      <w:hyperlink r:id="rId46" w:history="1"/>
      <w:r w:rsidRPr="0065610D">
        <w:rPr>
          <w:rStyle w:val="Hipercze"/>
          <w:color w:val="auto"/>
          <w:u w:val="none"/>
        </w:rPr>
        <w:t xml:space="preserve">Bank Danych Lokalnych GUS. </w:t>
      </w:r>
      <w:r w:rsidRPr="0065610D">
        <w:t>Wg stanu na dzień 13 I 2016 r.</w:t>
      </w:r>
    </w:p>
  </w:footnote>
  <w:footnote w:id="119">
    <w:p w:rsidR="00230F3E" w:rsidRPr="0065610D" w:rsidRDefault="00230F3E" w:rsidP="007811B2">
      <w:pPr>
        <w:pStyle w:val="Tekstprzypisudolnego"/>
      </w:pPr>
      <w:r w:rsidRPr="0065610D">
        <w:rPr>
          <w:rStyle w:val="Odwoanieprzypisudolnego"/>
        </w:rPr>
        <w:footnoteRef/>
      </w:r>
      <w:r w:rsidRPr="0065610D">
        <w:t xml:space="preserve">Harasim A, 1994, „ Relacje między plonem słomy i ziarna u zbóż” Pamiętnik Puławski, Zeszyt 104, s. 56 </w:t>
      </w:r>
    </w:p>
  </w:footnote>
  <w:footnote w:id="120">
    <w:p w:rsidR="00230F3E" w:rsidRPr="0065610D" w:rsidRDefault="00230F3E" w:rsidP="0065610D">
      <w:pPr>
        <w:autoSpaceDE w:val="0"/>
        <w:autoSpaceDN w:val="0"/>
        <w:adjustRightInd w:val="0"/>
        <w:spacing w:line="240" w:lineRule="auto"/>
        <w:rPr>
          <w:rFonts w:cs="TimesNewRomanPSMT"/>
          <w:sz w:val="20"/>
          <w:szCs w:val="20"/>
        </w:rPr>
      </w:pPr>
      <w:r w:rsidRPr="0065610D">
        <w:rPr>
          <w:rStyle w:val="Odwoanieprzypisudolnego"/>
          <w:sz w:val="20"/>
          <w:szCs w:val="20"/>
        </w:rPr>
        <w:footnoteRef/>
      </w:r>
      <w:r w:rsidRPr="0065610D">
        <w:rPr>
          <w:rFonts w:cs="TimesNewRomanPSMT"/>
          <w:sz w:val="20"/>
          <w:szCs w:val="20"/>
        </w:rPr>
        <w:t xml:space="preserve">Klugmann-Radziemska E.: </w:t>
      </w:r>
      <w:r w:rsidRPr="0065610D">
        <w:rPr>
          <w:rFonts w:cs="TimesNewRomanPS-ItalicMT"/>
          <w:iCs/>
          <w:sz w:val="20"/>
          <w:szCs w:val="20"/>
        </w:rPr>
        <w:t>Odnawialne źródła energii – przykłady obliczeniowe</w:t>
      </w:r>
      <w:r w:rsidRPr="0065610D">
        <w:rPr>
          <w:rFonts w:cs="TimesNewRomanPSMT"/>
          <w:sz w:val="20"/>
          <w:szCs w:val="20"/>
        </w:rPr>
        <w:t>, Wyd. Politechniki Gdańskiej. Gdańsk, 2009</w:t>
      </w:r>
    </w:p>
  </w:footnote>
  <w:footnote w:id="121">
    <w:p w:rsidR="00230F3E" w:rsidRPr="0065610D" w:rsidRDefault="00230F3E" w:rsidP="0065610D">
      <w:pPr>
        <w:pStyle w:val="Tekstprzypisudolnego"/>
      </w:pPr>
      <w:r w:rsidRPr="0065610D">
        <w:rPr>
          <w:rStyle w:val="Odwoanieprzypisudolnego"/>
        </w:rPr>
        <w:footnoteRef/>
      </w:r>
      <w:r w:rsidRPr="0065610D">
        <w:t>Czasopismo naukowe: The Bioenergy International.</w:t>
      </w:r>
    </w:p>
  </w:footnote>
  <w:footnote w:id="122">
    <w:p w:rsidR="00230F3E" w:rsidRPr="0065610D" w:rsidRDefault="00230F3E" w:rsidP="0065610D">
      <w:pPr>
        <w:pStyle w:val="Tekstprzypisudolnego"/>
      </w:pPr>
      <w:r w:rsidRPr="0065610D">
        <w:rPr>
          <w:rStyle w:val="Odwoanieprzypisudolnego"/>
        </w:rPr>
        <w:footnoteRef/>
      </w:r>
      <w:r w:rsidRPr="0065610D">
        <w:t>t.s.m. – ton suchej masy.</w:t>
      </w:r>
    </w:p>
  </w:footnote>
  <w:footnote w:id="123">
    <w:p w:rsidR="00230F3E" w:rsidRPr="0065610D" w:rsidRDefault="00230F3E" w:rsidP="0065610D">
      <w:pPr>
        <w:pStyle w:val="Tekstprzypisudolnego"/>
      </w:pPr>
      <w:r w:rsidRPr="0065610D">
        <w:rPr>
          <w:rStyle w:val="Odwoanieprzypisudolnego"/>
        </w:rPr>
        <w:footnoteRef/>
      </w:r>
      <w:r w:rsidRPr="0065610D">
        <w:t>Entalpia – zawartość ciepła, potencjał termodynamiczny.</w:t>
      </w:r>
    </w:p>
  </w:footnote>
  <w:footnote w:id="124">
    <w:p w:rsidR="00230F3E" w:rsidRPr="0065610D" w:rsidRDefault="00230F3E" w:rsidP="0065610D">
      <w:pPr>
        <w:pStyle w:val="Tekstprzypisudolnego"/>
      </w:pPr>
      <w:r w:rsidRPr="0065610D">
        <w:rPr>
          <w:rStyle w:val="Odwoanieprzypisudolnego"/>
        </w:rPr>
        <w:footnoteRef/>
      </w:r>
      <w:hyperlink r:id="rId47" w:history="1">
        <w:r w:rsidRPr="0065610D">
          <w:rPr>
            <w:rStyle w:val="Hipercze"/>
          </w:rPr>
          <w:t>http://www.slaskie.pl/oze/oze_2.pdf</w:t>
        </w:r>
      </w:hyperlink>
    </w:p>
  </w:footnote>
  <w:footnote w:id="125">
    <w:p w:rsidR="00230F3E" w:rsidRPr="0065610D" w:rsidRDefault="00230F3E" w:rsidP="0065610D">
      <w:pPr>
        <w:pStyle w:val="Tekstprzypisudolnego"/>
      </w:pPr>
      <w:r w:rsidRPr="0065610D">
        <w:rPr>
          <w:rStyle w:val="Odwoanieprzypisudolnego"/>
        </w:rPr>
        <w:footnoteRef/>
      </w:r>
      <w:r w:rsidRPr="0065610D">
        <w:t xml:space="preserve">Pompa ciepła jest jedynym urządzeniem służącym do wytworzenia energii cieplnej dla instalacji ogrzewania </w:t>
      </w:r>
      <w:r w:rsidRPr="0065610D">
        <w:br/>
        <w:t>i przygotowania ciepłej wody użytkowej.</w:t>
      </w:r>
    </w:p>
  </w:footnote>
  <w:footnote w:id="126">
    <w:p w:rsidR="00230F3E" w:rsidRPr="0065610D" w:rsidRDefault="00230F3E" w:rsidP="0065610D">
      <w:pPr>
        <w:pStyle w:val="Tekstprzypisudolnego"/>
      </w:pPr>
      <w:r w:rsidRPr="0065610D">
        <w:rPr>
          <w:rStyle w:val="Odwoanieprzypisudolnego"/>
        </w:rPr>
        <w:footnoteRef/>
      </w:r>
      <w:r w:rsidRPr="0065610D">
        <w:t>Z udziałem innego źródła ciepła.</w:t>
      </w:r>
    </w:p>
  </w:footnote>
  <w:footnote w:id="127">
    <w:p w:rsidR="00230F3E" w:rsidRPr="0065610D" w:rsidRDefault="00230F3E" w:rsidP="0065610D">
      <w:pPr>
        <w:pStyle w:val="Tekstprzypisudolnego"/>
      </w:pPr>
      <w:r w:rsidRPr="0065610D">
        <w:rPr>
          <w:rStyle w:val="Odwoanieprzypisudolnego"/>
        </w:rPr>
        <w:footnoteRef/>
      </w:r>
      <w:hyperlink r:id="rId48" w:history="1">
        <w:r w:rsidRPr="0065610D">
          <w:rPr>
            <w:rStyle w:val="Hipercze"/>
          </w:rPr>
          <w:t>http://www.slaskie.pl/oze/oze_2.pdf</w:t>
        </w:r>
      </w:hyperlink>
    </w:p>
  </w:footnote>
  <w:footnote w:id="128">
    <w:p w:rsidR="00230F3E" w:rsidRPr="0065610D" w:rsidRDefault="00230F3E" w:rsidP="0065610D">
      <w:pPr>
        <w:pStyle w:val="Tekstprzypisudolnego"/>
      </w:pPr>
      <w:r w:rsidRPr="0065610D">
        <w:rPr>
          <w:rStyle w:val="Odwoanieprzypisudolnego"/>
        </w:rPr>
        <w:footnoteRef/>
      </w:r>
      <w:r w:rsidRPr="0065610D">
        <w:t>Program Wykorzystania Odnawialnych Źródeł Energii na terenach nieprzemysłowych Województwa Śląskiego (część II).</w:t>
      </w:r>
    </w:p>
  </w:footnote>
  <w:footnote w:id="129">
    <w:p w:rsidR="00230F3E" w:rsidRPr="0065610D" w:rsidRDefault="00230F3E" w:rsidP="007811B2">
      <w:pPr>
        <w:pStyle w:val="Tekstprzypisudolnego"/>
      </w:pPr>
      <w:r w:rsidRPr="0065610D">
        <w:rPr>
          <w:rStyle w:val="Odwoanieprzypisudolnego"/>
        </w:rPr>
        <w:footnoteRef/>
      </w:r>
      <w:r w:rsidRPr="0065610D">
        <w:t>Plan Gospodarki Niskoemisyjnej dla Gminy Sławków, str.42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F3E" w:rsidRDefault="00230F3E">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F3E" w:rsidRDefault="00230F3E">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F3E" w:rsidRDefault="00230F3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B5DCA"/>
    <w:multiLevelType w:val="hybridMultilevel"/>
    <w:tmpl w:val="9A8EC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1FA0F1B"/>
    <w:multiLevelType w:val="hybridMultilevel"/>
    <w:tmpl w:val="655E43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1FE2CF8"/>
    <w:multiLevelType w:val="hybridMultilevel"/>
    <w:tmpl w:val="CCF2EC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3EB058A"/>
    <w:multiLevelType w:val="hybridMultilevel"/>
    <w:tmpl w:val="80A23AEE"/>
    <w:lvl w:ilvl="0" w:tplc="3886E3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51E7DF4"/>
    <w:multiLevelType w:val="hybridMultilevel"/>
    <w:tmpl w:val="F62A32E2"/>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5">
    <w:nsid w:val="07D23658"/>
    <w:multiLevelType w:val="hybridMultilevel"/>
    <w:tmpl w:val="65D8A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8054D15"/>
    <w:multiLevelType w:val="hybridMultilevel"/>
    <w:tmpl w:val="E2CC4B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88F1618"/>
    <w:multiLevelType w:val="hybridMultilevel"/>
    <w:tmpl w:val="C3FC38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96516B2"/>
    <w:multiLevelType w:val="hybridMultilevel"/>
    <w:tmpl w:val="AF1C38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99F39D0"/>
    <w:multiLevelType w:val="hybridMultilevel"/>
    <w:tmpl w:val="2CF8B46A"/>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10">
    <w:nsid w:val="09E54DF7"/>
    <w:multiLevelType w:val="hybridMultilevel"/>
    <w:tmpl w:val="88F6DA12"/>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1">
    <w:nsid w:val="0AFD4CC4"/>
    <w:multiLevelType w:val="hybridMultilevel"/>
    <w:tmpl w:val="9FB2DC88"/>
    <w:lvl w:ilvl="0" w:tplc="3886E3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B5D2AAB"/>
    <w:multiLevelType w:val="hybridMultilevel"/>
    <w:tmpl w:val="E4121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BBC5B50"/>
    <w:multiLevelType w:val="hybridMultilevel"/>
    <w:tmpl w:val="3B12A6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BBD0C7C"/>
    <w:multiLevelType w:val="hybridMultilevel"/>
    <w:tmpl w:val="606698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BBE1D45"/>
    <w:multiLevelType w:val="hybridMultilevel"/>
    <w:tmpl w:val="304086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C136652"/>
    <w:multiLevelType w:val="hybridMultilevel"/>
    <w:tmpl w:val="60A06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F706078"/>
    <w:multiLevelType w:val="hybridMultilevel"/>
    <w:tmpl w:val="6D2813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0E25FED"/>
    <w:multiLevelType w:val="hybridMultilevel"/>
    <w:tmpl w:val="B6FEA5F6"/>
    <w:lvl w:ilvl="0" w:tplc="3886E3E2">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9">
    <w:nsid w:val="10EA26B3"/>
    <w:multiLevelType w:val="hybridMultilevel"/>
    <w:tmpl w:val="CAFA54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1120B7A"/>
    <w:multiLevelType w:val="hybridMultilevel"/>
    <w:tmpl w:val="F848631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1D70A8E"/>
    <w:multiLevelType w:val="hybridMultilevel"/>
    <w:tmpl w:val="4A5642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1DB2637"/>
    <w:multiLevelType w:val="hybridMultilevel"/>
    <w:tmpl w:val="85C2CF20"/>
    <w:lvl w:ilvl="0" w:tplc="04150013">
      <w:start w:val="1"/>
      <w:numFmt w:val="upp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nsid w:val="14693BF9"/>
    <w:multiLevelType w:val="hybridMultilevel"/>
    <w:tmpl w:val="1ABE6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5DD73DF"/>
    <w:multiLevelType w:val="hybridMultilevel"/>
    <w:tmpl w:val="F9E686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16143694"/>
    <w:multiLevelType w:val="hybridMultilevel"/>
    <w:tmpl w:val="29DA09A0"/>
    <w:lvl w:ilvl="0" w:tplc="3886E3E2">
      <w:start w:val="1"/>
      <w:numFmt w:val="bullet"/>
      <w:lvlText w:val=""/>
      <w:lvlJc w:val="left"/>
      <w:pPr>
        <w:tabs>
          <w:tab w:val="num" w:pos="720"/>
        </w:tabs>
        <w:ind w:left="720" w:hanging="360"/>
      </w:pPr>
      <w:rPr>
        <w:rFonts w:ascii="Symbol" w:hAnsi="Symbol" w:hint="default"/>
      </w:rPr>
    </w:lvl>
    <w:lvl w:ilvl="1" w:tplc="04150001">
      <w:start w:val="1"/>
      <w:numFmt w:val="bullet"/>
      <w:lvlText w:val=""/>
      <w:lvlJc w:val="left"/>
      <w:pPr>
        <w:tabs>
          <w:tab w:val="num" w:pos="1440"/>
        </w:tabs>
        <w:ind w:left="1440" w:hanging="360"/>
      </w:pPr>
      <w:rPr>
        <w:rFonts w:ascii="Symbol" w:hAnsi="Symbol" w:hint="default"/>
      </w:rPr>
    </w:lvl>
    <w:lvl w:ilvl="2" w:tplc="18FCDECA" w:tentative="1">
      <w:start w:val="1"/>
      <w:numFmt w:val="bullet"/>
      <w:lvlText w:val="•"/>
      <w:lvlJc w:val="left"/>
      <w:pPr>
        <w:tabs>
          <w:tab w:val="num" w:pos="2160"/>
        </w:tabs>
        <w:ind w:left="2160" w:hanging="360"/>
      </w:pPr>
      <w:rPr>
        <w:rFonts w:ascii="Arial" w:hAnsi="Arial" w:hint="default"/>
      </w:rPr>
    </w:lvl>
    <w:lvl w:ilvl="3" w:tplc="7BB440DE" w:tentative="1">
      <w:start w:val="1"/>
      <w:numFmt w:val="bullet"/>
      <w:lvlText w:val="•"/>
      <w:lvlJc w:val="left"/>
      <w:pPr>
        <w:tabs>
          <w:tab w:val="num" w:pos="2880"/>
        </w:tabs>
        <w:ind w:left="2880" w:hanging="360"/>
      </w:pPr>
      <w:rPr>
        <w:rFonts w:ascii="Arial" w:hAnsi="Arial" w:hint="default"/>
      </w:rPr>
    </w:lvl>
    <w:lvl w:ilvl="4" w:tplc="F2DC941C" w:tentative="1">
      <w:start w:val="1"/>
      <w:numFmt w:val="bullet"/>
      <w:lvlText w:val="•"/>
      <w:lvlJc w:val="left"/>
      <w:pPr>
        <w:tabs>
          <w:tab w:val="num" w:pos="3600"/>
        </w:tabs>
        <w:ind w:left="3600" w:hanging="360"/>
      </w:pPr>
      <w:rPr>
        <w:rFonts w:ascii="Arial" w:hAnsi="Arial" w:hint="default"/>
      </w:rPr>
    </w:lvl>
    <w:lvl w:ilvl="5" w:tplc="93B04DD4" w:tentative="1">
      <w:start w:val="1"/>
      <w:numFmt w:val="bullet"/>
      <w:lvlText w:val="•"/>
      <w:lvlJc w:val="left"/>
      <w:pPr>
        <w:tabs>
          <w:tab w:val="num" w:pos="4320"/>
        </w:tabs>
        <w:ind w:left="4320" w:hanging="360"/>
      </w:pPr>
      <w:rPr>
        <w:rFonts w:ascii="Arial" w:hAnsi="Arial" w:hint="default"/>
      </w:rPr>
    </w:lvl>
    <w:lvl w:ilvl="6" w:tplc="445040A2" w:tentative="1">
      <w:start w:val="1"/>
      <w:numFmt w:val="bullet"/>
      <w:lvlText w:val="•"/>
      <w:lvlJc w:val="left"/>
      <w:pPr>
        <w:tabs>
          <w:tab w:val="num" w:pos="5040"/>
        </w:tabs>
        <w:ind w:left="5040" w:hanging="360"/>
      </w:pPr>
      <w:rPr>
        <w:rFonts w:ascii="Arial" w:hAnsi="Arial" w:hint="default"/>
      </w:rPr>
    </w:lvl>
    <w:lvl w:ilvl="7" w:tplc="D0C25A86" w:tentative="1">
      <w:start w:val="1"/>
      <w:numFmt w:val="bullet"/>
      <w:lvlText w:val="•"/>
      <w:lvlJc w:val="left"/>
      <w:pPr>
        <w:tabs>
          <w:tab w:val="num" w:pos="5760"/>
        </w:tabs>
        <w:ind w:left="5760" w:hanging="360"/>
      </w:pPr>
      <w:rPr>
        <w:rFonts w:ascii="Arial" w:hAnsi="Arial" w:hint="default"/>
      </w:rPr>
    </w:lvl>
    <w:lvl w:ilvl="8" w:tplc="4CAE1BD0" w:tentative="1">
      <w:start w:val="1"/>
      <w:numFmt w:val="bullet"/>
      <w:lvlText w:val="•"/>
      <w:lvlJc w:val="left"/>
      <w:pPr>
        <w:tabs>
          <w:tab w:val="num" w:pos="6480"/>
        </w:tabs>
        <w:ind w:left="6480" w:hanging="360"/>
      </w:pPr>
      <w:rPr>
        <w:rFonts w:ascii="Arial" w:hAnsi="Arial" w:hint="default"/>
      </w:rPr>
    </w:lvl>
  </w:abstractNum>
  <w:abstractNum w:abstractNumId="26">
    <w:nsid w:val="170A0F3F"/>
    <w:multiLevelType w:val="hybridMultilevel"/>
    <w:tmpl w:val="6828567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182A29D0"/>
    <w:multiLevelType w:val="hybridMultilevel"/>
    <w:tmpl w:val="818A292A"/>
    <w:lvl w:ilvl="0" w:tplc="04150013">
      <w:start w:val="1"/>
      <w:numFmt w:val="upperRoman"/>
      <w:lvlText w:val="%1."/>
      <w:lvlJc w:val="righ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1ABC5CB3"/>
    <w:multiLevelType w:val="hybridMultilevel"/>
    <w:tmpl w:val="053C24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1B257FFD"/>
    <w:multiLevelType w:val="hybridMultilevel"/>
    <w:tmpl w:val="9E2469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1B6D556C"/>
    <w:multiLevelType w:val="multilevel"/>
    <w:tmpl w:val="52447574"/>
    <w:lvl w:ilvl="0">
      <w:start w:val="5"/>
      <w:numFmt w:val="decimal"/>
      <w:lvlText w:val="%1."/>
      <w:lvlJc w:val="left"/>
      <w:pPr>
        <w:ind w:left="720"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214" w:hanging="720"/>
      </w:pPr>
      <w:rPr>
        <w:rFonts w:hint="default"/>
        <w:b/>
      </w:rPr>
    </w:lvl>
    <w:lvl w:ilvl="3">
      <w:start w:val="1"/>
      <w:numFmt w:val="decimal"/>
      <w:isLgl/>
      <w:lvlText w:val="%1.%2.%3.%4."/>
      <w:lvlJc w:val="left"/>
      <w:pPr>
        <w:ind w:left="3141" w:hanging="108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635" w:hanging="144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6129" w:hanging="1800"/>
      </w:pPr>
      <w:rPr>
        <w:rFonts w:hint="default"/>
      </w:rPr>
    </w:lvl>
    <w:lvl w:ilvl="8">
      <w:start w:val="1"/>
      <w:numFmt w:val="decimal"/>
      <w:isLgl/>
      <w:lvlText w:val="%1.%2.%3.%4.%5.%6.%7.%8.%9."/>
      <w:lvlJc w:val="left"/>
      <w:pPr>
        <w:ind w:left="6696" w:hanging="1800"/>
      </w:pPr>
      <w:rPr>
        <w:rFonts w:hint="default"/>
      </w:rPr>
    </w:lvl>
  </w:abstractNum>
  <w:abstractNum w:abstractNumId="31">
    <w:nsid w:val="1B9551C0"/>
    <w:multiLevelType w:val="hybridMultilevel"/>
    <w:tmpl w:val="0ADE5F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1BAE21F6"/>
    <w:multiLevelType w:val="hybridMultilevel"/>
    <w:tmpl w:val="D3F61E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E444705"/>
    <w:multiLevelType w:val="hybridMultilevel"/>
    <w:tmpl w:val="B1D26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1EE74191"/>
    <w:multiLevelType w:val="hybridMultilevel"/>
    <w:tmpl w:val="18C0D5DC"/>
    <w:lvl w:ilvl="0" w:tplc="3886E3E2">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5">
    <w:nsid w:val="1EEF6BA1"/>
    <w:multiLevelType w:val="hybridMultilevel"/>
    <w:tmpl w:val="A9D603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16C5F65"/>
    <w:multiLevelType w:val="hybridMultilevel"/>
    <w:tmpl w:val="02A86900"/>
    <w:lvl w:ilvl="0" w:tplc="3886E3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224A3777"/>
    <w:multiLevelType w:val="hybridMultilevel"/>
    <w:tmpl w:val="30E4EA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23007932"/>
    <w:multiLevelType w:val="hybridMultilevel"/>
    <w:tmpl w:val="7758D08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9">
    <w:nsid w:val="248E250C"/>
    <w:multiLevelType w:val="hybridMultilevel"/>
    <w:tmpl w:val="05640FB6"/>
    <w:lvl w:ilvl="0" w:tplc="3886E3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4F92004"/>
    <w:multiLevelType w:val="hybridMultilevel"/>
    <w:tmpl w:val="0876DE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70536F8"/>
    <w:multiLevelType w:val="hybridMultilevel"/>
    <w:tmpl w:val="10B693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28DF21F4"/>
    <w:multiLevelType w:val="hybridMultilevel"/>
    <w:tmpl w:val="98A6874A"/>
    <w:lvl w:ilvl="0" w:tplc="3886E3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295A0E2B"/>
    <w:multiLevelType w:val="hybridMultilevel"/>
    <w:tmpl w:val="2698E9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29C10BC9"/>
    <w:multiLevelType w:val="hybridMultilevel"/>
    <w:tmpl w:val="C5EEF372"/>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45">
    <w:nsid w:val="2B7560C2"/>
    <w:multiLevelType w:val="hybridMultilevel"/>
    <w:tmpl w:val="625265C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2BDE270C"/>
    <w:multiLevelType w:val="hybridMultilevel"/>
    <w:tmpl w:val="F5241D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2BF05492"/>
    <w:multiLevelType w:val="hybridMultilevel"/>
    <w:tmpl w:val="518246B8"/>
    <w:lvl w:ilvl="0" w:tplc="5ECC2D28">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2C1131E7"/>
    <w:multiLevelType w:val="hybridMultilevel"/>
    <w:tmpl w:val="4EB878C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2E076BC6"/>
    <w:multiLevelType w:val="hybridMultilevel"/>
    <w:tmpl w:val="A698C4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2E3F5F71"/>
    <w:multiLevelType w:val="hybridMultilevel"/>
    <w:tmpl w:val="6318280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2E88541D"/>
    <w:multiLevelType w:val="hybridMultilevel"/>
    <w:tmpl w:val="32400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2FE92F1A"/>
    <w:multiLevelType w:val="hybridMultilevel"/>
    <w:tmpl w:val="83CEE26E"/>
    <w:lvl w:ilvl="0" w:tplc="3886E3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30D8031D"/>
    <w:multiLevelType w:val="hybridMultilevel"/>
    <w:tmpl w:val="3468F7E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319E29C0"/>
    <w:multiLevelType w:val="multilevel"/>
    <w:tmpl w:val="2070BFA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nsid w:val="32006D48"/>
    <w:multiLevelType w:val="hybridMultilevel"/>
    <w:tmpl w:val="87D692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32691456"/>
    <w:multiLevelType w:val="hybridMultilevel"/>
    <w:tmpl w:val="B60C89CC"/>
    <w:name w:val="WW8Num502"/>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7">
    <w:nsid w:val="343A4D12"/>
    <w:multiLevelType w:val="hybridMultilevel"/>
    <w:tmpl w:val="C314666E"/>
    <w:lvl w:ilvl="0" w:tplc="04150001">
      <w:start w:val="1"/>
      <w:numFmt w:val="bullet"/>
      <w:lvlText w:val=""/>
      <w:lvlJc w:val="left"/>
      <w:pPr>
        <w:tabs>
          <w:tab w:val="num" w:pos="720"/>
        </w:tabs>
        <w:ind w:left="720" w:hanging="360"/>
      </w:pPr>
      <w:rPr>
        <w:rFonts w:ascii="Symbol" w:hAnsi="Symbol" w:hint="default"/>
      </w:rPr>
    </w:lvl>
    <w:lvl w:ilvl="1" w:tplc="B0C2706E" w:tentative="1">
      <w:start w:val="1"/>
      <w:numFmt w:val="bullet"/>
      <w:lvlText w:val="•"/>
      <w:lvlJc w:val="left"/>
      <w:pPr>
        <w:tabs>
          <w:tab w:val="num" w:pos="1440"/>
        </w:tabs>
        <w:ind w:left="1440" w:hanging="360"/>
      </w:pPr>
      <w:rPr>
        <w:rFonts w:ascii="Arial" w:hAnsi="Arial" w:hint="default"/>
      </w:rPr>
    </w:lvl>
    <w:lvl w:ilvl="2" w:tplc="A78E6E6C" w:tentative="1">
      <w:start w:val="1"/>
      <w:numFmt w:val="bullet"/>
      <w:lvlText w:val="•"/>
      <w:lvlJc w:val="left"/>
      <w:pPr>
        <w:tabs>
          <w:tab w:val="num" w:pos="2160"/>
        </w:tabs>
        <w:ind w:left="2160" w:hanging="360"/>
      </w:pPr>
      <w:rPr>
        <w:rFonts w:ascii="Arial" w:hAnsi="Arial" w:hint="default"/>
      </w:rPr>
    </w:lvl>
    <w:lvl w:ilvl="3" w:tplc="A3800F14" w:tentative="1">
      <w:start w:val="1"/>
      <w:numFmt w:val="bullet"/>
      <w:lvlText w:val="•"/>
      <w:lvlJc w:val="left"/>
      <w:pPr>
        <w:tabs>
          <w:tab w:val="num" w:pos="2880"/>
        </w:tabs>
        <w:ind w:left="2880" w:hanging="360"/>
      </w:pPr>
      <w:rPr>
        <w:rFonts w:ascii="Arial" w:hAnsi="Arial" w:hint="default"/>
      </w:rPr>
    </w:lvl>
    <w:lvl w:ilvl="4" w:tplc="C4DA8B12" w:tentative="1">
      <w:start w:val="1"/>
      <w:numFmt w:val="bullet"/>
      <w:lvlText w:val="•"/>
      <w:lvlJc w:val="left"/>
      <w:pPr>
        <w:tabs>
          <w:tab w:val="num" w:pos="3600"/>
        </w:tabs>
        <w:ind w:left="3600" w:hanging="360"/>
      </w:pPr>
      <w:rPr>
        <w:rFonts w:ascii="Arial" w:hAnsi="Arial" w:hint="default"/>
      </w:rPr>
    </w:lvl>
    <w:lvl w:ilvl="5" w:tplc="BCC0C034" w:tentative="1">
      <w:start w:val="1"/>
      <w:numFmt w:val="bullet"/>
      <w:lvlText w:val="•"/>
      <w:lvlJc w:val="left"/>
      <w:pPr>
        <w:tabs>
          <w:tab w:val="num" w:pos="4320"/>
        </w:tabs>
        <w:ind w:left="4320" w:hanging="360"/>
      </w:pPr>
      <w:rPr>
        <w:rFonts w:ascii="Arial" w:hAnsi="Arial" w:hint="default"/>
      </w:rPr>
    </w:lvl>
    <w:lvl w:ilvl="6" w:tplc="FD66CB94" w:tentative="1">
      <w:start w:val="1"/>
      <w:numFmt w:val="bullet"/>
      <w:lvlText w:val="•"/>
      <w:lvlJc w:val="left"/>
      <w:pPr>
        <w:tabs>
          <w:tab w:val="num" w:pos="5040"/>
        </w:tabs>
        <w:ind w:left="5040" w:hanging="360"/>
      </w:pPr>
      <w:rPr>
        <w:rFonts w:ascii="Arial" w:hAnsi="Arial" w:hint="default"/>
      </w:rPr>
    </w:lvl>
    <w:lvl w:ilvl="7" w:tplc="9E06FB32" w:tentative="1">
      <w:start w:val="1"/>
      <w:numFmt w:val="bullet"/>
      <w:lvlText w:val="•"/>
      <w:lvlJc w:val="left"/>
      <w:pPr>
        <w:tabs>
          <w:tab w:val="num" w:pos="5760"/>
        </w:tabs>
        <w:ind w:left="5760" w:hanging="360"/>
      </w:pPr>
      <w:rPr>
        <w:rFonts w:ascii="Arial" w:hAnsi="Arial" w:hint="default"/>
      </w:rPr>
    </w:lvl>
    <w:lvl w:ilvl="8" w:tplc="5A607762" w:tentative="1">
      <w:start w:val="1"/>
      <w:numFmt w:val="bullet"/>
      <w:lvlText w:val="•"/>
      <w:lvlJc w:val="left"/>
      <w:pPr>
        <w:tabs>
          <w:tab w:val="num" w:pos="6480"/>
        </w:tabs>
        <w:ind w:left="6480" w:hanging="360"/>
      </w:pPr>
      <w:rPr>
        <w:rFonts w:ascii="Arial" w:hAnsi="Arial" w:hint="default"/>
      </w:rPr>
    </w:lvl>
  </w:abstractNum>
  <w:abstractNum w:abstractNumId="58">
    <w:nsid w:val="347E731F"/>
    <w:multiLevelType w:val="hybridMultilevel"/>
    <w:tmpl w:val="7F405B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35234343"/>
    <w:multiLevelType w:val="hybridMultilevel"/>
    <w:tmpl w:val="5204D9C2"/>
    <w:lvl w:ilvl="0" w:tplc="3886E3E2">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0">
    <w:nsid w:val="353F645C"/>
    <w:multiLevelType w:val="hybridMultilevel"/>
    <w:tmpl w:val="C6B24C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36D60016"/>
    <w:multiLevelType w:val="hybridMultilevel"/>
    <w:tmpl w:val="247E784E"/>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371D24FA"/>
    <w:multiLevelType w:val="hybridMultilevel"/>
    <w:tmpl w:val="B2E6948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37C1320A"/>
    <w:multiLevelType w:val="hybridMultilevel"/>
    <w:tmpl w:val="D090CA9E"/>
    <w:lvl w:ilvl="0" w:tplc="04150001">
      <w:start w:val="1"/>
      <w:numFmt w:val="bullet"/>
      <w:lvlText w:val=""/>
      <w:lvlJc w:val="left"/>
      <w:pPr>
        <w:tabs>
          <w:tab w:val="num" w:pos="720"/>
        </w:tabs>
        <w:ind w:left="720" w:hanging="360"/>
      </w:pPr>
      <w:rPr>
        <w:rFonts w:ascii="Symbol" w:hAnsi="Symbol" w:hint="default"/>
      </w:rPr>
    </w:lvl>
    <w:lvl w:ilvl="1" w:tplc="D14CEF36" w:tentative="1">
      <w:start w:val="1"/>
      <w:numFmt w:val="bullet"/>
      <w:lvlText w:val="•"/>
      <w:lvlJc w:val="left"/>
      <w:pPr>
        <w:tabs>
          <w:tab w:val="num" w:pos="1440"/>
        </w:tabs>
        <w:ind w:left="1440" w:hanging="360"/>
      </w:pPr>
      <w:rPr>
        <w:rFonts w:ascii="Arial" w:hAnsi="Arial" w:hint="default"/>
      </w:rPr>
    </w:lvl>
    <w:lvl w:ilvl="2" w:tplc="73C4AF40" w:tentative="1">
      <w:start w:val="1"/>
      <w:numFmt w:val="bullet"/>
      <w:lvlText w:val="•"/>
      <w:lvlJc w:val="left"/>
      <w:pPr>
        <w:tabs>
          <w:tab w:val="num" w:pos="2160"/>
        </w:tabs>
        <w:ind w:left="2160" w:hanging="360"/>
      </w:pPr>
      <w:rPr>
        <w:rFonts w:ascii="Arial" w:hAnsi="Arial" w:hint="default"/>
      </w:rPr>
    </w:lvl>
    <w:lvl w:ilvl="3" w:tplc="C3704836" w:tentative="1">
      <w:start w:val="1"/>
      <w:numFmt w:val="bullet"/>
      <w:lvlText w:val="•"/>
      <w:lvlJc w:val="left"/>
      <w:pPr>
        <w:tabs>
          <w:tab w:val="num" w:pos="2880"/>
        </w:tabs>
        <w:ind w:left="2880" w:hanging="360"/>
      </w:pPr>
      <w:rPr>
        <w:rFonts w:ascii="Arial" w:hAnsi="Arial" w:hint="default"/>
      </w:rPr>
    </w:lvl>
    <w:lvl w:ilvl="4" w:tplc="B818EF1A" w:tentative="1">
      <w:start w:val="1"/>
      <w:numFmt w:val="bullet"/>
      <w:lvlText w:val="•"/>
      <w:lvlJc w:val="left"/>
      <w:pPr>
        <w:tabs>
          <w:tab w:val="num" w:pos="3600"/>
        </w:tabs>
        <w:ind w:left="3600" w:hanging="360"/>
      </w:pPr>
      <w:rPr>
        <w:rFonts w:ascii="Arial" w:hAnsi="Arial" w:hint="default"/>
      </w:rPr>
    </w:lvl>
    <w:lvl w:ilvl="5" w:tplc="52B44274" w:tentative="1">
      <w:start w:val="1"/>
      <w:numFmt w:val="bullet"/>
      <w:lvlText w:val="•"/>
      <w:lvlJc w:val="left"/>
      <w:pPr>
        <w:tabs>
          <w:tab w:val="num" w:pos="4320"/>
        </w:tabs>
        <w:ind w:left="4320" w:hanging="360"/>
      </w:pPr>
      <w:rPr>
        <w:rFonts w:ascii="Arial" w:hAnsi="Arial" w:hint="default"/>
      </w:rPr>
    </w:lvl>
    <w:lvl w:ilvl="6" w:tplc="D2768332" w:tentative="1">
      <w:start w:val="1"/>
      <w:numFmt w:val="bullet"/>
      <w:lvlText w:val="•"/>
      <w:lvlJc w:val="left"/>
      <w:pPr>
        <w:tabs>
          <w:tab w:val="num" w:pos="5040"/>
        </w:tabs>
        <w:ind w:left="5040" w:hanging="360"/>
      </w:pPr>
      <w:rPr>
        <w:rFonts w:ascii="Arial" w:hAnsi="Arial" w:hint="default"/>
      </w:rPr>
    </w:lvl>
    <w:lvl w:ilvl="7" w:tplc="7E04F6A4" w:tentative="1">
      <w:start w:val="1"/>
      <w:numFmt w:val="bullet"/>
      <w:lvlText w:val="•"/>
      <w:lvlJc w:val="left"/>
      <w:pPr>
        <w:tabs>
          <w:tab w:val="num" w:pos="5760"/>
        </w:tabs>
        <w:ind w:left="5760" w:hanging="360"/>
      </w:pPr>
      <w:rPr>
        <w:rFonts w:ascii="Arial" w:hAnsi="Arial" w:hint="default"/>
      </w:rPr>
    </w:lvl>
    <w:lvl w:ilvl="8" w:tplc="AD064EFE" w:tentative="1">
      <w:start w:val="1"/>
      <w:numFmt w:val="bullet"/>
      <w:lvlText w:val="•"/>
      <w:lvlJc w:val="left"/>
      <w:pPr>
        <w:tabs>
          <w:tab w:val="num" w:pos="6480"/>
        </w:tabs>
        <w:ind w:left="6480" w:hanging="360"/>
      </w:pPr>
      <w:rPr>
        <w:rFonts w:ascii="Arial" w:hAnsi="Arial" w:hint="default"/>
      </w:rPr>
    </w:lvl>
  </w:abstractNum>
  <w:abstractNum w:abstractNumId="64">
    <w:nsid w:val="387A5D5D"/>
    <w:multiLevelType w:val="hybridMultilevel"/>
    <w:tmpl w:val="EC3666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3972043A"/>
    <w:multiLevelType w:val="hybridMultilevel"/>
    <w:tmpl w:val="A4DC1492"/>
    <w:lvl w:ilvl="0" w:tplc="3886E3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3CD86056"/>
    <w:multiLevelType w:val="hybridMultilevel"/>
    <w:tmpl w:val="138A0A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3D5367D3"/>
    <w:multiLevelType w:val="hybridMultilevel"/>
    <w:tmpl w:val="CE24D8A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3D563E7A"/>
    <w:multiLevelType w:val="hybridMultilevel"/>
    <w:tmpl w:val="0986C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3F2D6CA5"/>
    <w:multiLevelType w:val="hybridMultilevel"/>
    <w:tmpl w:val="7D2C6A5C"/>
    <w:lvl w:ilvl="0" w:tplc="3886E3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40720DC6"/>
    <w:multiLevelType w:val="hybridMultilevel"/>
    <w:tmpl w:val="48F8BE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40BA7047"/>
    <w:multiLevelType w:val="hybridMultilevel"/>
    <w:tmpl w:val="37C4B20A"/>
    <w:lvl w:ilvl="0" w:tplc="3886E3E2">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2">
    <w:nsid w:val="41882EB5"/>
    <w:multiLevelType w:val="hybridMultilevel"/>
    <w:tmpl w:val="0430DF0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426B3344"/>
    <w:multiLevelType w:val="hybridMultilevel"/>
    <w:tmpl w:val="A04C1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42811D41"/>
    <w:multiLevelType w:val="multilevel"/>
    <w:tmpl w:val="A5B6BF62"/>
    <w:lvl w:ilvl="0">
      <w:start w:val="6"/>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42BE326E"/>
    <w:multiLevelType w:val="hybridMultilevel"/>
    <w:tmpl w:val="CBFE6426"/>
    <w:lvl w:ilvl="0" w:tplc="3886E3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45812038"/>
    <w:multiLevelType w:val="hybridMultilevel"/>
    <w:tmpl w:val="986008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46C83017"/>
    <w:multiLevelType w:val="hybridMultilevel"/>
    <w:tmpl w:val="2A160C5C"/>
    <w:lvl w:ilvl="0" w:tplc="2C66BA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46D756A3"/>
    <w:multiLevelType w:val="hybridMultilevel"/>
    <w:tmpl w:val="C616D5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470307F9"/>
    <w:multiLevelType w:val="hybridMultilevel"/>
    <w:tmpl w:val="E990E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49C13F85"/>
    <w:multiLevelType w:val="hybridMultilevel"/>
    <w:tmpl w:val="2EBC66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4A043563"/>
    <w:multiLevelType w:val="hybridMultilevel"/>
    <w:tmpl w:val="B2C482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4A962BE6"/>
    <w:multiLevelType w:val="hybridMultilevel"/>
    <w:tmpl w:val="C3D0B91E"/>
    <w:lvl w:ilvl="0" w:tplc="3886E3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4C912AA5"/>
    <w:multiLevelType w:val="hybridMultilevel"/>
    <w:tmpl w:val="48AEAD7E"/>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84">
    <w:nsid w:val="4DC538D9"/>
    <w:multiLevelType w:val="hybridMultilevel"/>
    <w:tmpl w:val="920C69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4DE33575"/>
    <w:multiLevelType w:val="hybridMultilevel"/>
    <w:tmpl w:val="0A907EE8"/>
    <w:lvl w:ilvl="0" w:tplc="3886E3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4E7E064F"/>
    <w:multiLevelType w:val="hybridMultilevel"/>
    <w:tmpl w:val="8A86D0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4F011C2B"/>
    <w:multiLevelType w:val="hybridMultilevel"/>
    <w:tmpl w:val="B9E0590C"/>
    <w:lvl w:ilvl="0" w:tplc="B0FE8568">
      <w:start w:val="1"/>
      <w:numFmt w:val="bullet"/>
      <w:lvlText w:val=""/>
      <w:lvlJc w:val="left"/>
      <w:pPr>
        <w:ind w:left="776" w:hanging="360"/>
      </w:pPr>
      <w:rPr>
        <w:rFonts w:ascii="Symbol" w:hAnsi="Symbol" w:hint="default"/>
        <w:color w:val="auto"/>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88">
    <w:nsid w:val="4F384A75"/>
    <w:multiLevelType w:val="hybridMultilevel"/>
    <w:tmpl w:val="6F1E3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5170044C"/>
    <w:multiLevelType w:val="hybridMultilevel"/>
    <w:tmpl w:val="E14250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535A756E"/>
    <w:multiLevelType w:val="hybridMultilevel"/>
    <w:tmpl w:val="B964D5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537F760A"/>
    <w:multiLevelType w:val="hybridMultilevel"/>
    <w:tmpl w:val="4C9C5B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541D1F04"/>
    <w:multiLevelType w:val="hybridMultilevel"/>
    <w:tmpl w:val="3042B60E"/>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93">
    <w:nsid w:val="54546A84"/>
    <w:multiLevelType w:val="hybridMultilevel"/>
    <w:tmpl w:val="341C8E34"/>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4">
    <w:nsid w:val="550732AD"/>
    <w:multiLevelType w:val="hybridMultilevel"/>
    <w:tmpl w:val="C1149E7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567F02C8"/>
    <w:multiLevelType w:val="hybridMultilevel"/>
    <w:tmpl w:val="1430E6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573F6444"/>
    <w:multiLevelType w:val="hybridMultilevel"/>
    <w:tmpl w:val="7E0C1B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58451255"/>
    <w:multiLevelType w:val="hybridMultilevel"/>
    <w:tmpl w:val="E480BF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5B5D44F8"/>
    <w:multiLevelType w:val="hybridMultilevel"/>
    <w:tmpl w:val="2BF8258E"/>
    <w:lvl w:ilvl="0" w:tplc="3886E3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5BE6445B"/>
    <w:multiLevelType w:val="hybridMultilevel"/>
    <w:tmpl w:val="E2101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5D2B0E14"/>
    <w:multiLevelType w:val="hybridMultilevel"/>
    <w:tmpl w:val="838AC1D0"/>
    <w:lvl w:ilvl="0" w:tplc="3886E3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5DB36552"/>
    <w:multiLevelType w:val="hybridMultilevel"/>
    <w:tmpl w:val="87900C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60BC567A"/>
    <w:multiLevelType w:val="hybridMultilevel"/>
    <w:tmpl w:val="B7DCE9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627A33D2"/>
    <w:multiLevelType w:val="hybridMultilevel"/>
    <w:tmpl w:val="5F4204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634776A1"/>
    <w:multiLevelType w:val="hybridMultilevel"/>
    <w:tmpl w:val="8F58A814"/>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05">
    <w:nsid w:val="635C0179"/>
    <w:multiLevelType w:val="multilevel"/>
    <w:tmpl w:val="8FF6411C"/>
    <w:lvl w:ilvl="0">
      <w:start w:val="7"/>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
    <w:nsid w:val="636A25B7"/>
    <w:multiLevelType w:val="hybridMultilevel"/>
    <w:tmpl w:val="D0CA86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64AD1236"/>
    <w:multiLevelType w:val="hybridMultilevel"/>
    <w:tmpl w:val="A57653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65496D93"/>
    <w:multiLevelType w:val="hybridMultilevel"/>
    <w:tmpl w:val="62F25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65FA7DA0"/>
    <w:multiLevelType w:val="hybridMultilevel"/>
    <w:tmpl w:val="60A889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666F0DDE"/>
    <w:multiLevelType w:val="hybridMultilevel"/>
    <w:tmpl w:val="40EC16A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1">
    <w:nsid w:val="676029DD"/>
    <w:multiLevelType w:val="hybridMultilevel"/>
    <w:tmpl w:val="69C04954"/>
    <w:lvl w:ilvl="0" w:tplc="3886E3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67D46C3B"/>
    <w:multiLevelType w:val="hybridMultilevel"/>
    <w:tmpl w:val="B3C0561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67FB61CB"/>
    <w:multiLevelType w:val="hybridMultilevel"/>
    <w:tmpl w:val="32C62FB4"/>
    <w:lvl w:ilvl="0" w:tplc="04150001">
      <w:start w:val="1"/>
      <w:numFmt w:val="bullet"/>
      <w:lvlText w:val=""/>
      <w:lvlJc w:val="left"/>
      <w:pPr>
        <w:tabs>
          <w:tab w:val="num" w:pos="720"/>
        </w:tabs>
        <w:ind w:left="720" w:hanging="360"/>
      </w:pPr>
      <w:rPr>
        <w:rFonts w:ascii="Symbol" w:hAnsi="Symbol" w:hint="default"/>
      </w:rPr>
    </w:lvl>
    <w:lvl w:ilvl="1" w:tplc="04150001">
      <w:start w:val="1"/>
      <w:numFmt w:val="bullet"/>
      <w:lvlText w:val=""/>
      <w:lvlJc w:val="left"/>
      <w:pPr>
        <w:tabs>
          <w:tab w:val="num" w:pos="1440"/>
        </w:tabs>
        <w:ind w:left="1440" w:hanging="360"/>
      </w:pPr>
      <w:rPr>
        <w:rFonts w:ascii="Symbol" w:hAnsi="Symbol" w:hint="default"/>
      </w:rPr>
    </w:lvl>
    <w:lvl w:ilvl="2" w:tplc="18FCDECA" w:tentative="1">
      <w:start w:val="1"/>
      <w:numFmt w:val="bullet"/>
      <w:lvlText w:val="•"/>
      <w:lvlJc w:val="left"/>
      <w:pPr>
        <w:tabs>
          <w:tab w:val="num" w:pos="2160"/>
        </w:tabs>
        <w:ind w:left="2160" w:hanging="360"/>
      </w:pPr>
      <w:rPr>
        <w:rFonts w:ascii="Arial" w:hAnsi="Arial" w:hint="default"/>
      </w:rPr>
    </w:lvl>
    <w:lvl w:ilvl="3" w:tplc="7BB440DE" w:tentative="1">
      <w:start w:val="1"/>
      <w:numFmt w:val="bullet"/>
      <w:lvlText w:val="•"/>
      <w:lvlJc w:val="left"/>
      <w:pPr>
        <w:tabs>
          <w:tab w:val="num" w:pos="2880"/>
        </w:tabs>
        <w:ind w:left="2880" w:hanging="360"/>
      </w:pPr>
      <w:rPr>
        <w:rFonts w:ascii="Arial" w:hAnsi="Arial" w:hint="default"/>
      </w:rPr>
    </w:lvl>
    <w:lvl w:ilvl="4" w:tplc="F2DC941C" w:tentative="1">
      <w:start w:val="1"/>
      <w:numFmt w:val="bullet"/>
      <w:lvlText w:val="•"/>
      <w:lvlJc w:val="left"/>
      <w:pPr>
        <w:tabs>
          <w:tab w:val="num" w:pos="3600"/>
        </w:tabs>
        <w:ind w:left="3600" w:hanging="360"/>
      </w:pPr>
      <w:rPr>
        <w:rFonts w:ascii="Arial" w:hAnsi="Arial" w:hint="default"/>
      </w:rPr>
    </w:lvl>
    <w:lvl w:ilvl="5" w:tplc="93B04DD4" w:tentative="1">
      <w:start w:val="1"/>
      <w:numFmt w:val="bullet"/>
      <w:lvlText w:val="•"/>
      <w:lvlJc w:val="left"/>
      <w:pPr>
        <w:tabs>
          <w:tab w:val="num" w:pos="4320"/>
        </w:tabs>
        <w:ind w:left="4320" w:hanging="360"/>
      </w:pPr>
      <w:rPr>
        <w:rFonts w:ascii="Arial" w:hAnsi="Arial" w:hint="default"/>
      </w:rPr>
    </w:lvl>
    <w:lvl w:ilvl="6" w:tplc="445040A2" w:tentative="1">
      <w:start w:val="1"/>
      <w:numFmt w:val="bullet"/>
      <w:lvlText w:val="•"/>
      <w:lvlJc w:val="left"/>
      <w:pPr>
        <w:tabs>
          <w:tab w:val="num" w:pos="5040"/>
        </w:tabs>
        <w:ind w:left="5040" w:hanging="360"/>
      </w:pPr>
      <w:rPr>
        <w:rFonts w:ascii="Arial" w:hAnsi="Arial" w:hint="default"/>
      </w:rPr>
    </w:lvl>
    <w:lvl w:ilvl="7" w:tplc="D0C25A86" w:tentative="1">
      <w:start w:val="1"/>
      <w:numFmt w:val="bullet"/>
      <w:lvlText w:val="•"/>
      <w:lvlJc w:val="left"/>
      <w:pPr>
        <w:tabs>
          <w:tab w:val="num" w:pos="5760"/>
        </w:tabs>
        <w:ind w:left="5760" w:hanging="360"/>
      </w:pPr>
      <w:rPr>
        <w:rFonts w:ascii="Arial" w:hAnsi="Arial" w:hint="default"/>
      </w:rPr>
    </w:lvl>
    <w:lvl w:ilvl="8" w:tplc="4CAE1BD0" w:tentative="1">
      <w:start w:val="1"/>
      <w:numFmt w:val="bullet"/>
      <w:lvlText w:val="•"/>
      <w:lvlJc w:val="left"/>
      <w:pPr>
        <w:tabs>
          <w:tab w:val="num" w:pos="6480"/>
        </w:tabs>
        <w:ind w:left="6480" w:hanging="360"/>
      </w:pPr>
      <w:rPr>
        <w:rFonts w:ascii="Arial" w:hAnsi="Arial" w:hint="default"/>
      </w:rPr>
    </w:lvl>
  </w:abstractNum>
  <w:abstractNum w:abstractNumId="114">
    <w:nsid w:val="68AA1720"/>
    <w:multiLevelType w:val="hybridMultilevel"/>
    <w:tmpl w:val="BFFA78A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5">
    <w:nsid w:val="69117193"/>
    <w:multiLevelType w:val="hybridMultilevel"/>
    <w:tmpl w:val="D6AC44D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6C610941"/>
    <w:multiLevelType w:val="hybridMultilevel"/>
    <w:tmpl w:val="95822E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6C676884"/>
    <w:multiLevelType w:val="hybridMultilevel"/>
    <w:tmpl w:val="C3866E76"/>
    <w:lvl w:ilvl="0" w:tplc="04150001">
      <w:start w:val="1"/>
      <w:numFmt w:val="bullet"/>
      <w:lvlText w:val=""/>
      <w:lvlJc w:val="left"/>
      <w:pPr>
        <w:tabs>
          <w:tab w:val="num" w:pos="720"/>
        </w:tabs>
        <w:ind w:left="720" w:hanging="360"/>
      </w:pPr>
      <w:rPr>
        <w:rFonts w:ascii="Symbol" w:hAnsi="Symbol"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8">
    <w:nsid w:val="6CE85C1A"/>
    <w:multiLevelType w:val="hybridMultilevel"/>
    <w:tmpl w:val="560ED5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6DEF391F"/>
    <w:multiLevelType w:val="multilevel"/>
    <w:tmpl w:val="051C6F54"/>
    <w:lvl w:ilvl="0">
      <w:start w:val="5"/>
      <w:numFmt w:val="decimal"/>
      <w:lvlText w:val="%1."/>
      <w:lvlJc w:val="left"/>
      <w:pPr>
        <w:ind w:left="360" w:hanging="360"/>
      </w:pPr>
      <w:rPr>
        <w:rFonts w:hint="default"/>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color w:val="auto"/>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0">
    <w:nsid w:val="70427122"/>
    <w:multiLevelType w:val="hybridMultilevel"/>
    <w:tmpl w:val="CCD0D4B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1">
    <w:nsid w:val="7090145E"/>
    <w:multiLevelType w:val="multilevel"/>
    <w:tmpl w:val="FD3212FC"/>
    <w:lvl w:ilvl="0">
      <w:start w:val="5"/>
      <w:numFmt w:val="decimal"/>
      <w:lvlText w:val="%1."/>
      <w:lvlJc w:val="left"/>
      <w:pPr>
        <w:ind w:left="360" w:hanging="360"/>
      </w:pPr>
      <w:rPr>
        <w:rFonts w:hint="default"/>
      </w:rPr>
    </w:lvl>
    <w:lvl w:ilvl="1">
      <w:start w:val="3"/>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122">
    <w:nsid w:val="737B04DF"/>
    <w:multiLevelType w:val="hybridMultilevel"/>
    <w:tmpl w:val="1B328C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73E1446F"/>
    <w:multiLevelType w:val="hybridMultilevel"/>
    <w:tmpl w:val="331078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74C62568"/>
    <w:multiLevelType w:val="hybridMultilevel"/>
    <w:tmpl w:val="9E5EF446"/>
    <w:lvl w:ilvl="0" w:tplc="3886E3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74E95FE0"/>
    <w:multiLevelType w:val="hybridMultilevel"/>
    <w:tmpl w:val="AFC2361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26">
    <w:nsid w:val="757B5021"/>
    <w:multiLevelType w:val="hybridMultilevel"/>
    <w:tmpl w:val="71262A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75E34B26"/>
    <w:multiLevelType w:val="hybridMultilevel"/>
    <w:tmpl w:val="5CB4D8B8"/>
    <w:lvl w:ilvl="0" w:tplc="04150001">
      <w:start w:val="1"/>
      <w:numFmt w:val="bullet"/>
      <w:lvlText w:val=""/>
      <w:lvlJc w:val="left"/>
      <w:pPr>
        <w:tabs>
          <w:tab w:val="num" w:pos="720"/>
        </w:tabs>
        <w:ind w:left="720" w:hanging="360"/>
      </w:pPr>
      <w:rPr>
        <w:rFonts w:ascii="Symbol" w:hAnsi="Symbol" w:hint="default"/>
      </w:rPr>
    </w:lvl>
    <w:lvl w:ilvl="1" w:tplc="BC7A339C" w:tentative="1">
      <w:start w:val="1"/>
      <w:numFmt w:val="bullet"/>
      <w:lvlText w:val="•"/>
      <w:lvlJc w:val="left"/>
      <w:pPr>
        <w:tabs>
          <w:tab w:val="num" w:pos="1440"/>
        </w:tabs>
        <w:ind w:left="1440" w:hanging="360"/>
      </w:pPr>
      <w:rPr>
        <w:rFonts w:ascii="Arial" w:hAnsi="Arial" w:hint="default"/>
      </w:rPr>
    </w:lvl>
    <w:lvl w:ilvl="2" w:tplc="492A633E" w:tentative="1">
      <w:start w:val="1"/>
      <w:numFmt w:val="bullet"/>
      <w:lvlText w:val="•"/>
      <w:lvlJc w:val="left"/>
      <w:pPr>
        <w:tabs>
          <w:tab w:val="num" w:pos="2160"/>
        </w:tabs>
        <w:ind w:left="2160" w:hanging="360"/>
      </w:pPr>
      <w:rPr>
        <w:rFonts w:ascii="Arial" w:hAnsi="Arial" w:hint="default"/>
      </w:rPr>
    </w:lvl>
    <w:lvl w:ilvl="3" w:tplc="B87A9D0C" w:tentative="1">
      <w:start w:val="1"/>
      <w:numFmt w:val="bullet"/>
      <w:lvlText w:val="•"/>
      <w:lvlJc w:val="left"/>
      <w:pPr>
        <w:tabs>
          <w:tab w:val="num" w:pos="2880"/>
        </w:tabs>
        <w:ind w:left="2880" w:hanging="360"/>
      </w:pPr>
      <w:rPr>
        <w:rFonts w:ascii="Arial" w:hAnsi="Arial" w:hint="default"/>
      </w:rPr>
    </w:lvl>
    <w:lvl w:ilvl="4" w:tplc="47D41CF8" w:tentative="1">
      <w:start w:val="1"/>
      <w:numFmt w:val="bullet"/>
      <w:lvlText w:val="•"/>
      <w:lvlJc w:val="left"/>
      <w:pPr>
        <w:tabs>
          <w:tab w:val="num" w:pos="3600"/>
        </w:tabs>
        <w:ind w:left="3600" w:hanging="360"/>
      </w:pPr>
      <w:rPr>
        <w:rFonts w:ascii="Arial" w:hAnsi="Arial" w:hint="default"/>
      </w:rPr>
    </w:lvl>
    <w:lvl w:ilvl="5" w:tplc="D0B696CE" w:tentative="1">
      <w:start w:val="1"/>
      <w:numFmt w:val="bullet"/>
      <w:lvlText w:val="•"/>
      <w:lvlJc w:val="left"/>
      <w:pPr>
        <w:tabs>
          <w:tab w:val="num" w:pos="4320"/>
        </w:tabs>
        <w:ind w:left="4320" w:hanging="360"/>
      </w:pPr>
      <w:rPr>
        <w:rFonts w:ascii="Arial" w:hAnsi="Arial" w:hint="default"/>
      </w:rPr>
    </w:lvl>
    <w:lvl w:ilvl="6" w:tplc="F4144298" w:tentative="1">
      <w:start w:val="1"/>
      <w:numFmt w:val="bullet"/>
      <w:lvlText w:val="•"/>
      <w:lvlJc w:val="left"/>
      <w:pPr>
        <w:tabs>
          <w:tab w:val="num" w:pos="5040"/>
        </w:tabs>
        <w:ind w:left="5040" w:hanging="360"/>
      </w:pPr>
      <w:rPr>
        <w:rFonts w:ascii="Arial" w:hAnsi="Arial" w:hint="default"/>
      </w:rPr>
    </w:lvl>
    <w:lvl w:ilvl="7" w:tplc="2E8C38AC" w:tentative="1">
      <w:start w:val="1"/>
      <w:numFmt w:val="bullet"/>
      <w:lvlText w:val="•"/>
      <w:lvlJc w:val="left"/>
      <w:pPr>
        <w:tabs>
          <w:tab w:val="num" w:pos="5760"/>
        </w:tabs>
        <w:ind w:left="5760" w:hanging="360"/>
      </w:pPr>
      <w:rPr>
        <w:rFonts w:ascii="Arial" w:hAnsi="Arial" w:hint="default"/>
      </w:rPr>
    </w:lvl>
    <w:lvl w:ilvl="8" w:tplc="8B58240E" w:tentative="1">
      <w:start w:val="1"/>
      <w:numFmt w:val="bullet"/>
      <w:lvlText w:val="•"/>
      <w:lvlJc w:val="left"/>
      <w:pPr>
        <w:tabs>
          <w:tab w:val="num" w:pos="6480"/>
        </w:tabs>
        <w:ind w:left="6480" w:hanging="360"/>
      </w:pPr>
      <w:rPr>
        <w:rFonts w:ascii="Arial" w:hAnsi="Arial" w:hint="default"/>
      </w:rPr>
    </w:lvl>
  </w:abstractNum>
  <w:abstractNum w:abstractNumId="128">
    <w:nsid w:val="76FB41E2"/>
    <w:multiLevelType w:val="hybridMultilevel"/>
    <w:tmpl w:val="9BC2F452"/>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29">
    <w:nsid w:val="798A076B"/>
    <w:multiLevelType w:val="hybridMultilevel"/>
    <w:tmpl w:val="97505026"/>
    <w:lvl w:ilvl="0" w:tplc="3886E3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nsid w:val="7A170797"/>
    <w:multiLevelType w:val="hybridMultilevel"/>
    <w:tmpl w:val="C1FEB0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nsid w:val="7C830924"/>
    <w:multiLevelType w:val="hybridMultilevel"/>
    <w:tmpl w:val="C97054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nsid w:val="7D5031F2"/>
    <w:multiLevelType w:val="hybridMultilevel"/>
    <w:tmpl w:val="BE5AFA34"/>
    <w:lvl w:ilvl="0" w:tplc="3886E3E2">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133">
    <w:nsid w:val="7E90232F"/>
    <w:multiLevelType w:val="hybridMultilevel"/>
    <w:tmpl w:val="EDB4A1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nsid w:val="7F506362"/>
    <w:multiLevelType w:val="hybridMultilevel"/>
    <w:tmpl w:val="CA7A3E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0"/>
  </w:num>
  <w:num w:numId="2">
    <w:abstractNumId w:val="21"/>
  </w:num>
  <w:num w:numId="3">
    <w:abstractNumId w:val="77"/>
  </w:num>
  <w:num w:numId="4">
    <w:abstractNumId w:val="54"/>
  </w:num>
  <w:num w:numId="5">
    <w:abstractNumId w:val="41"/>
  </w:num>
  <w:num w:numId="6">
    <w:abstractNumId w:val="115"/>
  </w:num>
  <w:num w:numId="7">
    <w:abstractNumId w:val="7"/>
  </w:num>
  <w:num w:numId="8">
    <w:abstractNumId w:val="0"/>
  </w:num>
  <w:num w:numId="9">
    <w:abstractNumId w:val="84"/>
  </w:num>
  <w:num w:numId="10">
    <w:abstractNumId w:val="13"/>
  </w:num>
  <w:num w:numId="11">
    <w:abstractNumId w:val="31"/>
  </w:num>
  <w:num w:numId="12">
    <w:abstractNumId w:val="30"/>
  </w:num>
  <w:num w:numId="13">
    <w:abstractNumId w:val="24"/>
  </w:num>
  <w:num w:numId="14">
    <w:abstractNumId w:val="49"/>
  </w:num>
  <w:num w:numId="15">
    <w:abstractNumId w:val="2"/>
  </w:num>
  <w:num w:numId="16">
    <w:abstractNumId w:val="78"/>
  </w:num>
  <w:num w:numId="17">
    <w:abstractNumId w:val="51"/>
  </w:num>
  <w:num w:numId="18">
    <w:abstractNumId w:val="133"/>
  </w:num>
  <w:num w:numId="19">
    <w:abstractNumId w:val="106"/>
  </w:num>
  <w:num w:numId="20">
    <w:abstractNumId w:val="34"/>
  </w:num>
  <w:num w:numId="21">
    <w:abstractNumId w:val="32"/>
  </w:num>
  <w:num w:numId="22">
    <w:abstractNumId w:val="98"/>
  </w:num>
  <w:num w:numId="23">
    <w:abstractNumId w:val="121"/>
  </w:num>
  <w:num w:numId="24">
    <w:abstractNumId w:val="14"/>
  </w:num>
  <w:num w:numId="25">
    <w:abstractNumId w:val="89"/>
  </w:num>
  <w:num w:numId="26">
    <w:abstractNumId w:val="52"/>
  </w:num>
  <w:num w:numId="27">
    <w:abstractNumId w:val="111"/>
  </w:num>
  <w:num w:numId="28">
    <w:abstractNumId w:val="68"/>
  </w:num>
  <w:num w:numId="29">
    <w:abstractNumId w:val="85"/>
  </w:num>
  <w:num w:numId="30">
    <w:abstractNumId w:val="23"/>
  </w:num>
  <w:num w:numId="31">
    <w:abstractNumId w:val="129"/>
  </w:num>
  <w:num w:numId="32">
    <w:abstractNumId w:val="119"/>
  </w:num>
  <w:num w:numId="33">
    <w:abstractNumId w:val="1"/>
  </w:num>
  <w:num w:numId="34">
    <w:abstractNumId w:val="11"/>
  </w:num>
  <w:num w:numId="35">
    <w:abstractNumId w:val="70"/>
  </w:num>
  <w:num w:numId="36">
    <w:abstractNumId w:val="9"/>
  </w:num>
  <w:num w:numId="37">
    <w:abstractNumId w:val="110"/>
  </w:num>
  <w:num w:numId="38">
    <w:abstractNumId w:val="46"/>
  </w:num>
  <w:num w:numId="39">
    <w:abstractNumId w:val="65"/>
  </w:num>
  <w:num w:numId="40">
    <w:abstractNumId w:val="47"/>
  </w:num>
  <w:num w:numId="41">
    <w:abstractNumId w:val="102"/>
  </w:num>
  <w:num w:numId="42">
    <w:abstractNumId w:val="8"/>
  </w:num>
  <w:num w:numId="43">
    <w:abstractNumId w:val="74"/>
  </w:num>
  <w:num w:numId="44">
    <w:abstractNumId w:val="64"/>
  </w:num>
  <w:num w:numId="45">
    <w:abstractNumId w:val="80"/>
  </w:num>
  <w:num w:numId="46">
    <w:abstractNumId w:val="109"/>
  </w:num>
  <w:num w:numId="47">
    <w:abstractNumId w:val="107"/>
  </w:num>
  <w:num w:numId="48">
    <w:abstractNumId w:val="71"/>
  </w:num>
  <w:num w:numId="49">
    <w:abstractNumId w:val="116"/>
  </w:num>
  <w:num w:numId="50">
    <w:abstractNumId w:val="36"/>
  </w:num>
  <w:num w:numId="51">
    <w:abstractNumId w:val="99"/>
  </w:num>
  <w:num w:numId="52">
    <w:abstractNumId w:val="42"/>
  </w:num>
  <w:num w:numId="53">
    <w:abstractNumId w:val="40"/>
  </w:num>
  <w:num w:numId="54">
    <w:abstractNumId w:val="124"/>
  </w:num>
  <w:num w:numId="55">
    <w:abstractNumId w:val="122"/>
  </w:num>
  <w:num w:numId="56">
    <w:abstractNumId w:val="127"/>
  </w:num>
  <w:num w:numId="57">
    <w:abstractNumId w:val="57"/>
  </w:num>
  <w:num w:numId="58">
    <w:abstractNumId w:val="63"/>
  </w:num>
  <w:num w:numId="59">
    <w:abstractNumId w:val="33"/>
  </w:num>
  <w:num w:numId="60">
    <w:abstractNumId w:val="12"/>
  </w:num>
  <w:num w:numId="61">
    <w:abstractNumId w:val="95"/>
  </w:num>
  <w:num w:numId="62">
    <w:abstractNumId w:val="117"/>
  </w:num>
  <w:num w:numId="63">
    <w:abstractNumId w:val="105"/>
  </w:num>
  <w:num w:numId="64">
    <w:abstractNumId w:val="39"/>
  </w:num>
  <w:num w:numId="65">
    <w:abstractNumId w:val="53"/>
  </w:num>
  <w:num w:numId="66">
    <w:abstractNumId w:val="45"/>
  </w:num>
  <w:num w:numId="67">
    <w:abstractNumId w:val="48"/>
  </w:num>
  <w:num w:numId="68">
    <w:abstractNumId w:val="81"/>
  </w:num>
  <w:num w:numId="69">
    <w:abstractNumId w:val="131"/>
  </w:num>
  <w:num w:numId="70">
    <w:abstractNumId w:val="130"/>
  </w:num>
  <w:num w:numId="71">
    <w:abstractNumId w:val="90"/>
  </w:num>
  <w:num w:numId="72">
    <w:abstractNumId w:val="67"/>
  </w:num>
  <w:num w:numId="73">
    <w:abstractNumId w:val="94"/>
  </w:num>
  <w:num w:numId="74">
    <w:abstractNumId w:val="112"/>
  </w:num>
  <w:num w:numId="75">
    <w:abstractNumId w:val="37"/>
  </w:num>
  <w:num w:numId="76">
    <w:abstractNumId w:val="126"/>
  </w:num>
  <w:num w:numId="77">
    <w:abstractNumId w:val="79"/>
  </w:num>
  <w:num w:numId="78">
    <w:abstractNumId w:val="18"/>
  </w:num>
  <w:num w:numId="79">
    <w:abstractNumId w:val="59"/>
  </w:num>
  <w:num w:numId="80">
    <w:abstractNumId w:val="43"/>
  </w:num>
  <w:num w:numId="81">
    <w:abstractNumId w:val="22"/>
  </w:num>
  <w:num w:numId="82">
    <w:abstractNumId w:val="27"/>
  </w:num>
  <w:num w:numId="83">
    <w:abstractNumId w:val="108"/>
  </w:num>
  <w:num w:numId="84">
    <w:abstractNumId w:val="66"/>
  </w:num>
  <w:num w:numId="85">
    <w:abstractNumId w:val="17"/>
  </w:num>
  <w:num w:numId="86">
    <w:abstractNumId w:val="28"/>
  </w:num>
  <w:num w:numId="87">
    <w:abstractNumId w:val="15"/>
  </w:num>
  <w:num w:numId="88">
    <w:abstractNumId w:val="123"/>
  </w:num>
  <w:num w:numId="89">
    <w:abstractNumId w:val="87"/>
  </w:num>
  <w:num w:numId="90">
    <w:abstractNumId w:val="19"/>
  </w:num>
  <w:num w:numId="91">
    <w:abstractNumId w:val="6"/>
  </w:num>
  <w:num w:numId="92">
    <w:abstractNumId w:val="29"/>
  </w:num>
  <w:num w:numId="93">
    <w:abstractNumId w:val="134"/>
  </w:num>
  <w:num w:numId="94">
    <w:abstractNumId w:val="88"/>
  </w:num>
  <w:num w:numId="95">
    <w:abstractNumId w:val="58"/>
  </w:num>
  <w:num w:numId="96">
    <w:abstractNumId w:val="128"/>
  </w:num>
  <w:num w:numId="97">
    <w:abstractNumId w:val="91"/>
  </w:num>
  <w:num w:numId="98">
    <w:abstractNumId w:val="97"/>
  </w:num>
  <w:num w:numId="99">
    <w:abstractNumId w:val="38"/>
  </w:num>
  <w:num w:numId="100">
    <w:abstractNumId w:val="103"/>
  </w:num>
  <w:num w:numId="101">
    <w:abstractNumId w:val="5"/>
  </w:num>
  <w:num w:numId="102">
    <w:abstractNumId w:val="86"/>
  </w:num>
  <w:num w:numId="103">
    <w:abstractNumId w:val="3"/>
  </w:num>
  <w:num w:numId="104">
    <w:abstractNumId w:val="76"/>
  </w:num>
  <w:num w:numId="105">
    <w:abstractNumId w:val="55"/>
  </w:num>
  <w:num w:numId="106">
    <w:abstractNumId w:val="60"/>
  </w:num>
  <w:num w:numId="107">
    <w:abstractNumId w:val="96"/>
  </w:num>
  <w:num w:numId="108">
    <w:abstractNumId w:val="101"/>
  </w:num>
  <w:num w:numId="109">
    <w:abstractNumId w:val="73"/>
  </w:num>
  <w:num w:numId="110">
    <w:abstractNumId w:val="10"/>
  </w:num>
  <w:num w:numId="111">
    <w:abstractNumId w:val="104"/>
  </w:num>
  <w:num w:numId="112">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2"/>
  </w:num>
  <w:num w:numId="114">
    <w:abstractNumId w:val="100"/>
  </w:num>
  <w:num w:numId="115">
    <w:abstractNumId w:val="83"/>
  </w:num>
  <w:num w:numId="116">
    <w:abstractNumId w:val="26"/>
  </w:num>
  <w:num w:numId="117">
    <w:abstractNumId w:val="69"/>
  </w:num>
  <w:num w:numId="118">
    <w:abstractNumId w:val="113"/>
  </w:num>
  <w:num w:numId="119">
    <w:abstractNumId w:val="25"/>
  </w:num>
  <w:num w:numId="120">
    <w:abstractNumId w:val="61"/>
  </w:num>
  <w:num w:numId="121">
    <w:abstractNumId w:val="82"/>
  </w:num>
  <w:num w:numId="122">
    <w:abstractNumId w:val="4"/>
  </w:num>
  <w:num w:numId="123">
    <w:abstractNumId w:val="44"/>
  </w:num>
  <w:num w:numId="124">
    <w:abstractNumId w:val="92"/>
  </w:num>
  <w:num w:numId="125">
    <w:abstractNumId w:val="16"/>
  </w:num>
  <w:num w:numId="126">
    <w:abstractNumId w:val="120"/>
  </w:num>
  <w:num w:numId="127">
    <w:abstractNumId w:val="114"/>
  </w:num>
  <w:num w:numId="128">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0"/>
  </w:num>
  <w:num w:numId="131">
    <w:abstractNumId w:val="132"/>
  </w:num>
  <w:num w:numId="132">
    <w:abstractNumId w:val="35"/>
  </w:num>
  <w:num w:numId="133">
    <w:abstractNumId w:val="56"/>
  </w:num>
  <w:num w:numId="134">
    <w:abstractNumId w:val="118"/>
  </w:num>
  <w:num w:numId="135">
    <w:abstractNumId w:val="75"/>
  </w:num>
  <w:numIdMacAtCleanup w:val="13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pieta">
    <w15:presenceInfo w15:providerId="None" w15:userId="mpiet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1F9"/>
    <w:rsid w:val="00012D0D"/>
    <w:rsid w:val="00017579"/>
    <w:rsid w:val="00020562"/>
    <w:rsid w:val="000604D8"/>
    <w:rsid w:val="00060997"/>
    <w:rsid w:val="00071574"/>
    <w:rsid w:val="00076F53"/>
    <w:rsid w:val="00080D10"/>
    <w:rsid w:val="00084755"/>
    <w:rsid w:val="000900FF"/>
    <w:rsid w:val="00094770"/>
    <w:rsid w:val="00097124"/>
    <w:rsid w:val="00097EA3"/>
    <w:rsid w:val="000B29A5"/>
    <w:rsid w:val="000B62C4"/>
    <w:rsid w:val="000C46FD"/>
    <w:rsid w:val="000C6C0E"/>
    <w:rsid w:val="000D39E9"/>
    <w:rsid w:val="000E11E4"/>
    <w:rsid w:val="000E1E48"/>
    <w:rsid w:val="0010032C"/>
    <w:rsid w:val="00102D44"/>
    <w:rsid w:val="00103735"/>
    <w:rsid w:val="00110AEC"/>
    <w:rsid w:val="0011189C"/>
    <w:rsid w:val="00125DF9"/>
    <w:rsid w:val="001320D6"/>
    <w:rsid w:val="001363D5"/>
    <w:rsid w:val="001370E5"/>
    <w:rsid w:val="001373F4"/>
    <w:rsid w:val="001401C2"/>
    <w:rsid w:val="0014128F"/>
    <w:rsid w:val="001437DE"/>
    <w:rsid w:val="00144110"/>
    <w:rsid w:val="00145CF0"/>
    <w:rsid w:val="00150D21"/>
    <w:rsid w:val="00160E06"/>
    <w:rsid w:val="0017022A"/>
    <w:rsid w:val="00176C46"/>
    <w:rsid w:val="00180A23"/>
    <w:rsid w:val="001821B2"/>
    <w:rsid w:val="001849CB"/>
    <w:rsid w:val="00194FE9"/>
    <w:rsid w:val="001A5219"/>
    <w:rsid w:val="001A7B57"/>
    <w:rsid w:val="001B2F25"/>
    <w:rsid w:val="001B6649"/>
    <w:rsid w:val="001B6E96"/>
    <w:rsid w:val="001C5294"/>
    <w:rsid w:val="001D3309"/>
    <w:rsid w:val="001E321B"/>
    <w:rsid w:val="001F2867"/>
    <w:rsid w:val="001F286A"/>
    <w:rsid w:val="001F5DD6"/>
    <w:rsid w:val="002016B8"/>
    <w:rsid w:val="0020219E"/>
    <w:rsid w:val="002042EE"/>
    <w:rsid w:val="002264A8"/>
    <w:rsid w:val="00230F3E"/>
    <w:rsid w:val="00233BB0"/>
    <w:rsid w:val="00234DA4"/>
    <w:rsid w:val="00245AEE"/>
    <w:rsid w:val="00245FA3"/>
    <w:rsid w:val="00250817"/>
    <w:rsid w:val="00263446"/>
    <w:rsid w:val="00267AB0"/>
    <w:rsid w:val="00286072"/>
    <w:rsid w:val="00296273"/>
    <w:rsid w:val="002B1914"/>
    <w:rsid w:val="002B4CC8"/>
    <w:rsid w:val="002C0FCD"/>
    <w:rsid w:val="002D0578"/>
    <w:rsid w:val="002D2F3E"/>
    <w:rsid w:val="002E2264"/>
    <w:rsid w:val="002F5315"/>
    <w:rsid w:val="002F5446"/>
    <w:rsid w:val="0030115B"/>
    <w:rsid w:val="00303ECE"/>
    <w:rsid w:val="00305FBC"/>
    <w:rsid w:val="00320D03"/>
    <w:rsid w:val="0033208B"/>
    <w:rsid w:val="00336FB6"/>
    <w:rsid w:val="003529B4"/>
    <w:rsid w:val="00356AD0"/>
    <w:rsid w:val="00356ADB"/>
    <w:rsid w:val="0036101D"/>
    <w:rsid w:val="00362111"/>
    <w:rsid w:val="00375101"/>
    <w:rsid w:val="003770FF"/>
    <w:rsid w:val="00382968"/>
    <w:rsid w:val="0039332E"/>
    <w:rsid w:val="003A08E9"/>
    <w:rsid w:val="003B203C"/>
    <w:rsid w:val="003B3304"/>
    <w:rsid w:val="003B48BC"/>
    <w:rsid w:val="003C5753"/>
    <w:rsid w:val="003D3F79"/>
    <w:rsid w:val="003D430E"/>
    <w:rsid w:val="003D54B7"/>
    <w:rsid w:val="003E62F3"/>
    <w:rsid w:val="003F13B3"/>
    <w:rsid w:val="004102B6"/>
    <w:rsid w:val="00410667"/>
    <w:rsid w:val="0041405C"/>
    <w:rsid w:val="0042119C"/>
    <w:rsid w:val="00423B17"/>
    <w:rsid w:val="00423C37"/>
    <w:rsid w:val="004254C6"/>
    <w:rsid w:val="00430430"/>
    <w:rsid w:val="00436034"/>
    <w:rsid w:val="00441DCF"/>
    <w:rsid w:val="00451CFC"/>
    <w:rsid w:val="0046132A"/>
    <w:rsid w:val="00462386"/>
    <w:rsid w:val="0047671A"/>
    <w:rsid w:val="004813BA"/>
    <w:rsid w:val="0049099D"/>
    <w:rsid w:val="00490E8B"/>
    <w:rsid w:val="004949B7"/>
    <w:rsid w:val="004C0718"/>
    <w:rsid w:val="004C1EDE"/>
    <w:rsid w:val="004D4F3C"/>
    <w:rsid w:val="004F50AD"/>
    <w:rsid w:val="00502711"/>
    <w:rsid w:val="00515C0A"/>
    <w:rsid w:val="00520BCA"/>
    <w:rsid w:val="00541804"/>
    <w:rsid w:val="00551805"/>
    <w:rsid w:val="005746C4"/>
    <w:rsid w:val="005832C5"/>
    <w:rsid w:val="00583B28"/>
    <w:rsid w:val="00590ED7"/>
    <w:rsid w:val="005A452D"/>
    <w:rsid w:val="005A4946"/>
    <w:rsid w:val="005D238C"/>
    <w:rsid w:val="005D684D"/>
    <w:rsid w:val="005E62DD"/>
    <w:rsid w:val="005E75EC"/>
    <w:rsid w:val="005F557D"/>
    <w:rsid w:val="006019E7"/>
    <w:rsid w:val="006054E6"/>
    <w:rsid w:val="00613FE3"/>
    <w:rsid w:val="00634700"/>
    <w:rsid w:val="00643AA0"/>
    <w:rsid w:val="006473B6"/>
    <w:rsid w:val="00650431"/>
    <w:rsid w:val="00650581"/>
    <w:rsid w:val="00654BB3"/>
    <w:rsid w:val="0065610D"/>
    <w:rsid w:val="0066092B"/>
    <w:rsid w:val="00670E0A"/>
    <w:rsid w:val="00683508"/>
    <w:rsid w:val="006977FB"/>
    <w:rsid w:val="006A17DA"/>
    <w:rsid w:val="006A44BA"/>
    <w:rsid w:val="006B0B7C"/>
    <w:rsid w:val="006B43C1"/>
    <w:rsid w:val="006C54A5"/>
    <w:rsid w:val="006D54E5"/>
    <w:rsid w:val="006E33D9"/>
    <w:rsid w:val="006F44B5"/>
    <w:rsid w:val="00702B19"/>
    <w:rsid w:val="00722509"/>
    <w:rsid w:val="00733927"/>
    <w:rsid w:val="00735415"/>
    <w:rsid w:val="00751BF9"/>
    <w:rsid w:val="007571BF"/>
    <w:rsid w:val="007811B2"/>
    <w:rsid w:val="0078316E"/>
    <w:rsid w:val="00790071"/>
    <w:rsid w:val="007A683E"/>
    <w:rsid w:val="007B3561"/>
    <w:rsid w:val="007B5978"/>
    <w:rsid w:val="007C6964"/>
    <w:rsid w:val="007D30EB"/>
    <w:rsid w:val="007D57DA"/>
    <w:rsid w:val="007E2998"/>
    <w:rsid w:val="007E4E9D"/>
    <w:rsid w:val="007F1F05"/>
    <w:rsid w:val="007F5FA6"/>
    <w:rsid w:val="008061D9"/>
    <w:rsid w:val="00807A07"/>
    <w:rsid w:val="00813F11"/>
    <w:rsid w:val="00813FE1"/>
    <w:rsid w:val="0081699F"/>
    <w:rsid w:val="008227DA"/>
    <w:rsid w:val="00827B4F"/>
    <w:rsid w:val="00846A34"/>
    <w:rsid w:val="0085241D"/>
    <w:rsid w:val="00874845"/>
    <w:rsid w:val="00876D41"/>
    <w:rsid w:val="00892783"/>
    <w:rsid w:val="008A4551"/>
    <w:rsid w:val="008B42F4"/>
    <w:rsid w:val="008B4AE1"/>
    <w:rsid w:val="008B6E6F"/>
    <w:rsid w:val="008C17B1"/>
    <w:rsid w:val="008C7627"/>
    <w:rsid w:val="008D0D36"/>
    <w:rsid w:val="008D522C"/>
    <w:rsid w:val="008F1B3E"/>
    <w:rsid w:val="0090754F"/>
    <w:rsid w:val="009116C5"/>
    <w:rsid w:val="00920669"/>
    <w:rsid w:val="00922A37"/>
    <w:rsid w:val="00926AB4"/>
    <w:rsid w:val="0093428A"/>
    <w:rsid w:val="00947887"/>
    <w:rsid w:val="00960B34"/>
    <w:rsid w:val="00960C55"/>
    <w:rsid w:val="00966922"/>
    <w:rsid w:val="00971D67"/>
    <w:rsid w:val="009734E2"/>
    <w:rsid w:val="00990D61"/>
    <w:rsid w:val="0099682F"/>
    <w:rsid w:val="009C133F"/>
    <w:rsid w:val="009C3EE5"/>
    <w:rsid w:val="009D3EBA"/>
    <w:rsid w:val="009E2F90"/>
    <w:rsid w:val="009E48F2"/>
    <w:rsid w:val="009F43B8"/>
    <w:rsid w:val="00A05F75"/>
    <w:rsid w:val="00A126C5"/>
    <w:rsid w:val="00A14E50"/>
    <w:rsid w:val="00A50560"/>
    <w:rsid w:val="00A66C6D"/>
    <w:rsid w:val="00A74249"/>
    <w:rsid w:val="00A74B0C"/>
    <w:rsid w:val="00A776C3"/>
    <w:rsid w:val="00A823BA"/>
    <w:rsid w:val="00A82979"/>
    <w:rsid w:val="00A87E47"/>
    <w:rsid w:val="00AA2451"/>
    <w:rsid w:val="00AA610C"/>
    <w:rsid w:val="00AB6382"/>
    <w:rsid w:val="00AE072A"/>
    <w:rsid w:val="00AE62F7"/>
    <w:rsid w:val="00AF063B"/>
    <w:rsid w:val="00AF302D"/>
    <w:rsid w:val="00B35452"/>
    <w:rsid w:val="00B53DE0"/>
    <w:rsid w:val="00B562DC"/>
    <w:rsid w:val="00B646A5"/>
    <w:rsid w:val="00B70651"/>
    <w:rsid w:val="00B71F58"/>
    <w:rsid w:val="00B820D6"/>
    <w:rsid w:val="00B8530F"/>
    <w:rsid w:val="00BA7CDA"/>
    <w:rsid w:val="00BB11EF"/>
    <w:rsid w:val="00BB2399"/>
    <w:rsid w:val="00BC22FD"/>
    <w:rsid w:val="00BC5A29"/>
    <w:rsid w:val="00BD2D22"/>
    <w:rsid w:val="00BD75F8"/>
    <w:rsid w:val="00BE1A87"/>
    <w:rsid w:val="00BE2C31"/>
    <w:rsid w:val="00BE51DD"/>
    <w:rsid w:val="00BF10E0"/>
    <w:rsid w:val="00C224DE"/>
    <w:rsid w:val="00C231E4"/>
    <w:rsid w:val="00C24206"/>
    <w:rsid w:val="00C24DDF"/>
    <w:rsid w:val="00C402C1"/>
    <w:rsid w:val="00C42E8E"/>
    <w:rsid w:val="00C62994"/>
    <w:rsid w:val="00C83B89"/>
    <w:rsid w:val="00C86753"/>
    <w:rsid w:val="00CA0FA9"/>
    <w:rsid w:val="00CA4B90"/>
    <w:rsid w:val="00CA5299"/>
    <w:rsid w:val="00CA6554"/>
    <w:rsid w:val="00CB38CE"/>
    <w:rsid w:val="00CB6642"/>
    <w:rsid w:val="00CC750A"/>
    <w:rsid w:val="00CD398A"/>
    <w:rsid w:val="00CD504A"/>
    <w:rsid w:val="00CD6313"/>
    <w:rsid w:val="00CF735D"/>
    <w:rsid w:val="00D07BE8"/>
    <w:rsid w:val="00D31808"/>
    <w:rsid w:val="00D57B4B"/>
    <w:rsid w:val="00D62FD3"/>
    <w:rsid w:val="00D87DBE"/>
    <w:rsid w:val="00DA7938"/>
    <w:rsid w:val="00DC30E1"/>
    <w:rsid w:val="00DC46BA"/>
    <w:rsid w:val="00DD133F"/>
    <w:rsid w:val="00DE249D"/>
    <w:rsid w:val="00DF316E"/>
    <w:rsid w:val="00DF3CB5"/>
    <w:rsid w:val="00DF6C46"/>
    <w:rsid w:val="00E054B1"/>
    <w:rsid w:val="00E07DD4"/>
    <w:rsid w:val="00E22D06"/>
    <w:rsid w:val="00E23776"/>
    <w:rsid w:val="00E33716"/>
    <w:rsid w:val="00E40C7F"/>
    <w:rsid w:val="00E424F0"/>
    <w:rsid w:val="00E60648"/>
    <w:rsid w:val="00E65DAB"/>
    <w:rsid w:val="00E65DB9"/>
    <w:rsid w:val="00E76757"/>
    <w:rsid w:val="00E77CDA"/>
    <w:rsid w:val="00E81084"/>
    <w:rsid w:val="00E82D01"/>
    <w:rsid w:val="00E83894"/>
    <w:rsid w:val="00E862A2"/>
    <w:rsid w:val="00E906FB"/>
    <w:rsid w:val="00E9653E"/>
    <w:rsid w:val="00EC2683"/>
    <w:rsid w:val="00EE5CD7"/>
    <w:rsid w:val="00EF7DE7"/>
    <w:rsid w:val="00F207B7"/>
    <w:rsid w:val="00F34907"/>
    <w:rsid w:val="00F3701B"/>
    <w:rsid w:val="00F41E41"/>
    <w:rsid w:val="00F46D5C"/>
    <w:rsid w:val="00F4779C"/>
    <w:rsid w:val="00F51D78"/>
    <w:rsid w:val="00F62413"/>
    <w:rsid w:val="00F719BD"/>
    <w:rsid w:val="00F739FD"/>
    <w:rsid w:val="00F866EB"/>
    <w:rsid w:val="00F921F9"/>
    <w:rsid w:val="00FB0CB3"/>
    <w:rsid w:val="00FB1BA5"/>
    <w:rsid w:val="00FB7C30"/>
    <w:rsid w:val="00FC2CDE"/>
    <w:rsid w:val="00FC6691"/>
    <w:rsid w:val="00FC7456"/>
    <w:rsid w:val="00FD151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F5446"/>
    <w:pPr>
      <w:spacing w:after="0" w:line="360" w:lineRule="auto"/>
      <w:jc w:val="both"/>
    </w:pPr>
    <w:rPr>
      <w:sz w:val="24"/>
    </w:rPr>
  </w:style>
  <w:style w:type="paragraph" w:styleId="Nagwek1">
    <w:name w:val="heading 1"/>
    <w:basedOn w:val="Normalny"/>
    <w:next w:val="Normalny"/>
    <w:link w:val="Nagwek1Znak"/>
    <w:uiPriority w:val="9"/>
    <w:qFormat/>
    <w:rsid w:val="0047671A"/>
    <w:pPr>
      <w:keepNext/>
      <w:keepLines/>
      <w:outlineLvl w:val="0"/>
    </w:pPr>
    <w:rPr>
      <w:rFonts w:eastAsiaTheme="majorEastAsia" w:cstheme="majorBidi"/>
      <w:b/>
      <w:bCs/>
      <w:szCs w:val="28"/>
    </w:rPr>
  </w:style>
  <w:style w:type="paragraph" w:styleId="Nagwek2">
    <w:name w:val="heading 2"/>
    <w:basedOn w:val="Normalny"/>
    <w:next w:val="Normalny"/>
    <w:link w:val="Nagwek2Znak"/>
    <w:uiPriority w:val="9"/>
    <w:unhideWhenUsed/>
    <w:qFormat/>
    <w:rsid w:val="0047671A"/>
    <w:pPr>
      <w:keepNext/>
      <w:keepLines/>
      <w:outlineLvl w:val="1"/>
    </w:pPr>
    <w:rPr>
      <w:rFonts w:eastAsiaTheme="majorEastAsia" w:cstheme="majorBidi"/>
      <w:b/>
      <w:bCs/>
      <w:szCs w:val="26"/>
    </w:rPr>
  </w:style>
  <w:style w:type="paragraph" w:styleId="Nagwek3">
    <w:name w:val="heading 3"/>
    <w:basedOn w:val="Normalny"/>
    <w:next w:val="Normalny"/>
    <w:link w:val="Nagwek3Znak"/>
    <w:uiPriority w:val="9"/>
    <w:unhideWhenUsed/>
    <w:qFormat/>
    <w:rsid w:val="00B820D6"/>
    <w:pPr>
      <w:keepNext/>
      <w:keepLines/>
      <w:outlineLvl w:val="2"/>
    </w:pPr>
    <w:rPr>
      <w:rFonts w:eastAsiaTheme="majorEastAsia" w:cstheme="majorBidi"/>
      <w:b/>
      <w:bCs/>
    </w:rPr>
  </w:style>
  <w:style w:type="paragraph" w:styleId="Nagwek4">
    <w:name w:val="heading 4"/>
    <w:basedOn w:val="Normalny"/>
    <w:next w:val="Normalny"/>
    <w:link w:val="Nagwek4Znak"/>
    <w:uiPriority w:val="9"/>
    <w:semiHidden/>
    <w:unhideWhenUsed/>
    <w:qFormat/>
    <w:rsid w:val="005A452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7671A"/>
    <w:rPr>
      <w:rFonts w:eastAsiaTheme="majorEastAsia" w:cstheme="majorBidi"/>
      <w:b/>
      <w:bCs/>
      <w:sz w:val="24"/>
      <w:szCs w:val="28"/>
    </w:rPr>
  </w:style>
  <w:style w:type="character" w:customStyle="1" w:styleId="Nagwek2Znak">
    <w:name w:val="Nagłówek 2 Znak"/>
    <w:basedOn w:val="Domylnaczcionkaakapitu"/>
    <w:link w:val="Nagwek2"/>
    <w:uiPriority w:val="9"/>
    <w:rsid w:val="0047671A"/>
    <w:rPr>
      <w:rFonts w:eastAsiaTheme="majorEastAsia" w:cstheme="majorBidi"/>
      <w:b/>
      <w:bCs/>
      <w:sz w:val="24"/>
      <w:szCs w:val="26"/>
    </w:rPr>
  </w:style>
  <w:style w:type="character" w:customStyle="1" w:styleId="Nagwek3Znak">
    <w:name w:val="Nagłówek 3 Znak"/>
    <w:basedOn w:val="Domylnaczcionkaakapitu"/>
    <w:link w:val="Nagwek3"/>
    <w:uiPriority w:val="9"/>
    <w:rsid w:val="00B820D6"/>
    <w:rPr>
      <w:rFonts w:eastAsiaTheme="majorEastAsia" w:cstheme="majorBidi"/>
      <w:b/>
      <w:bCs/>
      <w:sz w:val="24"/>
    </w:rPr>
  </w:style>
  <w:style w:type="paragraph" w:styleId="Akapitzlist">
    <w:name w:val="List Paragraph"/>
    <w:basedOn w:val="Normalny"/>
    <w:uiPriority w:val="34"/>
    <w:qFormat/>
    <w:rsid w:val="00F921F9"/>
    <w:pPr>
      <w:ind w:left="720"/>
      <w:contextualSpacing/>
    </w:pPr>
  </w:style>
  <w:style w:type="paragraph" w:styleId="Tekstprzypisudolnego">
    <w:name w:val="footnote text"/>
    <w:basedOn w:val="Normalny"/>
    <w:link w:val="TekstprzypisudolnegoZnak"/>
    <w:uiPriority w:val="99"/>
    <w:unhideWhenUsed/>
    <w:rsid w:val="00F921F9"/>
    <w:pPr>
      <w:spacing w:line="240" w:lineRule="auto"/>
    </w:pPr>
    <w:rPr>
      <w:sz w:val="20"/>
      <w:szCs w:val="20"/>
    </w:rPr>
  </w:style>
  <w:style w:type="character" w:customStyle="1" w:styleId="TekstprzypisudolnegoZnak">
    <w:name w:val="Tekst przypisu dolnego Znak"/>
    <w:basedOn w:val="Domylnaczcionkaakapitu"/>
    <w:link w:val="Tekstprzypisudolnego"/>
    <w:uiPriority w:val="99"/>
    <w:rsid w:val="00F921F9"/>
    <w:rPr>
      <w:sz w:val="20"/>
      <w:szCs w:val="20"/>
    </w:rPr>
  </w:style>
  <w:style w:type="character" w:styleId="Odwoanieprzypisudolnego">
    <w:name w:val="footnote reference"/>
    <w:basedOn w:val="Domylnaczcionkaakapitu"/>
    <w:uiPriority w:val="99"/>
    <w:unhideWhenUsed/>
    <w:rsid w:val="00F921F9"/>
    <w:rPr>
      <w:vertAlign w:val="superscript"/>
    </w:rPr>
  </w:style>
  <w:style w:type="paragraph" w:styleId="Bezodstpw">
    <w:name w:val="No Spacing"/>
    <w:aliases w:val="Nagłowek 3"/>
    <w:uiPriority w:val="1"/>
    <w:qFormat/>
    <w:rsid w:val="00F921F9"/>
    <w:pPr>
      <w:spacing w:after="0" w:line="240" w:lineRule="auto"/>
    </w:pPr>
  </w:style>
  <w:style w:type="character" w:styleId="Hipercze">
    <w:name w:val="Hyperlink"/>
    <w:basedOn w:val="Domylnaczcionkaakapitu"/>
    <w:uiPriority w:val="99"/>
    <w:unhideWhenUsed/>
    <w:rsid w:val="00F921F9"/>
    <w:rPr>
      <w:color w:val="0000FF" w:themeColor="hyperlink"/>
      <w:u w:val="single"/>
    </w:rPr>
  </w:style>
  <w:style w:type="character" w:styleId="Pogrubienie">
    <w:name w:val="Strong"/>
    <w:basedOn w:val="Domylnaczcionkaakapitu"/>
    <w:uiPriority w:val="22"/>
    <w:qFormat/>
    <w:rsid w:val="00F921F9"/>
    <w:rPr>
      <w:b/>
      <w:bCs/>
    </w:rPr>
  </w:style>
  <w:style w:type="character" w:styleId="Uwydatnienie">
    <w:name w:val="Emphasis"/>
    <w:basedOn w:val="Domylnaczcionkaakapitu"/>
    <w:uiPriority w:val="20"/>
    <w:qFormat/>
    <w:rsid w:val="00F921F9"/>
    <w:rPr>
      <w:i/>
      <w:iCs/>
    </w:rPr>
  </w:style>
  <w:style w:type="paragraph" w:customStyle="1" w:styleId="Pa17">
    <w:name w:val="Pa17"/>
    <w:basedOn w:val="Normalny"/>
    <w:next w:val="Normalny"/>
    <w:uiPriority w:val="99"/>
    <w:rsid w:val="00F921F9"/>
    <w:pPr>
      <w:autoSpaceDE w:val="0"/>
      <w:autoSpaceDN w:val="0"/>
      <w:adjustRightInd w:val="0"/>
      <w:spacing w:line="191" w:lineRule="atLeast"/>
      <w:jc w:val="left"/>
    </w:pPr>
    <w:rPr>
      <w:rFonts w:ascii="Lato Light" w:hAnsi="Lato Light"/>
      <w:szCs w:val="24"/>
    </w:rPr>
  </w:style>
  <w:style w:type="table" w:styleId="Tabela-Siatka">
    <w:name w:val="Table Grid"/>
    <w:basedOn w:val="Standardowy"/>
    <w:rsid w:val="00B820D6"/>
    <w:pPr>
      <w:suppressAutoHyphens/>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semiHidden/>
    <w:unhideWhenUsed/>
    <w:rsid w:val="001A5219"/>
    <w:rPr>
      <w:sz w:val="16"/>
      <w:szCs w:val="16"/>
    </w:rPr>
  </w:style>
  <w:style w:type="paragraph" w:styleId="Tekstkomentarza">
    <w:name w:val="annotation text"/>
    <w:basedOn w:val="Normalny"/>
    <w:link w:val="TekstkomentarzaZnak"/>
    <w:uiPriority w:val="99"/>
    <w:semiHidden/>
    <w:unhideWhenUsed/>
    <w:rsid w:val="001A5219"/>
    <w:pPr>
      <w:spacing w:after="200" w:line="240" w:lineRule="auto"/>
      <w:jc w:val="left"/>
    </w:pPr>
    <w:rPr>
      <w:sz w:val="20"/>
      <w:szCs w:val="20"/>
    </w:rPr>
  </w:style>
  <w:style w:type="character" w:customStyle="1" w:styleId="TekstkomentarzaZnak">
    <w:name w:val="Tekst komentarza Znak"/>
    <w:basedOn w:val="Domylnaczcionkaakapitu"/>
    <w:link w:val="Tekstkomentarza"/>
    <w:uiPriority w:val="99"/>
    <w:semiHidden/>
    <w:rsid w:val="001A5219"/>
    <w:rPr>
      <w:sz w:val="20"/>
      <w:szCs w:val="20"/>
    </w:rPr>
  </w:style>
  <w:style w:type="paragraph" w:styleId="Tekstdymka">
    <w:name w:val="Balloon Text"/>
    <w:basedOn w:val="Normalny"/>
    <w:link w:val="TekstdymkaZnak"/>
    <w:uiPriority w:val="99"/>
    <w:semiHidden/>
    <w:unhideWhenUsed/>
    <w:rsid w:val="001A5219"/>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A5219"/>
    <w:rPr>
      <w:rFonts w:ascii="Tahoma" w:hAnsi="Tahoma" w:cs="Tahoma"/>
      <w:sz w:val="16"/>
      <w:szCs w:val="16"/>
    </w:rPr>
  </w:style>
  <w:style w:type="paragraph" w:styleId="Nagwek">
    <w:name w:val="header"/>
    <w:basedOn w:val="Normalny"/>
    <w:link w:val="NagwekZnak"/>
    <w:uiPriority w:val="99"/>
    <w:unhideWhenUsed/>
    <w:rsid w:val="0047671A"/>
    <w:pPr>
      <w:tabs>
        <w:tab w:val="center" w:pos="4536"/>
        <w:tab w:val="right" w:pos="9072"/>
      </w:tabs>
      <w:spacing w:line="240" w:lineRule="auto"/>
    </w:pPr>
  </w:style>
  <w:style w:type="character" w:customStyle="1" w:styleId="NagwekZnak">
    <w:name w:val="Nagłówek Znak"/>
    <w:basedOn w:val="Domylnaczcionkaakapitu"/>
    <w:link w:val="Nagwek"/>
    <w:uiPriority w:val="99"/>
    <w:rsid w:val="0047671A"/>
    <w:rPr>
      <w:sz w:val="24"/>
    </w:rPr>
  </w:style>
  <w:style w:type="paragraph" w:styleId="Stopka">
    <w:name w:val="footer"/>
    <w:basedOn w:val="Normalny"/>
    <w:link w:val="StopkaZnak"/>
    <w:uiPriority w:val="99"/>
    <w:unhideWhenUsed/>
    <w:rsid w:val="0047671A"/>
    <w:pPr>
      <w:tabs>
        <w:tab w:val="center" w:pos="4536"/>
        <w:tab w:val="right" w:pos="9072"/>
      </w:tabs>
      <w:spacing w:line="240" w:lineRule="auto"/>
    </w:pPr>
  </w:style>
  <w:style w:type="character" w:customStyle="1" w:styleId="StopkaZnak">
    <w:name w:val="Stopka Znak"/>
    <w:basedOn w:val="Domylnaczcionkaakapitu"/>
    <w:link w:val="Stopka"/>
    <w:uiPriority w:val="99"/>
    <w:rsid w:val="0047671A"/>
    <w:rPr>
      <w:sz w:val="24"/>
    </w:rPr>
  </w:style>
  <w:style w:type="paragraph" w:styleId="Tematkomentarza">
    <w:name w:val="annotation subject"/>
    <w:basedOn w:val="Tekstkomentarza"/>
    <w:next w:val="Tekstkomentarza"/>
    <w:link w:val="TematkomentarzaZnak"/>
    <w:uiPriority w:val="99"/>
    <w:semiHidden/>
    <w:unhideWhenUsed/>
    <w:rsid w:val="00102D44"/>
    <w:pPr>
      <w:spacing w:after="0"/>
      <w:jc w:val="both"/>
    </w:pPr>
    <w:rPr>
      <w:b/>
      <w:bCs/>
    </w:rPr>
  </w:style>
  <w:style w:type="character" w:customStyle="1" w:styleId="TematkomentarzaZnak">
    <w:name w:val="Temat komentarza Znak"/>
    <w:basedOn w:val="TekstkomentarzaZnak"/>
    <w:link w:val="Tematkomentarza"/>
    <w:uiPriority w:val="99"/>
    <w:semiHidden/>
    <w:rsid w:val="00102D44"/>
    <w:rPr>
      <w:b/>
      <w:bCs/>
      <w:sz w:val="20"/>
      <w:szCs w:val="20"/>
    </w:rPr>
  </w:style>
  <w:style w:type="paragraph" w:styleId="NormalnyWeb">
    <w:name w:val="Normal (Web)"/>
    <w:basedOn w:val="Normalny"/>
    <w:unhideWhenUsed/>
    <w:rsid w:val="005D238C"/>
    <w:rPr>
      <w:rFonts w:ascii="Times New Roman" w:hAnsi="Times New Roman" w:cs="Times New Roman"/>
      <w:szCs w:val="24"/>
    </w:rPr>
  </w:style>
  <w:style w:type="paragraph" w:styleId="Tekstprzypisukocowego">
    <w:name w:val="endnote text"/>
    <w:basedOn w:val="Normalny"/>
    <w:link w:val="TekstprzypisukocowegoZnak"/>
    <w:uiPriority w:val="99"/>
    <w:semiHidden/>
    <w:unhideWhenUsed/>
    <w:rsid w:val="00874845"/>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74845"/>
    <w:rPr>
      <w:sz w:val="20"/>
      <w:szCs w:val="20"/>
    </w:rPr>
  </w:style>
  <w:style w:type="character" w:styleId="Odwoanieprzypisukocowego">
    <w:name w:val="endnote reference"/>
    <w:basedOn w:val="Domylnaczcionkaakapitu"/>
    <w:uiPriority w:val="99"/>
    <w:semiHidden/>
    <w:unhideWhenUsed/>
    <w:rsid w:val="00874845"/>
    <w:rPr>
      <w:vertAlign w:val="superscript"/>
    </w:rPr>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Legenda Znak Z Znak,Tabela"/>
    <w:basedOn w:val="Normalny"/>
    <w:next w:val="Normalny"/>
    <w:link w:val="LegendaZnak1"/>
    <w:unhideWhenUsed/>
    <w:qFormat/>
    <w:rsid w:val="002042EE"/>
    <w:pPr>
      <w:spacing w:after="200" w:line="240" w:lineRule="auto"/>
    </w:pPr>
    <w:rPr>
      <w:b/>
      <w:bCs/>
      <w:color w:val="4F81BD" w:themeColor="accent1"/>
      <w:sz w:val="18"/>
      <w:szCs w:val="18"/>
    </w:rPr>
  </w:style>
  <w:style w:type="character" w:customStyle="1" w:styleId="LegendaZnak1">
    <w:name w:val="Legenda Znak1"/>
    <w:aliases w:val="Legenda Znak Znak1,Legenda Znak Znak Znak Znak1,Legenda Znak Znak Znak Znak Znak,Legenda Znak Znak Znak Znak Znak Znak Znak1,Legenda Znak Znak Znak Znak Znak Znak Znak Znak,Legenda Znak Znak Znak1,Legenda Znak Z Znak Znak,Tabela Znak"/>
    <w:link w:val="Legenda"/>
    <w:locked/>
    <w:rsid w:val="001370E5"/>
    <w:rPr>
      <w:b/>
      <w:bCs/>
      <w:color w:val="4F81BD" w:themeColor="accent1"/>
      <w:sz w:val="18"/>
      <w:szCs w:val="18"/>
    </w:rPr>
  </w:style>
  <w:style w:type="paragraph" w:styleId="Spisilustracji">
    <w:name w:val="table of figures"/>
    <w:basedOn w:val="Normalny"/>
    <w:next w:val="Normalny"/>
    <w:uiPriority w:val="99"/>
    <w:unhideWhenUsed/>
    <w:rsid w:val="00DF316E"/>
  </w:style>
  <w:style w:type="paragraph" w:styleId="Tekstpodstawowy">
    <w:name w:val="Body Text"/>
    <w:basedOn w:val="Normalny"/>
    <w:link w:val="TekstpodstawowyZnak"/>
    <w:rsid w:val="001370E5"/>
    <w:pPr>
      <w:spacing w:line="240" w:lineRule="auto"/>
    </w:pPr>
    <w:rPr>
      <w:rFonts w:ascii="Times New Roman" w:eastAsia="Times New Roman" w:hAnsi="Times New Roman" w:cs="Times New Roman"/>
      <w:szCs w:val="24"/>
      <w:lang w:eastAsia="pl-PL"/>
    </w:rPr>
  </w:style>
  <w:style w:type="character" w:customStyle="1" w:styleId="TekstpodstawowyZnak">
    <w:name w:val="Tekst podstawowy Znak"/>
    <w:basedOn w:val="Domylnaczcionkaakapitu"/>
    <w:link w:val="Tekstpodstawowy"/>
    <w:rsid w:val="001370E5"/>
    <w:rPr>
      <w:rFonts w:ascii="Times New Roman" w:eastAsia="Times New Roman" w:hAnsi="Times New Roman" w:cs="Times New Roman"/>
      <w:sz w:val="24"/>
      <w:szCs w:val="24"/>
      <w:lang w:eastAsia="pl-PL"/>
    </w:rPr>
  </w:style>
  <w:style w:type="paragraph" w:customStyle="1" w:styleId="Default">
    <w:name w:val="Default"/>
    <w:link w:val="DefaultZnak"/>
    <w:rsid w:val="001370E5"/>
    <w:pPr>
      <w:autoSpaceDE w:val="0"/>
      <w:autoSpaceDN w:val="0"/>
      <w:adjustRightInd w:val="0"/>
      <w:spacing w:after="0" w:line="240" w:lineRule="auto"/>
    </w:pPr>
    <w:rPr>
      <w:rFonts w:ascii="Calibri" w:eastAsia="Times New Roman" w:hAnsi="Calibri" w:cs="Arial"/>
      <w:i/>
      <w:color w:val="000000"/>
      <w:sz w:val="28"/>
      <w:szCs w:val="28"/>
      <w:u w:val="single"/>
      <w:lang w:val="en-US"/>
    </w:rPr>
  </w:style>
  <w:style w:type="character" w:customStyle="1" w:styleId="DefaultZnak">
    <w:name w:val="Default Znak"/>
    <w:basedOn w:val="Domylnaczcionkaakapitu"/>
    <w:link w:val="Default"/>
    <w:locked/>
    <w:rsid w:val="001370E5"/>
    <w:rPr>
      <w:rFonts w:ascii="Calibri" w:eastAsia="Times New Roman" w:hAnsi="Calibri" w:cs="Arial"/>
      <w:i/>
      <w:color w:val="000000"/>
      <w:sz w:val="28"/>
      <w:szCs w:val="28"/>
      <w:u w:val="single"/>
      <w:lang w:val="en-US"/>
    </w:rPr>
  </w:style>
  <w:style w:type="paragraph" w:customStyle="1" w:styleId="Style35">
    <w:name w:val="Style35"/>
    <w:basedOn w:val="Normalny"/>
    <w:uiPriority w:val="99"/>
    <w:rsid w:val="001370E5"/>
    <w:pPr>
      <w:widowControl w:val="0"/>
      <w:autoSpaceDE w:val="0"/>
      <w:autoSpaceDN w:val="0"/>
      <w:adjustRightInd w:val="0"/>
      <w:spacing w:line="240" w:lineRule="auto"/>
      <w:jc w:val="left"/>
    </w:pPr>
    <w:rPr>
      <w:rFonts w:ascii="Times New Roman" w:eastAsia="Times New Roman" w:hAnsi="Times New Roman" w:cs="Times New Roman"/>
      <w:szCs w:val="24"/>
      <w:lang w:eastAsia="pl-PL"/>
    </w:rPr>
  </w:style>
  <w:style w:type="character" w:customStyle="1" w:styleId="FontStyle107">
    <w:name w:val="Font Style107"/>
    <w:uiPriority w:val="99"/>
    <w:rsid w:val="001370E5"/>
    <w:rPr>
      <w:rFonts w:ascii="Times New Roman" w:hAnsi="Times New Roman" w:cs="Times New Roman"/>
      <w:color w:val="000000"/>
      <w:sz w:val="18"/>
      <w:szCs w:val="18"/>
    </w:rPr>
  </w:style>
  <w:style w:type="paragraph" w:customStyle="1" w:styleId="Akapitzlist1">
    <w:name w:val="Akapit z listą1"/>
    <w:basedOn w:val="Normalny"/>
    <w:rsid w:val="001370E5"/>
    <w:pPr>
      <w:spacing w:line="240" w:lineRule="auto"/>
      <w:ind w:left="720"/>
      <w:contextualSpacing/>
      <w:jc w:val="left"/>
    </w:pPr>
    <w:rPr>
      <w:rFonts w:ascii="Calibri" w:eastAsia="Times New Roman" w:hAnsi="Calibri" w:cs="Times New Roman"/>
      <w:szCs w:val="24"/>
      <w:lang w:val="en-US"/>
    </w:rPr>
  </w:style>
  <w:style w:type="paragraph" w:customStyle="1" w:styleId="style3">
    <w:name w:val="style 3"/>
    <w:basedOn w:val="Default"/>
    <w:link w:val="style3Znak"/>
    <w:rsid w:val="001370E5"/>
    <w:rPr>
      <w:rFonts w:ascii="Arial" w:hAnsi="Arial"/>
      <w:b/>
      <w:i w:val="0"/>
      <w:sz w:val="22"/>
      <w:szCs w:val="22"/>
      <w:u w:val="none"/>
      <w:lang w:val="pl-PL"/>
    </w:rPr>
  </w:style>
  <w:style w:type="character" w:customStyle="1" w:styleId="style3Znak">
    <w:name w:val="style 3 Znak"/>
    <w:basedOn w:val="Domylnaczcionkaakapitu"/>
    <w:link w:val="style3"/>
    <w:locked/>
    <w:rsid w:val="001370E5"/>
    <w:rPr>
      <w:rFonts w:ascii="Arial" w:eastAsia="Times New Roman" w:hAnsi="Arial" w:cs="Arial"/>
      <w:b/>
      <w:color w:val="000000"/>
    </w:rPr>
  </w:style>
  <w:style w:type="character" w:customStyle="1" w:styleId="Teksttreci">
    <w:name w:val="Tekst treści_"/>
    <w:link w:val="Teksttreci0"/>
    <w:locked/>
    <w:rsid w:val="001370E5"/>
    <w:rPr>
      <w:rFonts w:ascii="Arial" w:hAnsi="Arial"/>
      <w:sz w:val="14"/>
      <w:shd w:val="clear" w:color="auto" w:fill="FFFFFF"/>
    </w:rPr>
  </w:style>
  <w:style w:type="paragraph" w:customStyle="1" w:styleId="Teksttreci0">
    <w:name w:val="Tekst treści"/>
    <w:basedOn w:val="Normalny"/>
    <w:link w:val="Teksttreci"/>
    <w:rsid w:val="001370E5"/>
    <w:pPr>
      <w:shd w:val="clear" w:color="auto" w:fill="FFFFFF"/>
      <w:spacing w:after="420" w:line="182" w:lineRule="exact"/>
      <w:ind w:hanging="240"/>
    </w:pPr>
    <w:rPr>
      <w:rFonts w:ascii="Arial" w:hAnsi="Arial"/>
      <w:sz w:val="14"/>
    </w:rPr>
  </w:style>
  <w:style w:type="paragraph" w:styleId="Tekstpodstawowywcity">
    <w:name w:val="Body Text Indent"/>
    <w:basedOn w:val="Normalny"/>
    <w:link w:val="TekstpodstawowywcityZnak"/>
    <w:semiHidden/>
    <w:unhideWhenUsed/>
    <w:rsid w:val="001370E5"/>
    <w:pPr>
      <w:spacing w:after="120"/>
      <w:ind w:left="283"/>
      <w:jc w:val="left"/>
    </w:pPr>
  </w:style>
  <w:style w:type="character" w:customStyle="1" w:styleId="TekstpodstawowywcityZnak">
    <w:name w:val="Tekst podstawowy wcięty Znak"/>
    <w:basedOn w:val="Domylnaczcionkaakapitu"/>
    <w:link w:val="Tekstpodstawowywcity"/>
    <w:semiHidden/>
    <w:rsid w:val="001370E5"/>
    <w:rPr>
      <w:sz w:val="24"/>
    </w:rPr>
  </w:style>
  <w:style w:type="paragraph" w:styleId="Nagwekspisutreci">
    <w:name w:val="TOC Heading"/>
    <w:basedOn w:val="Nagwek1"/>
    <w:next w:val="Normalny"/>
    <w:uiPriority w:val="39"/>
    <w:semiHidden/>
    <w:unhideWhenUsed/>
    <w:qFormat/>
    <w:rsid w:val="00FC2CDE"/>
    <w:pPr>
      <w:spacing w:before="480" w:line="276" w:lineRule="auto"/>
      <w:jc w:val="left"/>
      <w:outlineLvl w:val="9"/>
    </w:pPr>
    <w:rPr>
      <w:rFonts w:asciiTheme="majorHAnsi" w:hAnsiTheme="majorHAnsi"/>
      <w:color w:val="365F91" w:themeColor="accent1" w:themeShade="BF"/>
      <w:sz w:val="28"/>
      <w:lang w:eastAsia="pl-PL"/>
    </w:rPr>
  </w:style>
  <w:style w:type="paragraph" w:styleId="Spistreci1">
    <w:name w:val="toc 1"/>
    <w:basedOn w:val="Normalny"/>
    <w:next w:val="Normalny"/>
    <w:autoRedefine/>
    <w:uiPriority w:val="39"/>
    <w:unhideWhenUsed/>
    <w:rsid w:val="00FC2CDE"/>
    <w:pPr>
      <w:spacing w:after="100"/>
    </w:pPr>
  </w:style>
  <w:style w:type="paragraph" w:styleId="Spistreci2">
    <w:name w:val="toc 2"/>
    <w:basedOn w:val="Normalny"/>
    <w:next w:val="Normalny"/>
    <w:autoRedefine/>
    <w:uiPriority w:val="39"/>
    <w:unhideWhenUsed/>
    <w:rsid w:val="00FC2CDE"/>
    <w:pPr>
      <w:spacing w:after="100"/>
      <w:ind w:left="240"/>
    </w:pPr>
  </w:style>
  <w:style w:type="paragraph" w:styleId="Spistreci3">
    <w:name w:val="toc 3"/>
    <w:basedOn w:val="Normalny"/>
    <w:next w:val="Normalny"/>
    <w:autoRedefine/>
    <w:uiPriority w:val="39"/>
    <w:unhideWhenUsed/>
    <w:rsid w:val="00FC2CDE"/>
    <w:pPr>
      <w:spacing w:after="100"/>
      <w:ind w:left="480"/>
    </w:pPr>
  </w:style>
  <w:style w:type="character" w:styleId="UyteHipercze">
    <w:name w:val="FollowedHyperlink"/>
    <w:basedOn w:val="Domylnaczcionkaakapitu"/>
    <w:uiPriority w:val="99"/>
    <w:semiHidden/>
    <w:unhideWhenUsed/>
    <w:rsid w:val="008F1B3E"/>
    <w:rPr>
      <w:color w:val="800080" w:themeColor="followedHyperlink"/>
      <w:u w:val="single"/>
    </w:rPr>
  </w:style>
  <w:style w:type="character" w:customStyle="1" w:styleId="h1">
    <w:name w:val="h1"/>
    <w:basedOn w:val="Domylnaczcionkaakapitu"/>
    <w:rsid w:val="007C6964"/>
  </w:style>
  <w:style w:type="character" w:customStyle="1" w:styleId="Nagwek4Znak">
    <w:name w:val="Nagłówek 4 Znak"/>
    <w:basedOn w:val="Domylnaczcionkaakapitu"/>
    <w:link w:val="Nagwek4"/>
    <w:uiPriority w:val="9"/>
    <w:semiHidden/>
    <w:rsid w:val="005A452D"/>
    <w:rPr>
      <w:rFonts w:asciiTheme="majorHAnsi" w:eastAsiaTheme="majorEastAsia" w:hAnsiTheme="majorHAnsi" w:cstheme="majorBidi"/>
      <w:b/>
      <w:bCs/>
      <w:i/>
      <w:iCs/>
      <w:color w:val="4F81BD" w:themeColor="accent1"/>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F5446"/>
    <w:pPr>
      <w:spacing w:after="0" w:line="360" w:lineRule="auto"/>
      <w:jc w:val="both"/>
    </w:pPr>
    <w:rPr>
      <w:sz w:val="24"/>
    </w:rPr>
  </w:style>
  <w:style w:type="paragraph" w:styleId="Nagwek1">
    <w:name w:val="heading 1"/>
    <w:basedOn w:val="Normalny"/>
    <w:next w:val="Normalny"/>
    <w:link w:val="Nagwek1Znak"/>
    <w:uiPriority w:val="9"/>
    <w:qFormat/>
    <w:rsid w:val="0047671A"/>
    <w:pPr>
      <w:keepNext/>
      <w:keepLines/>
      <w:outlineLvl w:val="0"/>
    </w:pPr>
    <w:rPr>
      <w:rFonts w:eastAsiaTheme="majorEastAsia" w:cstheme="majorBidi"/>
      <w:b/>
      <w:bCs/>
      <w:szCs w:val="28"/>
    </w:rPr>
  </w:style>
  <w:style w:type="paragraph" w:styleId="Nagwek2">
    <w:name w:val="heading 2"/>
    <w:basedOn w:val="Normalny"/>
    <w:next w:val="Normalny"/>
    <w:link w:val="Nagwek2Znak"/>
    <w:uiPriority w:val="9"/>
    <w:unhideWhenUsed/>
    <w:qFormat/>
    <w:rsid w:val="0047671A"/>
    <w:pPr>
      <w:keepNext/>
      <w:keepLines/>
      <w:outlineLvl w:val="1"/>
    </w:pPr>
    <w:rPr>
      <w:rFonts w:eastAsiaTheme="majorEastAsia" w:cstheme="majorBidi"/>
      <w:b/>
      <w:bCs/>
      <w:szCs w:val="26"/>
    </w:rPr>
  </w:style>
  <w:style w:type="paragraph" w:styleId="Nagwek3">
    <w:name w:val="heading 3"/>
    <w:basedOn w:val="Normalny"/>
    <w:next w:val="Normalny"/>
    <w:link w:val="Nagwek3Znak"/>
    <w:uiPriority w:val="9"/>
    <w:unhideWhenUsed/>
    <w:qFormat/>
    <w:rsid w:val="00B820D6"/>
    <w:pPr>
      <w:keepNext/>
      <w:keepLines/>
      <w:outlineLvl w:val="2"/>
    </w:pPr>
    <w:rPr>
      <w:rFonts w:eastAsiaTheme="majorEastAsia" w:cstheme="majorBidi"/>
      <w:b/>
      <w:bCs/>
    </w:rPr>
  </w:style>
  <w:style w:type="paragraph" w:styleId="Nagwek4">
    <w:name w:val="heading 4"/>
    <w:basedOn w:val="Normalny"/>
    <w:next w:val="Normalny"/>
    <w:link w:val="Nagwek4Znak"/>
    <w:uiPriority w:val="9"/>
    <w:semiHidden/>
    <w:unhideWhenUsed/>
    <w:qFormat/>
    <w:rsid w:val="005A452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7671A"/>
    <w:rPr>
      <w:rFonts w:eastAsiaTheme="majorEastAsia" w:cstheme="majorBidi"/>
      <w:b/>
      <w:bCs/>
      <w:sz w:val="24"/>
      <w:szCs w:val="28"/>
    </w:rPr>
  </w:style>
  <w:style w:type="character" w:customStyle="1" w:styleId="Nagwek2Znak">
    <w:name w:val="Nagłówek 2 Znak"/>
    <w:basedOn w:val="Domylnaczcionkaakapitu"/>
    <w:link w:val="Nagwek2"/>
    <w:uiPriority w:val="9"/>
    <w:rsid w:val="0047671A"/>
    <w:rPr>
      <w:rFonts w:eastAsiaTheme="majorEastAsia" w:cstheme="majorBidi"/>
      <w:b/>
      <w:bCs/>
      <w:sz w:val="24"/>
      <w:szCs w:val="26"/>
    </w:rPr>
  </w:style>
  <w:style w:type="character" w:customStyle="1" w:styleId="Nagwek3Znak">
    <w:name w:val="Nagłówek 3 Znak"/>
    <w:basedOn w:val="Domylnaczcionkaakapitu"/>
    <w:link w:val="Nagwek3"/>
    <w:uiPriority w:val="9"/>
    <w:rsid w:val="00B820D6"/>
    <w:rPr>
      <w:rFonts w:eastAsiaTheme="majorEastAsia" w:cstheme="majorBidi"/>
      <w:b/>
      <w:bCs/>
      <w:sz w:val="24"/>
    </w:rPr>
  </w:style>
  <w:style w:type="paragraph" w:styleId="Akapitzlist">
    <w:name w:val="List Paragraph"/>
    <w:basedOn w:val="Normalny"/>
    <w:uiPriority w:val="34"/>
    <w:qFormat/>
    <w:rsid w:val="00F921F9"/>
    <w:pPr>
      <w:ind w:left="720"/>
      <w:contextualSpacing/>
    </w:pPr>
  </w:style>
  <w:style w:type="paragraph" w:styleId="Tekstprzypisudolnego">
    <w:name w:val="footnote text"/>
    <w:basedOn w:val="Normalny"/>
    <w:link w:val="TekstprzypisudolnegoZnak"/>
    <w:uiPriority w:val="99"/>
    <w:unhideWhenUsed/>
    <w:rsid w:val="00F921F9"/>
    <w:pPr>
      <w:spacing w:line="240" w:lineRule="auto"/>
    </w:pPr>
    <w:rPr>
      <w:sz w:val="20"/>
      <w:szCs w:val="20"/>
    </w:rPr>
  </w:style>
  <w:style w:type="character" w:customStyle="1" w:styleId="TekstprzypisudolnegoZnak">
    <w:name w:val="Tekst przypisu dolnego Znak"/>
    <w:basedOn w:val="Domylnaczcionkaakapitu"/>
    <w:link w:val="Tekstprzypisudolnego"/>
    <w:uiPriority w:val="99"/>
    <w:rsid w:val="00F921F9"/>
    <w:rPr>
      <w:sz w:val="20"/>
      <w:szCs w:val="20"/>
    </w:rPr>
  </w:style>
  <w:style w:type="character" w:styleId="Odwoanieprzypisudolnego">
    <w:name w:val="footnote reference"/>
    <w:basedOn w:val="Domylnaczcionkaakapitu"/>
    <w:uiPriority w:val="99"/>
    <w:unhideWhenUsed/>
    <w:rsid w:val="00F921F9"/>
    <w:rPr>
      <w:vertAlign w:val="superscript"/>
    </w:rPr>
  </w:style>
  <w:style w:type="paragraph" w:styleId="Bezodstpw">
    <w:name w:val="No Spacing"/>
    <w:aliases w:val="Nagłowek 3"/>
    <w:uiPriority w:val="1"/>
    <w:qFormat/>
    <w:rsid w:val="00F921F9"/>
    <w:pPr>
      <w:spacing w:after="0" w:line="240" w:lineRule="auto"/>
    </w:pPr>
  </w:style>
  <w:style w:type="character" w:styleId="Hipercze">
    <w:name w:val="Hyperlink"/>
    <w:basedOn w:val="Domylnaczcionkaakapitu"/>
    <w:uiPriority w:val="99"/>
    <w:unhideWhenUsed/>
    <w:rsid w:val="00F921F9"/>
    <w:rPr>
      <w:color w:val="0000FF" w:themeColor="hyperlink"/>
      <w:u w:val="single"/>
    </w:rPr>
  </w:style>
  <w:style w:type="character" w:styleId="Pogrubienie">
    <w:name w:val="Strong"/>
    <w:basedOn w:val="Domylnaczcionkaakapitu"/>
    <w:uiPriority w:val="22"/>
    <w:qFormat/>
    <w:rsid w:val="00F921F9"/>
    <w:rPr>
      <w:b/>
      <w:bCs/>
    </w:rPr>
  </w:style>
  <w:style w:type="character" w:styleId="Uwydatnienie">
    <w:name w:val="Emphasis"/>
    <w:basedOn w:val="Domylnaczcionkaakapitu"/>
    <w:uiPriority w:val="20"/>
    <w:qFormat/>
    <w:rsid w:val="00F921F9"/>
    <w:rPr>
      <w:i/>
      <w:iCs/>
    </w:rPr>
  </w:style>
  <w:style w:type="paragraph" w:customStyle="1" w:styleId="Pa17">
    <w:name w:val="Pa17"/>
    <w:basedOn w:val="Normalny"/>
    <w:next w:val="Normalny"/>
    <w:uiPriority w:val="99"/>
    <w:rsid w:val="00F921F9"/>
    <w:pPr>
      <w:autoSpaceDE w:val="0"/>
      <w:autoSpaceDN w:val="0"/>
      <w:adjustRightInd w:val="0"/>
      <w:spacing w:line="191" w:lineRule="atLeast"/>
      <w:jc w:val="left"/>
    </w:pPr>
    <w:rPr>
      <w:rFonts w:ascii="Lato Light" w:hAnsi="Lato Light"/>
      <w:szCs w:val="24"/>
    </w:rPr>
  </w:style>
  <w:style w:type="table" w:styleId="Tabela-Siatka">
    <w:name w:val="Table Grid"/>
    <w:basedOn w:val="Standardowy"/>
    <w:rsid w:val="00B820D6"/>
    <w:pPr>
      <w:suppressAutoHyphens/>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semiHidden/>
    <w:unhideWhenUsed/>
    <w:rsid w:val="001A5219"/>
    <w:rPr>
      <w:sz w:val="16"/>
      <w:szCs w:val="16"/>
    </w:rPr>
  </w:style>
  <w:style w:type="paragraph" w:styleId="Tekstkomentarza">
    <w:name w:val="annotation text"/>
    <w:basedOn w:val="Normalny"/>
    <w:link w:val="TekstkomentarzaZnak"/>
    <w:uiPriority w:val="99"/>
    <w:semiHidden/>
    <w:unhideWhenUsed/>
    <w:rsid w:val="001A5219"/>
    <w:pPr>
      <w:spacing w:after="200" w:line="240" w:lineRule="auto"/>
      <w:jc w:val="left"/>
    </w:pPr>
    <w:rPr>
      <w:sz w:val="20"/>
      <w:szCs w:val="20"/>
    </w:rPr>
  </w:style>
  <w:style w:type="character" w:customStyle="1" w:styleId="TekstkomentarzaZnak">
    <w:name w:val="Tekst komentarza Znak"/>
    <w:basedOn w:val="Domylnaczcionkaakapitu"/>
    <w:link w:val="Tekstkomentarza"/>
    <w:uiPriority w:val="99"/>
    <w:semiHidden/>
    <w:rsid w:val="001A5219"/>
    <w:rPr>
      <w:sz w:val="20"/>
      <w:szCs w:val="20"/>
    </w:rPr>
  </w:style>
  <w:style w:type="paragraph" w:styleId="Tekstdymka">
    <w:name w:val="Balloon Text"/>
    <w:basedOn w:val="Normalny"/>
    <w:link w:val="TekstdymkaZnak"/>
    <w:uiPriority w:val="99"/>
    <w:semiHidden/>
    <w:unhideWhenUsed/>
    <w:rsid w:val="001A5219"/>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A5219"/>
    <w:rPr>
      <w:rFonts w:ascii="Tahoma" w:hAnsi="Tahoma" w:cs="Tahoma"/>
      <w:sz w:val="16"/>
      <w:szCs w:val="16"/>
    </w:rPr>
  </w:style>
  <w:style w:type="paragraph" w:styleId="Nagwek">
    <w:name w:val="header"/>
    <w:basedOn w:val="Normalny"/>
    <w:link w:val="NagwekZnak"/>
    <w:uiPriority w:val="99"/>
    <w:unhideWhenUsed/>
    <w:rsid w:val="0047671A"/>
    <w:pPr>
      <w:tabs>
        <w:tab w:val="center" w:pos="4536"/>
        <w:tab w:val="right" w:pos="9072"/>
      </w:tabs>
      <w:spacing w:line="240" w:lineRule="auto"/>
    </w:pPr>
  </w:style>
  <w:style w:type="character" w:customStyle="1" w:styleId="NagwekZnak">
    <w:name w:val="Nagłówek Znak"/>
    <w:basedOn w:val="Domylnaczcionkaakapitu"/>
    <w:link w:val="Nagwek"/>
    <w:uiPriority w:val="99"/>
    <w:rsid w:val="0047671A"/>
    <w:rPr>
      <w:sz w:val="24"/>
    </w:rPr>
  </w:style>
  <w:style w:type="paragraph" w:styleId="Stopka">
    <w:name w:val="footer"/>
    <w:basedOn w:val="Normalny"/>
    <w:link w:val="StopkaZnak"/>
    <w:uiPriority w:val="99"/>
    <w:unhideWhenUsed/>
    <w:rsid w:val="0047671A"/>
    <w:pPr>
      <w:tabs>
        <w:tab w:val="center" w:pos="4536"/>
        <w:tab w:val="right" w:pos="9072"/>
      </w:tabs>
      <w:spacing w:line="240" w:lineRule="auto"/>
    </w:pPr>
  </w:style>
  <w:style w:type="character" w:customStyle="1" w:styleId="StopkaZnak">
    <w:name w:val="Stopka Znak"/>
    <w:basedOn w:val="Domylnaczcionkaakapitu"/>
    <w:link w:val="Stopka"/>
    <w:uiPriority w:val="99"/>
    <w:rsid w:val="0047671A"/>
    <w:rPr>
      <w:sz w:val="24"/>
    </w:rPr>
  </w:style>
  <w:style w:type="paragraph" w:styleId="Tematkomentarza">
    <w:name w:val="annotation subject"/>
    <w:basedOn w:val="Tekstkomentarza"/>
    <w:next w:val="Tekstkomentarza"/>
    <w:link w:val="TematkomentarzaZnak"/>
    <w:uiPriority w:val="99"/>
    <w:semiHidden/>
    <w:unhideWhenUsed/>
    <w:rsid w:val="00102D44"/>
    <w:pPr>
      <w:spacing w:after="0"/>
      <w:jc w:val="both"/>
    </w:pPr>
    <w:rPr>
      <w:b/>
      <w:bCs/>
    </w:rPr>
  </w:style>
  <w:style w:type="character" w:customStyle="1" w:styleId="TematkomentarzaZnak">
    <w:name w:val="Temat komentarza Znak"/>
    <w:basedOn w:val="TekstkomentarzaZnak"/>
    <w:link w:val="Tematkomentarza"/>
    <w:uiPriority w:val="99"/>
    <w:semiHidden/>
    <w:rsid w:val="00102D44"/>
    <w:rPr>
      <w:b/>
      <w:bCs/>
      <w:sz w:val="20"/>
      <w:szCs w:val="20"/>
    </w:rPr>
  </w:style>
  <w:style w:type="paragraph" w:styleId="NormalnyWeb">
    <w:name w:val="Normal (Web)"/>
    <w:basedOn w:val="Normalny"/>
    <w:unhideWhenUsed/>
    <w:rsid w:val="005D238C"/>
    <w:rPr>
      <w:rFonts w:ascii="Times New Roman" w:hAnsi="Times New Roman" w:cs="Times New Roman"/>
      <w:szCs w:val="24"/>
    </w:rPr>
  </w:style>
  <w:style w:type="paragraph" w:styleId="Tekstprzypisukocowego">
    <w:name w:val="endnote text"/>
    <w:basedOn w:val="Normalny"/>
    <w:link w:val="TekstprzypisukocowegoZnak"/>
    <w:uiPriority w:val="99"/>
    <w:semiHidden/>
    <w:unhideWhenUsed/>
    <w:rsid w:val="00874845"/>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74845"/>
    <w:rPr>
      <w:sz w:val="20"/>
      <w:szCs w:val="20"/>
    </w:rPr>
  </w:style>
  <w:style w:type="character" w:styleId="Odwoanieprzypisukocowego">
    <w:name w:val="endnote reference"/>
    <w:basedOn w:val="Domylnaczcionkaakapitu"/>
    <w:uiPriority w:val="99"/>
    <w:semiHidden/>
    <w:unhideWhenUsed/>
    <w:rsid w:val="00874845"/>
    <w:rPr>
      <w:vertAlign w:val="superscript"/>
    </w:rPr>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Legenda Znak Z Znak,Tabela"/>
    <w:basedOn w:val="Normalny"/>
    <w:next w:val="Normalny"/>
    <w:link w:val="LegendaZnak1"/>
    <w:unhideWhenUsed/>
    <w:qFormat/>
    <w:rsid w:val="002042EE"/>
    <w:pPr>
      <w:spacing w:after="200" w:line="240" w:lineRule="auto"/>
    </w:pPr>
    <w:rPr>
      <w:b/>
      <w:bCs/>
      <w:color w:val="4F81BD" w:themeColor="accent1"/>
      <w:sz w:val="18"/>
      <w:szCs w:val="18"/>
    </w:rPr>
  </w:style>
  <w:style w:type="character" w:customStyle="1" w:styleId="LegendaZnak1">
    <w:name w:val="Legenda Znak1"/>
    <w:aliases w:val="Legenda Znak Znak1,Legenda Znak Znak Znak Znak1,Legenda Znak Znak Znak Znak Znak,Legenda Znak Znak Znak Znak Znak Znak Znak1,Legenda Znak Znak Znak Znak Znak Znak Znak Znak,Legenda Znak Znak Znak1,Legenda Znak Z Znak Znak,Tabela Znak"/>
    <w:link w:val="Legenda"/>
    <w:locked/>
    <w:rsid w:val="001370E5"/>
    <w:rPr>
      <w:b/>
      <w:bCs/>
      <w:color w:val="4F81BD" w:themeColor="accent1"/>
      <w:sz w:val="18"/>
      <w:szCs w:val="18"/>
    </w:rPr>
  </w:style>
  <w:style w:type="paragraph" w:styleId="Spisilustracji">
    <w:name w:val="table of figures"/>
    <w:basedOn w:val="Normalny"/>
    <w:next w:val="Normalny"/>
    <w:uiPriority w:val="99"/>
    <w:unhideWhenUsed/>
    <w:rsid w:val="00DF316E"/>
  </w:style>
  <w:style w:type="paragraph" w:styleId="Tekstpodstawowy">
    <w:name w:val="Body Text"/>
    <w:basedOn w:val="Normalny"/>
    <w:link w:val="TekstpodstawowyZnak"/>
    <w:rsid w:val="001370E5"/>
    <w:pPr>
      <w:spacing w:line="240" w:lineRule="auto"/>
    </w:pPr>
    <w:rPr>
      <w:rFonts w:ascii="Times New Roman" w:eastAsia="Times New Roman" w:hAnsi="Times New Roman" w:cs="Times New Roman"/>
      <w:szCs w:val="24"/>
      <w:lang w:eastAsia="pl-PL"/>
    </w:rPr>
  </w:style>
  <w:style w:type="character" w:customStyle="1" w:styleId="TekstpodstawowyZnak">
    <w:name w:val="Tekst podstawowy Znak"/>
    <w:basedOn w:val="Domylnaczcionkaakapitu"/>
    <w:link w:val="Tekstpodstawowy"/>
    <w:rsid w:val="001370E5"/>
    <w:rPr>
      <w:rFonts w:ascii="Times New Roman" w:eastAsia="Times New Roman" w:hAnsi="Times New Roman" w:cs="Times New Roman"/>
      <w:sz w:val="24"/>
      <w:szCs w:val="24"/>
      <w:lang w:eastAsia="pl-PL"/>
    </w:rPr>
  </w:style>
  <w:style w:type="paragraph" w:customStyle="1" w:styleId="Default">
    <w:name w:val="Default"/>
    <w:link w:val="DefaultZnak"/>
    <w:rsid w:val="001370E5"/>
    <w:pPr>
      <w:autoSpaceDE w:val="0"/>
      <w:autoSpaceDN w:val="0"/>
      <w:adjustRightInd w:val="0"/>
      <w:spacing w:after="0" w:line="240" w:lineRule="auto"/>
    </w:pPr>
    <w:rPr>
      <w:rFonts w:ascii="Calibri" w:eastAsia="Times New Roman" w:hAnsi="Calibri" w:cs="Arial"/>
      <w:i/>
      <w:color w:val="000000"/>
      <w:sz w:val="28"/>
      <w:szCs w:val="28"/>
      <w:u w:val="single"/>
      <w:lang w:val="en-US"/>
    </w:rPr>
  </w:style>
  <w:style w:type="character" w:customStyle="1" w:styleId="DefaultZnak">
    <w:name w:val="Default Znak"/>
    <w:basedOn w:val="Domylnaczcionkaakapitu"/>
    <w:link w:val="Default"/>
    <w:locked/>
    <w:rsid w:val="001370E5"/>
    <w:rPr>
      <w:rFonts w:ascii="Calibri" w:eastAsia="Times New Roman" w:hAnsi="Calibri" w:cs="Arial"/>
      <w:i/>
      <w:color w:val="000000"/>
      <w:sz w:val="28"/>
      <w:szCs w:val="28"/>
      <w:u w:val="single"/>
      <w:lang w:val="en-US"/>
    </w:rPr>
  </w:style>
  <w:style w:type="paragraph" w:customStyle="1" w:styleId="Style35">
    <w:name w:val="Style35"/>
    <w:basedOn w:val="Normalny"/>
    <w:uiPriority w:val="99"/>
    <w:rsid w:val="001370E5"/>
    <w:pPr>
      <w:widowControl w:val="0"/>
      <w:autoSpaceDE w:val="0"/>
      <w:autoSpaceDN w:val="0"/>
      <w:adjustRightInd w:val="0"/>
      <w:spacing w:line="240" w:lineRule="auto"/>
      <w:jc w:val="left"/>
    </w:pPr>
    <w:rPr>
      <w:rFonts w:ascii="Times New Roman" w:eastAsia="Times New Roman" w:hAnsi="Times New Roman" w:cs="Times New Roman"/>
      <w:szCs w:val="24"/>
      <w:lang w:eastAsia="pl-PL"/>
    </w:rPr>
  </w:style>
  <w:style w:type="character" w:customStyle="1" w:styleId="FontStyle107">
    <w:name w:val="Font Style107"/>
    <w:uiPriority w:val="99"/>
    <w:rsid w:val="001370E5"/>
    <w:rPr>
      <w:rFonts w:ascii="Times New Roman" w:hAnsi="Times New Roman" w:cs="Times New Roman"/>
      <w:color w:val="000000"/>
      <w:sz w:val="18"/>
      <w:szCs w:val="18"/>
    </w:rPr>
  </w:style>
  <w:style w:type="paragraph" w:customStyle="1" w:styleId="Akapitzlist1">
    <w:name w:val="Akapit z listą1"/>
    <w:basedOn w:val="Normalny"/>
    <w:rsid w:val="001370E5"/>
    <w:pPr>
      <w:spacing w:line="240" w:lineRule="auto"/>
      <w:ind w:left="720"/>
      <w:contextualSpacing/>
      <w:jc w:val="left"/>
    </w:pPr>
    <w:rPr>
      <w:rFonts w:ascii="Calibri" w:eastAsia="Times New Roman" w:hAnsi="Calibri" w:cs="Times New Roman"/>
      <w:szCs w:val="24"/>
      <w:lang w:val="en-US"/>
    </w:rPr>
  </w:style>
  <w:style w:type="paragraph" w:customStyle="1" w:styleId="style3">
    <w:name w:val="style 3"/>
    <w:basedOn w:val="Default"/>
    <w:link w:val="style3Znak"/>
    <w:rsid w:val="001370E5"/>
    <w:rPr>
      <w:rFonts w:ascii="Arial" w:hAnsi="Arial"/>
      <w:b/>
      <w:i w:val="0"/>
      <w:sz w:val="22"/>
      <w:szCs w:val="22"/>
      <w:u w:val="none"/>
      <w:lang w:val="pl-PL"/>
    </w:rPr>
  </w:style>
  <w:style w:type="character" w:customStyle="1" w:styleId="style3Znak">
    <w:name w:val="style 3 Znak"/>
    <w:basedOn w:val="Domylnaczcionkaakapitu"/>
    <w:link w:val="style3"/>
    <w:locked/>
    <w:rsid w:val="001370E5"/>
    <w:rPr>
      <w:rFonts w:ascii="Arial" w:eastAsia="Times New Roman" w:hAnsi="Arial" w:cs="Arial"/>
      <w:b/>
      <w:color w:val="000000"/>
    </w:rPr>
  </w:style>
  <w:style w:type="character" w:customStyle="1" w:styleId="Teksttreci">
    <w:name w:val="Tekst treści_"/>
    <w:link w:val="Teksttreci0"/>
    <w:locked/>
    <w:rsid w:val="001370E5"/>
    <w:rPr>
      <w:rFonts w:ascii="Arial" w:hAnsi="Arial"/>
      <w:sz w:val="14"/>
      <w:shd w:val="clear" w:color="auto" w:fill="FFFFFF"/>
    </w:rPr>
  </w:style>
  <w:style w:type="paragraph" w:customStyle="1" w:styleId="Teksttreci0">
    <w:name w:val="Tekst treści"/>
    <w:basedOn w:val="Normalny"/>
    <w:link w:val="Teksttreci"/>
    <w:rsid w:val="001370E5"/>
    <w:pPr>
      <w:shd w:val="clear" w:color="auto" w:fill="FFFFFF"/>
      <w:spacing w:after="420" w:line="182" w:lineRule="exact"/>
      <w:ind w:hanging="240"/>
    </w:pPr>
    <w:rPr>
      <w:rFonts w:ascii="Arial" w:hAnsi="Arial"/>
      <w:sz w:val="14"/>
    </w:rPr>
  </w:style>
  <w:style w:type="paragraph" w:styleId="Tekstpodstawowywcity">
    <w:name w:val="Body Text Indent"/>
    <w:basedOn w:val="Normalny"/>
    <w:link w:val="TekstpodstawowywcityZnak"/>
    <w:semiHidden/>
    <w:unhideWhenUsed/>
    <w:rsid w:val="001370E5"/>
    <w:pPr>
      <w:spacing w:after="120"/>
      <w:ind w:left="283"/>
      <w:jc w:val="left"/>
    </w:pPr>
  </w:style>
  <w:style w:type="character" w:customStyle="1" w:styleId="TekstpodstawowywcityZnak">
    <w:name w:val="Tekst podstawowy wcięty Znak"/>
    <w:basedOn w:val="Domylnaczcionkaakapitu"/>
    <w:link w:val="Tekstpodstawowywcity"/>
    <w:semiHidden/>
    <w:rsid w:val="001370E5"/>
    <w:rPr>
      <w:sz w:val="24"/>
    </w:rPr>
  </w:style>
  <w:style w:type="paragraph" w:styleId="Nagwekspisutreci">
    <w:name w:val="TOC Heading"/>
    <w:basedOn w:val="Nagwek1"/>
    <w:next w:val="Normalny"/>
    <w:uiPriority w:val="39"/>
    <w:semiHidden/>
    <w:unhideWhenUsed/>
    <w:qFormat/>
    <w:rsid w:val="00FC2CDE"/>
    <w:pPr>
      <w:spacing w:before="480" w:line="276" w:lineRule="auto"/>
      <w:jc w:val="left"/>
      <w:outlineLvl w:val="9"/>
    </w:pPr>
    <w:rPr>
      <w:rFonts w:asciiTheme="majorHAnsi" w:hAnsiTheme="majorHAnsi"/>
      <w:color w:val="365F91" w:themeColor="accent1" w:themeShade="BF"/>
      <w:sz w:val="28"/>
      <w:lang w:eastAsia="pl-PL"/>
    </w:rPr>
  </w:style>
  <w:style w:type="paragraph" w:styleId="Spistreci1">
    <w:name w:val="toc 1"/>
    <w:basedOn w:val="Normalny"/>
    <w:next w:val="Normalny"/>
    <w:autoRedefine/>
    <w:uiPriority w:val="39"/>
    <w:unhideWhenUsed/>
    <w:rsid w:val="00FC2CDE"/>
    <w:pPr>
      <w:spacing w:after="100"/>
    </w:pPr>
  </w:style>
  <w:style w:type="paragraph" w:styleId="Spistreci2">
    <w:name w:val="toc 2"/>
    <w:basedOn w:val="Normalny"/>
    <w:next w:val="Normalny"/>
    <w:autoRedefine/>
    <w:uiPriority w:val="39"/>
    <w:unhideWhenUsed/>
    <w:rsid w:val="00FC2CDE"/>
    <w:pPr>
      <w:spacing w:after="100"/>
      <w:ind w:left="240"/>
    </w:pPr>
  </w:style>
  <w:style w:type="paragraph" w:styleId="Spistreci3">
    <w:name w:val="toc 3"/>
    <w:basedOn w:val="Normalny"/>
    <w:next w:val="Normalny"/>
    <w:autoRedefine/>
    <w:uiPriority w:val="39"/>
    <w:unhideWhenUsed/>
    <w:rsid w:val="00FC2CDE"/>
    <w:pPr>
      <w:spacing w:after="100"/>
      <w:ind w:left="480"/>
    </w:pPr>
  </w:style>
  <w:style w:type="character" w:styleId="UyteHipercze">
    <w:name w:val="FollowedHyperlink"/>
    <w:basedOn w:val="Domylnaczcionkaakapitu"/>
    <w:uiPriority w:val="99"/>
    <w:semiHidden/>
    <w:unhideWhenUsed/>
    <w:rsid w:val="008F1B3E"/>
    <w:rPr>
      <w:color w:val="800080" w:themeColor="followedHyperlink"/>
      <w:u w:val="single"/>
    </w:rPr>
  </w:style>
  <w:style w:type="character" w:customStyle="1" w:styleId="h1">
    <w:name w:val="h1"/>
    <w:basedOn w:val="Domylnaczcionkaakapitu"/>
    <w:rsid w:val="007C6964"/>
  </w:style>
  <w:style w:type="character" w:customStyle="1" w:styleId="Nagwek4Znak">
    <w:name w:val="Nagłówek 4 Znak"/>
    <w:basedOn w:val="Domylnaczcionkaakapitu"/>
    <w:link w:val="Nagwek4"/>
    <w:uiPriority w:val="9"/>
    <w:semiHidden/>
    <w:rsid w:val="005A452D"/>
    <w:rPr>
      <w:rFonts w:asciiTheme="majorHAnsi" w:eastAsiaTheme="majorEastAsia" w:hAnsiTheme="majorHAnsi" w:cstheme="majorBidi"/>
      <w:b/>
      <w:bCs/>
      <w:i/>
      <w:iCs/>
      <w:color w:val="4F81BD" w:themeColor="accen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95729">
      <w:bodyDiv w:val="1"/>
      <w:marLeft w:val="0"/>
      <w:marRight w:val="0"/>
      <w:marTop w:val="0"/>
      <w:marBottom w:val="0"/>
      <w:divBdr>
        <w:top w:val="none" w:sz="0" w:space="0" w:color="auto"/>
        <w:left w:val="none" w:sz="0" w:space="0" w:color="auto"/>
        <w:bottom w:val="none" w:sz="0" w:space="0" w:color="auto"/>
        <w:right w:val="none" w:sz="0" w:space="0" w:color="auto"/>
      </w:divBdr>
    </w:div>
    <w:div w:id="75716619">
      <w:bodyDiv w:val="1"/>
      <w:marLeft w:val="0"/>
      <w:marRight w:val="0"/>
      <w:marTop w:val="0"/>
      <w:marBottom w:val="0"/>
      <w:divBdr>
        <w:top w:val="none" w:sz="0" w:space="0" w:color="auto"/>
        <w:left w:val="none" w:sz="0" w:space="0" w:color="auto"/>
        <w:bottom w:val="none" w:sz="0" w:space="0" w:color="auto"/>
        <w:right w:val="none" w:sz="0" w:space="0" w:color="auto"/>
      </w:divBdr>
    </w:div>
    <w:div w:id="76097698">
      <w:bodyDiv w:val="1"/>
      <w:marLeft w:val="0"/>
      <w:marRight w:val="0"/>
      <w:marTop w:val="0"/>
      <w:marBottom w:val="0"/>
      <w:divBdr>
        <w:top w:val="none" w:sz="0" w:space="0" w:color="auto"/>
        <w:left w:val="none" w:sz="0" w:space="0" w:color="auto"/>
        <w:bottom w:val="none" w:sz="0" w:space="0" w:color="auto"/>
        <w:right w:val="none" w:sz="0" w:space="0" w:color="auto"/>
      </w:divBdr>
      <w:divsChild>
        <w:div w:id="1391033729">
          <w:marLeft w:val="0"/>
          <w:marRight w:val="0"/>
          <w:marTop w:val="0"/>
          <w:marBottom w:val="0"/>
          <w:divBdr>
            <w:top w:val="none" w:sz="0" w:space="0" w:color="auto"/>
            <w:left w:val="none" w:sz="0" w:space="0" w:color="auto"/>
            <w:bottom w:val="none" w:sz="0" w:space="0" w:color="auto"/>
            <w:right w:val="none" w:sz="0" w:space="0" w:color="auto"/>
          </w:divBdr>
        </w:div>
        <w:div w:id="1588030825">
          <w:marLeft w:val="0"/>
          <w:marRight w:val="0"/>
          <w:marTop w:val="0"/>
          <w:marBottom w:val="0"/>
          <w:divBdr>
            <w:top w:val="none" w:sz="0" w:space="0" w:color="auto"/>
            <w:left w:val="none" w:sz="0" w:space="0" w:color="auto"/>
            <w:bottom w:val="none" w:sz="0" w:space="0" w:color="auto"/>
            <w:right w:val="none" w:sz="0" w:space="0" w:color="auto"/>
          </w:divBdr>
        </w:div>
        <w:div w:id="1837382030">
          <w:marLeft w:val="0"/>
          <w:marRight w:val="0"/>
          <w:marTop w:val="0"/>
          <w:marBottom w:val="0"/>
          <w:divBdr>
            <w:top w:val="none" w:sz="0" w:space="0" w:color="auto"/>
            <w:left w:val="none" w:sz="0" w:space="0" w:color="auto"/>
            <w:bottom w:val="none" w:sz="0" w:space="0" w:color="auto"/>
            <w:right w:val="none" w:sz="0" w:space="0" w:color="auto"/>
          </w:divBdr>
        </w:div>
      </w:divsChild>
    </w:div>
    <w:div w:id="139155249">
      <w:bodyDiv w:val="1"/>
      <w:marLeft w:val="0"/>
      <w:marRight w:val="0"/>
      <w:marTop w:val="0"/>
      <w:marBottom w:val="0"/>
      <w:divBdr>
        <w:top w:val="none" w:sz="0" w:space="0" w:color="auto"/>
        <w:left w:val="none" w:sz="0" w:space="0" w:color="auto"/>
        <w:bottom w:val="none" w:sz="0" w:space="0" w:color="auto"/>
        <w:right w:val="none" w:sz="0" w:space="0" w:color="auto"/>
      </w:divBdr>
      <w:divsChild>
        <w:div w:id="1119955003">
          <w:marLeft w:val="0"/>
          <w:marRight w:val="0"/>
          <w:marTop w:val="0"/>
          <w:marBottom w:val="0"/>
          <w:divBdr>
            <w:top w:val="none" w:sz="0" w:space="0" w:color="auto"/>
            <w:left w:val="none" w:sz="0" w:space="0" w:color="auto"/>
            <w:bottom w:val="none" w:sz="0" w:space="0" w:color="auto"/>
            <w:right w:val="none" w:sz="0" w:space="0" w:color="auto"/>
          </w:divBdr>
        </w:div>
        <w:div w:id="1826630993">
          <w:marLeft w:val="0"/>
          <w:marRight w:val="0"/>
          <w:marTop w:val="0"/>
          <w:marBottom w:val="0"/>
          <w:divBdr>
            <w:top w:val="none" w:sz="0" w:space="0" w:color="auto"/>
            <w:left w:val="none" w:sz="0" w:space="0" w:color="auto"/>
            <w:bottom w:val="none" w:sz="0" w:space="0" w:color="auto"/>
            <w:right w:val="none" w:sz="0" w:space="0" w:color="auto"/>
          </w:divBdr>
        </w:div>
        <w:div w:id="236938474">
          <w:marLeft w:val="0"/>
          <w:marRight w:val="0"/>
          <w:marTop w:val="0"/>
          <w:marBottom w:val="0"/>
          <w:divBdr>
            <w:top w:val="none" w:sz="0" w:space="0" w:color="auto"/>
            <w:left w:val="none" w:sz="0" w:space="0" w:color="auto"/>
            <w:bottom w:val="none" w:sz="0" w:space="0" w:color="auto"/>
            <w:right w:val="none" w:sz="0" w:space="0" w:color="auto"/>
          </w:divBdr>
        </w:div>
      </w:divsChild>
    </w:div>
    <w:div w:id="149372378">
      <w:bodyDiv w:val="1"/>
      <w:marLeft w:val="0"/>
      <w:marRight w:val="0"/>
      <w:marTop w:val="0"/>
      <w:marBottom w:val="0"/>
      <w:divBdr>
        <w:top w:val="none" w:sz="0" w:space="0" w:color="auto"/>
        <w:left w:val="none" w:sz="0" w:space="0" w:color="auto"/>
        <w:bottom w:val="none" w:sz="0" w:space="0" w:color="auto"/>
        <w:right w:val="none" w:sz="0" w:space="0" w:color="auto"/>
      </w:divBdr>
    </w:div>
    <w:div w:id="209155024">
      <w:bodyDiv w:val="1"/>
      <w:marLeft w:val="0"/>
      <w:marRight w:val="0"/>
      <w:marTop w:val="0"/>
      <w:marBottom w:val="0"/>
      <w:divBdr>
        <w:top w:val="none" w:sz="0" w:space="0" w:color="auto"/>
        <w:left w:val="none" w:sz="0" w:space="0" w:color="auto"/>
        <w:bottom w:val="none" w:sz="0" w:space="0" w:color="auto"/>
        <w:right w:val="none" w:sz="0" w:space="0" w:color="auto"/>
      </w:divBdr>
    </w:div>
    <w:div w:id="364138381">
      <w:bodyDiv w:val="1"/>
      <w:marLeft w:val="0"/>
      <w:marRight w:val="0"/>
      <w:marTop w:val="0"/>
      <w:marBottom w:val="0"/>
      <w:divBdr>
        <w:top w:val="none" w:sz="0" w:space="0" w:color="auto"/>
        <w:left w:val="none" w:sz="0" w:space="0" w:color="auto"/>
        <w:bottom w:val="none" w:sz="0" w:space="0" w:color="auto"/>
        <w:right w:val="none" w:sz="0" w:space="0" w:color="auto"/>
      </w:divBdr>
    </w:div>
    <w:div w:id="366177451">
      <w:bodyDiv w:val="1"/>
      <w:marLeft w:val="0"/>
      <w:marRight w:val="0"/>
      <w:marTop w:val="0"/>
      <w:marBottom w:val="0"/>
      <w:divBdr>
        <w:top w:val="none" w:sz="0" w:space="0" w:color="auto"/>
        <w:left w:val="none" w:sz="0" w:space="0" w:color="auto"/>
        <w:bottom w:val="none" w:sz="0" w:space="0" w:color="auto"/>
        <w:right w:val="none" w:sz="0" w:space="0" w:color="auto"/>
      </w:divBdr>
    </w:div>
    <w:div w:id="493378237">
      <w:bodyDiv w:val="1"/>
      <w:marLeft w:val="0"/>
      <w:marRight w:val="0"/>
      <w:marTop w:val="0"/>
      <w:marBottom w:val="0"/>
      <w:divBdr>
        <w:top w:val="none" w:sz="0" w:space="0" w:color="auto"/>
        <w:left w:val="none" w:sz="0" w:space="0" w:color="auto"/>
        <w:bottom w:val="none" w:sz="0" w:space="0" w:color="auto"/>
        <w:right w:val="none" w:sz="0" w:space="0" w:color="auto"/>
      </w:divBdr>
    </w:div>
    <w:div w:id="585115512">
      <w:bodyDiv w:val="1"/>
      <w:marLeft w:val="0"/>
      <w:marRight w:val="0"/>
      <w:marTop w:val="0"/>
      <w:marBottom w:val="0"/>
      <w:divBdr>
        <w:top w:val="none" w:sz="0" w:space="0" w:color="auto"/>
        <w:left w:val="none" w:sz="0" w:space="0" w:color="auto"/>
        <w:bottom w:val="none" w:sz="0" w:space="0" w:color="auto"/>
        <w:right w:val="none" w:sz="0" w:space="0" w:color="auto"/>
      </w:divBdr>
    </w:div>
    <w:div w:id="592904928">
      <w:bodyDiv w:val="1"/>
      <w:marLeft w:val="0"/>
      <w:marRight w:val="0"/>
      <w:marTop w:val="0"/>
      <w:marBottom w:val="0"/>
      <w:divBdr>
        <w:top w:val="none" w:sz="0" w:space="0" w:color="auto"/>
        <w:left w:val="none" w:sz="0" w:space="0" w:color="auto"/>
        <w:bottom w:val="none" w:sz="0" w:space="0" w:color="auto"/>
        <w:right w:val="none" w:sz="0" w:space="0" w:color="auto"/>
      </w:divBdr>
    </w:div>
    <w:div w:id="769392752">
      <w:bodyDiv w:val="1"/>
      <w:marLeft w:val="0"/>
      <w:marRight w:val="0"/>
      <w:marTop w:val="0"/>
      <w:marBottom w:val="0"/>
      <w:divBdr>
        <w:top w:val="none" w:sz="0" w:space="0" w:color="auto"/>
        <w:left w:val="none" w:sz="0" w:space="0" w:color="auto"/>
        <w:bottom w:val="none" w:sz="0" w:space="0" w:color="auto"/>
        <w:right w:val="none" w:sz="0" w:space="0" w:color="auto"/>
      </w:divBdr>
    </w:div>
    <w:div w:id="827138642">
      <w:bodyDiv w:val="1"/>
      <w:marLeft w:val="0"/>
      <w:marRight w:val="0"/>
      <w:marTop w:val="0"/>
      <w:marBottom w:val="0"/>
      <w:divBdr>
        <w:top w:val="none" w:sz="0" w:space="0" w:color="auto"/>
        <w:left w:val="none" w:sz="0" w:space="0" w:color="auto"/>
        <w:bottom w:val="none" w:sz="0" w:space="0" w:color="auto"/>
        <w:right w:val="none" w:sz="0" w:space="0" w:color="auto"/>
      </w:divBdr>
    </w:div>
    <w:div w:id="834568013">
      <w:bodyDiv w:val="1"/>
      <w:marLeft w:val="0"/>
      <w:marRight w:val="0"/>
      <w:marTop w:val="0"/>
      <w:marBottom w:val="0"/>
      <w:divBdr>
        <w:top w:val="none" w:sz="0" w:space="0" w:color="auto"/>
        <w:left w:val="none" w:sz="0" w:space="0" w:color="auto"/>
        <w:bottom w:val="none" w:sz="0" w:space="0" w:color="auto"/>
        <w:right w:val="none" w:sz="0" w:space="0" w:color="auto"/>
      </w:divBdr>
    </w:div>
    <w:div w:id="872812566">
      <w:bodyDiv w:val="1"/>
      <w:marLeft w:val="0"/>
      <w:marRight w:val="0"/>
      <w:marTop w:val="0"/>
      <w:marBottom w:val="0"/>
      <w:divBdr>
        <w:top w:val="none" w:sz="0" w:space="0" w:color="auto"/>
        <w:left w:val="none" w:sz="0" w:space="0" w:color="auto"/>
        <w:bottom w:val="none" w:sz="0" w:space="0" w:color="auto"/>
        <w:right w:val="none" w:sz="0" w:space="0" w:color="auto"/>
      </w:divBdr>
    </w:div>
    <w:div w:id="889416503">
      <w:bodyDiv w:val="1"/>
      <w:marLeft w:val="0"/>
      <w:marRight w:val="0"/>
      <w:marTop w:val="0"/>
      <w:marBottom w:val="0"/>
      <w:divBdr>
        <w:top w:val="none" w:sz="0" w:space="0" w:color="auto"/>
        <w:left w:val="none" w:sz="0" w:space="0" w:color="auto"/>
        <w:bottom w:val="none" w:sz="0" w:space="0" w:color="auto"/>
        <w:right w:val="none" w:sz="0" w:space="0" w:color="auto"/>
      </w:divBdr>
    </w:div>
    <w:div w:id="908148391">
      <w:bodyDiv w:val="1"/>
      <w:marLeft w:val="0"/>
      <w:marRight w:val="0"/>
      <w:marTop w:val="0"/>
      <w:marBottom w:val="0"/>
      <w:divBdr>
        <w:top w:val="none" w:sz="0" w:space="0" w:color="auto"/>
        <w:left w:val="none" w:sz="0" w:space="0" w:color="auto"/>
        <w:bottom w:val="none" w:sz="0" w:space="0" w:color="auto"/>
        <w:right w:val="none" w:sz="0" w:space="0" w:color="auto"/>
      </w:divBdr>
    </w:div>
    <w:div w:id="998002718">
      <w:bodyDiv w:val="1"/>
      <w:marLeft w:val="0"/>
      <w:marRight w:val="0"/>
      <w:marTop w:val="0"/>
      <w:marBottom w:val="0"/>
      <w:divBdr>
        <w:top w:val="none" w:sz="0" w:space="0" w:color="auto"/>
        <w:left w:val="none" w:sz="0" w:space="0" w:color="auto"/>
        <w:bottom w:val="none" w:sz="0" w:space="0" w:color="auto"/>
        <w:right w:val="none" w:sz="0" w:space="0" w:color="auto"/>
      </w:divBdr>
    </w:div>
    <w:div w:id="1016158331">
      <w:bodyDiv w:val="1"/>
      <w:marLeft w:val="0"/>
      <w:marRight w:val="0"/>
      <w:marTop w:val="0"/>
      <w:marBottom w:val="0"/>
      <w:divBdr>
        <w:top w:val="none" w:sz="0" w:space="0" w:color="auto"/>
        <w:left w:val="none" w:sz="0" w:space="0" w:color="auto"/>
        <w:bottom w:val="none" w:sz="0" w:space="0" w:color="auto"/>
        <w:right w:val="none" w:sz="0" w:space="0" w:color="auto"/>
      </w:divBdr>
    </w:div>
    <w:div w:id="1030648541">
      <w:bodyDiv w:val="1"/>
      <w:marLeft w:val="0"/>
      <w:marRight w:val="0"/>
      <w:marTop w:val="0"/>
      <w:marBottom w:val="0"/>
      <w:divBdr>
        <w:top w:val="none" w:sz="0" w:space="0" w:color="auto"/>
        <w:left w:val="none" w:sz="0" w:space="0" w:color="auto"/>
        <w:bottom w:val="none" w:sz="0" w:space="0" w:color="auto"/>
        <w:right w:val="none" w:sz="0" w:space="0" w:color="auto"/>
      </w:divBdr>
    </w:div>
    <w:div w:id="1059671062">
      <w:bodyDiv w:val="1"/>
      <w:marLeft w:val="0"/>
      <w:marRight w:val="0"/>
      <w:marTop w:val="0"/>
      <w:marBottom w:val="0"/>
      <w:divBdr>
        <w:top w:val="none" w:sz="0" w:space="0" w:color="auto"/>
        <w:left w:val="none" w:sz="0" w:space="0" w:color="auto"/>
        <w:bottom w:val="none" w:sz="0" w:space="0" w:color="auto"/>
        <w:right w:val="none" w:sz="0" w:space="0" w:color="auto"/>
      </w:divBdr>
    </w:div>
    <w:div w:id="1080255521">
      <w:bodyDiv w:val="1"/>
      <w:marLeft w:val="0"/>
      <w:marRight w:val="0"/>
      <w:marTop w:val="0"/>
      <w:marBottom w:val="0"/>
      <w:divBdr>
        <w:top w:val="none" w:sz="0" w:space="0" w:color="auto"/>
        <w:left w:val="none" w:sz="0" w:space="0" w:color="auto"/>
        <w:bottom w:val="none" w:sz="0" w:space="0" w:color="auto"/>
        <w:right w:val="none" w:sz="0" w:space="0" w:color="auto"/>
      </w:divBdr>
    </w:div>
    <w:div w:id="1267270187">
      <w:bodyDiv w:val="1"/>
      <w:marLeft w:val="0"/>
      <w:marRight w:val="0"/>
      <w:marTop w:val="0"/>
      <w:marBottom w:val="0"/>
      <w:divBdr>
        <w:top w:val="none" w:sz="0" w:space="0" w:color="auto"/>
        <w:left w:val="none" w:sz="0" w:space="0" w:color="auto"/>
        <w:bottom w:val="none" w:sz="0" w:space="0" w:color="auto"/>
        <w:right w:val="none" w:sz="0" w:space="0" w:color="auto"/>
      </w:divBdr>
    </w:div>
    <w:div w:id="1275214818">
      <w:bodyDiv w:val="1"/>
      <w:marLeft w:val="0"/>
      <w:marRight w:val="0"/>
      <w:marTop w:val="0"/>
      <w:marBottom w:val="0"/>
      <w:divBdr>
        <w:top w:val="none" w:sz="0" w:space="0" w:color="auto"/>
        <w:left w:val="none" w:sz="0" w:space="0" w:color="auto"/>
        <w:bottom w:val="none" w:sz="0" w:space="0" w:color="auto"/>
        <w:right w:val="none" w:sz="0" w:space="0" w:color="auto"/>
      </w:divBdr>
    </w:div>
    <w:div w:id="1387222155">
      <w:bodyDiv w:val="1"/>
      <w:marLeft w:val="0"/>
      <w:marRight w:val="0"/>
      <w:marTop w:val="0"/>
      <w:marBottom w:val="0"/>
      <w:divBdr>
        <w:top w:val="none" w:sz="0" w:space="0" w:color="auto"/>
        <w:left w:val="none" w:sz="0" w:space="0" w:color="auto"/>
        <w:bottom w:val="none" w:sz="0" w:space="0" w:color="auto"/>
        <w:right w:val="none" w:sz="0" w:space="0" w:color="auto"/>
      </w:divBdr>
    </w:div>
    <w:div w:id="1446846518">
      <w:bodyDiv w:val="1"/>
      <w:marLeft w:val="0"/>
      <w:marRight w:val="0"/>
      <w:marTop w:val="0"/>
      <w:marBottom w:val="0"/>
      <w:divBdr>
        <w:top w:val="none" w:sz="0" w:space="0" w:color="auto"/>
        <w:left w:val="none" w:sz="0" w:space="0" w:color="auto"/>
        <w:bottom w:val="none" w:sz="0" w:space="0" w:color="auto"/>
        <w:right w:val="none" w:sz="0" w:space="0" w:color="auto"/>
      </w:divBdr>
    </w:div>
    <w:div w:id="1463843117">
      <w:bodyDiv w:val="1"/>
      <w:marLeft w:val="0"/>
      <w:marRight w:val="0"/>
      <w:marTop w:val="0"/>
      <w:marBottom w:val="0"/>
      <w:divBdr>
        <w:top w:val="none" w:sz="0" w:space="0" w:color="auto"/>
        <w:left w:val="none" w:sz="0" w:space="0" w:color="auto"/>
        <w:bottom w:val="none" w:sz="0" w:space="0" w:color="auto"/>
        <w:right w:val="none" w:sz="0" w:space="0" w:color="auto"/>
      </w:divBdr>
    </w:div>
    <w:div w:id="1616403797">
      <w:bodyDiv w:val="1"/>
      <w:marLeft w:val="0"/>
      <w:marRight w:val="0"/>
      <w:marTop w:val="0"/>
      <w:marBottom w:val="0"/>
      <w:divBdr>
        <w:top w:val="none" w:sz="0" w:space="0" w:color="auto"/>
        <w:left w:val="none" w:sz="0" w:space="0" w:color="auto"/>
        <w:bottom w:val="none" w:sz="0" w:space="0" w:color="auto"/>
        <w:right w:val="none" w:sz="0" w:space="0" w:color="auto"/>
      </w:divBdr>
    </w:div>
    <w:div w:id="1715278187">
      <w:bodyDiv w:val="1"/>
      <w:marLeft w:val="0"/>
      <w:marRight w:val="0"/>
      <w:marTop w:val="0"/>
      <w:marBottom w:val="0"/>
      <w:divBdr>
        <w:top w:val="none" w:sz="0" w:space="0" w:color="auto"/>
        <w:left w:val="none" w:sz="0" w:space="0" w:color="auto"/>
        <w:bottom w:val="none" w:sz="0" w:space="0" w:color="auto"/>
        <w:right w:val="none" w:sz="0" w:space="0" w:color="auto"/>
      </w:divBdr>
    </w:div>
    <w:div w:id="1770999237">
      <w:bodyDiv w:val="1"/>
      <w:marLeft w:val="0"/>
      <w:marRight w:val="0"/>
      <w:marTop w:val="0"/>
      <w:marBottom w:val="0"/>
      <w:divBdr>
        <w:top w:val="none" w:sz="0" w:space="0" w:color="auto"/>
        <w:left w:val="none" w:sz="0" w:space="0" w:color="auto"/>
        <w:bottom w:val="none" w:sz="0" w:space="0" w:color="auto"/>
        <w:right w:val="none" w:sz="0" w:space="0" w:color="auto"/>
      </w:divBdr>
    </w:div>
    <w:div w:id="1852331891">
      <w:bodyDiv w:val="1"/>
      <w:marLeft w:val="0"/>
      <w:marRight w:val="0"/>
      <w:marTop w:val="0"/>
      <w:marBottom w:val="0"/>
      <w:divBdr>
        <w:top w:val="none" w:sz="0" w:space="0" w:color="auto"/>
        <w:left w:val="none" w:sz="0" w:space="0" w:color="auto"/>
        <w:bottom w:val="none" w:sz="0" w:space="0" w:color="auto"/>
        <w:right w:val="none" w:sz="0" w:space="0" w:color="auto"/>
      </w:divBdr>
    </w:div>
    <w:div w:id="1924534009">
      <w:bodyDiv w:val="1"/>
      <w:marLeft w:val="0"/>
      <w:marRight w:val="0"/>
      <w:marTop w:val="0"/>
      <w:marBottom w:val="0"/>
      <w:divBdr>
        <w:top w:val="none" w:sz="0" w:space="0" w:color="auto"/>
        <w:left w:val="none" w:sz="0" w:space="0" w:color="auto"/>
        <w:bottom w:val="none" w:sz="0" w:space="0" w:color="auto"/>
        <w:right w:val="none" w:sz="0" w:space="0" w:color="auto"/>
      </w:divBdr>
    </w:div>
    <w:div w:id="1956667971">
      <w:bodyDiv w:val="1"/>
      <w:marLeft w:val="0"/>
      <w:marRight w:val="0"/>
      <w:marTop w:val="0"/>
      <w:marBottom w:val="0"/>
      <w:divBdr>
        <w:top w:val="none" w:sz="0" w:space="0" w:color="auto"/>
        <w:left w:val="none" w:sz="0" w:space="0" w:color="auto"/>
        <w:bottom w:val="none" w:sz="0" w:space="0" w:color="auto"/>
        <w:right w:val="none" w:sz="0" w:space="0" w:color="auto"/>
      </w:divBdr>
    </w:div>
    <w:div w:id="1987199156">
      <w:bodyDiv w:val="1"/>
      <w:marLeft w:val="0"/>
      <w:marRight w:val="0"/>
      <w:marTop w:val="0"/>
      <w:marBottom w:val="0"/>
      <w:divBdr>
        <w:top w:val="none" w:sz="0" w:space="0" w:color="auto"/>
        <w:left w:val="none" w:sz="0" w:space="0" w:color="auto"/>
        <w:bottom w:val="none" w:sz="0" w:space="0" w:color="auto"/>
        <w:right w:val="none" w:sz="0" w:space="0" w:color="auto"/>
      </w:divBdr>
    </w:div>
    <w:div w:id="2012249404">
      <w:bodyDiv w:val="1"/>
      <w:marLeft w:val="0"/>
      <w:marRight w:val="0"/>
      <w:marTop w:val="0"/>
      <w:marBottom w:val="0"/>
      <w:divBdr>
        <w:top w:val="none" w:sz="0" w:space="0" w:color="auto"/>
        <w:left w:val="none" w:sz="0" w:space="0" w:color="auto"/>
        <w:bottom w:val="none" w:sz="0" w:space="0" w:color="auto"/>
        <w:right w:val="none" w:sz="0" w:space="0" w:color="auto"/>
      </w:divBdr>
    </w:div>
    <w:div w:id="2015374563">
      <w:bodyDiv w:val="1"/>
      <w:marLeft w:val="0"/>
      <w:marRight w:val="0"/>
      <w:marTop w:val="0"/>
      <w:marBottom w:val="0"/>
      <w:divBdr>
        <w:top w:val="none" w:sz="0" w:space="0" w:color="auto"/>
        <w:left w:val="none" w:sz="0" w:space="0" w:color="auto"/>
        <w:bottom w:val="none" w:sz="0" w:space="0" w:color="auto"/>
        <w:right w:val="none" w:sz="0" w:space="0" w:color="auto"/>
      </w:divBdr>
    </w:div>
    <w:div w:id="2131508974">
      <w:bodyDiv w:val="1"/>
      <w:marLeft w:val="0"/>
      <w:marRight w:val="0"/>
      <w:marTop w:val="0"/>
      <w:marBottom w:val="0"/>
      <w:divBdr>
        <w:top w:val="none" w:sz="0" w:space="0" w:color="auto"/>
        <w:left w:val="none" w:sz="0" w:space="0" w:color="auto"/>
        <w:bottom w:val="none" w:sz="0" w:space="0" w:color="auto"/>
        <w:right w:val="none" w:sz="0" w:space="0" w:color="auto"/>
      </w:divBdr>
    </w:div>
    <w:div w:id="2144229743">
      <w:bodyDiv w:val="1"/>
      <w:marLeft w:val="0"/>
      <w:marRight w:val="0"/>
      <w:marTop w:val="0"/>
      <w:marBottom w:val="0"/>
      <w:divBdr>
        <w:top w:val="none" w:sz="0" w:space="0" w:color="auto"/>
        <w:left w:val="none" w:sz="0" w:space="0" w:color="auto"/>
        <w:bottom w:val="none" w:sz="0" w:space="0" w:color="auto"/>
        <w:right w:val="none" w:sz="0" w:space="0" w:color="auto"/>
      </w:divBdr>
    </w:div>
    <w:div w:id="2147315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jpeg"/><Relationship Id="rId50" Type="http://schemas.microsoft.com/office/2011/relationships/people" Target="peop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iuro@biomasawschod.pl" TargetMode="External"/><Relationship Id="rId24" Type="http://schemas.openxmlformats.org/officeDocument/2006/relationships/chart" Target="charts/chart2.xml"/><Relationship Id="rId53"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chart" Target="charts/chart1.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0.png"/></Relationships>
</file>

<file path=word/_rels/footnotes.xml.rels><?xml version="1.0" encoding="UTF-8" standalone="yes"?>
<Relationships xmlns="http://schemas.openxmlformats.org/package/2006/relationships"><Relationship Id="rId13" Type="http://schemas.openxmlformats.org/officeDocument/2006/relationships/hyperlink" Target="http://isap.sejm.gov.pl/DetailsServlet?id=WDU20150000199&amp;min=1" TargetMode="External"/><Relationship Id="rId18" Type="http://schemas.openxmlformats.org/officeDocument/2006/relationships/hyperlink" Target="http://isap.sejm.gov.pl/DetailsServlet?id=WDU20110940551" TargetMode="External"/><Relationship Id="rId26" Type="http://schemas.openxmlformats.org/officeDocument/2006/relationships/hyperlink" Target="http://pollighting.pl/ii-krajowy-plan-dzialan-na-rzecz-efektywnosci-energetycznej" TargetMode="External"/><Relationship Id="rId39" Type="http://schemas.openxmlformats.org/officeDocument/2006/relationships/hyperlink" Target="http://pl.climate-data.org/location/58964/" TargetMode="External"/><Relationship Id="rId21" Type="http://schemas.openxmlformats.org/officeDocument/2006/relationships/hyperlink" Target="http://europa.eu/legislation_summaries/energy/external_dimension_enlargement/l27028_pl.htm" TargetMode="External"/><Relationship Id="rId34" Type="http://schemas.openxmlformats.org/officeDocument/2006/relationships/hyperlink" Target="http://www.bip.powiat.bedzin.pl/bipkod/010/002/024/004" TargetMode="External"/><Relationship Id="rId42" Type="http://schemas.openxmlformats.org/officeDocument/2006/relationships/hyperlink" Target="http://isap.sejm.gov.pl/DetailsServlet?id=WDU19990430430" TargetMode="External"/><Relationship Id="rId47" Type="http://schemas.openxmlformats.org/officeDocument/2006/relationships/hyperlink" Target="http://www.slaskie.pl/oze/oze_2.pdf" TargetMode="External"/><Relationship Id="rId7" Type="http://schemas.openxmlformats.org/officeDocument/2006/relationships/hyperlink" Target="https://www.prezydent.pl/aktualnosci/wydarzenia/art,37,prezydent-podpisal-ustawy-prawo-ochrony-srodowiska-tzw-ustawy-antysmogowej.html" TargetMode="External"/><Relationship Id="rId2" Type="http://schemas.openxmlformats.org/officeDocument/2006/relationships/hyperlink" Target="http://isap.sejm.gov.pl/DetailsServlet?id=WDU20150001515&amp;min=1" TargetMode="External"/><Relationship Id="rId16" Type="http://schemas.openxmlformats.org/officeDocument/2006/relationships/hyperlink" Target="http://isap.sejm.gov.pl/DetailsServlet?id=WDU20082231459" TargetMode="External"/><Relationship Id="rId29" Type="http://schemas.openxmlformats.org/officeDocument/2006/relationships/hyperlink" Target="http://www.slaskie.pl/oze/oze_2.pdf" TargetMode="External"/><Relationship Id="rId1" Type="http://schemas.openxmlformats.org/officeDocument/2006/relationships/hyperlink" Target="http://isap.sejm.gov.pl/DetailsServlet?id=WDU19900160095" TargetMode="External"/><Relationship Id="rId6" Type="http://schemas.openxmlformats.org/officeDocument/2006/relationships/hyperlink" Target="http://isap.sejm.gov.pl/DetailsServlet?id=WDU20130001232&amp;min=1" TargetMode="External"/><Relationship Id="rId11" Type="http://schemas.openxmlformats.org/officeDocument/2006/relationships/hyperlink" Target="http://isap.sejm.gov.pl/DetailsServlet?id=WDU20160000071&amp;min=1" TargetMode="External"/><Relationship Id="rId24" Type="http://schemas.openxmlformats.org/officeDocument/2006/relationships/hyperlink" Target="http://www.mg.gov.pl/files/upload/8134/Polityka%20energetyczna%20ost.pdf" TargetMode="External"/><Relationship Id="rId32" Type="http://schemas.openxmlformats.org/officeDocument/2006/relationships/hyperlink" Target="http://www.katowice.pios.gov.pl/monitoring/informacje/stan2014/13ocena.pdf" TargetMode="External"/><Relationship Id="rId37" Type="http://schemas.openxmlformats.org/officeDocument/2006/relationships/hyperlink" Target="http://bip.slawkow.pl/bipkod/019/002" TargetMode="External"/><Relationship Id="rId40" Type="http://schemas.openxmlformats.org/officeDocument/2006/relationships/hyperlink" Target="http://bip.slawkow.pl/res/serwisy/bip-gmslawkow/komunikaty/_019_017_433479.pdf?version=1.0" TargetMode="External"/><Relationship Id="rId45" Type="http://schemas.openxmlformats.org/officeDocument/2006/relationships/hyperlink" Target="http://www.mg.gov.pl/files/upload/8134/Polityka%20energetyczna%20ost.pdf" TargetMode="External"/><Relationship Id="rId5" Type="http://schemas.openxmlformats.org/officeDocument/2006/relationships/hyperlink" Target="http://isap.sejm.gov.pl/DetailsServlet?id=WDU20010620627" TargetMode="External"/><Relationship Id="rId15" Type="http://schemas.openxmlformats.org/officeDocument/2006/relationships/hyperlink" Target="http://isap.sejm.gov.pl/DetailsServlet?id=WDU20130001409&amp;min=1" TargetMode="External"/><Relationship Id="rId23" Type="http://schemas.openxmlformats.org/officeDocument/2006/relationships/hyperlink" Target="http://ec.europa.eu/climateaction/docs/climate-energy_summary_pl.pdf" TargetMode="External"/><Relationship Id="rId28" Type="http://schemas.openxmlformats.org/officeDocument/2006/relationships/hyperlink" Target="http://www.mg.gov.pl/files/upload/12326/KPD_RM.pdf" TargetMode="External"/><Relationship Id="rId36" Type="http://schemas.openxmlformats.org/officeDocument/2006/relationships/hyperlink" Target="https://www.google.pl/url?sa=t&amp;rct=j&amp;q=&amp;esrc=s&amp;source=web&amp;cd=3&amp;ved=0ahUKEwjt05epsePKAhXiKnIKHfBYBEMQFgguMAI&amp;url=http%3A%2F%2Fimg.iap.pl%2Fs%2F71%2F204235%2FEdytor%2FFile%2Fdo%2520pobrania%2F2015_12_03_aktualizacja_strategii_rozwoju.docx&amp;usg=AFQjCNGgyZu4duGCPcwJhawifA26U7exjA&amp;bvm=bv.113370389,d.bGQ&amp;cad=rja" TargetMode="External"/><Relationship Id="rId10" Type="http://schemas.openxmlformats.org/officeDocument/2006/relationships/hyperlink" Target="http://isap.sejm.gov.pl/DetailsServlet?id=WDU20160000071" TargetMode="External"/><Relationship Id="rId19" Type="http://schemas.openxmlformats.org/officeDocument/2006/relationships/hyperlink" Target="http://isap.sejm.gov.pl/DetailsServlet?id=WDU20150002167&amp;min=1" TargetMode="External"/><Relationship Id="rId31" Type="http://schemas.openxmlformats.org/officeDocument/2006/relationships/hyperlink" Target="https://bip.slaskie.pl/dokumenty/2015/11/04/1446627023.pdf" TargetMode="External"/><Relationship Id="rId44" Type="http://schemas.openxmlformats.org/officeDocument/2006/relationships/hyperlink" Target="http://www.gaz-system.pl/strefa-klienta/system-przesylowy/mapa-systemu-przesylowego/" TargetMode="External"/><Relationship Id="rId4" Type="http://schemas.openxmlformats.org/officeDocument/2006/relationships/hyperlink" Target="http://isap.sejm.gov.pl/DetailsServlet?id=WDU20120001059&amp;min=1" TargetMode="External"/><Relationship Id="rId9" Type="http://schemas.openxmlformats.org/officeDocument/2006/relationships/hyperlink" Target="http://isap.sejm.gov.pl/DetailsServlet?id=WDU20130001235&amp;min=1" TargetMode="External"/><Relationship Id="rId14" Type="http://schemas.openxmlformats.org/officeDocument/2006/relationships/hyperlink" Target="http://isap.sejm.gov.pl/DetailsServlet?id=WDU19940890414" TargetMode="External"/><Relationship Id="rId22" Type="http://schemas.openxmlformats.org/officeDocument/2006/relationships/hyperlink" Target="http://ec.europa.eu/europe2020/index_pl.htm" TargetMode="External"/><Relationship Id="rId27" Type="http://schemas.openxmlformats.org/officeDocument/2006/relationships/hyperlink" Target="http://www.mg.gov.pl/files/upload/24672/NPRGN_konsultacje%20i%20uzgodnienia%20zewn%C4%99trzne.pdf" TargetMode="External"/><Relationship Id="rId30" Type="http://schemas.openxmlformats.org/officeDocument/2006/relationships/hyperlink" Target="http://www.slaskie.pl/zalaczniki/2013/07/04/1372921202/1372921250.pdf" TargetMode="External"/><Relationship Id="rId35" Type="http://schemas.openxmlformats.org/officeDocument/2006/relationships/hyperlink" Target="http://www.powiat.bedzin.pl/dokumenty-do-pobrania/category/93-2014-07-01-strategia?download=217:startegia-rozwoju-powiatu-bedzinskiego-2009-2020" TargetMode="External"/><Relationship Id="rId43" Type="http://schemas.openxmlformats.org/officeDocument/2006/relationships/hyperlink" Target="http://www.tauron-dystrybucja.pl/SiteCollectionDocuments/dokumenty-przylaczenia/dostepne-moce.pdf" TargetMode="External"/><Relationship Id="rId48" Type="http://schemas.openxmlformats.org/officeDocument/2006/relationships/hyperlink" Target="http://www.slaskie.pl/oze/oze_2.pdf" TargetMode="External"/><Relationship Id="rId8" Type="http://schemas.openxmlformats.org/officeDocument/2006/relationships/hyperlink" Target="http://isap.sejm.gov.pl/DetailsServlet?id=WDU20081991227" TargetMode="External"/><Relationship Id="rId3" Type="http://schemas.openxmlformats.org/officeDocument/2006/relationships/hyperlink" Target="http://isap.sejm.gov.pl/DetailsServlet?id=WDU19970540348" TargetMode="External"/><Relationship Id="rId12" Type="http://schemas.openxmlformats.org/officeDocument/2006/relationships/hyperlink" Target="http://isap.sejm.gov.pl/DetailsServlet?id=WDU20030800717" TargetMode="External"/><Relationship Id="rId17" Type="http://schemas.openxmlformats.org/officeDocument/2006/relationships/hyperlink" Target="http://isap.sejm.gov.pl/DetailsServlet?id=WDU20140000712&amp;min=1" TargetMode="External"/><Relationship Id="rId25" Type="http://schemas.openxmlformats.org/officeDocument/2006/relationships/hyperlink" Target="https://www.mir.gov.pl/media/3339/Streszczenie_KSRR_KHP.pdf" TargetMode="External"/><Relationship Id="rId33" Type="http://schemas.openxmlformats.org/officeDocument/2006/relationships/hyperlink" Target="http://powietrze.katowice.wios.gov.pl/" TargetMode="External"/><Relationship Id="rId38" Type="http://schemas.openxmlformats.org/officeDocument/2006/relationships/hyperlink" Target="http://bip.slawkow.pl/bipkod/019/013" TargetMode="External"/><Relationship Id="rId46" Type="http://schemas.openxmlformats.org/officeDocument/2006/relationships/hyperlink" Target="http://www.stat.gov.pl/bdl/" TargetMode="External"/><Relationship Id="rId20" Type="http://schemas.openxmlformats.org/officeDocument/2006/relationships/hyperlink" Target="http://isap.sejm.gov.pl/DetailsServlet?id=WDU20150000478" TargetMode="External"/><Relationship Id="rId41" Type="http://schemas.openxmlformats.org/officeDocument/2006/relationships/hyperlink" Target="http://natura2000.gdos.gov.pl/datafile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Arkusz1!$B$1</c:f>
              <c:strCache>
                <c:ptCount val="1"/>
                <c:pt idx="0">
                  <c:v>Kolumna3</c:v>
                </c:pt>
              </c:strCache>
            </c:strRef>
          </c:tx>
          <c:spPr>
            <a:ln>
              <a:solidFill>
                <a:srgbClr val="C00000"/>
              </a:solidFill>
            </a:ln>
          </c:spPr>
          <c:marker>
            <c:symbol val="none"/>
          </c:marker>
          <c:dLbls>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2010</c:v>
                </c:pt>
                <c:pt idx="1">
                  <c:v>2011</c:v>
                </c:pt>
                <c:pt idx="2">
                  <c:v>2012</c:v>
                </c:pt>
                <c:pt idx="3">
                  <c:v>2013</c:v>
                </c:pt>
                <c:pt idx="4">
                  <c:v>2014</c:v>
                </c:pt>
                <c:pt idx="5">
                  <c:v>2015</c:v>
                </c:pt>
              </c:numCache>
            </c:numRef>
          </c:cat>
          <c:val>
            <c:numRef>
              <c:f>Arkusz1!$B$2:$B$7</c:f>
              <c:numCache>
                <c:formatCode>General</c:formatCode>
                <c:ptCount val="6"/>
                <c:pt idx="0">
                  <c:v>6927</c:v>
                </c:pt>
                <c:pt idx="1">
                  <c:v>6959</c:v>
                </c:pt>
                <c:pt idx="2">
                  <c:v>6933</c:v>
                </c:pt>
                <c:pt idx="3">
                  <c:v>6975</c:v>
                </c:pt>
                <c:pt idx="4">
                  <c:v>6960</c:v>
                </c:pt>
                <c:pt idx="5">
                  <c:v>6915</c:v>
                </c:pt>
              </c:numCache>
            </c:numRef>
          </c:val>
          <c:smooth val="0"/>
        </c:ser>
        <c:ser>
          <c:idx val="1"/>
          <c:order val="1"/>
          <c:tx>
            <c:strRef>
              <c:f>Arkusz1!$C$1</c:f>
              <c:strCache>
                <c:ptCount val="1"/>
                <c:pt idx="0">
                  <c:v>Kolumna1</c:v>
                </c:pt>
              </c:strCache>
            </c:strRef>
          </c:tx>
          <c:marker>
            <c:symbol val="none"/>
          </c:marker>
          <c:cat>
            <c:numRef>
              <c:f>Arkusz1!$A$2:$A$7</c:f>
              <c:numCache>
                <c:formatCode>General</c:formatCode>
                <c:ptCount val="6"/>
                <c:pt idx="0">
                  <c:v>2010</c:v>
                </c:pt>
                <c:pt idx="1">
                  <c:v>2011</c:v>
                </c:pt>
                <c:pt idx="2">
                  <c:v>2012</c:v>
                </c:pt>
                <c:pt idx="3">
                  <c:v>2013</c:v>
                </c:pt>
                <c:pt idx="4">
                  <c:v>2014</c:v>
                </c:pt>
                <c:pt idx="5">
                  <c:v>2015</c:v>
                </c:pt>
              </c:numCache>
            </c:numRef>
          </c:cat>
          <c:val>
            <c:numRef>
              <c:f>Arkusz1!$C$2:$C$7</c:f>
              <c:numCache>
                <c:formatCode>General</c:formatCode>
                <c:ptCount val="6"/>
              </c:numCache>
            </c:numRef>
          </c:val>
          <c:smooth val="0"/>
        </c:ser>
        <c:ser>
          <c:idx val="2"/>
          <c:order val="2"/>
          <c:tx>
            <c:strRef>
              <c:f>Arkusz1!$D$1</c:f>
              <c:strCache>
                <c:ptCount val="1"/>
                <c:pt idx="0">
                  <c:v>Kolumna2</c:v>
                </c:pt>
              </c:strCache>
            </c:strRef>
          </c:tx>
          <c:marker>
            <c:symbol val="none"/>
          </c:marker>
          <c:cat>
            <c:numRef>
              <c:f>Arkusz1!$A$2:$A$7</c:f>
              <c:numCache>
                <c:formatCode>General</c:formatCode>
                <c:ptCount val="6"/>
                <c:pt idx="0">
                  <c:v>2010</c:v>
                </c:pt>
                <c:pt idx="1">
                  <c:v>2011</c:v>
                </c:pt>
                <c:pt idx="2">
                  <c:v>2012</c:v>
                </c:pt>
                <c:pt idx="3">
                  <c:v>2013</c:v>
                </c:pt>
                <c:pt idx="4">
                  <c:v>2014</c:v>
                </c:pt>
                <c:pt idx="5">
                  <c:v>2015</c:v>
                </c:pt>
              </c:numCache>
            </c:numRef>
          </c:cat>
          <c:val>
            <c:numRef>
              <c:f>Arkusz1!$D$2:$D$7</c:f>
              <c:numCache>
                <c:formatCode>General</c:formatCode>
                <c:ptCount val="6"/>
              </c:numCache>
            </c:numRef>
          </c:val>
          <c:smooth val="0"/>
        </c:ser>
        <c:dLbls>
          <c:showLegendKey val="0"/>
          <c:showVal val="0"/>
          <c:showCatName val="0"/>
          <c:showSerName val="0"/>
          <c:showPercent val="0"/>
          <c:showBubbleSize val="0"/>
        </c:dLbls>
        <c:marker val="1"/>
        <c:smooth val="0"/>
        <c:axId val="149913088"/>
        <c:axId val="157662528"/>
      </c:lineChart>
      <c:catAx>
        <c:axId val="149913088"/>
        <c:scaling>
          <c:orientation val="minMax"/>
        </c:scaling>
        <c:delete val="0"/>
        <c:axPos val="b"/>
        <c:title>
          <c:tx>
            <c:rich>
              <a:bodyPr/>
              <a:lstStyle/>
              <a:p>
                <a:pPr>
                  <a:defRPr/>
                </a:pPr>
                <a:r>
                  <a:rPr lang="pl-PL"/>
                  <a:t>Lata</a:t>
                </a:r>
              </a:p>
            </c:rich>
          </c:tx>
          <c:overlay val="0"/>
        </c:title>
        <c:numFmt formatCode="General" sourceLinked="1"/>
        <c:majorTickMark val="out"/>
        <c:minorTickMark val="none"/>
        <c:tickLblPos val="nextTo"/>
        <c:crossAx val="157662528"/>
        <c:crosses val="autoZero"/>
        <c:auto val="1"/>
        <c:lblAlgn val="ctr"/>
        <c:lblOffset val="100"/>
        <c:noMultiLvlLbl val="0"/>
      </c:catAx>
      <c:valAx>
        <c:axId val="157662528"/>
        <c:scaling>
          <c:orientation val="minMax"/>
          <c:min val="6900"/>
        </c:scaling>
        <c:delete val="0"/>
        <c:axPos val="l"/>
        <c:majorGridlines/>
        <c:title>
          <c:tx>
            <c:rich>
              <a:bodyPr rot="-5400000" vert="horz"/>
              <a:lstStyle/>
              <a:p>
                <a:pPr>
                  <a:defRPr/>
                </a:pPr>
                <a:r>
                  <a:rPr lang="pl-PL"/>
                  <a:t>Liczba ludności [os.]</a:t>
                </a:r>
              </a:p>
            </c:rich>
          </c:tx>
          <c:overlay val="0"/>
        </c:title>
        <c:numFmt formatCode="General" sourceLinked="1"/>
        <c:majorTickMark val="out"/>
        <c:minorTickMark val="none"/>
        <c:tickLblPos val="nextTo"/>
        <c:crossAx val="149913088"/>
        <c:crosses val="autoZero"/>
        <c:crossBetween val="between"/>
      </c:valAx>
    </c:plotArea>
    <c:plotVisOnly val="1"/>
    <c:dispBlanksAs val="gap"/>
    <c:showDLblsOverMax val="0"/>
  </c:chart>
  <c:txPr>
    <a:bodyPr/>
    <a:lstStyle/>
    <a:p>
      <a:pPr>
        <a:defRPr sz="1200">
          <a:latin typeface="+mn-lt"/>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5462962962962982E-2"/>
          <c:y val="0.16016593869604054"/>
          <c:w val="0.7729166666666667"/>
          <c:h val="0.76046882595213816"/>
        </c:manualLayout>
      </c:layout>
      <c:pie3DChart>
        <c:varyColors val="1"/>
        <c:ser>
          <c:idx val="0"/>
          <c:order val="0"/>
          <c:tx>
            <c:strRef>
              <c:f>Arkusz1!$B$1</c:f>
              <c:strCache>
                <c:ptCount val="1"/>
                <c:pt idx="0">
                  <c:v>Rodzaj źródła ciepła w gospodarstwach domowych na terenie Gminy Sławków </c:v>
                </c:pt>
              </c:strCache>
            </c:strRef>
          </c:tx>
          <c:explosion val="7"/>
          <c:dLbls>
            <c:numFmt formatCode="0%" sourceLinked="0"/>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Arkusz1!$A$2:$A$5</c:f>
              <c:strCache>
                <c:ptCount val="4"/>
                <c:pt idx="0">
                  <c:v>gaz sieciowy</c:v>
                </c:pt>
                <c:pt idx="1">
                  <c:v>węgiel</c:v>
                </c:pt>
                <c:pt idx="2">
                  <c:v>energia elektryczna</c:v>
                </c:pt>
                <c:pt idx="3">
                  <c:v>inne</c:v>
                </c:pt>
              </c:strCache>
            </c:strRef>
          </c:cat>
          <c:val>
            <c:numRef>
              <c:f>Arkusz1!$B$2:$B$5</c:f>
              <c:numCache>
                <c:formatCode>General</c:formatCode>
                <c:ptCount val="4"/>
                <c:pt idx="0">
                  <c:v>0.193</c:v>
                </c:pt>
                <c:pt idx="1">
                  <c:v>0.69000000000000061</c:v>
                </c:pt>
                <c:pt idx="2">
                  <c:v>9.7000000000000045E-2</c:v>
                </c:pt>
                <c:pt idx="3">
                  <c:v>2.0000000000000011E-2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F0EAF-0CC2-4FB7-86C7-80B7CAB02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Pages>
  <Words>31924</Words>
  <Characters>191544</Characters>
  <Application>Microsoft Office Word</Application>
  <DocSecurity>0</DocSecurity>
  <Lines>1596</Lines>
  <Paragraphs>446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223022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dc:creator>
  <cp:lastModifiedBy>Ola</cp:lastModifiedBy>
  <cp:revision>18</cp:revision>
  <cp:lastPrinted>2016-02-17T11:00:00Z</cp:lastPrinted>
  <dcterms:created xsi:type="dcterms:W3CDTF">2016-02-08T10:39:00Z</dcterms:created>
  <dcterms:modified xsi:type="dcterms:W3CDTF">2016-02-17T11:00:00Z</dcterms:modified>
</cp:coreProperties>
</file>