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04287E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87E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>
        <w:rPr>
          <w:rFonts w:ascii="Times New Roman" w:hAnsi="Times New Roman" w:cs="Times New Roman"/>
          <w:b/>
          <w:sz w:val="26"/>
          <w:szCs w:val="26"/>
        </w:rPr>
        <w:t>X</w:t>
      </w:r>
      <w:r w:rsidR="005822D2">
        <w:rPr>
          <w:rFonts w:ascii="Times New Roman" w:hAnsi="Times New Roman" w:cs="Times New Roman"/>
          <w:b/>
          <w:sz w:val="26"/>
          <w:szCs w:val="26"/>
        </w:rPr>
        <w:t>I</w:t>
      </w:r>
      <w:r w:rsidR="00B574E2">
        <w:rPr>
          <w:rFonts w:ascii="Times New Roman" w:hAnsi="Times New Roman" w:cs="Times New Roman"/>
          <w:b/>
          <w:sz w:val="26"/>
          <w:szCs w:val="26"/>
        </w:rPr>
        <w:t>II</w:t>
      </w:r>
      <w:r w:rsidRPr="0004287E">
        <w:rPr>
          <w:rFonts w:ascii="Times New Roman" w:hAnsi="Times New Roman" w:cs="Times New Roman"/>
          <w:b/>
          <w:sz w:val="26"/>
          <w:szCs w:val="26"/>
        </w:rPr>
        <w:t>/201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B574E2">
        <w:rPr>
          <w:rFonts w:ascii="Times New Roman" w:hAnsi="Times New Roman" w:cs="Times New Roman"/>
          <w:b/>
          <w:sz w:val="26"/>
          <w:szCs w:val="26"/>
        </w:rPr>
        <w:t>24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74E2">
        <w:rPr>
          <w:rFonts w:ascii="Times New Roman" w:hAnsi="Times New Roman" w:cs="Times New Roman"/>
          <w:b/>
          <w:sz w:val="26"/>
          <w:szCs w:val="26"/>
        </w:rPr>
        <w:t>październik</w:t>
      </w:r>
      <w:r w:rsidR="000B39DE">
        <w:rPr>
          <w:rFonts w:ascii="Times New Roman" w:hAnsi="Times New Roman" w:cs="Times New Roman"/>
          <w:b/>
          <w:sz w:val="26"/>
          <w:szCs w:val="26"/>
        </w:rPr>
        <w:t>a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Tr="004B0E18">
        <w:tc>
          <w:tcPr>
            <w:tcW w:w="1413" w:type="dxa"/>
            <w:vAlign w:val="center"/>
          </w:tcPr>
          <w:p w:rsidR="000A2301" w:rsidRPr="00C4572C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2C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F0353B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0A2301" w:rsidTr="004B0E18">
        <w:trPr>
          <w:trHeight w:val="652"/>
        </w:trPr>
        <w:tc>
          <w:tcPr>
            <w:tcW w:w="1413" w:type="dxa"/>
            <w:vAlign w:val="center"/>
          </w:tcPr>
          <w:p w:rsidR="000A2301" w:rsidRPr="00F0353B" w:rsidRDefault="000A2301" w:rsidP="000A23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F0353B" w:rsidRDefault="005B6CDC" w:rsidP="004B0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0B39DE" w:rsidRDefault="005B6CDC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/2019 z dnia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sierpnia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Default="005B6CDC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protokołu z sesji Nr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/2019 z dnia 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września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4B0E18" w:rsidRDefault="005B6CDC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na ławnika do Sądu Okręgowego w Katowicach do orzekania w sprawach rodzinnych- Urszula Lekstan</w:t>
            </w:r>
            <w:r w:rsidR="00B5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F0353B" w:rsidRDefault="005B6CDC" w:rsidP="0033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na ławnika do Sądu Rejonowego w Dąbrowie Górniczej do orzekania z</w:t>
            </w:r>
            <w:r w:rsidR="003307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zakresu prawa pracy - Anna Gołpyś</w:t>
            </w:r>
            <w:r w:rsidR="00B5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F0353B" w:rsidRDefault="005B6CDC" w:rsidP="0033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na ławnika do Sądu Rejonowego w Dąbrowie Górniczej do orzekania z</w:t>
            </w:r>
            <w:r w:rsidR="003307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zakresu prawa pracy - Elżbieta Tomczyk</w:t>
            </w:r>
            <w:r w:rsidR="00B5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Default="005B6CDC" w:rsidP="004A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</w:t>
            </w:r>
            <w:r w:rsidR="00B574E2">
              <w:rPr>
                <w:rFonts w:ascii="Times New Roman" w:hAnsi="Times New Roman" w:cs="Times New Roman"/>
                <w:sz w:val="24"/>
                <w:szCs w:val="24"/>
              </w:rPr>
              <w:t xml:space="preserve"> na ławnika do Sądu Rejonowego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Dąbrowie </w:t>
            </w:r>
            <w:r w:rsidR="004A0C6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órniczej do orzekania w</w:t>
            </w:r>
            <w:r w:rsidR="003307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sprawach rodzinnych - Władysław Mól</w:t>
            </w:r>
            <w:r w:rsidR="00B5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70D" w:rsidTr="004B0E18">
        <w:trPr>
          <w:trHeight w:val="652"/>
        </w:trPr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0B39DE" w:rsidRDefault="0033070D" w:rsidP="005B6CDC">
            <w:pPr>
              <w:jc w:val="both"/>
              <w:rPr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ustalenia regulaminu określającego wysokość stawek oraz szczegółowe warunki przyznawania dodatków: za wysługę lat, motywacyjnego, funkcyjnego, za warunki pracy, oraz wysokość i warunki wypłacania innych składników wynagrodzenia wynikających ze stosunku pracy, szczegółowe warunki obliczania i wypłacania wynagrodzenia za godziny ponadwymiarowe i godziny doraźnych zastępstw nauczycielom zatrudnionym w szkołach prowadzonych przez Gminę Sławków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4B0E18">
        <w:trPr>
          <w:trHeight w:val="652"/>
        </w:trPr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0B39DE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XXXI/228/2016 Rady Miejskiej w Sławkowie z dnia 29 grudnia 2016 r. w sprawie szczegółowych warunków przyznawania i odpłatności za usługi opiekuńcze, i specjalistyczne usługi opiekuńcze z wyłączeniem specjalistycznych usług opiekuńczych dla osób z zaburzeniami psychicznymi, szczegółowych warunków częściowego lub całkowitego zwalniania z odpłatności oraz  trybu ich pobierania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4B0E18">
        <w:trPr>
          <w:trHeight w:val="652"/>
        </w:trPr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7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powierzenia Górnośląsko–Zagłębiowskiej Metropolii zadań z zakresu budowy, przebudowy i remontu wiat przystankowych lub innych budynków służących pasażerom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4B0E18"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F0353B" w:rsidRDefault="0033070D" w:rsidP="0033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6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utworzenia Klubu Dziecięcego Maluszkowo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4B0E18"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0B39DE" w:rsidRDefault="0033070D" w:rsidP="0033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nadania Statutu gminnej jednostki budżetowej pod nazwą: Klub Dziecięcy Maluszkowo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E2437D"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3070D" w:rsidRPr="004B0E18" w:rsidRDefault="0033070D" w:rsidP="0033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rozpatrzenia skargi na działalność Burmistrza Miasta Sławkowa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E2437D"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3070D" w:rsidRPr="00F0353B" w:rsidRDefault="0033070D" w:rsidP="0033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 określenia wysokości stawek podatku od nieruchomości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3070D" w:rsidTr="004B0E18">
        <w:trPr>
          <w:trHeight w:val="354"/>
        </w:trPr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F0353B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uchwały Nr III/17/2018 w sprawie uchwały budżetowej Miasta Sławkowa na 2019 rok.</w:t>
            </w:r>
          </w:p>
        </w:tc>
      </w:tr>
      <w:tr w:rsidR="0033070D" w:rsidTr="004B0E18">
        <w:trPr>
          <w:trHeight w:val="354"/>
        </w:trPr>
        <w:tc>
          <w:tcPr>
            <w:tcW w:w="1413" w:type="dxa"/>
            <w:vAlign w:val="center"/>
          </w:tcPr>
          <w:p w:rsidR="0033070D" w:rsidRPr="00F0353B" w:rsidRDefault="0033070D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zmiany uchwały Nr III/33/2018 </w:t>
            </w: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17:02:35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17:26:06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17:26:33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tajnego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17:55:08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</w:tbl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tajnego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17:55:43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</w:tbl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tajnego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17:56:15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33070D" w:rsidRPr="0033070D" w:rsidTr="0033070D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33070D" w:rsidRPr="0033070D" w:rsidTr="0033070D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33070D" w:rsidRPr="0033070D" w:rsidTr="0033070D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70D" w:rsidRPr="0033070D" w:rsidRDefault="0033070D" w:rsidP="003307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3307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</w:tbl>
    <w:p w:rsidR="0033070D" w:rsidRDefault="003307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tajnego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17:56:47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18:16:35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03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18:17:47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18:18:30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18:19:27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18:20:11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18:23:50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głos.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18:24:35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18:25:45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24-10-2019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18:26:35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574E2" w:rsidRPr="00B574E2" w:rsidTr="00B574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574E2" w:rsidRPr="00B574E2" w:rsidTr="00B574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E2" w:rsidRPr="00B574E2" w:rsidRDefault="00B574E2" w:rsidP="00B574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574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5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F44CD"/>
    <w:rsid w:val="00307EEE"/>
    <w:rsid w:val="0033070D"/>
    <w:rsid w:val="00381C63"/>
    <w:rsid w:val="004669C2"/>
    <w:rsid w:val="004A0C6F"/>
    <w:rsid w:val="004B0E18"/>
    <w:rsid w:val="004D16A9"/>
    <w:rsid w:val="004D5CDE"/>
    <w:rsid w:val="005822D2"/>
    <w:rsid w:val="005A7837"/>
    <w:rsid w:val="005B44D6"/>
    <w:rsid w:val="005B6CDC"/>
    <w:rsid w:val="00650A69"/>
    <w:rsid w:val="00670EC1"/>
    <w:rsid w:val="0083302A"/>
    <w:rsid w:val="008D68F3"/>
    <w:rsid w:val="0093618F"/>
    <w:rsid w:val="00A14431"/>
    <w:rsid w:val="00A26550"/>
    <w:rsid w:val="00A60DD0"/>
    <w:rsid w:val="00AA6C3E"/>
    <w:rsid w:val="00B574E2"/>
    <w:rsid w:val="00C4572C"/>
    <w:rsid w:val="00D67FEB"/>
    <w:rsid w:val="00E2437D"/>
    <w:rsid w:val="00E838C7"/>
    <w:rsid w:val="00F0353B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1879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16</cp:revision>
  <cp:lastPrinted>2019-10-25T09:35:00Z</cp:lastPrinted>
  <dcterms:created xsi:type="dcterms:W3CDTF">2018-12-28T06:56:00Z</dcterms:created>
  <dcterms:modified xsi:type="dcterms:W3CDTF">2019-10-25T09:36:00Z</dcterms:modified>
</cp:coreProperties>
</file>