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B3707">
      <w:pPr>
        <w:jc w:val="center"/>
        <w:rPr>
          <w:b/>
          <w:caps/>
        </w:rPr>
      </w:pPr>
      <w:r>
        <w:rPr>
          <w:b/>
          <w:caps/>
        </w:rPr>
        <w:t>Uchwała Nr XIII/137/2019</w:t>
      </w:r>
      <w:r>
        <w:rPr>
          <w:b/>
          <w:caps/>
        </w:rPr>
        <w:br/>
        <w:t>Rady Miejskiej w Sławkowie</w:t>
      </w:r>
    </w:p>
    <w:p w:rsidR="00A77B3E" w:rsidRDefault="007B3707">
      <w:pPr>
        <w:spacing w:before="280" w:after="280"/>
        <w:jc w:val="center"/>
        <w:rPr>
          <w:b/>
          <w:caps/>
        </w:rPr>
      </w:pPr>
      <w:r>
        <w:t>z dnia 24 października 2019 r.</w:t>
      </w:r>
    </w:p>
    <w:p w:rsidR="00A77B3E" w:rsidRDefault="007B3707">
      <w:pPr>
        <w:keepNext/>
        <w:spacing w:after="480"/>
        <w:jc w:val="center"/>
      </w:pPr>
      <w:r>
        <w:rPr>
          <w:b/>
        </w:rPr>
        <w:t>w sprawie rozpatrzenia skargi na działalność Burmistrza Miasta Sławkowa</w:t>
      </w:r>
    </w:p>
    <w:p w:rsidR="00A77B3E" w:rsidRDefault="007B370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gminnym (Dz. U. z 2019 r. poz. 506 ze zm.) w związku z art. 229 pkt 3 ustawy z dnia 14 czerwca 1960 r. Kodeks postępowania administracyjnego (Dz. U. z 2018 r. poz. 2096 ze zm.) </w:t>
      </w:r>
      <w:r>
        <w:rPr>
          <w:b/>
          <w:color w:val="000000"/>
          <w:u w:color="000000"/>
        </w:rPr>
        <w:t xml:space="preserve">Rada Miejska w Sławkowie  </w:t>
      </w:r>
    </w:p>
    <w:p w:rsidR="00A77B3E" w:rsidRDefault="007B370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7B37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Pani </w:t>
      </w:r>
      <w:r w:rsidR="004A11D0">
        <w:rPr>
          <w:color w:val="000000"/>
          <w:u w:color="000000"/>
        </w:rPr>
        <w:t>(anonimizacja danych)</w:t>
      </w:r>
      <w:r>
        <w:rPr>
          <w:color w:val="000000"/>
          <w:u w:color="000000"/>
        </w:rPr>
        <w:t xml:space="preserve"> na działalność Burmistrza Miasta Sławkowa oraz po przeprowadzeniu postępowania wyjaśniającego, skargę uznaje się za bezzasadną. </w:t>
      </w:r>
    </w:p>
    <w:p w:rsidR="00A77B3E" w:rsidRDefault="007B370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</w:t>
      </w:r>
      <w:r>
        <w:rPr>
          <w:color w:val="000000"/>
          <w:u w:color="000000"/>
        </w:rPr>
        <w:t>zącemu Rady Miejskiej, zobowiązując do przekazania skarżącemu odpisu niniejszej uchwały wraz z uzasadnieniem.</w:t>
      </w:r>
    </w:p>
    <w:p w:rsidR="00A77B3E" w:rsidRDefault="007B370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7B370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B370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0686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86E" w:rsidRDefault="00C0686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86E" w:rsidRDefault="007B370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7B3707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C0686E" w:rsidRDefault="00C0686E">
      <w:pPr>
        <w:pStyle w:val="Normal0"/>
        <w:rPr>
          <w:shd w:val="clear" w:color="auto" w:fill="FFFFFF"/>
        </w:rPr>
      </w:pPr>
    </w:p>
    <w:p w:rsidR="00C0686E" w:rsidRDefault="007B3707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0686E" w:rsidRDefault="007B3707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Dnia 22 sierpnia 2019 r. do tutejszego Urzędu Miasta wpłynęła skarga Pani </w:t>
      </w:r>
      <w:r w:rsidR="004A11D0">
        <w:rPr>
          <w:u w:color="000000"/>
        </w:rPr>
        <w:t xml:space="preserve">(anonimizacja danych) </w:t>
      </w:r>
      <w:r>
        <w:rPr>
          <w:shd w:val="clear" w:color="auto" w:fill="FFFFFF"/>
          <w:lang w:bidi="pl-PL"/>
        </w:rPr>
        <w:t xml:space="preserve">na sposób egzekucji kosztów upomnienia w związku ze zwłoką zapłaty podatku od nieruchomości. </w:t>
      </w:r>
    </w:p>
    <w:p w:rsidR="00C0686E" w:rsidRDefault="007B3707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Komisja Skarg, Wniosków i Petycji zapoznała się z treścią skargi, a w celu</w:t>
      </w:r>
      <w:r>
        <w:rPr>
          <w:shd w:val="clear" w:color="auto" w:fill="FFFFFF"/>
          <w:lang w:bidi="pl-PL"/>
        </w:rPr>
        <w:t xml:space="preserve"> zbadania jej zasadności Przewodniczący Komisji wystąpił w imieniu członków Komisji do Kierownika Referatu Podatków i Windykacji Urzędu Miasta Sławkowa prosząc o wyjaśnienia w sprawie informowania stron o sposobie regulowania zaległych płatności podatku od</w:t>
      </w:r>
      <w:r>
        <w:rPr>
          <w:shd w:val="clear" w:color="auto" w:fill="FFFFFF"/>
          <w:lang w:bidi="pl-PL"/>
        </w:rPr>
        <w:t xml:space="preserve"> nieruchomości.</w:t>
      </w:r>
    </w:p>
    <w:p w:rsidR="00C0686E" w:rsidRDefault="007B3707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Wyjaśnienia Kierownika Referatu Podatków i Windykacji Urzędu Miasta Sławkowa wskazują, iż przepisy Kodeksu Cywilnego określają istotę odpowiedzialności solidarnej, w związku z tym Burmistrz Miasta Sławkowa przesłał do współwłaścicieli nier</w:t>
      </w:r>
      <w:r>
        <w:rPr>
          <w:shd w:val="clear" w:color="auto" w:fill="FFFFFF"/>
          <w:lang w:bidi="pl-PL"/>
        </w:rPr>
        <w:t xml:space="preserve">uchomości położonych w Sławkowie Pani </w:t>
      </w:r>
      <w:r w:rsidR="004A11D0">
        <w:rPr>
          <w:u w:color="000000"/>
        </w:rPr>
        <w:t xml:space="preserve">(anonimizacja danych) </w:t>
      </w:r>
      <w:r>
        <w:rPr>
          <w:shd w:val="clear" w:color="auto" w:fill="FFFFFF"/>
          <w:lang w:bidi="pl-PL"/>
        </w:rPr>
        <w:t xml:space="preserve">i </w:t>
      </w:r>
      <w:r w:rsidR="004A11D0">
        <w:rPr>
          <w:u w:color="000000"/>
        </w:rPr>
        <w:t xml:space="preserve">(anonimizacja danych) </w:t>
      </w:r>
      <w:r>
        <w:rPr>
          <w:shd w:val="clear" w:color="auto" w:fill="FFFFFF"/>
          <w:lang w:bidi="pl-PL"/>
        </w:rPr>
        <w:t xml:space="preserve">upomnienia, określając wysokość zaległości w podatku od nieruchomości wraz z kosztami upomnienia. Uruchomienie procedury egzekucji administracyjnej w stosunku do kosztów upomnienia nakłada </w:t>
      </w:r>
      <w:r>
        <w:rPr>
          <w:shd w:val="clear" w:color="auto" w:fill="FFFFFF"/>
          <w:lang w:bidi="pl-PL"/>
        </w:rPr>
        <w:t>na organ podatkowy art. 15 ustawy o postępowaniu egzekucyjnym w administracji, a Burmistrz Miasta Sławkowa działając jako organ podatkowy jest zobligowany do przestrzegania obowiązujących przepisów, bez względu na ich ocenę przez podatnika. Ponad to wskaza</w:t>
      </w:r>
      <w:r>
        <w:rPr>
          <w:shd w:val="clear" w:color="auto" w:fill="FFFFFF"/>
          <w:lang w:bidi="pl-PL"/>
        </w:rPr>
        <w:t xml:space="preserve">ć należy, że Wierzyciel ma obowiązek kontrolowania terminowości zapłaty zobowiązań pieniężnych i ich egzekwowania.  </w:t>
      </w:r>
    </w:p>
    <w:p w:rsidR="00C0686E" w:rsidRDefault="007B3707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C0686E" w:rsidRDefault="007B3707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Rada Miejsk</w:t>
      </w:r>
      <w:r>
        <w:rPr>
          <w:shd w:val="clear" w:color="auto" w:fill="FFFFFF"/>
          <w:lang w:bidi="pl-PL"/>
        </w:rPr>
        <w:t xml:space="preserve">a w Sławkowie po zapoznaniu się ze stanowiskiem Komisji Skarg, Wniosków  </w:t>
      </w:r>
      <w:r>
        <w:rPr>
          <w:shd w:val="clear" w:color="auto" w:fill="FFFFFF"/>
          <w:lang w:bidi="pl-PL"/>
        </w:rPr>
        <w:br/>
        <w:t xml:space="preserve">i Petycji, badając zarzuty zawarte w skardze Pani </w:t>
      </w:r>
      <w:r w:rsidR="004A11D0">
        <w:rPr>
          <w:u w:color="000000"/>
        </w:rPr>
        <w:t xml:space="preserve">(anonimizacja danych) </w:t>
      </w:r>
      <w:bookmarkStart w:id="0" w:name="_GoBack"/>
      <w:bookmarkEnd w:id="0"/>
      <w:r>
        <w:rPr>
          <w:shd w:val="clear" w:color="auto" w:fill="FFFFFF"/>
          <w:lang w:bidi="pl-PL"/>
        </w:rPr>
        <w:t>uznaje skargę za bezzasadną.</w:t>
      </w:r>
    </w:p>
    <w:p w:rsidR="00C0686E" w:rsidRDefault="00C0686E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</w:p>
    <w:p w:rsidR="00C0686E" w:rsidRDefault="00C0686E">
      <w:pPr>
        <w:pStyle w:val="Normal0"/>
        <w:spacing w:line="360" w:lineRule="auto"/>
        <w:jc w:val="both"/>
        <w:rPr>
          <w:shd w:val="clear" w:color="auto" w:fill="FFFFFF"/>
        </w:rPr>
      </w:pPr>
    </w:p>
    <w:sectPr w:rsidR="00C0686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07" w:rsidRDefault="007B3707">
      <w:r>
        <w:separator/>
      </w:r>
    </w:p>
  </w:endnote>
  <w:endnote w:type="continuationSeparator" w:id="0">
    <w:p w:rsidR="007B3707" w:rsidRDefault="007B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0686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0686E" w:rsidRDefault="007B3707">
          <w:pPr>
            <w:jc w:val="left"/>
            <w:rPr>
              <w:sz w:val="18"/>
            </w:rPr>
          </w:pPr>
          <w:r>
            <w:rPr>
              <w:sz w:val="18"/>
            </w:rPr>
            <w:t>Id: CF09FA22-B68B-49EC-A642-CBC9FD9CE9D5.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0686E" w:rsidRDefault="007B37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11D0">
            <w:rPr>
              <w:sz w:val="18"/>
            </w:rPr>
            <w:fldChar w:fldCharType="separate"/>
          </w:r>
          <w:r w:rsidR="004A11D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0686E" w:rsidRDefault="00C0686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068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0686E" w:rsidRDefault="007B3707">
          <w:pPr>
            <w:jc w:val="left"/>
            <w:rPr>
              <w:sz w:val="18"/>
            </w:rPr>
          </w:pPr>
          <w:r>
            <w:rPr>
              <w:sz w:val="18"/>
            </w:rPr>
            <w:t>Id: CF09FA22-B68B-49EC-A642-CBC9FD9CE9D5.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C0686E" w:rsidRDefault="007B37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11D0">
            <w:rPr>
              <w:sz w:val="18"/>
            </w:rPr>
            <w:fldChar w:fldCharType="separate"/>
          </w:r>
          <w:r w:rsidR="004A11D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0686E" w:rsidRDefault="00C068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07" w:rsidRDefault="007B3707">
      <w:r>
        <w:separator/>
      </w:r>
    </w:p>
  </w:footnote>
  <w:footnote w:type="continuationSeparator" w:id="0">
    <w:p w:rsidR="007B3707" w:rsidRDefault="007B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686E"/>
    <w:rsid w:val="004A11D0"/>
    <w:rsid w:val="007B3707"/>
    <w:rsid w:val="00C0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30113-BB90-4E1C-836D-6038ECC9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XIII/137/2019 z dnia 24 października 2019 r.</dc:title>
  <dc:subject>w sprawie rozpatrzenia skargi na działalność Burmistrza Miasta Sławkowa</dc:subject>
  <dc:creator>akedzierska</dc:creator>
  <cp:lastModifiedBy>Anna Kędzierska</cp:lastModifiedBy>
  <cp:revision>2</cp:revision>
  <dcterms:created xsi:type="dcterms:W3CDTF">2019-10-30T12:48:00Z</dcterms:created>
  <dcterms:modified xsi:type="dcterms:W3CDTF">2019-10-30T11:50:00Z</dcterms:modified>
  <cp:category>Akt prawny</cp:category>
</cp:coreProperties>
</file>