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06398" w14:textId="77777777" w:rsidR="00FA29AC" w:rsidRPr="00FA29AC" w:rsidRDefault="00FA29AC" w:rsidP="00FA29AC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A29AC">
        <w:rPr>
          <w:rFonts w:ascii="Times New Roman" w:hAnsi="Times New Roman" w:cs="Times New Roman"/>
          <w:b/>
          <w:bCs/>
        </w:rPr>
        <w:t>Uzasadnienie do uchwały w sprawie przyjęcia „Strategii Rozwiązywania Problemów Społecznych dla Miasta Sławkowa na lata 2020-2024”.</w:t>
      </w:r>
    </w:p>
    <w:p w14:paraId="46B9A8B1" w14:textId="77777777" w:rsidR="00FA29AC" w:rsidRDefault="00FA29AC" w:rsidP="00FA29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Obowiązek opracowania strategii rozwiązywania problemów społecznych wynika z art.17 ust.1 pkt.1  ustawy z dnia 12 marca 2004r. o pomocy społecznej, który mówi, że do zadań gminy należy opracowanie i realizacja gminnej strategii rozwiązywania problemów społecznych, ze szczególnym uwzględnieniem programów pomocy społecznej, profilaktyki i rozwiązywania problemów alkoholowych oraz innych, których celem jest integracja osób rodzin z grup szczególnego ryzyka.</w:t>
      </w:r>
    </w:p>
    <w:p w14:paraId="5B896C69" w14:textId="77777777" w:rsidR="00FA29AC" w:rsidRDefault="00FA29AC" w:rsidP="00FA29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Strategia definiuje kluczowe problemy społeczne mieszkańców miasta Sławkowa i wskazuje kierunki działań na rzecz niwelowania niekorzystnych zjawisk społecznych, poprzez konkretne zadania i projekty. Strategia ta został opracowana po przeprowadzeniu diagnozy sytuacji społecznej.</w:t>
      </w:r>
    </w:p>
    <w:p w14:paraId="4210D761" w14:textId="77777777" w:rsidR="00FA29AC" w:rsidRDefault="00FA29AC" w:rsidP="00FA29AC">
      <w:pPr>
        <w:pStyle w:val="NormalnyWeb"/>
        <w:jc w:val="both"/>
      </w:pPr>
      <w:r>
        <w:t>Strategia pozwoli na racjonalizację lokalnej polityki społecznej. Dokument określa misję oraz wyznacza cele strategiczne i działania , których wdrożenie powinno w znaczny sposób przyczynić się do  rozwiązania wielu problemów społecznych i zminimalizować ich skutki. Strategia stanowi zatem podstawę do realizacji stosunkowo trwałych wzorów interwencji społecznych , które mają przyczynić się do poprawy warunków życia mieszkańców, w szczególności tych , którzy są zagrożeni marginalizacją i wykluczeniem społecznym, i doprowadzić do integracji społecznej.</w:t>
      </w:r>
    </w:p>
    <w:p w14:paraId="1B2378E9" w14:textId="77777777" w:rsidR="00FA29AC" w:rsidRDefault="00FA29AC" w:rsidP="00FA29AC">
      <w:pPr>
        <w:pStyle w:val="NormalnyWeb"/>
        <w:jc w:val="both"/>
      </w:pPr>
      <w:r>
        <w:t>Strategia stanowi materiał wyjściowy do opracowania szczegółowych programów i projektów pomocy społecznej. Skuteczność wyznaczonych w niej działań pomocowych będzie zależała zarówno od posiadanych i pozyskanych przez gminę środków finansowych, jak i szerokiej, aktywnej i skoordynowanej współpracy przedstawicieli administracji samorządowej i partnerów społecznych , w tym organizacji pozarządowych. </w:t>
      </w:r>
    </w:p>
    <w:p w14:paraId="7EAC6061" w14:textId="77777777" w:rsidR="00A47D14" w:rsidRDefault="00A47D14"/>
    <w:sectPr w:rsidR="00A47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AC"/>
    <w:rsid w:val="000E4D3F"/>
    <w:rsid w:val="00140DA6"/>
    <w:rsid w:val="00A47D14"/>
    <w:rsid w:val="00FA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C8B7"/>
  <w15:chartTrackingRefBased/>
  <w15:docId w15:val="{76B512B9-3953-48A4-8A48-0E6A9D65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9A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Leś</dc:creator>
  <cp:keywords/>
  <dc:description/>
  <cp:lastModifiedBy>Ewa Dróżdż</cp:lastModifiedBy>
  <cp:revision>2</cp:revision>
  <cp:lastPrinted>2020-06-10T11:30:00Z</cp:lastPrinted>
  <dcterms:created xsi:type="dcterms:W3CDTF">2020-06-10T12:07:00Z</dcterms:created>
  <dcterms:modified xsi:type="dcterms:W3CDTF">2020-06-10T12:07:00Z</dcterms:modified>
</cp:coreProperties>
</file>