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C1222C">
      <w:pPr>
        <w:jc w:val="center"/>
        <w:rPr>
          <w:b/>
          <w:caps/>
        </w:rPr>
      </w:pPr>
      <w:r>
        <w:rPr>
          <w:b/>
          <w:caps/>
        </w:rPr>
        <w:t>Uchwała Nr XXII/229/2020</w:t>
      </w:r>
      <w:r>
        <w:rPr>
          <w:b/>
          <w:caps/>
        </w:rPr>
        <w:br/>
        <w:t>Rady Miejskiej w Sławkowie</w:t>
      </w:r>
    </w:p>
    <w:p w:rsidR="00A77B3E" w:rsidRDefault="00C1222C">
      <w:pPr>
        <w:spacing w:before="280" w:after="280"/>
        <w:jc w:val="center"/>
        <w:rPr>
          <w:b/>
          <w:caps/>
        </w:rPr>
      </w:pPr>
      <w:r>
        <w:t>z dnia 18 czerwca 2020 r.</w:t>
      </w:r>
    </w:p>
    <w:p w:rsidR="00A77B3E" w:rsidRDefault="00C1222C">
      <w:pPr>
        <w:keepNext/>
        <w:spacing w:after="480"/>
        <w:jc w:val="center"/>
      </w:pPr>
      <w:r>
        <w:rPr>
          <w:b/>
        </w:rPr>
        <w:t>w sprawie rozpatrzenia skargi na Burmistrza Miasta Sławkowa</w:t>
      </w:r>
    </w:p>
    <w:p w:rsidR="00A77B3E" w:rsidRDefault="00C1222C">
      <w:pPr>
        <w:keepLines/>
        <w:spacing w:before="120" w:after="120"/>
        <w:ind w:firstLine="227"/>
      </w:pPr>
      <w:r>
        <w:t>Na podstawie art.18 ust. 2 pkt 15 ustawy z dnia 8 marca 1990 r. o samorządzie gminnym (Dz. U. z 2020 r., poz. 713) w </w:t>
      </w:r>
      <w:r>
        <w:t>związku z art. 229 pkt 3 ustawy z dnia 14 czerwca 1960 r. Kodeks postępowania administracyjnego (Dz. U. z 2020 r., poz. 256 ze zm.) Rada Miejska w Sławkowie</w:t>
      </w:r>
    </w:p>
    <w:p w:rsidR="00A77B3E" w:rsidRDefault="00C1222C">
      <w:pPr>
        <w:spacing w:before="120" w:after="120"/>
        <w:jc w:val="center"/>
        <w:rPr>
          <w:b/>
        </w:rPr>
      </w:pPr>
      <w:r>
        <w:rPr>
          <w:b/>
        </w:rPr>
        <w:t>uchwala</w:t>
      </w:r>
    </w:p>
    <w:p w:rsidR="00A77B3E" w:rsidRDefault="00C1222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 Po rozpatrzeniu skargi Pana </w:t>
      </w:r>
      <w:r w:rsidR="00504F02">
        <w:rPr>
          <w:color w:val="000000"/>
          <w:u w:color="000000"/>
        </w:rPr>
        <w:t>[anonimizacja</w:t>
      </w:r>
      <w:r w:rsidR="00504F02">
        <w:rPr>
          <w:color w:val="000000"/>
          <w:u w:color="000000"/>
        </w:rPr>
        <w:t xml:space="preserve"> </w:t>
      </w:r>
      <w:r w:rsidR="00504F02">
        <w:rPr>
          <w:color w:val="000000"/>
          <w:u w:color="000000"/>
        </w:rPr>
        <w:t xml:space="preserve">danych] </w:t>
      </w:r>
      <w:r>
        <w:t xml:space="preserve">na Burmistrza Miasta Sławkowa oraz po </w:t>
      </w:r>
      <w:r>
        <w:t>przeprowadzeniu postępowania wyjaśniającego, skargę uznaje się za bezzasadną.</w:t>
      </w:r>
    </w:p>
    <w:p w:rsidR="00A77B3E" w:rsidRDefault="00C1222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 Wykonanie uchwały powierza się Przewodniczącemu Rady Miejskiej, zobowiązując do przekazania skarżącemu odpisu niniejszej uchwały wraz z uzasadnieniem.</w:t>
      </w:r>
    </w:p>
    <w:p w:rsidR="00A77B3E" w:rsidRDefault="00C1222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 Uchwała wchodzi</w:t>
      </w:r>
      <w:r>
        <w:rPr>
          <w:color w:val="000000"/>
          <w:u w:color="000000"/>
        </w:rPr>
        <w:t xml:space="preserve"> w życie z dniem podjęcia.  </w:t>
      </w:r>
    </w:p>
    <w:p w:rsidR="00A77B3E" w:rsidRDefault="00C1222C">
      <w:pPr>
        <w:keepNext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C1222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71D5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D52" w:rsidRDefault="00B71D5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1D52" w:rsidRDefault="00C1222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C1222C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B71D52" w:rsidRDefault="00B71D52">
      <w:pPr>
        <w:pStyle w:val="Normal0"/>
        <w:rPr>
          <w:shd w:val="clear" w:color="auto" w:fill="FFFFFF"/>
        </w:rPr>
      </w:pPr>
    </w:p>
    <w:p w:rsidR="00B71D52" w:rsidRDefault="00C1222C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</w:t>
      </w:r>
      <w:r>
        <w:rPr>
          <w:b/>
          <w:caps/>
          <w:shd w:val="clear" w:color="auto" w:fill="FFFFFF"/>
          <w:lang w:bidi="pl-PL"/>
        </w:rPr>
        <w:t>E</w:t>
      </w:r>
    </w:p>
    <w:p w:rsidR="00B71D52" w:rsidRDefault="00C1222C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Dnia 18 kwietnia 2020 r. do tutejszego Urzędu Miasta wpłynęł</w:t>
      </w:r>
      <w:r w:rsidR="00504F02">
        <w:rPr>
          <w:shd w:val="clear" w:color="auto" w:fill="FFFFFF"/>
          <w:lang w:bidi="pl-PL"/>
        </w:rPr>
        <w:t xml:space="preserve">a skarga Pana </w:t>
      </w:r>
      <w:r w:rsidR="00504F02">
        <w:rPr>
          <w:u w:color="000000"/>
        </w:rPr>
        <w:t xml:space="preserve">[anonimizacja danych] </w:t>
      </w:r>
      <w:r>
        <w:rPr>
          <w:shd w:val="clear" w:color="auto" w:fill="FFFFFF"/>
          <w:lang w:bidi="pl-PL"/>
        </w:rPr>
        <w:t xml:space="preserve"> na działanie Burmistrza Miasta Sławkowa w sprawie dotyczącej braku działań  </w:t>
      </w:r>
      <w:r>
        <w:rPr>
          <w:shd w:val="clear" w:color="auto" w:fill="FFFFFF"/>
          <w:lang w:bidi="pl-PL"/>
        </w:rPr>
        <w:br/>
        <w:t>w stosunku do Spółki Euroterminal Sławków.</w:t>
      </w:r>
    </w:p>
    <w:p w:rsidR="00B71D52" w:rsidRDefault="00C1222C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Komisja Skarg, Wniosków i Petycji na posiedzeniu w dniu 12 maja 2020 r. zapoznała się  </w:t>
      </w:r>
      <w:r>
        <w:rPr>
          <w:shd w:val="clear" w:color="auto" w:fill="FFFFFF"/>
          <w:lang w:bidi="pl-PL"/>
        </w:rPr>
        <w:br/>
        <w:t>z treścią skargi, a w celu zbadania jej zasadności Przewodniczący Komisji wystąpił w imieniu członków Komisji do Burmistrza Miasta Sławkowa prosząc o wyjaśnienia kwesti</w:t>
      </w:r>
      <w:r>
        <w:rPr>
          <w:shd w:val="clear" w:color="auto" w:fill="FFFFFF"/>
          <w:lang w:bidi="pl-PL"/>
        </w:rPr>
        <w:t>i uciążliwości działalności Spółki Euroterminal dla mieszkańców ulicy Groniec.</w:t>
      </w:r>
    </w:p>
    <w:p w:rsidR="00B71D52" w:rsidRDefault="00C1222C">
      <w:pPr>
        <w:pStyle w:val="Normal0"/>
        <w:spacing w:line="360" w:lineRule="auto"/>
        <w:ind w:firstLine="720"/>
        <w:jc w:val="both"/>
        <w:rPr>
          <w:sz w:val="24"/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Wyjaśnienia Pełnomocnika Burmistrza ds. Ochrony Środowiska wskazują, że organem właściwym w kwestii dopuszczalnego poziomu hałasu jest starosta. Z uwagi na powyższe </w:t>
      </w:r>
      <w:r>
        <w:rPr>
          <w:sz w:val="24"/>
          <w:shd w:val="clear" w:color="auto" w:fill="FFFFFF"/>
        </w:rPr>
        <w:t>Burmistrz Mi</w:t>
      </w:r>
      <w:r>
        <w:rPr>
          <w:sz w:val="24"/>
          <w:shd w:val="clear" w:color="auto" w:fill="FFFFFF"/>
        </w:rPr>
        <w:t>asta Sławkowa, jak i działający z jego upoważnienia Pełnomocnik ds. ochrony środowiska, przekazał sprawę dotyczącą emisji hałasu oraz pyłu emitowanego na terenie Euroterminal Sławków Sp. z o.o. do Starosty Będzińskiego jako organu właściwego do wydania w/w</w:t>
      </w:r>
      <w:r>
        <w:rPr>
          <w:sz w:val="24"/>
          <w:shd w:val="clear" w:color="auto" w:fill="FFFFFF"/>
        </w:rPr>
        <w:t xml:space="preserve"> decyzji</w:t>
      </w:r>
      <w:r>
        <w:rPr>
          <w:sz w:val="24"/>
          <w:shd w:val="clear" w:color="auto" w:fill="FFFFFF"/>
          <w:lang w:bidi="pl-PL"/>
        </w:rPr>
        <w:t>, jednocześnie p</w:t>
      </w:r>
      <w:r>
        <w:rPr>
          <w:sz w:val="24"/>
          <w:shd w:val="clear" w:color="auto" w:fill="FFFFFF"/>
        </w:rPr>
        <w:t xml:space="preserve">isma w sprawie uciążliwości, na które uskarżali się mieszkańcy ulicy Groniec,  o podjęcie czynności zgodnie z kompetencjami, w tym z prośbą o wykonanie pomiarów środowiskowych kierowane były do różnych urzędów i instytucji szczebla </w:t>
      </w:r>
      <w:r>
        <w:rPr>
          <w:sz w:val="24"/>
          <w:shd w:val="clear" w:color="auto" w:fill="FFFFFF"/>
        </w:rPr>
        <w:t xml:space="preserve">wojewódzkiego i rządowego. </w:t>
      </w:r>
    </w:p>
    <w:p w:rsidR="00B71D52" w:rsidRDefault="00C1222C">
      <w:pPr>
        <w:pStyle w:val="Normal0"/>
        <w:spacing w:line="360" w:lineRule="auto"/>
        <w:ind w:firstLine="7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Burmistrz Miasta Sławkowa, nie jest organem właściwym do wydawania jakichkolwiek ograniczeń w związku z przekroczeniami </w:t>
      </w:r>
      <w:r>
        <w:rPr>
          <w:sz w:val="24"/>
          <w:shd w:val="clear" w:color="auto" w:fill="FFFFFF"/>
          <w:lang w:bidi="pl-PL"/>
        </w:rPr>
        <w:t xml:space="preserve"> </w:t>
      </w:r>
      <w:r>
        <w:rPr>
          <w:sz w:val="24"/>
          <w:shd w:val="clear" w:color="auto" w:fill="FFFFFF"/>
        </w:rPr>
        <w:t>wielokrotnie działając przez upoważnionego przez niego Pełnomocnika ds. ochrony środowiska zwracał się i na</w:t>
      </w:r>
      <w:r>
        <w:rPr>
          <w:sz w:val="24"/>
          <w:shd w:val="clear" w:color="auto" w:fill="FFFFFF"/>
        </w:rPr>
        <w:t>dal zwraca</w:t>
      </w:r>
      <w:r>
        <w:rPr>
          <w:sz w:val="24"/>
          <w:shd w:val="clear" w:color="auto" w:fill="FFFFFF"/>
          <w:lang w:bidi="pl-PL"/>
        </w:rPr>
        <w:t xml:space="preserve"> się</w:t>
      </w:r>
      <w:r>
        <w:rPr>
          <w:sz w:val="24"/>
          <w:shd w:val="clear" w:color="auto" w:fill="FFFFFF"/>
        </w:rPr>
        <w:t xml:space="preserve"> z pismami do organów właściwych kompetencyjnie do nakładania ograniczeń, jak i sam podejmował czynności służbowe, w tym kontrolne, w które również angażował Straż Miejską i Policję, w stosunku do </w:t>
      </w:r>
      <w:r>
        <w:rPr>
          <w:sz w:val="24"/>
          <w:shd w:val="clear" w:color="auto" w:fill="FFFFFF"/>
          <w:lang w:bidi="pl-PL"/>
        </w:rPr>
        <w:t>S</w:t>
      </w:r>
      <w:r>
        <w:rPr>
          <w:sz w:val="24"/>
          <w:shd w:val="clear" w:color="auto" w:fill="FFFFFF"/>
        </w:rPr>
        <w:t>półki Euroterminal</w:t>
      </w:r>
      <w:r>
        <w:rPr>
          <w:sz w:val="24"/>
          <w:shd w:val="clear" w:color="auto" w:fill="FFFFFF"/>
          <w:lang w:bidi="pl-PL"/>
        </w:rPr>
        <w:t>.</w:t>
      </w:r>
      <w:r>
        <w:rPr>
          <w:sz w:val="24"/>
          <w:shd w:val="clear" w:color="auto" w:fill="FFFFFF"/>
        </w:rPr>
        <w:t xml:space="preserve"> </w:t>
      </w:r>
    </w:p>
    <w:p w:rsidR="00B71D52" w:rsidRDefault="00C1222C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Członkowie Komisji Skar</w:t>
      </w:r>
      <w:r>
        <w:rPr>
          <w:shd w:val="clear" w:color="auto" w:fill="FFFFFF"/>
          <w:lang w:bidi="pl-PL"/>
        </w:rPr>
        <w:t xml:space="preserve">g, Wniosków i Petycji postanowili wnieść do Rady Miejskiej  </w:t>
      </w:r>
      <w:r>
        <w:rPr>
          <w:shd w:val="clear" w:color="auto" w:fill="FFFFFF"/>
          <w:lang w:bidi="pl-PL"/>
        </w:rPr>
        <w:br/>
        <w:t>w Sławkowie o uznanie skargi za bezzasadną.</w:t>
      </w:r>
    </w:p>
    <w:p w:rsidR="00B71D52" w:rsidRDefault="00C1222C">
      <w:pPr>
        <w:pStyle w:val="Normal0"/>
        <w:spacing w:after="80"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Rada Miejska w Sławkowie po zapoznaniu się ze stanowiskiem Komisji Skarg, Wniosków  </w:t>
      </w:r>
      <w:r>
        <w:rPr>
          <w:shd w:val="clear" w:color="auto" w:fill="FFFFFF"/>
          <w:lang w:bidi="pl-PL"/>
        </w:rPr>
        <w:br/>
        <w:t>i Petycji, badając zarzuty wskazan</w:t>
      </w:r>
      <w:r w:rsidR="00504F02">
        <w:rPr>
          <w:shd w:val="clear" w:color="auto" w:fill="FFFFFF"/>
          <w:lang w:bidi="pl-PL"/>
        </w:rPr>
        <w:t xml:space="preserve">e w skardze Pana </w:t>
      </w:r>
      <w:r w:rsidR="00504F02">
        <w:rPr>
          <w:u w:color="000000"/>
        </w:rPr>
        <w:t xml:space="preserve">[anonimizacja danych] </w:t>
      </w:r>
      <w:bookmarkStart w:id="0" w:name="_GoBack"/>
      <w:bookmarkEnd w:id="0"/>
      <w:r>
        <w:rPr>
          <w:shd w:val="clear" w:color="auto" w:fill="FFFFFF"/>
          <w:lang w:bidi="pl-PL"/>
        </w:rPr>
        <w:t xml:space="preserve"> uznaje skargę za bezzasadną.</w:t>
      </w:r>
    </w:p>
    <w:p w:rsidR="00B71D52" w:rsidRDefault="00C1222C">
      <w:pPr>
        <w:pStyle w:val="Normal0"/>
        <w:spacing w:line="360" w:lineRule="auto"/>
        <w:ind w:firstLine="72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 </w:t>
      </w:r>
    </w:p>
    <w:p w:rsidR="00B71D52" w:rsidRDefault="00C1222C">
      <w:pPr>
        <w:pStyle w:val="Normal0"/>
        <w:spacing w:line="360" w:lineRule="auto"/>
        <w:rPr>
          <w:shd w:val="clear" w:color="auto" w:fill="FFFFFF"/>
        </w:rPr>
      </w:pPr>
      <w:r>
        <w:rPr>
          <w:shd w:val="clear" w:color="auto" w:fill="FFFFFF"/>
          <w:lang w:bidi="pl-PL"/>
        </w:rPr>
        <w:t xml:space="preserve"> </w:t>
      </w:r>
    </w:p>
    <w:sectPr w:rsidR="00B71D52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2C" w:rsidRDefault="00C1222C">
      <w:r>
        <w:separator/>
      </w:r>
    </w:p>
  </w:endnote>
  <w:endnote w:type="continuationSeparator" w:id="0">
    <w:p w:rsidR="00C1222C" w:rsidRDefault="00C1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71D5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71D52" w:rsidRDefault="00C1222C">
          <w:pPr>
            <w:jc w:val="left"/>
            <w:rPr>
              <w:sz w:val="18"/>
            </w:rPr>
          </w:pPr>
          <w:r>
            <w:rPr>
              <w:sz w:val="18"/>
            </w:rPr>
            <w:t>Id: 7F66D949-9F84-4B8D-9DC2-DCD7688E4F3F.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71D52" w:rsidRDefault="00C122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04F02">
            <w:rPr>
              <w:sz w:val="18"/>
            </w:rPr>
            <w:fldChar w:fldCharType="separate"/>
          </w:r>
          <w:r w:rsidR="00504F0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71D52" w:rsidRDefault="00B71D5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71D5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71D52" w:rsidRDefault="00C1222C">
          <w:pPr>
            <w:jc w:val="left"/>
            <w:rPr>
              <w:sz w:val="18"/>
            </w:rPr>
          </w:pPr>
          <w:r>
            <w:rPr>
              <w:sz w:val="18"/>
            </w:rPr>
            <w:t>Id: 7F66D949-9F84-4B8D-9DC2-DCD7688E4F3F.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71D52" w:rsidRDefault="00C1222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04F02">
            <w:rPr>
              <w:sz w:val="18"/>
            </w:rPr>
            <w:fldChar w:fldCharType="separate"/>
          </w:r>
          <w:r w:rsidR="00504F0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71D52" w:rsidRDefault="00B71D5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2C" w:rsidRDefault="00C1222C">
      <w:r>
        <w:separator/>
      </w:r>
    </w:p>
  </w:footnote>
  <w:footnote w:type="continuationSeparator" w:id="0">
    <w:p w:rsidR="00C1222C" w:rsidRDefault="00C1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52"/>
    <w:rsid w:val="00504F02"/>
    <w:rsid w:val="00B71D52"/>
    <w:rsid w:val="00C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F8017"/>
  <w15:docId w15:val="{821536D9-F184-4983-B014-D017F28B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XXII/229/2020 z dnia 18 czerwca 2020 r.</vt:lpstr>
      <vt:lpstr/>
    </vt:vector>
  </TitlesOfParts>
  <Company>Rada Miejska w Sławkowie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XXII/229/2020 z dnia 18 czerwca 2020 r.</dc:title>
  <dc:subject>w sprawie rozpatrzenia skargi na Burmistrza Miasta Sławkowa</dc:subject>
  <dc:creator>edrozdz</dc:creator>
  <cp:lastModifiedBy>Ewa Dróżdż</cp:lastModifiedBy>
  <cp:revision>2</cp:revision>
  <dcterms:created xsi:type="dcterms:W3CDTF">2020-06-23T09:23:00Z</dcterms:created>
  <dcterms:modified xsi:type="dcterms:W3CDTF">2020-06-23T09:23:00Z</dcterms:modified>
  <cp:category>Akt prawny</cp:category>
</cp:coreProperties>
</file>