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63" w:rsidRPr="003777D4" w:rsidRDefault="0008339E" w:rsidP="003777D4">
      <w:pPr>
        <w:pStyle w:val="Domylnie"/>
        <w:tabs>
          <w:tab w:val="left" w:pos="5670"/>
          <w:tab w:val="left" w:pos="6237"/>
          <w:tab w:val="right" w:pos="8929"/>
        </w:tabs>
        <w:spacing w:before="120" w:after="120" w:line="240" w:lineRule="auto"/>
        <w:ind w:left="-284" w:right="-284"/>
        <w:rPr>
          <w:sz w:val="22"/>
          <w:szCs w:val="22"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 w:rsidRPr="003777D4">
        <w:rPr>
          <w:bCs/>
          <w:sz w:val="22"/>
          <w:szCs w:val="22"/>
        </w:rPr>
        <w:t>IFXIII.747.</w:t>
      </w:r>
      <w:r>
        <w:rPr>
          <w:bCs/>
          <w:sz w:val="22"/>
          <w:szCs w:val="22"/>
        </w:rPr>
        <w:t>16</w:t>
      </w:r>
      <w:r>
        <w:rPr>
          <w:bCs/>
          <w:sz w:val="22"/>
          <w:szCs w:val="22"/>
        </w:rPr>
        <w:t>.2021</w:t>
      </w:r>
    </w:p>
    <w:p w:rsidR="00D933CA" w:rsidRDefault="0008339E" w:rsidP="00AA2DD2">
      <w:pPr>
        <w:spacing w:after="0" w:line="276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</w:p>
    <w:p w:rsidR="00C11363" w:rsidRPr="001D107C" w:rsidRDefault="0008339E" w:rsidP="00DB04CB">
      <w:pPr>
        <w:spacing w:after="120" w:line="276" w:lineRule="auto"/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OBWIESZCZENIE</w:t>
      </w:r>
    </w:p>
    <w:p w:rsidR="00E90D67" w:rsidRPr="00D933CA" w:rsidRDefault="0008339E" w:rsidP="006E0DB9">
      <w:pPr>
        <w:spacing w:after="60" w:line="276" w:lineRule="auto"/>
        <w:ind w:right="-2"/>
        <w:jc w:val="both"/>
        <w:rPr>
          <w:rFonts w:ascii="Times New Roman" w:hAnsi="Times New Roman" w:cs="Times New Roman"/>
        </w:rPr>
      </w:pPr>
      <w:r w:rsidRPr="00D933CA">
        <w:rPr>
          <w:rFonts w:ascii="Times New Roman" w:hAnsi="Times New Roman" w:cs="Times New Roman"/>
        </w:rPr>
        <w:t>Na podstawie art. 8 ust. 1 pkt 3 ustawy z dnia 24 kwietnia 2009</w:t>
      </w:r>
      <w:r>
        <w:rPr>
          <w:rFonts w:ascii="Times New Roman" w:hAnsi="Times New Roman" w:cs="Times New Roman"/>
        </w:rPr>
        <w:t xml:space="preserve"> </w:t>
      </w:r>
      <w:r w:rsidRPr="00D933CA">
        <w:rPr>
          <w:rFonts w:ascii="Times New Roman" w:hAnsi="Times New Roman" w:cs="Times New Roman"/>
        </w:rPr>
        <w:t xml:space="preserve">r. o inwestycjach w zakresie terminalu regazyfikacyjnego skroplonego gazu ziemnego </w:t>
      </w:r>
      <w:r>
        <w:rPr>
          <w:rFonts w:ascii="Times New Roman" w:hAnsi="Times New Roman" w:cs="Times New Roman"/>
        </w:rPr>
        <w:t xml:space="preserve">w Świnoujściu (t.j. </w:t>
      </w:r>
      <w:r w:rsidRPr="00E02CB4">
        <w:rPr>
          <w:rFonts w:ascii="Times New Roman" w:hAnsi="Times New Roman" w:cs="Times New Roman"/>
        </w:rPr>
        <w:t>Dz. U. z 2020 r. poz. 1866 z późn. zm</w:t>
      </w:r>
      <w:r>
        <w:rPr>
          <w:rFonts w:ascii="Times New Roman" w:hAnsi="Times New Roman" w:cs="Times New Roman"/>
        </w:rPr>
        <w:t>.)</w:t>
      </w:r>
      <w:r w:rsidRPr="00E02CB4">
        <w:rPr>
          <w:rFonts w:ascii="Times New Roman" w:hAnsi="Times New Roman" w:cs="Times New Roman"/>
        </w:rPr>
        <w:t xml:space="preserve"> </w:t>
      </w:r>
      <w:r w:rsidRPr="00D933CA">
        <w:rPr>
          <w:rFonts w:ascii="Times New Roman" w:hAnsi="Times New Roman" w:cs="Times New Roman"/>
        </w:rPr>
        <w:t>oraz art. 49</w:t>
      </w:r>
      <w:r w:rsidRPr="00D933CA">
        <w:rPr>
          <w:rFonts w:ascii="Times New Roman" w:hAnsi="Times New Roman" w:cs="Times New Roman"/>
        </w:rPr>
        <w:t xml:space="preserve"> ustawy z dnia 14 czerwca 1960 r. – Kodeks postępowania adm</w:t>
      </w:r>
      <w:r>
        <w:rPr>
          <w:rFonts w:ascii="Times New Roman" w:hAnsi="Times New Roman" w:cs="Times New Roman"/>
        </w:rPr>
        <w:t xml:space="preserve">inistracyjnego (t.j. Dz. U. </w:t>
      </w:r>
      <w:r>
        <w:rPr>
          <w:rFonts w:ascii="Times New Roman" w:hAnsi="Times New Roman" w:cs="Times New Roman"/>
        </w:rPr>
        <w:br/>
        <w:t>z 2021 r. poz. 735</w:t>
      </w:r>
      <w:r w:rsidRPr="00D933CA">
        <w:rPr>
          <w:rFonts w:ascii="Times New Roman" w:hAnsi="Times New Roman" w:cs="Times New Roman"/>
        </w:rPr>
        <w:t>) podaję do publicznej wiadomości, że na wniosek Operatora Gazociągów Przesyłowych GAZ</w:t>
      </w:r>
      <w:r w:rsidRPr="00D933CA">
        <w:rPr>
          <w:rFonts w:ascii="Times New Roman" w:hAnsi="Times New Roman" w:cs="Times New Roman"/>
        </w:rPr>
        <w:noBreakHyphen/>
        <w:t xml:space="preserve">SYSTEM S.A., działającego przez pełnomocnika, zostało wszczęte </w:t>
      </w:r>
      <w:r w:rsidRPr="00D933CA">
        <w:rPr>
          <w:rFonts w:ascii="Times New Roman" w:hAnsi="Times New Roman" w:cs="Times New Roman"/>
        </w:rPr>
        <w:t>postępowanie administracyjne w sprawie wydania decyzji o ustaleniu lokalizacji inwestycji towarzyszącej inwestycji w zakresie terminalu regazyfikacyjnego dla zadania inwestycyjnego pn.:</w:t>
      </w:r>
    </w:p>
    <w:p w:rsidR="006E0DB9" w:rsidRDefault="0008339E" w:rsidP="006E0DB9">
      <w:pPr>
        <w:spacing w:before="120" w:after="120"/>
        <w:jc w:val="center"/>
        <w:rPr>
          <w:rFonts w:ascii="Times New Roman" w:hAnsi="Times New Roman" w:cs="Times New Roman"/>
          <w:b/>
          <w:color w:val="000000"/>
        </w:rPr>
      </w:pPr>
      <w:r w:rsidRPr="006E0DB9">
        <w:rPr>
          <w:rFonts w:ascii="Times New Roman" w:hAnsi="Times New Roman" w:cs="Times New Roman"/>
          <w:b/>
          <w:color w:val="000000"/>
        </w:rPr>
        <w:t>„Rozbiórka istniejącego gazociągu wysokiego ciśnienia DN500 MOP 5,0 MP</w:t>
      </w:r>
      <w:r w:rsidRPr="006E0DB9">
        <w:rPr>
          <w:rFonts w:ascii="Times New Roman" w:hAnsi="Times New Roman" w:cs="Times New Roman"/>
          <w:b/>
          <w:color w:val="000000"/>
        </w:rPr>
        <w:t xml:space="preserve">a oraz budowa nowego odcinka gazociągu wysokiego ciśnienia DN500 MOP 5,0 MPa relacji Zederman – Tworzeń od </w:t>
      </w:r>
      <w:r w:rsidRPr="006E0DB9">
        <w:rPr>
          <w:rFonts w:ascii="Times New Roman" w:hAnsi="Times New Roman" w:cs="Times New Roman"/>
          <w:b/>
          <w:color w:val="000000"/>
        </w:rPr>
        <w:br/>
        <w:t>ul. Fabrycznej do ul. Księża Droga”.</w:t>
      </w:r>
    </w:p>
    <w:p w:rsidR="00AD593D" w:rsidRDefault="0008339E" w:rsidP="006E0DB9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  <w:sectPr w:rsidR="00AD593D" w:rsidSect="00883CA1">
          <w:footerReference w:type="default" r:id="rId7"/>
          <w:headerReference w:type="first" r:id="rId8"/>
          <w:pgSz w:w="11906" w:h="16838" w:code="9"/>
          <w:pgMar w:top="1304" w:right="1418" w:bottom="1418" w:left="1134" w:header="567" w:footer="284" w:gutter="0"/>
          <w:cols w:space="708"/>
          <w:formProt w:val="0"/>
          <w:titlePg/>
          <w:docGrid w:linePitch="360" w:charSpace="4096"/>
        </w:sectPr>
      </w:pPr>
      <w:r w:rsidRPr="00C906CF">
        <w:rPr>
          <w:rFonts w:ascii="Times New Roman" w:eastAsia="Times New Roman" w:hAnsi="Times New Roman" w:cs="Times New Roman"/>
        </w:rPr>
        <w:t>Inwestycją objęte są  nieruchomości, p</w:t>
      </w:r>
      <w:r w:rsidRPr="00C906CF">
        <w:rPr>
          <w:rFonts w:ascii="Times New Roman" w:eastAsia="Times New Roman" w:hAnsi="Times New Roman" w:cs="Times New Roman"/>
          <w:bCs/>
        </w:rPr>
        <w:t xml:space="preserve">ołożone w gminie </w:t>
      </w:r>
      <w:r w:rsidRPr="006E0DB9">
        <w:rPr>
          <w:rFonts w:ascii="Times New Roman" w:eastAsia="Times New Roman" w:hAnsi="Times New Roman" w:cs="Times New Roman"/>
          <w:b/>
          <w:bCs/>
          <w:u w:val="single"/>
        </w:rPr>
        <w:t>Sławków</w:t>
      </w:r>
      <w:r w:rsidRPr="006E0DB9">
        <w:rPr>
          <w:rFonts w:ascii="Times New Roman" w:eastAsia="Times New Roman" w:hAnsi="Times New Roman" w:cs="Times New Roman"/>
          <w:b/>
          <w:bCs/>
          <w:u w:val="single"/>
        </w:rPr>
        <w:t xml:space="preserve"> / obręb: </w:t>
      </w:r>
      <w:r w:rsidRPr="006E0DB9">
        <w:rPr>
          <w:rFonts w:ascii="Times New Roman" w:eastAsia="Arial Unicode MS" w:hAnsi="Times New Roman" w:cs="Times New Roman"/>
          <w:b/>
          <w:color w:val="000000"/>
          <w:kern w:val="2"/>
          <w:u w:val="single"/>
          <w:lang w:eastAsia="en-US"/>
        </w:rPr>
        <w:t>0001 Sławków:</w:t>
      </w:r>
    </w:p>
    <w:p w:rsidR="006E0DB9" w:rsidRPr="00FA78D3" w:rsidRDefault="0008339E" w:rsidP="006E0DB9">
      <w:pPr>
        <w:spacing w:before="120" w:after="120"/>
        <w:jc w:val="both"/>
        <w:rPr>
          <w:rFonts w:ascii="Times New Roman" w:hAnsi="Times New Roman" w:cs="Times New Roman"/>
          <w:bCs/>
          <w:u w:val="single"/>
        </w:rPr>
      </w:pP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2110/5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-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),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2109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(KA1D/00048915/0)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1979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(KA1D/00020402/9),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1977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(KA1D/00034513/1)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1975/4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(KA1D/00014893/2),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1974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(KA1D/00036551/3)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1973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(KA1D/00012783/4)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1972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(KA1D/00030984/5)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1971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(KA1D/00030938/8)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1970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1969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1968/1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(KA1D/00012783/4)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1967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1966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(KA1D/00016940/1)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1965/1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(KA1D/00012783/4)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1964/1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(KA1D/00031123/9)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1963/1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(-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1962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(KA1D/00013765/9)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1961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(KA1D/00013765/9)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1960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(KA1D/00013765/9)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1959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(KA1D/00031381/5)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1958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(KA1D/00031193/0)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1957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(KA1D/00023691/2)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1956/1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(KA1D/00013765/9)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1955</w:t>
      </w:r>
      <w:r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1954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1953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(KA1D/00026403/8)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1952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(KA1D/00013464/9)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1951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(KA1D/00014359/7)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1950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1949/2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1948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(KA1D/00013765/9)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1947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1946/1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(KA1D/00031541/5)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, </w:t>
      </w:r>
      <w:r w:rsidRPr="00FA78D3">
        <w:rPr>
          <w:rFonts w:ascii="Times New Roman" w:eastAsia="Arial Unicode MS" w:hAnsi="Times New Roman" w:cs="Times New Roman"/>
          <w:b/>
          <w:kern w:val="2"/>
          <w:lang w:eastAsia="en-US"/>
        </w:rPr>
        <w:t>1945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 xml:space="preserve"> (-)</w:t>
      </w:r>
      <w:r w:rsidRPr="00FA78D3">
        <w:rPr>
          <w:rFonts w:ascii="Times New Roman" w:eastAsia="Arial Unicode MS" w:hAnsi="Times New Roman" w:cs="Times New Roman"/>
          <w:kern w:val="2"/>
          <w:lang w:eastAsia="en-US"/>
        </w:rPr>
        <w:t>.</w:t>
      </w:r>
    </w:p>
    <w:p w:rsidR="00DB04CB" w:rsidRDefault="0008339E" w:rsidP="00DB04CB">
      <w:pPr>
        <w:spacing w:after="0" w:line="276" w:lineRule="auto"/>
        <w:ind w:right="-2" w:firstLine="709"/>
        <w:jc w:val="both"/>
        <w:rPr>
          <w:rFonts w:ascii="Times New Roman" w:hAnsi="Times New Roman" w:cs="Times New Roman"/>
        </w:rPr>
      </w:pPr>
    </w:p>
    <w:p w:rsidR="00C11363" w:rsidRPr="00D933CA" w:rsidRDefault="0008339E" w:rsidP="006E0DB9">
      <w:pPr>
        <w:spacing w:after="0" w:line="276" w:lineRule="auto"/>
        <w:ind w:right="-2"/>
        <w:jc w:val="both"/>
      </w:pPr>
      <w:r w:rsidRPr="00D933CA">
        <w:rPr>
          <w:rFonts w:ascii="Times New Roman" w:hAnsi="Times New Roman" w:cs="Times New Roman"/>
        </w:rPr>
        <w:t>Strony postępowania mogą zapoznać się z aktami sprawy, wypowiadać się co do zebranych dowodów i materiałów oraz składać wnioski i zastrzeżenia w</w:t>
      </w:r>
      <w:r w:rsidRPr="00D933CA">
        <w:rPr>
          <w:rFonts w:ascii="Times New Roman" w:hAnsi="Times New Roman" w:cs="Times New Roman"/>
        </w:rPr>
        <w:t xml:space="preserve"> Wydziale Infrastruktury Śląskiego Urzędu Wojewódzkiego w Katowicach przy ul. Jagiellońskiej 25, w terminie </w:t>
      </w:r>
      <w:r>
        <w:rPr>
          <w:rFonts w:ascii="Times New Roman" w:hAnsi="Times New Roman" w:cs="Times New Roman"/>
        </w:rPr>
        <w:t>7</w:t>
      </w:r>
      <w:r w:rsidRPr="00D933CA">
        <w:rPr>
          <w:rFonts w:ascii="Times New Roman" w:hAnsi="Times New Roman" w:cs="Times New Roman"/>
        </w:rPr>
        <w:t xml:space="preserve"> dni od dnia opublikowania niniejszego obwieszczenia w godz. 9</w:t>
      </w:r>
      <w:r w:rsidRPr="00D933CA">
        <w:rPr>
          <w:rFonts w:ascii="Times New Roman" w:hAnsi="Times New Roman" w:cs="Times New Roman"/>
          <w:vertAlign w:val="superscript"/>
        </w:rPr>
        <w:t>00</w:t>
      </w:r>
      <w:r w:rsidRPr="00D933CA">
        <w:rPr>
          <w:rFonts w:ascii="Times New Roman" w:hAnsi="Times New Roman" w:cs="Times New Roman"/>
        </w:rPr>
        <w:t xml:space="preserve"> - 14</w:t>
      </w:r>
      <w:r w:rsidRPr="00D933CA">
        <w:rPr>
          <w:rFonts w:ascii="Times New Roman" w:hAnsi="Times New Roman" w:cs="Times New Roman"/>
          <w:vertAlign w:val="superscript"/>
        </w:rPr>
        <w:t>00</w:t>
      </w:r>
      <w:r w:rsidRPr="00D933CA">
        <w:rPr>
          <w:rFonts w:ascii="Times New Roman" w:hAnsi="Times New Roman" w:cs="Times New Roman"/>
        </w:rPr>
        <w:t>. Po tym terminie sprawa zostanie rozpatrzona w oparciu o posiadane dowody i</w:t>
      </w:r>
      <w:r w:rsidRPr="00D933CA">
        <w:rPr>
          <w:rFonts w:ascii="Times New Roman" w:hAnsi="Times New Roman" w:cs="Times New Roman"/>
        </w:rPr>
        <w:t xml:space="preserve"> materiały.</w:t>
      </w:r>
    </w:p>
    <w:p w:rsidR="006E0DB9" w:rsidRDefault="0008339E" w:rsidP="006E0DB9">
      <w:pPr>
        <w:pStyle w:val="Akapitzlist"/>
        <w:shd w:val="clear" w:color="auto" w:fill="FFFFFF" w:themeFill="background1"/>
        <w:spacing w:after="0"/>
        <w:ind w:left="0" w:right="-2"/>
        <w:contextualSpacing w:val="0"/>
        <w:jc w:val="both"/>
        <w:rPr>
          <w:rFonts w:ascii="Times New Roman" w:hAnsi="Times New Roman" w:cs="Times New Roman"/>
        </w:rPr>
      </w:pPr>
    </w:p>
    <w:p w:rsidR="00D806B1" w:rsidRPr="00D933CA" w:rsidRDefault="0008339E" w:rsidP="006E0DB9">
      <w:pPr>
        <w:pStyle w:val="Akapitzlist"/>
        <w:shd w:val="clear" w:color="auto" w:fill="FFFFFF" w:themeFill="background1"/>
        <w:spacing w:after="0"/>
        <w:ind w:left="0" w:right="-2"/>
        <w:contextualSpacing w:val="0"/>
        <w:jc w:val="both"/>
        <w:rPr>
          <w:rFonts w:ascii="Times New Roman" w:hAnsi="Times New Roman" w:cs="Times New Roman"/>
        </w:rPr>
      </w:pPr>
      <w:r w:rsidRPr="00D933CA">
        <w:rPr>
          <w:rFonts w:ascii="Times New Roman" w:hAnsi="Times New Roman" w:cs="Times New Roman"/>
        </w:rPr>
        <w:t xml:space="preserve">W okresie </w:t>
      </w:r>
      <w:r>
        <w:rPr>
          <w:rFonts w:ascii="Times New Roman" w:hAnsi="Times New Roman" w:cs="Times New Roman"/>
        </w:rPr>
        <w:t xml:space="preserve">stanu zagrożenia epidemicznego albo </w:t>
      </w:r>
      <w:r w:rsidRPr="00D933CA">
        <w:rPr>
          <w:rFonts w:ascii="Times New Roman" w:hAnsi="Times New Roman" w:cs="Times New Roman"/>
        </w:rPr>
        <w:t>stanu epidemii, w związku z wprowadzonymi ograniczeniami w funkcjonowaniu Śląskiego Urzędu Wojewódzkiego w Katowicach strony mogą zapoznać się z aktami sprawy po uprzednim uzgodnieniu telefonicznym</w:t>
      </w:r>
      <w:r w:rsidRPr="00D933CA">
        <w:rPr>
          <w:rFonts w:ascii="Times New Roman" w:hAnsi="Times New Roman" w:cs="Times New Roman"/>
        </w:rPr>
        <w:t xml:space="preserve"> z inspektorem prowadzącym sprawę pod numerem telefonu: 32 – 20 77 52</w:t>
      </w:r>
      <w:r>
        <w:rPr>
          <w:rFonts w:ascii="Times New Roman" w:hAnsi="Times New Roman" w:cs="Times New Roman"/>
        </w:rPr>
        <w:t>4</w:t>
      </w:r>
      <w:r w:rsidRPr="00D933CA">
        <w:rPr>
          <w:rFonts w:ascii="Times New Roman" w:hAnsi="Times New Roman" w:cs="Times New Roman"/>
        </w:rPr>
        <w:t>.</w:t>
      </w:r>
    </w:p>
    <w:p w:rsidR="00D806B1" w:rsidRDefault="0008339E" w:rsidP="001D107C">
      <w:pPr>
        <w:pStyle w:val="Akapitzlist"/>
        <w:shd w:val="clear" w:color="auto" w:fill="FFFFFF" w:themeFill="background1"/>
        <w:ind w:left="-142" w:right="-144"/>
        <w:jc w:val="both"/>
        <w:rPr>
          <w:rFonts w:ascii="Times New Roman" w:hAnsi="Times New Roman" w:cs="Times New Roman"/>
        </w:rPr>
      </w:pPr>
    </w:p>
    <w:p w:rsidR="0003568E" w:rsidRPr="006E0DB9" w:rsidRDefault="0008339E" w:rsidP="006E0DB9">
      <w:pPr>
        <w:pStyle w:val="Akapitzlist"/>
        <w:shd w:val="clear" w:color="auto" w:fill="FFFFFF" w:themeFill="background1"/>
        <w:spacing w:after="0"/>
        <w:ind w:left="-142" w:right="-144"/>
        <w:jc w:val="both"/>
        <w:rPr>
          <w:rFonts w:ascii="Times New Roman" w:hAnsi="Times New Roman" w:cs="Times New Roman"/>
        </w:rPr>
      </w:pPr>
    </w:p>
    <w:p w:rsidR="00DB18DC" w:rsidRPr="006E0DB9" w:rsidRDefault="0008339E" w:rsidP="006E0DB9">
      <w:pPr>
        <w:suppressAutoHyphens w:val="0"/>
        <w:spacing w:after="0" w:line="240" w:lineRule="auto"/>
        <w:ind w:left="4956" w:firstLine="708"/>
        <w:rPr>
          <w:rFonts w:ascii="Times New Roman" w:eastAsiaTheme="minorHAnsi" w:hAnsi="Times New Roman" w:cs="Times New Roman"/>
          <w:lang w:eastAsia="en-US"/>
        </w:rPr>
      </w:pPr>
      <w:r w:rsidRPr="006E0DB9">
        <w:rPr>
          <w:rFonts w:ascii="Times New Roman" w:eastAsiaTheme="minorHAnsi" w:hAnsi="Times New Roman" w:cs="Times New Roman"/>
          <w:lang w:eastAsia="en-US"/>
        </w:rPr>
        <w:t>z up. WOJEWODY  ŚLĄSKIEGO</w:t>
      </w:r>
    </w:p>
    <w:p w:rsidR="00DB18DC" w:rsidRPr="006E0DB9" w:rsidRDefault="0008339E" w:rsidP="006E0DB9">
      <w:pPr>
        <w:suppressAutoHyphens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6E0DB9" w:rsidRPr="006E0DB9" w:rsidRDefault="0008339E" w:rsidP="006E0DB9">
      <w:pPr>
        <w:spacing w:after="0"/>
        <w:ind w:left="5664" w:firstLine="708"/>
        <w:rPr>
          <w:rFonts w:ascii="Times New Roman" w:eastAsia="Calibri" w:hAnsi="Times New Roman" w:cs="Times New Roman"/>
          <w:lang w:eastAsia="en-US"/>
        </w:rPr>
      </w:pPr>
      <w:r w:rsidRPr="006E0DB9">
        <w:rPr>
          <w:rFonts w:ascii="Times New Roman" w:eastAsia="Calibri" w:hAnsi="Times New Roman" w:cs="Times New Roman"/>
          <w:lang w:eastAsia="en-US"/>
        </w:rPr>
        <w:t>Joanna Lanczek</w:t>
      </w:r>
    </w:p>
    <w:p w:rsidR="006E0DB9" w:rsidRPr="006E0DB9" w:rsidRDefault="0008339E" w:rsidP="006E0DB9">
      <w:pPr>
        <w:spacing w:after="0"/>
        <w:ind w:left="4956"/>
        <w:rPr>
          <w:rFonts w:ascii="Times New Roman" w:eastAsia="Calibri" w:hAnsi="Times New Roman" w:cs="Times New Roman"/>
          <w:lang w:eastAsia="en-US"/>
        </w:rPr>
      </w:pPr>
      <w:r w:rsidRPr="006E0DB9">
        <w:rPr>
          <w:rFonts w:ascii="Times New Roman" w:eastAsia="Calibri" w:hAnsi="Times New Roman" w:cs="Times New Roman"/>
          <w:lang w:eastAsia="en-US"/>
        </w:rPr>
        <w:t xml:space="preserve">Kierownik Oddziału </w:t>
      </w:r>
      <w:r w:rsidRPr="006E0DB9">
        <w:rPr>
          <w:rFonts w:ascii="Times New Roman" w:hAnsi="Times New Roman" w:cs="Times New Roman"/>
        </w:rPr>
        <w:t>ds. Inwestycji Publicznych</w:t>
      </w:r>
    </w:p>
    <w:p w:rsidR="006E0DB9" w:rsidRPr="006E0DB9" w:rsidRDefault="0008339E" w:rsidP="006E0DB9">
      <w:pPr>
        <w:spacing w:after="0"/>
        <w:ind w:left="4956" w:firstLine="708"/>
        <w:rPr>
          <w:rFonts w:ascii="Times New Roman" w:eastAsia="Calibri" w:hAnsi="Times New Roman" w:cs="Times New Roman"/>
          <w:lang w:eastAsia="en-US"/>
        </w:rPr>
      </w:pPr>
      <w:r w:rsidRPr="006E0DB9">
        <w:rPr>
          <w:rFonts w:ascii="Times New Roman" w:eastAsia="Calibri" w:hAnsi="Times New Roman" w:cs="Times New Roman"/>
          <w:lang w:eastAsia="en-US"/>
        </w:rPr>
        <w:t xml:space="preserve">     w Wydziale Infrastruktury</w:t>
      </w:r>
    </w:p>
    <w:p w:rsidR="00DB18DC" w:rsidRPr="00DB18DC" w:rsidRDefault="0008339E" w:rsidP="00DB18DC">
      <w:pPr>
        <w:suppressAutoHyphens w:val="0"/>
        <w:spacing w:after="0" w:line="240" w:lineRule="auto"/>
        <w:ind w:firstLine="496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DB18DC">
        <w:rPr>
          <w:rFonts w:ascii="Times New Roman" w:eastAsiaTheme="minorHAnsi" w:hAnsi="Times New Roman" w:cs="Times New Roman"/>
          <w:sz w:val="18"/>
          <w:szCs w:val="18"/>
          <w:lang w:eastAsia="en-US"/>
        </w:rPr>
        <w:t>/podpisano kwalifikowanym podpisem elektronicznym/</w:t>
      </w:r>
    </w:p>
    <w:p w:rsidR="0003568E" w:rsidRPr="0075668D" w:rsidRDefault="0008339E" w:rsidP="001D107C">
      <w:pPr>
        <w:pStyle w:val="Akapitzlist"/>
        <w:shd w:val="clear" w:color="auto" w:fill="FFFFFF" w:themeFill="background1"/>
        <w:ind w:left="-142" w:right="-144"/>
        <w:jc w:val="both"/>
        <w:rPr>
          <w:rFonts w:ascii="Times New Roman" w:hAnsi="Times New Roman" w:cs="Times New Roman"/>
        </w:rPr>
      </w:pPr>
    </w:p>
    <w:sectPr w:rsidR="0003568E" w:rsidRPr="0075668D" w:rsidSect="00AD593D">
      <w:type w:val="continuous"/>
      <w:pgSz w:w="11906" w:h="16838" w:code="9"/>
      <w:pgMar w:top="1304" w:right="1418" w:bottom="1418" w:left="1134" w:header="567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9E" w:rsidRDefault="0008339E">
      <w:pPr>
        <w:spacing w:after="0" w:line="240" w:lineRule="auto"/>
      </w:pPr>
      <w:r>
        <w:separator/>
      </w:r>
    </w:p>
  </w:endnote>
  <w:endnote w:type="continuationSeparator" w:id="0">
    <w:p w:rsidR="0008339E" w:rsidRDefault="0008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363" w:rsidRDefault="0008339E">
    <w:pPr>
      <w:spacing w:after="0"/>
      <w:jc w:val="center"/>
    </w:pPr>
  </w:p>
  <w:p w:rsidR="00C11363" w:rsidRDefault="0008339E">
    <w:pPr>
      <w:pStyle w:val="Tekstkomentarz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9E" w:rsidRDefault="0008339E">
      <w:pPr>
        <w:spacing w:after="0" w:line="240" w:lineRule="auto"/>
      </w:pPr>
      <w:r>
        <w:separator/>
      </w:r>
    </w:p>
  </w:footnote>
  <w:footnote w:type="continuationSeparator" w:id="0">
    <w:p w:rsidR="0008339E" w:rsidRDefault="0008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363" w:rsidRDefault="0008339E" w:rsidP="001D107C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object w:dxaOrig="886" w:dyaOrig="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4.25pt;height:42.75pt" coordsize="">
          <v:imagedata r:id="rId1" o:title=""/>
          <v:path o:connecttype="segments"/>
        </v:shape>
        <o:OLEObject Type="Embed" ProgID="Paint.Picture" ShapeID="ole_rId1" DrawAspect="Content" ObjectID="_1685944423" r:id="rId2"/>
      </w:object>
    </w:r>
  </w:p>
  <w:p w:rsidR="00C11363" w:rsidRPr="006E0DB9" w:rsidRDefault="0008339E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 xml:space="preserve">WOJEWODA </w:t>
    </w:r>
    <w:r>
      <w:rPr>
        <w:rFonts w:ascii="Times New Roman" w:hAnsi="Times New Roman" w:cs="Times New Roman"/>
        <w:sz w:val="24"/>
        <w:szCs w:val="24"/>
      </w:rPr>
      <w:t>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 w:rsidRPr="006E0DB9">
      <w:rPr>
        <w:rFonts w:ascii="Times New Roman" w:hAnsi="Times New Roman" w:cs="Times New Roman"/>
      </w:rPr>
      <w:t>21-06-2021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F1"/>
    <w:rsid w:val="0008339E"/>
    <w:rsid w:val="0010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C5D7C8-9184-41DD-A5E0-EB033363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AA2DD2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qFormat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qFormat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header"/>
    <w:basedOn w:val="Domylnie"/>
    <w:next w:val="Tekstpodstawowy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qFormat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3C8"/>
    <w:rPr>
      <w:b/>
      <w:bCs/>
    </w:rPr>
  </w:style>
  <w:style w:type="paragraph" w:styleId="Akapitzlist">
    <w:name w:val="List Paragraph"/>
    <w:basedOn w:val="Normalny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104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A2DD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3A13-15D6-4BA2-8A8F-D871E3B5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Joanna Grześka</cp:lastModifiedBy>
  <cp:revision>2</cp:revision>
  <cp:lastPrinted>2017-07-10T07:27:00Z</cp:lastPrinted>
  <dcterms:created xsi:type="dcterms:W3CDTF">2021-06-23T07:07:00Z</dcterms:created>
  <dcterms:modified xsi:type="dcterms:W3CDTF">2021-06-23T07:07:00Z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