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D59" w:rsidRPr="00E50397" w:rsidRDefault="00C61631" w:rsidP="00226B78">
      <w:pPr>
        <w:jc w:val="center"/>
        <w:rPr>
          <w:sz w:val="28"/>
          <w:szCs w:val="28"/>
        </w:rPr>
      </w:pPr>
      <w:r w:rsidRPr="00E50397">
        <w:rPr>
          <w:sz w:val="28"/>
          <w:szCs w:val="28"/>
        </w:rPr>
        <w:t>Uzasadnienie</w:t>
      </w:r>
    </w:p>
    <w:p w:rsidR="00C61631" w:rsidRPr="00E50397" w:rsidRDefault="00C61631" w:rsidP="00226B78">
      <w:pPr>
        <w:jc w:val="both"/>
        <w:rPr>
          <w:sz w:val="28"/>
          <w:szCs w:val="28"/>
        </w:rPr>
      </w:pPr>
      <w:r w:rsidRPr="00E50397">
        <w:rPr>
          <w:sz w:val="28"/>
          <w:szCs w:val="28"/>
        </w:rPr>
        <w:t>Miasto Katowice w wyniku postępowania spadkowego stało się właścicielem nieruchomości położonej w Sławkowie</w:t>
      </w:r>
      <w:r w:rsidR="00E50397" w:rsidRPr="00E50397">
        <w:rPr>
          <w:sz w:val="28"/>
          <w:szCs w:val="28"/>
        </w:rPr>
        <w:t>,</w:t>
      </w:r>
      <w:r w:rsidRPr="00E50397">
        <w:rPr>
          <w:sz w:val="28"/>
          <w:szCs w:val="28"/>
        </w:rPr>
        <w:t xml:space="preserve"> oznaczonej geodezyjnie jako działki nr 1763/7 i 1763/8 o łącznej pow. 0,1043 ha, zapisanej w księdze wieczystej KA1D/00054129/8 prowadzonej przez</w:t>
      </w:r>
      <w:r w:rsidR="00E50397">
        <w:rPr>
          <w:sz w:val="28"/>
          <w:szCs w:val="28"/>
        </w:rPr>
        <w:t xml:space="preserve"> Są</w:t>
      </w:r>
      <w:r w:rsidRPr="00E50397">
        <w:rPr>
          <w:sz w:val="28"/>
          <w:szCs w:val="28"/>
        </w:rPr>
        <w:t xml:space="preserve">d Rejonowy </w:t>
      </w:r>
      <w:r w:rsidR="00E50397">
        <w:rPr>
          <w:sz w:val="28"/>
          <w:szCs w:val="28"/>
        </w:rPr>
        <w:t>w</w:t>
      </w:r>
      <w:r w:rsidRPr="00E50397">
        <w:rPr>
          <w:sz w:val="28"/>
          <w:szCs w:val="28"/>
        </w:rPr>
        <w:t xml:space="preserve"> Dąbrowie Górniczej Wydział VI Ksiąg Wieczystych. </w:t>
      </w:r>
    </w:p>
    <w:p w:rsidR="00E50397" w:rsidRDefault="00C61631" w:rsidP="00226B78">
      <w:pPr>
        <w:jc w:val="both"/>
        <w:rPr>
          <w:sz w:val="28"/>
          <w:szCs w:val="28"/>
        </w:rPr>
      </w:pPr>
      <w:r w:rsidRPr="00E50397">
        <w:rPr>
          <w:sz w:val="28"/>
          <w:szCs w:val="28"/>
        </w:rPr>
        <w:t xml:space="preserve">Działki nr 1763/7 i 1763/8 położone są na terenie miasta Sławkowa </w:t>
      </w:r>
      <w:r w:rsidR="00226B78">
        <w:rPr>
          <w:sz w:val="28"/>
          <w:szCs w:val="28"/>
        </w:rPr>
        <w:t>pomiędzy</w:t>
      </w:r>
      <w:r w:rsidR="00226B78">
        <w:rPr>
          <w:sz w:val="28"/>
          <w:szCs w:val="28"/>
        </w:rPr>
        <w:br/>
      </w:r>
      <w:r w:rsidR="00E50397" w:rsidRPr="00E50397">
        <w:rPr>
          <w:sz w:val="28"/>
          <w:szCs w:val="28"/>
        </w:rPr>
        <w:t xml:space="preserve">ul. Okradzionowską a Gwarków Sławkowskich na wysokości ul. Radosnej- jak na załączniku mapowym. </w:t>
      </w:r>
    </w:p>
    <w:p w:rsidR="00C61631" w:rsidRPr="00E50397" w:rsidRDefault="00E50397" w:rsidP="00226B78">
      <w:pPr>
        <w:jc w:val="both"/>
        <w:rPr>
          <w:sz w:val="28"/>
          <w:szCs w:val="28"/>
        </w:rPr>
      </w:pPr>
      <w:r w:rsidRPr="00E50397">
        <w:rPr>
          <w:sz w:val="28"/>
          <w:szCs w:val="28"/>
        </w:rPr>
        <w:t>Dodatkowo zaznaczyć należy, że w  miejscowym planie zagospodarowania przestrzennego częś</w:t>
      </w:r>
      <w:r w:rsidR="00226B78">
        <w:rPr>
          <w:sz w:val="28"/>
          <w:szCs w:val="28"/>
        </w:rPr>
        <w:t>ciowo przeznaczone są pod drogę, częściowo pod budownictwo mieszkaniowe.</w:t>
      </w:r>
    </w:p>
    <w:p w:rsidR="00E50397" w:rsidRDefault="00E50397" w:rsidP="00226B78">
      <w:pPr>
        <w:jc w:val="both"/>
      </w:pPr>
    </w:p>
    <w:p w:rsidR="00FF7BAA" w:rsidRDefault="00FF7BAA" w:rsidP="00226B78">
      <w:pPr>
        <w:jc w:val="both"/>
      </w:pPr>
    </w:p>
    <w:p w:rsidR="00FF7BAA" w:rsidRDefault="00FF7BAA" w:rsidP="00226B78">
      <w:pPr>
        <w:jc w:val="both"/>
      </w:pPr>
    </w:p>
    <w:p w:rsidR="00FF7BAA" w:rsidRDefault="00FF7BAA" w:rsidP="00226B78">
      <w:pPr>
        <w:jc w:val="both"/>
      </w:pPr>
    </w:p>
    <w:p w:rsidR="00FF7BAA" w:rsidRDefault="00FF7BAA" w:rsidP="00226B78">
      <w:pPr>
        <w:jc w:val="both"/>
      </w:pPr>
    </w:p>
    <w:p w:rsidR="00FF7BAA" w:rsidRDefault="00FF7BAA" w:rsidP="00226B78">
      <w:pPr>
        <w:jc w:val="both"/>
      </w:pPr>
    </w:p>
    <w:p w:rsidR="00FF7BAA" w:rsidRDefault="00FF7BAA" w:rsidP="00226B78">
      <w:pPr>
        <w:jc w:val="both"/>
      </w:pPr>
    </w:p>
    <w:p w:rsidR="00FF7BAA" w:rsidRDefault="00FF7BAA" w:rsidP="00226B78">
      <w:pPr>
        <w:jc w:val="both"/>
      </w:pPr>
    </w:p>
    <w:p w:rsidR="00FF7BAA" w:rsidRDefault="00FF7BAA" w:rsidP="00226B78">
      <w:pPr>
        <w:jc w:val="both"/>
      </w:pPr>
    </w:p>
    <w:p w:rsidR="00FF7BAA" w:rsidRDefault="00FF7BAA" w:rsidP="00226B78">
      <w:pPr>
        <w:jc w:val="both"/>
      </w:pPr>
    </w:p>
    <w:p w:rsidR="00FF7BAA" w:rsidRDefault="00FF7BAA" w:rsidP="00226B78">
      <w:pPr>
        <w:jc w:val="both"/>
      </w:pPr>
    </w:p>
    <w:p w:rsidR="00FF7BAA" w:rsidRDefault="00FF7BAA" w:rsidP="00226B78">
      <w:pPr>
        <w:jc w:val="both"/>
      </w:pPr>
    </w:p>
    <w:p w:rsidR="00FF7BAA" w:rsidRDefault="00FF7BAA" w:rsidP="00226B78">
      <w:pPr>
        <w:jc w:val="both"/>
      </w:pPr>
    </w:p>
    <w:p w:rsidR="00FF7BAA" w:rsidRDefault="00FF7BAA" w:rsidP="00226B78">
      <w:pPr>
        <w:jc w:val="both"/>
      </w:pPr>
    </w:p>
    <w:p w:rsidR="00E50397" w:rsidRDefault="00FF7BAA">
      <w:r w:rsidRPr="00FF7BAA">
        <w:rPr>
          <w:noProof/>
          <w:lang w:eastAsia="pl-PL"/>
        </w:rPr>
        <w:lastRenderedPageBreak/>
        <w:drawing>
          <wp:inline distT="0" distB="0" distL="0" distR="0">
            <wp:extent cx="9156108" cy="3658310"/>
            <wp:effectExtent l="5715" t="0" r="0" b="0"/>
            <wp:docPr id="2" name="Obraz 2" descr="C:\Users\jgrzeska.UM\Desktop\Katowice Mapka uzasadni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grzeska.UM\Desktop\Katowice Mapka uzasadnieni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04944" cy="367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0397" w:rsidSect="00E5039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34"/>
    <w:rsid w:val="00082A34"/>
    <w:rsid w:val="00226B78"/>
    <w:rsid w:val="009D4F12"/>
    <w:rsid w:val="00A72D59"/>
    <w:rsid w:val="00C61631"/>
    <w:rsid w:val="00E50397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47764-5495-429A-80AB-37AA2D48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6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Grześka</dc:creator>
  <cp:keywords/>
  <dc:description/>
  <cp:lastModifiedBy>Marta Sekuła</cp:lastModifiedBy>
  <cp:revision>5</cp:revision>
  <cp:lastPrinted>2021-09-16T11:29:00Z</cp:lastPrinted>
  <dcterms:created xsi:type="dcterms:W3CDTF">2021-09-16T11:11:00Z</dcterms:created>
  <dcterms:modified xsi:type="dcterms:W3CDTF">2021-09-20T11:51:00Z</dcterms:modified>
</cp:coreProperties>
</file>