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A0" w:rsidRPr="00B347A0" w:rsidRDefault="00B347A0" w:rsidP="007E18F0">
      <w:pPr>
        <w:jc w:val="center"/>
        <w:rPr>
          <w:rFonts w:ascii="Times New Roman" w:hAnsi="Times New Roman" w:cs="Times New Roman"/>
          <w:b/>
          <w:sz w:val="24"/>
          <w:szCs w:val="24"/>
        </w:rPr>
      </w:pPr>
      <w:r w:rsidRPr="00B347A0">
        <w:rPr>
          <w:rFonts w:ascii="Times New Roman" w:hAnsi="Times New Roman" w:cs="Times New Roman"/>
          <w:b/>
          <w:sz w:val="24"/>
          <w:szCs w:val="24"/>
        </w:rPr>
        <w:t>Zapytania radnych z sesji 25 listopada 2021 r.</w:t>
      </w:r>
    </w:p>
    <w:p w:rsidR="00B347A0" w:rsidRDefault="00B347A0" w:rsidP="00B347A0">
      <w:pPr>
        <w:pStyle w:val="Akapitzlist"/>
        <w:numPr>
          <w:ilvl w:val="0"/>
          <w:numId w:val="2"/>
        </w:numPr>
        <w:spacing w:before="100" w:beforeAutospacing="1" w:after="100" w:afterAutospacing="1" w:line="240" w:lineRule="auto"/>
        <w:ind w:left="284" w:hanging="284"/>
        <w:jc w:val="both"/>
        <w:rPr>
          <w:rFonts w:ascii="Times New Roman" w:eastAsia="Times New Roman" w:hAnsi="Times New Roman" w:cs="Times New Roman"/>
          <w:sz w:val="24"/>
          <w:szCs w:val="24"/>
          <w:lang w:eastAsia="pl-PL"/>
        </w:rPr>
      </w:pPr>
      <w:r w:rsidRPr="00B347A0">
        <w:rPr>
          <w:rFonts w:ascii="Times New Roman" w:eastAsia="Times New Roman" w:hAnsi="Times New Roman" w:cs="Times New Roman"/>
          <w:sz w:val="24"/>
          <w:szCs w:val="24"/>
          <w:lang w:eastAsia="pl-PL"/>
        </w:rPr>
        <w:t>Radn</w:t>
      </w:r>
      <w:r>
        <w:rPr>
          <w:rFonts w:ascii="Times New Roman" w:eastAsia="Times New Roman" w:hAnsi="Times New Roman" w:cs="Times New Roman"/>
          <w:sz w:val="24"/>
          <w:szCs w:val="24"/>
          <w:lang w:eastAsia="pl-PL"/>
        </w:rPr>
        <w:t>a</w:t>
      </w:r>
      <w:r w:rsidRPr="00B347A0">
        <w:rPr>
          <w:rFonts w:ascii="Times New Roman" w:eastAsia="Times New Roman" w:hAnsi="Times New Roman" w:cs="Times New Roman"/>
          <w:sz w:val="24"/>
          <w:szCs w:val="24"/>
          <w:lang w:eastAsia="pl-PL"/>
        </w:rPr>
        <w:t xml:space="preserve"> Mariol</w:t>
      </w:r>
      <w:r>
        <w:rPr>
          <w:rFonts w:ascii="Times New Roman" w:eastAsia="Times New Roman" w:hAnsi="Times New Roman" w:cs="Times New Roman"/>
          <w:sz w:val="24"/>
          <w:szCs w:val="24"/>
          <w:lang w:eastAsia="pl-PL"/>
        </w:rPr>
        <w:t>a</w:t>
      </w:r>
      <w:r w:rsidRPr="00B347A0">
        <w:rPr>
          <w:rFonts w:ascii="Times New Roman" w:eastAsia="Times New Roman" w:hAnsi="Times New Roman" w:cs="Times New Roman"/>
          <w:sz w:val="24"/>
          <w:szCs w:val="24"/>
          <w:lang w:eastAsia="pl-PL"/>
        </w:rPr>
        <w:t xml:space="preserve"> Tomczyk </w:t>
      </w:r>
      <w:r>
        <w:rPr>
          <w:rFonts w:ascii="Times New Roman" w:eastAsia="Times New Roman" w:hAnsi="Times New Roman" w:cs="Times New Roman"/>
          <w:sz w:val="24"/>
          <w:szCs w:val="24"/>
          <w:lang w:eastAsia="pl-PL"/>
        </w:rPr>
        <w:t>zgłosiła awarię</w:t>
      </w:r>
      <w:r w:rsidRPr="00B347A0">
        <w:rPr>
          <w:rFonts w:ascii="Times New Roman" w:eastAsia="Times New Roman" w:hAnsi="Times New Roman" w:cs="Times New Roman"/>
          <w:sz w:val="24"/>
          <w:szCs w:val="24"/>
          <w:lang w:eastAsia="pl-PL"/>
        </w:rPr>
        <w:t xml:space="preserve"> lampy przy placu zabaw przy przedszkolu</w:t>
      </w:r>
      <w:r>
        <w:rPr>
          <w:rFonts w:ascii="Times New Roman" w:eastAsia="Times New Roman" w:hAnsi="Times New Roman" w:cs="Times New Roman"/>
          <w:sz w:val="24"/>
          <w:szCs w:val="24"/>
          <w:lang w:eastAsia="pl-PL"/>
        </w:rPr>
        <w:t xml:space="preserve"> oraz spożywanie alkoholu przy placu zabaw.</w:t>
      </w:r>
      <w:r w:rsidRPr="00B347A0">
        <w:rPr>
          <w:rFonts w:ascii="Times New Roman" w:eastAsia="Times New Roman" w:hAnsi="Times New Roman" w:cs="Times New Roman"/>
          <w:sz w:val="24"/>
          <w:szCs w:val="24"/>
          <w:lang w:eastAsia="pl-PL"/>
        </w:rPr>
        <w:t xml:space="preserve"> </w:t>
      </w:r>
    </w:p>
    <w:p w:rsidR="00B347A0" w:rsidRDefault="007E18F0" w:rsidP="00B347A0">
      <w:pPr>
        <w:pStyle w:val="Akapitzlist"/>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sidRPr="007E18F0">
        <w:rPr>
          <w:rFonts w:ascii="Times New Roman" w:eastAsia="Times New Roman" w:hAnsi="Times New Roman" w:cs="Times New Roman"/>
          <w:b/>
          <w:sz w:val="24"/>
          <w:szCs w:val="24"/>
          <w:lang w:eastAsia="pl-PL"/>
        </w:rPr>
        <w:t>Odpowiedź</w:t>
      </w:r>
      <w:r w:rsidR="00B347A0" w:rsidRPr="007E18F0">
        <w:rPr>
          <w:rFonts w:ascii="Times New Roman" w:eastAsia="Times New Roman" w:hAnsi="Times New Roman" w:cs="Times New Roman"/>
          <w:b/>
          <w:sz w:val="24"/>
          <w:szCs w:val="24"/>
          <w:lang w:eastAsia="pl-PL"/>
        </w:rPr>
        <w:t>:</w:t>
      </w:r>
      <w:r w:rsidR="00B347A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L</w:t>
      </w:r>
      <w:r w:rsidRPr="007E18F0">
        <w:rPr>
          <w:rFonts w:ascii="Times New Roman" w:eastAsia="Times New Roman" w:hAnsi="Times New Roman" w:cs="Times New Roman"/>
          <w:sz w:val="24"/>
          <w:szCs w:val="24"/>
          <w:lang w:eastAsia="pl-PL"/>
        </w:rPr>
        <w:t>ampa podłączona była do oświetlenia zewnętrznego przedszkola, które kilka lat temu podczas remontu zostało zdemontowane. Obecnie nie ma możliwości technicznej uruchomienia oświetlenia po odcięciu kabli przez Miejskie Przedszkole. Jedynym rozwiązaniem jest wykonanie nowego zasilania od najbliższego słupa oświetleniowego. Szacowany koszt wymienionych prac wynosi około 10 000,00 zł. Obejmuje on wykonanie projektu, mapę do celów projektowych, inwentaryzację powykonawczą oraz wykonanie położenia kabla na odcinku ok. 40 m.</w:t>
      </w:r>
    </w:p>
    <w:p w:rsidR="004F4F92" w:rsidRPr="004F4F92" w:rsidRDefault="004F4F92" w:rsidP="00B347A0">
      <w:pPr>
        <w:pStyle w:val="Akapitzlist"/>
        <w:spacing w:before="100" w:beforeAutospacing="1" w:after="100" w:afterAutospacing="1" w:line="240" w:lineRule="auto"/>
        <w:ind w:left="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Straż Miejska patrol</w:t>
      </w:r>
      <w:r w:rsidR="00205475">
        <w:rPr>
          <w:rFonts w:ascii="Times New Roman" w:eastAsia="Times New Roman" w:hAnsi="Times New Roman" w:cs="Times New Roman"/>
          <w:sz w:val="24"/>
          <w:szCs w:val="24"/>
          <w:lang w:eastAsia="pl-PL"/>
        </w:rPr>
        <w:t>uje wskazany teren. Teren przy przedszkolu jest również objęty monitoringiem miejskim.</w:t>
      </w:r>
    </w:p>
    <w:p w:rsidR="00B347A0" w:rsidRDefault="00B347A0" w:rsidP="00B347A0">
      <w:pPr>
        <w:pStyle w:val="Akapitzlist"/>
        <w:spacing w:before="100" w:beforeAutospacing="1" w:after="100" w:afterAutospacing="1" w:line="240" w:lineRule="auto"/>
        <w:ind w:left="284"/>
        <w:jc w:val="both"/>
        <w:rPr>
          <w:rFonts w:ascii="Times New Roman" w:eastAsia="Times New Roman" w:hAnsi="Times New Roman" w:cs="Times New Roman"/>
          <w:sz w:val="24"/>
          <w:szCs w:val="24"/>
          <w:lang w:eastAsia="pl-PL"/>
        </w:rPr>
      </w:pPr>
    </w:p>
    <w:p w:rsidR="00B347A0" w:rsidRDefault="00B347A0" w:rsidP="00B347A0">
      <w:pPr>
        <w:pStyle w:val="Akapitzlist"/>
        <w:numPr>
          <w:ilvl w:val="0"/>
          <w:numId w:val="2"/>
        </w:numPr>
        <w:ind w:left="284" w:hanging="284"/>
        <w:jc w:val="both"/>
        <w:rPr>
          <w:rFonts w:ascii="Times New Roman" w:hAnsi="Times New Roman" w:cs="Times New Roman"/>
          <w:sz w:val="24"/>
          <w:szCs w:val="24"/>
        </w:rPr>
      </w:pPr>
      <w:r>
        <w:rPr>
          <w:rFonts w:ascii="Times New Roman" w:hAnsi="Times New Roman" w:cs="Times New Roman"/>
          <w:sz w:val="24"/>
          <w:szCs w:val="24"/>
        </w:rPr>
        <w:t>Radni</w:t>
      </w:r>
      <w:r w:rsidRPr="00B347A0">
        <w:rPr>
          <w:rFonts w:ascii="Times New Roman" w:hAnsi="Times New Roman" w:cs="Times New Roman"/>
          <w:sz w:val="24"/>
          <w:szCs w:val="24"/>
        </w:rPr>
        <w:t xml:space="preserve"> </w:t>
      </w:r>
      <w:r>
        <w:rPr>
          <w:rFonts w:ascii="Times New Roman" w:hAnsi="Times New Roman" w:cs="Times New Roman"/>
          <w:sz w:val="24"/>
          <w:szCs w:val="24"/>
        </w:rPr>
        <w:t>Zbigniew Zych i</w:t>
      </w:r>
      <w:r w:rsidRPr="00B347A0">
        <w:rPr>
          <w:rFonts w:ascii="Times New Roman" w:hAnsi="Times New Roman" w:cs="Times New Roman"/>
          <w:sz w:val="24"/>
          <w:szCs w:val="24"/>
        </w:rPr>
        <w:t xml:space="preserve"> </w:t>
      </w:r>
      <w:r>
        <w:rPr>
          <w:rFonts w:ascii="Times New Roman" w:hAnsi="Times New Roman" w:cs="Times New Roman"/>
          <w:sz w:val="24"/>
          <w:szCs w:val="24"/>
        </w:rPr>
        <w:t>Michał</w:t>
      </w:r>
      <w:r w:rsidRPr="00B347A0">
        <w:rPr>
          <w:rFonts w:ascii="Times New Roman" w:hAnsi="Times New Roman" w:cs="Times New Roman"/>
          <w:sz w:val="24"/>
          <w:szCs w:val="24"/>
        </w:rPr>
        <w:t xml:space="preserve"> Malinowski</w:t>
      </w:r>
      <w:r>
        <w:rPr>
          <w:rFonts w:ascii="Times New Roman" w:hAnsi="Times New Roman" w:cs="Times New Roman"/>
          <w:sz w:val="24"/>
          <w:szCs w:val="24"/>
        </w:rPr>
        <w:t xml:space="preserve"> pytali</w:t>
      </w:r>
      <w:r w:rsidRPr="00B347A0">
        <w:rPr>
          <w:rFonts w:ascii="Times New Roman" w:hAnsi="Times New Roman" w:cs="Times New Roman"/>
          <w:sz w:val="24"/>
          <w:szCs w:val="24"/>
        </w:rPr>
        <w:t xml:space="preserve"> o szacunkowy koszt przebudowy przejść dla pieszych</w:t>
      </w:r>
      <w:r w:rsidR="00340DDF">
        <w:rPr>
          <w:rFonts w:ascii="Times New Roman" w:hAnsi="Times New Roman" w:cs="Times New Roman"/>
          <w:sz w:val="24"/>
          <w:szCs w:val="24"/>
        </w:rPr>
        <w:t xml:space="preserve"> (zasilanie solarne)</w:t>
      </w:r>
      <w:r w:rsidRPr="00B347A0">
        <w:rPr>
          <w:rFonts w:ascii="Times New Roman" w:hAnsi="Times New Roman" w:cs="Times New Roman"/>
          <w:sz w:val="24"/>
          <w:szCs w:val="24"/>
        </w:rPr>
        <w:t xml:space="preserve"> w ulicy Hrubiesz</w:t>
      </w:r>
      <w:r w:rsidR="00340DDF">
        <w:rPr>
          <w:rFonts w:ascii="Times New Roman" w:hAnsi="Times New Roman" w:cs="Times New Roman"/>
          <w:sz w:val="24"/>
          <w:szCs w:val="24"/>
        </w:rPr>
        <w:t>owskiej</w:t>
      </w:r>
      <w:r w:rsidR="007E18F0">
        <w:rPr>
          <w:rFonts w:ascii="Times New Roman" w:hAnsi="Times New Roman" w:cs="Times New Roman"/>
          <w:sz w:val="24"/>
          <w:szCs w:val="24"/>
        </w:rPr>
        <w:t>.</w:t>
      </w:r>
    </w:p>
    <w:p w:rsidR="00B347A0" w:rsidRPr="00B347A0" w:rsidRDefault="007E18F0" w:rsidP="00B347A0">
      <w:pPr>
        <w:pStyle w:val="Akapitzlist"/>
        <w:ind w:left="284"/>
        <w:jc w:val="both"/>
        <w:rPr>
          <w:rFonts w:ascii="Times New Roman" w:hAnsi="Times New Roman" w:cs="Times New Roman"/>
          <w:sz w:val="24"/>
          <w:szCs w:val="24"/>
        </w:rPr>
      </w:pPr>
      <w:r w:rsidRPr="007E18F0">
        <w:rPr>
          <w:rFonts w:ascii="Times New Roman" w:eastAsia="Times New Roman" w:hAnsi="Times New Roman" w:cs="Times New Roman"/>
          <w:b/>
          <w:sz w:val="24"/>
          <w:szCs w:val="24"/>
          <w:lang w:eastAsia="pl-PL"/>
        </w:rPr>
        <w:t>Odpowiedź</w:t>
      </w:r>
      <w:r w:rsidR="00B347A0" w:rsidRPr="007E18F0">
        <w:rPr>
          <w:rFonts w:ascii="Times New Roman" w:eastAsia="Times New Roman" w:hAnsi="Times New Roman" w:cs="Times New Roman"/>
          <w:b/>
          <w:sz w:val="24"/>
          <w:szCs w:val="24"/>
          <w:lang w:eastAsia="pl-PL"/>
        </w:rPr>
        <w:t>:</w:t>
      </w:r>
      <w:r w:rsidR="00B347A0" w:rsidRPr="00B347A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S</w:t>
      </w:r>
      <w:r w:rsidRPr="007E18F0">
        <w:rPr>
          <w:rFonts w:ascii="Times New Roman" w:eastAsia="Times New Roman" w:hAnsi="Times New Roman" w:cs="Times New Roman"/>
          <w:sz w:val="24"/>
          <w:szCs w:val="24"/>
          <w:lang w:eastAsia="pl-PL"/>
        </w:rPr>
        <w:t>zacunkowy koszt wykonania przejścia dla pieszych, w technologii takiej jak przy ul. Hrubieszowskiej, wynosi w przedziale 25 000 – 35 000  zł. Gmina powyższą informację otrzymała od Powiatowego Zarządu Dróg.</w:t>
      </w:r>
    </w:p>
    <w:p w:rsidR="00B347A0" w:rsidRPr="00B347A0" w:rsidRDefault="00B347A0" w:rsidP="00B347A0">
      <w:pPr>
        <w:pStyle w:val="Akapitzlist"/>
        <w:ind w:left="284"/>
        <w:jc w:val="both"/>
        <w:rPr>
          <w:rFonts w:ascii="Times New Roman" w:hAnsi="Times New Roman" w:cs="Times New Roman"/>
          <w:sz w:val="24"/>
          <w:szCs w:val="24"/>
        </w:rPr>
      </w:pPr>
    </w:p>
    <w:p w:rsidR="00B347A0" w:rsidRDefault="00B347A0" w:rsidP="00B347A0">
      <w:pPr>
        <w:pStyle w:val="Akapitzlist"/>
        <w:numPr>
          <w:ilvl w:val="0"/>
          <w:numId w:val="2"/>
        </w:numPr>
        <w:ind w:left="284" w:hanging="284"/>
        <w:jc w:val="both"/>
        <w:rPr>
          <w:rFonts w:ascii="Times New Roman" w:hAnsi="Times New Roman" w:cs="Times New Roman"/>
          <w:sz w:val="24"/>
          <w:szCs w:val="24"/>
        </w:rPr>
      </w:pPr>
      <w:r w:rsidRPr="00B347A0">
        <w:rPr>
          <w:rFonts w:ascii="Times New Roman" w:hAnsi="Times New Roman" w:cs="Times New Roman"/>
          <w:sz w:val="24"/>
          <w:szCs w:val="24"/>
        </w:rPr>
        <w:t>Radny Zbigniew Zych prosił o poinformowanie mieszka</w:t>
      </w:r>
      <w:r>
        <w:rPr>
          <w:rFonts w:ascii="Times New Roman" w:hAnsi="Times New Roman" w:cs="Times New Roman"/>
          <w:sz w:val="24"/>
          <w:szCs w:val="24"/>
        </w:rPr>
        <w:t>ńców ulicy Jodłowej o planach i </w:t>
      </w:r>
      <w:r w:rsidRPr="00B347A0">
        <w:rPr>
          <w:rFonts w:ascii="Times New Roman" w:hAnsi="Times New Roman" w:cs="Times New Roman"/>
          <w:sz w:val="24"/>
          <w:szCs w:val="24"/>
        </w:rPr>
        <w:t>realizacjach związanych z rurociągiem wodnym przejętym od Dąbrowy Górniczej.</w:t>
      </w:r>
    </w:p>
    <w:p w:rsidR="007E18F0" w:rsidRPr="007E18F0" w:rsidRDefault="007E18F0" w:rsidP="007E18F0">
      <w:pPr>
        <w:pStyle w:val="Akapitzlist"/>
        <w:ind w:left="284"/>
        <w:jc w:val="both"/>
        <w:rPr>
          <w:rFonts w:ascii="Times New Roman" w:hAnsi="Times New Roman" w:cs="Times New Roman"/>
          <w:sz w:val="24"/>
          <w:szCs w:val="24"/>
        </w:rPr>
      </w:pPr>
      <w:r w:rsidRPr="007E18F0">
        <w:rPr>
          <w:rFonts w:ascii="Times New Roman" w:hAnsi="Times New Roman" w:cs="Times New Roman"/>
          <w:b/>
          <w:sz w:val="24"/>
          <w:szCs w:val="24"/>
        </w:rPr>
        <w:t>Odpowiedź</w:t>
      </w:r>
      <w:r w:rsidR="00B347A0" w:rsidRPr="007E18F0">
        <w:rPr>
          <w:rFonts w:ascii="Times New Roman" w:hAnsi="Times New Roman" w:cs="Times New Roman"/>
          <w:b/>
          <w:sz w:val="24"/>
          <w:szCs w:val="24"/>
        </w:rPr>
        <w:t>:</w:t>
      </w:r>
      <w:r>
        <w:rPr>
          <w:rFonts w:ascii="Times New Roman" w:hAnsi="Times New Roman" w:cs="Times New Roman"/>
          <w:sz w:val="24"/>
          <w:szCs w:val="24"/>
        </w:rPr>
        <w:t xml:space="preserve"> </w:t>
      </w:r>
      <w:r w:rsidRPr="007E18F0">
        <w:rPr>
          <w:rFonts w:ascii="Times New Roman" w:hAnsi="Times New Roman" w:cs="Times New Roman"/>
          <w:sz w:val="24"/>
          <w:szCs w:val="24"/>
        </w:rPr>
        <w:t>Referat GKI dokonał oszacowania kosztów wykonania dokumentacji projektowo-kosztorysowej wymiany sieci wodociągowej wraz z 14 przyłączami wodociągowymi w ul. Jodłowa w Sławkowie.</w:t>
      </w:r>
    </w:p>
    <w:p w:rsidR="00B347A0" w:rsidRPr="007E18F0" w:rsidRDefault="007E18F0" w:rsidP="007E18F0">
      <w:pPr>
        <w:pStyle w:val="Akapitzlist"/>
        <w:ind w:left="284"/>
        <w:jc w:val="both"/>
        <w:rPr>
          <w:rFonts w:ascii="Times New Roman" w:hAnsi="Times New Roman" w:cs="Times New Roman"/>
          <w:b/>
          <w:bCs/>
          <w:sz w:val="24"/>
          <w:szCs w:val="24"/>
        </w:rPr>
      </w:pPr>
      <w:r w:rsidRPr="007E18F0">
        <w:rPr>
          <w:rFonts w:ascii="Times New Roman" w:hAnsi="Times New Roman" w:cs="Times New Roman"/>
          <w:sz w:val="24"/>
          <w:szCs w:val="24"/>
        </w:rPr>
        <w:t>Szacowana wartość  za wykonanie dokumentacji projektowej – 28 800, 00 zł z nadzorem autorskim.  Szacunkowy koszt wykonawstwa 400 000,00 zł netto.</w:t>
      </w:r>
    </w:p>
    <w:p w:rsidR="00B347A0" w:rsidRPr="00B347A0" w:rsidRDefault="00B347A0" w:rsidP="00B347A0">
      <w:pPr>
        <w:pStyle w:val="Akapitzlist"/>
        <w:rPr>
          <w:rFonts w:ascii="Times New Roman" w:hAnsi="Times New Roman" w:cs="Times New Roman"/>
          <w:sz w:val="24"/>
          <w:szCs w:val="24"/>
        </w:rPr>
      </w:pPr>
    </w:p>
    <w:p w:rsidR="00B347A0" w:rsidRDefault="00B347A0" w:rsidP="00B347A0">
      <w:pPr>
        <w:pStyle w:val="Akapitzlist"/>
        <w:numPr>
          <w:ilvl w:val="0"/>
          <w:numId w:val="2"/>
        </w:numPr>
        <w:ind w:left="284" w:hanging="284"/>
        <w:jc w:val="both"/>
        <w:rPr>
          <w:rFonts w:ascii="Times New Roman" w:hAnsi="Times New Roman" w:cs="Times New Roman"/>
          <w:sz w:val="24"/>
          <w:szCs w:val="24"/>
        </w:rPr>
      </w:pPr>
      <w:r w:rsidRPr="00B347A0">
        <w:rPr>
          <w:rFonts w:ascii="Times New Roman" w:hAnsi="Times New Roman" w:cs="Times New Roman"/>
          <w:sz w:val="24"/>
          <w:szCs w:val="24"/>
        </w:rPr>
        <w:t xml:space="preserve">Radny Grzegorz Maciążek pytał czy było jakieś pismo w  sprawie ciągu ulic </w:t>
      </w:r>
      <w:proofErr w:type="spellStart"/>
      <w:r w:rsidRPr="00B347A0">
        <w:rPr>
          <w:rFonts w:ascii="Times New Roman" w:hAnsi="Times New Roman" w:cs="Times New Roman"/>
          <w:sz w:val="24"/>
          <w:szCs w:val="24"/>
        </w:rPr>
        <w:t>Wrocławska-Piłsudskiego-Olkuska</w:t>
      </w:r>
      <w:proofErr w:type="spellEnd"/>
      <w:r w:rsidRPr="00B347A0">
        <w:rPr>
          <w:rFonts w:ascii="Times New Roman" w:hAnsi="Times New Roman" w:cs="Times New Roman"/>
          <w:sz w:val="24"/>
          <w:szCs w:val="24"/>
        </w:rPr>
        <w:t xml:space="preserve">. Czy wiadomo ile pozwoleń zostało wydanych dla tych ulic? </w:t>
      </w:r>
    </w:p>
    <w:p w:rsidR="00B347A0" w:rsidRDefault="007E18F0" w:rsidP="007E18F0">
      <w:pPr>
        <w:pStyle w:val="Akapitzlist"/>
        <w:ind w:left="284"/>
        <w:jc w:val="both"/>
      </w:pPr>
      <w:r w:rsidRPr="007E18F0">
        <w:rPr>
          <w:rFonts w:ascii="Times New Roman" w:hAnsi="Times New Roman" w:cs="Times New Roman"/>
          <w:b/>
          <w:sz w:val="24"/>
          <w:szCs w:val="24"/>
        </w:rPr>
        <w:t>Odpowiedź:</w:t>
      </w:r>
      <w:r w:rsidRPr="007E18F0">
        <w:t xml:space="preserve"> </w:t>
      </w:r>
      <w:r w:rsidRPr="007E18F0">
        <w:rPr>
          <w:rFonts w:ascii="Times New Roman" w:hAnsi="Times New Roman" w:cs="Times New Roman"/>
          <w:sz w:val="24"/>
          <w:szCs w:val="24"/>
        </w:rPr>
        <w:t>Gmina otrzymała informację z Powiatow</w:t>
      </w:r>
      <w:r>
        <w:rPr>
          <w:rFonts w:ascii="Times New Roman" w:hAnsi="Times New Roman" w:cs="Times New Roman"/>
          <w:sz w:val="24"/>
          <w:szCs w:val="24"/>
        </w:rPr>
        <w:t>ego Zarządu Dróg, potwierdzoną w </w:t>
      </w:r>
      <w:r w:rsidRPr="007E18F0">
        <w:rPr>
          <w:rFonts w:ascii="Times New Roman" w:hAnsi="Times New Roman" w:cs="Times New Roman"/>
          <w:sz w:val="24"/>
          <w:szCs w:val="24"/>
        </w:rPr>
        <w:t>Starostwie Powiatowym w Będzinie, że wydano 1 zezwolenie na przejazd na przedmiotowym odcinku dróg powiatowych.</w:t>
      </w:r>
    </w:p>
    <w:p w:rsidR="007E18F0" w:rsidRPr="007E18F0" w:rsidRDefault="007E18F0" w:rsidP="007E18F0">
      <w:pPr>
        <w:pStyle w:val="Akapitzlist"/>
        <w:ind w:left="284"/>
        <w:jc w:val="both"/>
        <w:rPr>
          <w:rFonts w:ascii="Times New Roman" w:hAnsi="Times New Roman" w:cs="Times New Roman"/>
          <w:sz w:val="24"/>
          <w:szCs w:val="24"/>
        </w:rPr>
      </w:pPr>
    </w:p>
    <w:p w:rsidR="00340DDF" w:rsidRPr="007E18F0" w:rsidRDefault="00B347A0" w:rsidP="007E18F0">
      <w:pPr>
        <w:pStyle w:val="Akapitzlist"/>
        <w:numPr>
          <w:ilvl w:val="0"/>
          <w:numId w:val="2"/>
        </w:numPr>
        <w:ind w:left="284" w:hanging="284"/>
        <w:jc w:val="both"/>
        <w:rPr>
          <w:rFonts w:ascii="Times New Roman" w:hAnsi="Times New Roman" w:cs="Times New Roman"/>
          <w:sz w:val="24"/>
          <w:szCs w:val="24"/>
        </w:rPr>
      </w:pPr>
      <w:r w:rsidRPr="007E18F0">
        <w:rPr>
          <w:rFonts w:ascii="Times New Roman" w:hAnsi="Times New Roman" w:cs="Times New Roman"/>
          <w:sz w:val="24"/>
          <w:szCs w:val="24"/>
        </w:rPr>
        <w:t xml:space="preserve">Radny Marian Jędrusik zgłosił problem z odtwarzaniem transmisji i zapisów archiwum. </w:t>
      </w:r>
      <w:r w:rsidR="007E18F0" w:rsidRPr="007E18F0">
        <w:rPr>
          <w:rFonts w:ascii="Times New Roman" w:eastAsia="Times New Roman" w:hAnsi="Times New Roman" w:cs="Times New Roman"/>
          <w:b/>
          <w:sz w:val="24"/>
          <w:szCs w:val="24"/>
          <w:lang w:eastAsia="pl-PL"/>
        </w:rPr>
        <w:t>Odpowiedź:</w:t>
      </w:r>
      <w:r w:rsidR="007E18F0" w:rsidRPr="007E18F0">
        <w:rPr>
          <w:rFonts w:ascii="Times New Roman" w:eastAsia="Times New Roman" w:hAnsi="Times New Roman" w:cs="Times New Roman"/>
          <w:sz w:val="24"/>
          <w:szCs w:val="24"/>
          <w:lang w:eastAsia="pl-PL"/>
        </w:rPr>
        <w:t xml:space="preserve"> </w:t>
      </w:r>
      <w:r w:rsidR="00340DDF" w:rsidRPr="007E18F0">
        <w:rPr>
          <w:rFonts w:ascii="Times New Roman" w:eastAsia="Times New Roman" w:hAnsi="Times New Roman" w:cs="Times New Roman"/>
          <w:sz w:val="24"/>
          <w:szCs w:val="24"/>
          <w:lang w:eastAsia="pl-PL"/>
        </w:rPr>
        <w:t>Transmisja obrad wymaga szybkiego połączenia i odpowiedniej jakości sprzętu</w:t>
      </w:r>
      <w:r w:rsidR="007E18F0" w:rsidRPr="007E18F0">
        <w:rPr>
          <w:rFonts w:ascii="Times New Roman" w:eastAsia="Times New Roman" w:hAnsi="Times New Roman" w:cs="Times New Roman"/>
          <w:sz w:val="24"/>
          <w:szCs w:val="24"/>
          <w:lang w:eastAsia="pl-PL"/>
        </w:rPr>
        <w:t>.</w:t>
      </w:r>
      <w:r w:rsidR="007E18F0">
        <w:rPr>
          <w:rFonts w:ascii="Times New Roman" w:eastAsia="Times New Roman" w:hAnsi="Times New Roman" w:cs="Times New Roman"/>
          <w:sz w:val="24"/>
          <w:szCs w:val="24"/>
          <w:lang w:eastAsia="pl-PL"/>
        </w:rPr>
        <w:t xml:space="preserve"> Wymagania:</w:t>
      </w:r>
    </w:p>
    <w:p w:rsidR="00340DDF" w:rsidRPr="007E18F0" w:rsidRDefault="00340DDF" w:rsidP="007E18F0">
      <w:pPr>
        <w:pStyle w:val="Akapitzlist"/>
        <w:numPr>
          <w:ilvl w:val="0"/>
          <w:numId w:val="4"/>
        </w:numPr>
        <w:ind w:left="567" w:hanging="283"/>
        <w:jc w:val="both"/>
        <w:rPr>
          <w:rFonts w:ascii="Times New Roman" w:hAnsi="Times New Roman" w:cs="Times New Roman"/>
          <w:sz w:val="24"/>
          <w:szCs w:val="24"/>
        </w:rPr>
      </w:pPr>
      <w:r w:rsidRPr="007E18F0">
        <w:rPr>
          <w:rFonts w:ascii="Times New Roman" w:eastAsia="Times New Roman" w:hAnsi="Times New Roman" w:cs="Times New Roman"/>
          <w:sz w:val="24"/>
          <w:szCs w:val="24"/>
          <w:lang w:eastAsia="pl-PL"/>
        </w:rPr>
        <w:t>Sprzęt komputerowy lub mobilny musi posiadać odpowiednią moc do odtworzenia wideo w rozdzielczości 1280x720 (</w:t>
      </w:r>
      <w:proofErr w:type="spellStart"/>
      <w:r w:rsidRPr="007E18F0">
        <w:rPr>
          <w:rFonts w:ascii="Times New Roman" w:eastAsia="Times New Roman" w:hAnsi="Times New Roman" w:cs="Times New Roman"/>
          <w:sz w:val="24"/>
          <w:szCs w:val="24"/>
          <w:lang w:eastAsia="pl-PL"/>
        </w:rPr>
        <w:t>FullHD</w:t>
      </w:r>
      <w:proofErr w:type="spellEnd"/>
      <w:r w:rsidRPr="007E18F0">
        <w:rPr>
          <w:rFonts w:ascii="Times New Roman" w:eastAsia="Times New Roman" w:hAnsi="Times New Roman" w:cs="Times New Roman"/>
          <w:sz w:val="24"/>
          <w:szCs w:val="24"/>
          <w:lang w:eastAsia="pl-PL"/>
        </w:rPr>
        <w:t>), 25 klatek/</w:t>
      </w:r>
      <w:proofErr w:type="spellStart"/>
      <w:r w:rsidRPr="007E18F0">
        <w:rPr>
          <w:rFonts w:ascii="Times New Roman" w:eastAsia="Times New Roman" w:hAnsi="Times New Roman" w:cs="Times New Roman"/>
          <w:sz w:val="24"/>
          <w:szCs w:val="24"/>
          <w:lang w:eastAsia="pl-PL"/>
        </w:rPr>
        <w:t>sek</w:t>
      </w:r>
      <w:proofErr w:type="spellEnd"/>
      <w:r w:rsidRPr="007E18F0">
        <w:rPr>
          <w:rFonts w:ascii="Times New Roman" w:eastAsia="Times New Roman" w:hAnsi="Times New Roman" w:cs="Times New Roman"/>
          <w:sz w:val="24"/>
          <w:szCs w:val="24"/>
          <w:lang w:eastAsia="pl-PL"/>
        </w:rPr>
        <w:t>, i obsługiwać kodek H264-mpeg4</w:t>
      </w:r>
      <w:r w:rsidR="007E18F0">
        <w:rPr>
          <w:rFonts w:ascii="Times New Roman" w:eastAsia="Times New Roman" w:hAnsi="Times New Roman" w:cs="Times New Roman"/>
          <w:sz w:val="24"/>
          <w:szCs w:val="24"/>
          <w:lang w:eastAsia="pl-PL"/>
        </w:rPr>
        <w:t>,</w:t>
      </w:r>
    </w:p>
    <w:p w:rsidR="00340DDF" w:rsidRPr="007E18F0" w:rsidRDefault="00340DDF" w:rsidP="007E18F0">
      <w:pPr>
        <w:pStyle w:val="Akapitzlist"/>
        <w:numPr>
          <w:ilvl w:val="0"/>
          <w:numId w:val="4"/>
        </w:numPr>
        <w:ind w:left="567" w:hanging="283"/>
        <w:jc w:val="both"/>
        <w:rPr>
          <w:rFonts w:ascii="Times New Roman" w:hAnsi="Times New Roman" w:cs="Times New Roman"/>
          <w:sz w:val="24"/>
          <w:szCs w:val="24"/>
        </w:rPr>
      </w:pPr>
      <w:r w:rsidRPr="007E18F0">
        <w:rPr>
          <w:rFonts w:ascii="Times New Roman" w:eastAsia="Times New Roman" w:hAnsi="Times New Roman" w:cs="Times New Roman"/>
          <w:sz w:val="24"/>
          <w:szCs w:val="24"/>
          <w:lang w:eastAsia="pl-PL"/>
        </w:rPr>
        <w:t xml:space="preserve">Zalecana jest najnowsza wersja przeglądarki Google Chrome, </w:t>
      </w:r>
      <w:proofErr w:type="spellStart"/>
      <w:r w:rsidRPr="007E18F0">
        <w:rPr>
          <w:rFonts w:ascii="Times New Roman" w:eastAsia="Times New Roman" w:hAnsi="Times New Roman" w:cs="Times New Roman"/>
          <w:sz w:val="24"/>
          <w:szCs w:val="24"/>
          <w:lang w:eastAsia="pl-PL"/>
        </w:rPr>
        <w:t>Firefox</w:t>
      </w:r>
      <w:proofErr w:type="spellEnd"/>
      <w:r w:rsidRPr="007E18F0">
        <w:rPr>
          <w:rFonts w:ascii="Times New Roman" w:eastAsia="Times New Roman" w:hAnsi="Times New Roman" w:cs="Times New Roman"/>
          <w:sz w:val="24"/>
          <w:szCs w:val="24"/>
          <w:lang w:eastAsia="pl-PL"/>
        </w:rPr>
        <w:t>, Microsoft Edge lub Safari</w:t>
      </w:r>
      <w:r w:rsidR="007E18F0">
        <w:rPr>
          <w:rFonts w:ascii="Times New Roman" w:eastAsia="Times New Roman" w:hAnsi="Times New Roman" w:cs="Times New Roman"/>
          <w:sz w:val="24"/>
          <w:szCs w:val="24"/>
          <w:lang w:eastAsia="pl-PL"/>
        </w:rPr>
        <w:t>,</w:t>
      </w:r>
    </w:p>
    <w:p w:rsidR="00340DDF" w:rsidRPr="007E18F0" w:rsidRDefault="00340DDF" w:rsidP="007E18F0">
      <w:pPr>
        <w:pStyle w:val="Akapitzlist"/>
        <w:numPr>
          <w:ilvl w:val="0"/>
          <w:numId w:val="4"/>
        </w:numPr>
        <w:ind w:left="567" w:hanging="283"/>
        <w:jc w:val="both"/>
        <w:rPr>
          <w:rFonts w:ascii="Times New Roman" w:hAnsi="Times New Roman" w:cs="Times New Roman"/>
          <w:sz w:val="24"/>
          <w:szCs w:val="24"/>
        </w:rPr>
      </w:pPr>
      <w:r w:rsidRPr="007E18F0">
        <w:rPr>
          <w:rFonts w:ascii="Times New Roman" w:eastAsia="Times New Roman" w:hAnsi="Times New Roman" w:cs="Times New Roman"/>
          <w:sz w:val="24"/>
          <w:szCs w:val="24"/>
          <w:lang w:eastAsia="pl-PL"/>
        </w:rPr>
        <w:t xml:space="preserve">System operacyjny: Windows 7 lub nowszy, Mac OS X 10.7 lub nowszy, </w:t>
      </w:r>
      <w:proofErr w:type="spellStart"/>
      <w:r w:rsidRPr="007E18F0">
        <w:rPr>
          <w:rFonts w:ascii="Times New Roman" w:eastAsia="Times New Roman" w:hAnsi="Times New Roman" w:cs="Times New Roman"/>
          <w:sz w:val="24"/>
          <w:szCs w:val="24"/>
          <w:lang w:eastAsia="pl-PL"/>
        </w:rPr>
        <w:t>Ubuntu</w:t>
      </w:r>
      <w:proofErr w:type="spellEnd"/>
      <w:r w:rsidRPr="007E18F0">
        <w:rPr>
          <w:rFonts w:ascii="Times New Roman" w:eastAsia="Times New Roman" w:hAnsi="Times New Roman" w:cs="Times New Roman"/>
          <w:sz w:val="24"/>
          <w:szCs w:val="24"/>
          <w:lang w:eastAsia="pl-PL"/>
        </w:rPr>
        <w:t xml:space="preserve"> 10 lub nowszy</w:t>
      </w:r>
      <w:r w:rsidR="007E18F0">
        <w:rPr>
          <w:rFonts w:ascii="Times New Roman" w:eastAsia="Times New Roman" w:hAnsi="Times New Roman" w:cs="Times New Roman"/>
          <w:sz w:val="24"/>
          <w:szCs w:val="24"/>
          <w:lang w:eastAsia="pl-PL"/>
        </w:rPr>
        <w:t>,</w:t>
      </w:r>
    </w:p>
    <w:p w:rsidR="00340DDF" w:rsidRPr="007E18F0" w:rsidRDefault="00340DDF" w:rsidP="007E18F0">
      <w:pPr>
        <w:pStyle w:val="Akapitzlist"/>
        <w:numPr>
          <w:ilvl w:val="0"/>
          <w:numId w:val="4"/>
        </w:numPr>
        <w:ind w:left="567" w:hanging="283"/>
        <w:jc w:val="both"/>
        <w:rPr>
          <w:rFonts w:ascii="Times New Roman" w:hAnsi="Times New Roman" w:cs="Times New Roman"/>
          <w:sz w:val="24"/>
          <w:szCs w:val="24"/>
        </w:rPr>
      </w:pPr>
      <w:r w:rsidRPr="007E18F0">
        <w:rPr>
          <w:rFonts w:ascii="Times New Roman" w:eastAsia="Times New Roman" w:hAnsi="Times New Roman" w:cs="Times New Roman"/>
          <w:sz w:val="24"/>
          <w:szCs w:val="24"/>
          <w:lang w:eastAsia="pl-PL"/>
        </w:rPr>
        <w:t xml:space="preserve">Połączenie internetowe o przepustowości co najmniej 2 </w:t>
      </w:r>
      <w:proofErr w:type="spellStart"/>
      <w:r w:rsidRPr="007E18F0">
        <w:rPr>
          <w:rFonts w:ascii="Times New Roman" w:eastAsia="Times New Roman" w:hAnsi="Times New Roman" w:cs="Times New Roman"/>
          <w:sz w:val="24"/>
          <w:szCs w:val="24"/>
          <w:lang w:eastAsia="pl-PL"/>
        </w:rPr>
        <w:t>Mb</w:t>
      </w:r>
      <w:proofErr w:type="spellEnd"/>
      <w:r w:rsidRPr="007E18F0">
        <w:rPr>
          <w:rFonts w:ascii="Times New Roman" w:eastAsia="Times New Roman" w:hAnsi="Times New Roman" w:cs="Times New Roman"/>
          <w:sz w:val="24"/>
          <w:szCs w:val="24"/>
          <w:lang w:eastAsia="pl-PL"/>
        </w:rPr>
        <w:t>/s</w:t>
      </w:r>
      <w:r w:rsidR="007E18F0">
        <w:rPr>
          <w:rFonts w:ascii="Times New Roman" w:eastAsia="Times New Roman" w:hAnsi="Times New Roman" w:cs="Times New Roman"/>
          <w:sz w:val="24"/>
          <w:szCs w:val="24"/>
          <w:lang w:eastAsia="pl-PL"/>
        </w:rPr>
        <w:t>.</w:t>
      </w:r>
    </w:p>
    <w:p w:rsidR="00340DDF" w:rsidRDefault="00340DDF" w:rsidP="00340DDF">
      <w:pPr>
        <w:pStyle w:val="Akapitzlist"/>
        <w:rPr>
          <w:rFonts w:ascii="Times New Roman" w:hAnsi="Times New Roman" w:cs="Times New Roman"/>
          <w:sz w:val="24"/>
          <w:szCs w:val="24"/>
        </w:rPr>
      </w:pPr>
    </w:p>
    <w:p w:rsidR="007E18F0" w:rsidRDefault="007E18F0" w:rsidP="00340DDF">
      <w:pPr>
        <w:pStyle w:val="Akapitzlist"/>
        <w:rPr>
          <w:rFonts w:ascii="Times New Roman" w:hAnsi="Times New Roman" w:cs="Times New Roman"/>
          <w:sz w:val="24"/>
          <w:szCs w:val="24"/>
        </w:rPr>
      </w:pPr>
    </w:p>
    <w:p w:rsidR="007E18F0" w:rsidRPr="004F4F92" w:rsidRDefault="007E18F0" w:rsidP="004F4F92">
      <w:pPr>
        <w:rPr>
          <w:rFonts w:ascii="Times New Roman" w:hAnsi="Times New Roman" w:cs="Times New Roman"/>
          <w:sz w:val="24"/>
          <w:szCs w:val="24"/>
        </w:rPr>
      </w:pPr>
    </w:p>
    <w:p w:rsidR="00340DDF" w:rsidRDefault="00340DDF" w:rsidP="00B347A0">
      <w:pPr>
        <w:pStyle w:val="Akapitzlist"/>
        <w:numPr>
          <w:ilvl w:val="0"/>
          <w:numId w:val="2"/>
        </w:numPr>
        <w:ind w:left="284" w:hanging="284"/>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Radna Małgorzata Cembrzyńska pytała o zabytkowe stodoły na wjeździe do miasta.</w:t>
      </w:r>
    </w:p>
    <w:p w:rsidR="007E18F0" w:rsidRDefault="007E18F0" w:rsidP="007E18F0">
      <w:pPr>
        <w:pStyle w:val="Akapitzlist"/>
        <w:ind w:left="284"/>
        <w:jc w:val="both"/>
        <w:rPr>
          <w:rFonts w:ascii="Times New Roman" w:hAnsi="Times New Roman" w:cs="Times New Roman"/>
          <w:sz w:val="24"/>
          <w:szCs w:val="24"/>
        </w:rPr>
      </w:pPr>
      <w:r>
        <w:rPr>
          <w:rFonts w:ascii="Times New Roman" w:hAnsi="Times New Roman" w:cs="Times New Roman"/>
          <w:b/>
          <w:sz w:val="24"/>
          <w:szCs w:val="24"/>
        </w:rPr>
        <w:t>Odp</w:t>
      </w:r>
      <w:r w:rsidRPr="007E18F0">
        <w:rPr>
          <w:rFonts w:ascii="Times New Roman" w:hAnsi="Times New Roman" w:cs="Times New Roman"/>
          <w:b/>
          <w:sz w:val="24"/>
          <w:szCs w:val="24"/>
        </w:rPr>
        <w:t>o</w:t>
      </w:r>
      <w:r>
        <w:rPr>
          <w:rFonts w:ascii="Times New Roman" w:hAnsi="Times New Roman" w:cs="Times New Roman"/>
          <w:b/>
          <w:sz w:val="24"/>
          <w:szCs w:val="24"/>
        </w:rPr>
        <w:t>w</w:t>
      </w:r>
      <w:r w:rsidRPr="007E18F0">
        <w:rPr>
          <w:rFonts w:ascii="Times New Roman" w:hAnsi="Times New Roman" w:cs="Times New Roman"/>
          <w:b/>
          <w:sz w:val="24"/>
          <w:szCs w:val="24"/>
        </w:rPr>
        <w:t>iedź:</w:t>
      </w:r>
      <w:r>
        <w:rPr>
          <w:rFonts w:ascii="Times New Roman" w:hAnsi="Times New Roman" w:cs="Times New Roman"/>
          <w:sz w:val="24"/>
          <w:szCs w:val="24"/>
        </w:rPr>
        <w:t xml:space="preserve"> </w:t>
      </w:r>
      <w:r w:rsidRPr="007E18F0">
        <w:rPr>
          <w:rFonts w:ascii="Times New Roman" w:hAnsi="Times New Roman" w:cs="Times New Roman"/>
          <w:sz w:val="24"/>
          <w:szCs w:val="24"/>
        </w:rPr>
        <w:t xml:space="preserve">Zgodnie z ustaleniami miejscowego planu zagospodarowania przestrzennego </w:t>
      </w:r>
      <w:r w:rsidRPr="007E18F0">
        <w:rPr>
          <w:rFonts w:ascii="Times New Roman" w:hAnsi="Times New Roman" w:cs="Times New Roman"/>
          <w:sz w:val="24"/>
          <w:szCs w:val="24"/>
        </w:rPr>
        <w:br/>
        <w:t xml:space="preserve">zatwierdzonego Uchwałą Rady Miasta Nr XLVII/447/10 w dniu 26 marca 2010 r., </w:t>
      </w:r>
      <w:r w:rsidRPr="007E18F0">
        <w:rPr>
          <w:rFonts w:ascii="Times New Roman" w:hAnsi="Times New Roman" w:cs="Times New Roman"/>
          <w:sz w:val="24"/>
          <w:szCs w:val="24"/>
        </w:rPr>
        <w:br/>
        <w:t xml:space="preserve">dla terenu na którym zlokalizowane są stodoły przy ul. Hallera obowiązują </w:t>
      </w:r>
      <w:r w:rsidRPr="007E18F0">
        <w:rPr>
          <w:rFonts w:ascii="Times New Roman" w:hAnsi="Times New Roman" w:cs="Times New Roman"/>
          <w:sz w:val="24"/>
          <w:szCs w:val="24"/>
        </w:rPr>
        <w:br/>
        <w:t xml:space="preserve">ustalenia strefowe ochrony konserwatorskiej strefy "B", w której nakazuje </w:t>
      </w:r>
      <w:r w:rsidRPr="007E18F0">
        <w:rPr>
          <w:rFonts w:ascii="Times New Roman" w:hAnsi="Times New Roman" w:cs="Times New Roman"/>
          <w:sz w:val="24"/>
          <w:szCs w:val="24"/>
        </w:rPr>
        <w:br/>
        <w:t xml:space="preserve">się ochronę historycznego układu przestrzennego w zakresie rozplanowania, </w:t>
      </w:r>
      <w:r w:rsidRPr="007E18F0">
        <w:rPr>
          <w:rFonts w:ascii="Times New Roman" w:hAnsi="Times New Roman" w:cs="Times New Roman"/>
          <w:sz w:val="24"/>
          <w:szCs w:val="24"/>
        </w:rPr>
        <w:br/>
        <w:t xml:space="preserve">skali i brył zabudowy. Prace budowlane wymagają uzgodnień z Powiatowym </w:t>
      </w:r>
      <w:r>
        <w:rPr>
          <w:rFonts w:ascii="Times New Roman" w:hAnsi="Times New Roman" w:cs="Times New Roman"/>
          <w:sz w:val="24"/>
          <w:szCs w:val="24"/>
        </w:rPr>
        <w:br/>
        <w:t>Konserwatorem Zabytków.</w:t>
      </w:r>
    </w:p>
    <w:p w:rsidR="007E18F0" w:rsidRDefault="007E18F0" w:rsidP="007E18F0">
      <w:pPr>
        <w:pStyle w:val="Akapitzlist"/>
        <w:ind w:left="284"/>
        <w:jc w:val="both"/>
        <w:rPr>
          <w:rFonts w:ascii="Times New Roman" w:hAnsi="Times New Roman" w:cs="Times New Roman"/>
          <w:sz w:val="24"/>
          <w:szCs w:val="24"/>
        </w:rPr>
      </w:pPr>
      <w:r w:rsidRPr="007E18F0">
        <w:rPr>
          <w:rFonts w:ascii="Times New Roman" w:hAnsi="Times New Roman" w:cs="Times New Roman"/>
          <w:sz w:val="24"/>
          <w:szCs w:val="24"/>
        </w:rPr>
        <w:t xml:space="preserve">Obszar stodół położony jest na terenie oznaczonym na rysunku planu symbolami </w:t>
      </w:r>
      <w:r w:rsidRPr="007E18F0">
        <w:rPr>
          <w:rFonts w:ascii="Times New Roman" w:hAnsi="Times New Roman" w:cs="Times New Roman"/>
          <w:sz w:val="24"/>
          <w:szCs w:val="24"/>
        </w:rPr>
        <w:br/>
        <w:t xml:space="preserve">1-10.2.Uc i 1-66.Uc - tereny zabudowy usługowej </w:t>
      </w:r>
      <w:proofErr w:type="spellStart"/>
      <w:r w:rsidRPr="007E18F0">
        <w:rPr>
          <w:rFonts w:ascii="Times New Roman" w:hAnsi="Times New Roman" w:cs="Times New Roman"/>
          <w:sz w:val="24"/>
          <w:szCs w:val="24"/>
        </w:rPr>
        <w:t>centrotwórczej</w:t>
      </w:r>
      <w:proofErr w:type="spellEnd"/>
      <w:r w:rsidRPr="007E18F0">
        <w:rPr>
          <w:rFonts w:ascii="Times New Roman" w:hAnsi="Times New Roman" w:cs="Times New Roman"/>
          <w:sz w:val="24"/>
          <w:szCs w:val="24"/>
        </w:rPr>
        <w:t xml:space="preserve">, dla których </w:t>
      </w:r>
      <w:r w:rsidRPr="007E18F0">
        <w:rPr>
          <w:rFonts w:ascii="Times New Roman" w:hAnsi="Times New Roman" w:cs="Times New Roman"/>
          <w:sz w:val="24"/>
          <w:szCs w:val="24"/>
        </w:rPr>
        <w:br/>
        <w:t>ustalono jako przeznaczenie podstawowe: za</w:t>
      </w:r>
      <w:r>
        <w:rPr>
          <w:rFonts w:ascii="Times New Roman" w:hAnsi="Times New Roman" w:cs="Times New Roman"/>
          <w:sz w:val="24"/>
          <w:szCs w:val="24"/>
        </w:rPr>
        <w:t xml:space="preserve">budowę usługową </w:t>
      </w:r>
      <w:proofErr w:type="spellStart"/>
      <w:r>
        <w:rPr>
          <w:rFonts w:ascii="Times New Roman" w:hAnsi="Times New Roman" w:cs="Times New Roman"/>
          <w:sz w:val="24"/>
          <w:szCs w:val="24"/>
        </w:rPr>
        <w:t>centrotwórczą</w:t>
      </w:r>
      <w:proofErr w:type="spellEnd"/>
      <w:r>
        <w:rPr>
          <w:rFonts w:ascii="Times New Roman" w:hAnsi="Times New Roman" w:cs="Times New Roman"/>
          <w:sz w:val="24"/>
          <w:szCs w:val="24"/>
        </w:rPr>
        <w:t xml:space="preserve"> w </w:t>
      </w:r>
      <w:r w:rsidRPr="007E18F0">
        <w:rPr>
          <w:rFonts w:ascii="Times New Roman" w:hAnsi="Times New Roman" w:cs="Times New Roman"/>
          <w:sz w:val="24"/>
          <w:szCs w:val="24"/>
        </w:rPr>
        <w:t xml:space="preserve">adaptowanym do nowej funkcji zespole dawnych stodół. Jako przeznaczenie </w:t>
      </w:r>
      <w:r w:rsidRPr="007E18F0">
        <w:rPr>
          <w:rFonts w:ascii="Times New Roman" w:hAnsi="Times New Roman" w:cs="Times New Roman"/>
          <w:sz w:val="24"/>
          <w:szCs w:val="24"/>
        </w:rPr>
        <w:br/>
        <w:t xml:space="preserve">dopuszczalne ustalono: zieleń urządzoną i </w:t>
      </w:r>
      <w:r>
        <w:rPr>
          <w:rFonts w:ascii="Times New Roman" w:hAnsi="Times New Roman" w:cs="Times New Roman"/>
          <w:sz w:val="24"/>
          <w:szCs w:val="24"/>
        </w:rPr>
        <w:t>izolacyjną, dojazdy, parkingi i </w:t>
      </w:r>
      <w:r w:rsidRPr="007E18F0">
        <w:rPr>
          <w:rFonts w:ascii="Times New Roman" w:hAnsi="Times New Roman" w:cs="Times New Roman"/>
          <w:sz w:val="24"/>
          <w:szCs w:val="24"/>
        </w:rPr>
        <w:t>place niezbędne do obsługi zabudowy, sie</w:t>
      </w:r>
      <w:r>
        <w:rPr>
          <w:rFonts w:ascii="Times New Roman" w:hAnsi="Times New Roman" w:cs="Times New Roman"/>
          <w:sz w:val="24"/>
          <w:szCs w:val="24"/>
        </w:rPr>
        <w:t xml:space="preserve">ci i urządzenia infrastruktury </w:t>
      </w:r>
      <w:r w:rsidRPr="007E18F0">
        <w:rPr>
          <w:rFonts w:ascii="Times New Roman" w:hAnsi="Times New Roman" w:cs="Times New Roman"/>
          <w:sz w:val="24"/>
          <w:szCs w:val="24"/>
        </w:rPr>
        <w:t xml:space="preserve">technicznej. </w:t>
      </w:r>
    </w:p>
    <w:p w:rsidR="007E18F0" w:rsidRPr="007E18F0" w:rsidRDefault="007E18F0" w:rsidP="007E18F0">
      <w:pPr>
        <w:pStyle w:val="Akapitzlist"/>
        <w:ind w:left="284"/>
        <w:jc w:val="both"/>
        <w:rPr>
          <w:rFonts w:ascii="Times New Roman" w:hAnsi="Times New Roman" w:cs="Times New Roman"/>
          <w:sz w:val="24"/>
          <w:szCs w:val="24"/>
        </w:rPr>
      </w:pPr>
      <w:r w:rsidRPr="007E18F0">
        <w:rPr>
          <w:rFonts w:ascii="Times New Roman" w:hAnsi="Times New Roman" w:cs="Times New Roman"/>
          <w:sz w:val="24"/>
          <w:szCs w:val="24"/>
        </w:rPr>
        <w:t xml:space="preserve">Na tym terenie możliwa jest lokalizacja wyłącznie usług nieuciążliwych, </w:t>
      </w:r>
      <w:r w:rsidRPr="007E18F0">
        <w:rPr>
          <w:rFonts w:ascii="Times New Roman" w:hAnsi="Times New Roman" w:cs="Times New Roman"/>
          <w:sz w:val="24"/>
          <w:szCs w:val="24"/>
        </w:rPr>
        <w:br/>
        <w:t xml:space="preserve">dopuszcza się możliwość restauracji i technicznej modernizacji budynków </w:t>
      </w:r>
      <w:r w:rsidRPr="007E18F0">
        <w:rPr>
          <w:rFonts w:ascii="Times New Roman" w:hAnsi="Times New Roman" w:cs="Times New Roman"/>
          <w:sz w:val="24"/>
          <w:szCs w:val="24"/>
        </w:rPr>
        <w:br/>
        <w:t xml:space="preserve">stodół z dostosowaniem do bieżących potrzeb funkcjonalnych z zachowaniem </w:t>
      </w:r>
      <w:r w:rsidRPr="007E18F0">
        <w:rPr>
          <w:rFonts w:ascii="Times New Roman" w:hAnsi="Times New Roman" w:cs="Times New Roman"/>
          <w:sz w:val="24"/>
          <w:szCs w:val="24"/>
        </w:rPr>
        <w:br/>
        <w:t xml:space="preserve">gabarytów obiektów o wartościach kulturowych. Dopuszcza się nową zabudowę </w:t>
      </w:r>
      <w:r w:rsidRPr="007E18F0">
        <w:rPr>
          <w:rFonts w:ascii="Times New Roman" w:hAnsi="Times New Roman" w:cs="Times New Roman"/>
          <w:sz w:val="24"/>
          <w:szCs w:val="24"/>
        </w:rPr>
        <w:br/>
        <w:t xml:space="preserve">utrzymaną w charakterze i parametrach obiektów istniejących do adaptacji. </w:t>
      </w:r>
      <w:r w:rsidRPr="007E18F0">
        <w:rPr>
          <w:rFonts w:ascii="Times New Roman" w:hAnsi="Times New Roman" w:cs="Times New Roman"/>
          <w:sz w:val="24"/>
          <w:szCs w:val="24"/>
        </w:rPr>
        <w:br/>
        <w:t xml:space="preserve">Ponieważ zdecydowana większość tego terenu znajduje się w obszarze strefy </w:t>
      </w:r>
      <w:r w:rsidRPr="007E18F0">
        <w:rPr>
          <w:rFonts w:ascii="Times New Roman" w:hAnsi="Times New Roman" w:cs="Times New Roman"/>
          <w:sz w:val="24"/>
          <w:szCs w:val="24"/>
        </w:rPr>
        <w:br/>
        <w:t xml:space="preserve">ochrony sanitarnej od cmentarza ustanowionej na podstawie przepisów </w:t>
      </w:r>
      <w:r w:rsidRPr="007E18F0">
        <w:rPr>
          <w:rFonts w:ascii="Times New Roman" w:hAnsi="Times New Roman" w:cs="Times New Roman"/>
          <w:sz w:val="24"/>
          <w:szCs w:val="24"/>
        </w:rPr>
        <w:br/>
        <w:t>odrębnych, nie ma możliwości przeznaczenia terenu pod zabudowę mieszkaniową.</w:t>
      </w:r>
    </w:p>
    <w:sectPr w:rsidR="007E18F0" w:rsidRPr="007E1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F0E2F"/>
    <w:multiLevelType w:val="hybridMultilevel"/>
    <w:tmpl w:val="BA90A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41D1AAC"/>
    <w:multiLevelType w:val="hybridMultilevel"/>
    <w:tmpl w:val="D95EAE82"/>
    <w:lvl w:ilvl="0" w:tplc="3A08D0C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615F3C69"/>
    <w:multiLevelType w:val="hybridMultilevel"/>
    <w:tmpl w:val="E984267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6C82117D"/>
    <w:multiLevelType w:val="multilevel"/>
    <w:tmpl w:val="48D2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79"/>
    <w:rsid w:val="00205475"/>
    <w:rsid w:val="00340DDF"/>
    <w:rsid w:val="004F4F92"/>
    <w:rsid w:val="00547874"/>
    <w:rsid w:val="007E18F0"/>
    <w:rsid w:val="00AF7779"/>
    <w:rsid w:val="00B34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A1FAC-BF34-43EE-B372-5C07EA9D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47A0"/>
    <w:pPr>
      <w:ind w:left="720"/>
      <w:contextualSpacing/>
    </w:pPr>
  </w:style>
  <w:style w:type="paragraph" w:styleId="NormalnyWeb">
    <w:name w:val="Normal (Web)"/>
    <w:basedOn w:val="Normalny"/>
    <w:uiPriority w:val="99"/>
    <w:semiHidden/>
    <w:unhideWhenUsed/>
    <w:rsid w:val="00340DD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TML-staaszeroko">
    <w:name w:val="HTML Typewriter"/>
    <w:basedOn w:val="Domylnaczcionkaakapitu"/>
    <w:uiPriority w:val="99"/>
    <w:semiHidden/>
    <w:unhideWhenUsed/>
    <w:rsid w:val="00340DDF"/>
    <w:rPr>
      <w:rFonts w:ascii="Courier New" w:eastAsia="Times New Roman" w:hAnsi="Courier New" w:cs="Courier New"/>
      <w:sz w:val="20"/>
      <w:szCs w:val="20"/>
    </w:rPr>
  </w:style>
  <w:style w:type="paragraph" w:styleId="Tekstdymka">
    <w:name w:val="Balloon Text"/>
    <w:basedOn w:val="Normalny"/>
    <w:link w:val="TekstdymkaZnak"/>
    <w:uiPriority w:val="99"/>
    <w:semiHidden/>
    <w:unhideWhenUsed/>
    <w:rsid w:val="004F4F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4F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42983">
      <w:bodyDiv w:val="1"/>
      <w:marLeft w:val="0"/>
      <w:marRight w:val="0"/>
      <w:marTop w:val="0"/>
      <w:marBottom w:val="0"/>
      <w:divBdr>
        <w:top w:val="none" w:sz="0" w:space="0" w:color="auto"/>
        <w:left w:val="none" w:sz="0" w:space="0" w:color="auto"/>
        <w:bottom w:val="none" w:sz="0" w:space="0" w:color="auto"/>
        <w:right w:val="none" w:sz="0" w:space="0" w:color="auto"/>
      </w:divBdr>
    </w:div>
    <w:div w:id="282267905">
      <w:bodyDiv w:val="1"/>
      <w:marLeft w:val="0"/>
      <w:marRight w:val="0"/>
      <w:marTop w:val="0"/>
      <w:marBottom w:val="0"/>
      <w:divBdr>
        <w:top w:val="none" w:sz="0" w:space="0" w:color="auto"/>
        <w:left w:val="none" w:sz="0" w:space="0" w:color="auto"/>
        <w:bottom w:val="none" w:sz="0" w:space="0" w:color="auto"/>
        <w:right w:val="none" w:sz="0" w:space="0" w:color="auto"/>
      </w:divBdr>
      <w:divsChild>
        <w:div w:id="257062988">
          <w:marLeft w:val="0"/>
          <w:marRight w:val="0"/>
          <w:marTop w:val="0"/>
          <w:marBottom w:val="0"/>
          <w:divBdr>
            <w:top w:val="none" w:sz="0" w:space="0" w:color="auto"/>
            <w:left w:val="none" w:sz="0" w:space="0" w:color="auto"/>
            <w:bottom w:val="none" w:sz="0" w:space="0" w:color="auto"/>
            <w:right w:val="none" w:sz="0" w:space="0" w:color="auto"/>
          </w:divBdr>
        </w:div>
        <w:div w:id="502666288">
          <w:marLeft w:val="0"/>
          <w:marRight w:val="0"/>
          <w:marTop w:val="0"/>
          <w:marBottom w:val="0"/>
          <w:divBdr>
            <w:top w:val="none" w:sz="0" w:space="0" w:color="auto"/>
            <w:left w:val="none" w:sz="0" w:space="0" w:color="auto"/>
            <w:bottom w:val="none" w:sz="0" w:space="0" w:color="auto"/>
            <w:right w:val="none" w:sz="0" w:space="0" w:color="auto"/>
          </w:divBdr>
        </w:div>
      </w:divsChild>
    </w:div>
    <w:div w:id="1161502034">
      <w:bodyDiv w:val="1"/>
      <w:marLeft w:val="0"/>
      <w:marRight w:val="0"/>
      <w:marTop w:val="0"/>
      <w:marBottom w:val="0"/>
      <w:divBdr>
        <w:top w:val="none" w:sz="0" w:space="0" w:color="auto"/>
        <w:left w:val="none" w:sz="0" w:space="0" w:color="auto"/>
        <w:bottom w:val="none" w:sz="0" w:space="0" w:color="auto"/>
        <w:right w:val="none" w:sz="0" w:space="0" w:color="auto"/>
      </w:divBdr>
      <w:divsChild>
        <w:div w:id="309409754">
          <w:marLeft w:val="0"/>
          <w:marRight w:val="0"/>
          <w:marTop w:val="0"/>
          <w:marBottom w:val="0"/>
          <w:divBdr>
            <w:top w:val="none" w:sz="0" w:space="0" w:color="auto"/>
            <w:left w:val="none" w:sz="0" w:space="0" w:color="auto"/>
            <w:bottom w:val="none" w:sz="0" w:space="0" w:color="auto"/>
            <w:right w:val="none" w:sz="0" w:space="0" w:color="auto"/>
          </w:divBdr>
        </w:div>
        <w:div w:id="1013456696">
          <w:marLeft w:val="0"/>
          <w:marRight w:val="0"/>
          <w:marTop w:val="0"/>
          <w:marBottom w:val="0"/>
          <w:divBdr>
            <w:top w:val="none" w:sz="0" w:space="0" w:color="auto"/>
            <w:left w:val="none" w:sz="0" w:space="0" w:color="auto"/>
            <w:bottom w:val="none" w:sz="0" w:space="0" w:color="auto"/>
            <w:right w:val="none" w:sz="0" w:space="0" w:color="auto"/>
          </w:divBdr>
        </w:div>
      </w:divsChild>
    </w:div>
    <w:div w:id="154863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605</Words>
  <Characters>3632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Kędzierska</dc:creator>
  <cp:keywords/>
  <dc:description/>
  <cp:lastModifiedBy>Anna Kędzierska</cp:lastModifiedBy>
  <cp:revision>5</cp:revision>
  <cp:lastPrinted>2021-12-22T12:12:00Z</cp:lastPrinted>
  <dcterms:created xsi:type="dcterms:W3CDTF">2021-12-21T09:16:00Z</dcterms:created>
  <dcterms:modified xsi:type="dcterms:W3CDTF">2021-12-22T12:26:00Z</dcterms:modified>
</cp:coreProperties>
</file>