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D7D42">
      <w:pPr>
        <w:jc w:val="center"/>
        <w:rPr>
          <w:b/>
          <w:caps/>
        </w:rPr>
      </w:pPr>
      <w:r>
        <w:rPr>
          <w:b/>
          <w:caps/>
        </w:rPr>
        <w:t>Uchwała Nr L/493/2023</w:t>
      </w:r>
      <w:r>
        <w:rPr>
          <w:b/>
          <w:caps/>
        </w:rPr>
        <w:br/>
        <w:t>Rady Miejskiej w Sławkowie</w:t>
      </w:r>
    </w:p>
    <w:p w:rsidR="00A77B3E" w:rsidRDefault="00BD7D42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BD7D42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BD7D42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BD7D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BD7D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4533/6, obręb Sławków, o powierzchni 0,0009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F55042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BD7D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BD7D4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BD7D42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BD7D4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264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2645" w:rsidRDefault="0015264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2645" w:rsidRDefault="00BD7D4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D42" w:rsidRDefault="00BD7D42">
      <w:r>
        <w:separator/>
      </w:r>
    </w:p>
  </w:endnote>
  <w:endnote w:type="continuationSeparator" w:id="0">
    <w:p w:rsidR="00BD7D42" w:rsidRDefault="00BD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264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52645" w:rsidRDefault="00BD7D42">
          <w:pPr>
            <w:jc w:val="left"/>
            <w:rPr>
              <w:sz w:val="18"/>
            </w:rPr>
          </w:pPr>
          <w:r>
            <w:rPr>
              <w:sz w:val="18"/>
            </w:rPr>
            <w:t>Id: A477FC07-194F-41F9-AB84-F658AFD3D433.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52645" w:rsidRDefault="00BD7D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55042">
            <w:rPr>
              <w:sz w:val="18"/>
            </w:rPr>
            <w:fldChar w:fldCharType="separate"/>
          </w:r>
          <w:r w:rsidR="00F5504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2645" w:rsidRDefault="001526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D42" w:rsidRDefault="00BD7D42">
      <w:r>
        <w:separator/>
      </w:r>
    </w:p>
  </w:footnote>
  <w:footnote w:type="continuationSeparator" w:id="0">
    <w:p w:rsidR="00BD7D42" w:rsidRDefault="00BD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52645"/>
    <w:rsid w:val="00A77B3E"/>
    <w:rsid w:val="00BD7D42"/>
    <w:rsid w:val="00CA2A55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A1A91-725E-45D6-B4D1-4FE9811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L/493/2023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2023-02-27T15:42:00Z</dcterms:created>
  <dcterms:modified xsi:type="dcterms:W3CDTF">2023-02-27T14:43:00Z</dcterms:modified>
  <cp:category>Akt prawny</cp:category>
</cp:coreProperties>
</file>