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B2801" w14:textId="77777777" w:rsidR="00925B2E" w:rsidRPr="00176856" w:rsidRDefault="00925B2E" w:rsidP="00C40BA8">
      <w:pPr>
        <w:pStyle w:val="zwykywcityZnakZnak"/>
        <w:ind w:firstLine="0"/>
        <w:rPr>
          <w:rFonts w:ascii="Verdana" w:eastAsia="Arial" w:hAnsi="Verdana"/>
          <w:b/>
          <w:bCs/>
          <w:sz w:val="24"/>
          <w:szCs w:val="24"/>
        </w:rPr>
      </w:pPr>
      <w:r w:rsidRPr="00176856">
        <w:rPr>
          <w:rFonts w:ascii="Verdana" w:eastAsia="Arial" w:hAnsi="Verdana"/>
          <w:b/>
          <w:bCs/>
          <w:sz w:val="24"/>
          <w:szCs w:val="24"/>
        </w:rPr>
        <w:t>SPIS TREŚCI</w:t>
      </w:r>
    </w:p>
    <w:p w14:paraId="731ADDEF" w14:textId="77777777" w:rsidR="00176856" w:rsidRPr="007B661C" w:rsidRDefault="00A92760" w:rsidP="007B661C">
      <w:pPr>
        <w:pStyle w:val="Spistreci1"/>
        <w:rPr>
          <w:rFonts w:eastAsiaTheme="minorEastAsia"/>
          <w:color w:val="auto"/>
        </w:rPr>
      </w:pPr>
      <w:r w:rsidRPr="007B661C">
        <w:rPr>
          <w:rFonts w:eastAsia="Arial"/>
          <w:color w:val="7030A0"/>
        </w:rPr>
        <w:fldChar w:fldCharType="begin"/>
      </w:r>
      <w:r w:rsidR="00096264" w:rsidRPr="007B661C">
        <w:rPr>
          <w:rFonts w:eastAsia="Arial"/>
          <w:color w:val="7030A0"/>
        </w:rPr>
        <w:instrText xml:space="preserve"> TOC \o "1-4" \h \z \u </w:instrText>
      </w:r>
      <w:r w:rsidRPr="007B661C">
        <w:rPr>
          <w:rFonts w:eastAsia="Arial"/>
          <w:color w:val="7030A0"/>
        </w:rPr>
        <w:fldChar w:fldCharType="separate"/>
      </w:r>
      <w:hyperlink w:anchor="_Toc146794059" w:history="1">
        <w:r w:rsidR="00176856" w:rsidRPr="007B661C">
          <w:rPr>
            <w:rStyle w:val="Hipercze"/>
            <w:b w:val="0"/>
          </w:rPr>
          <w:t>1</w:t>
        </w:r>
        <w:r w:rsidR="00176856" w:rsidRPr="007B661C">
          <w:rPr>
            <w:rFonts w:eastAsiaTheme="minorEastAsia"/>
            <w:color w:val="auto"/>
          </w:rPr>
          <w:tab/>
        </w:r>
        <w:r w:rsidR="00176856" w:rsidRPr="007B661C">
          <w:rPr>
            <w:rStyle w:val="Hipercze"/>
            <w:b w:val="0"/>
          </w:rPr>
          <w:t>WSTĘP</w:t>
        </w:r>
        <w:r w:rsidR="00176856" w:rsidRPr="007B661C">
          <w:rPr>
            <w:webHidden/>
          </w:rPr>
          <w:tab/>
        </w:r>
        <w:r w:rsidR="00176856" w:rsidRPr="007B661C">
          <w:rPr>
            <w:webHidden/>
          </w:rPr>
          <w:fldChar w:fldCharType="begin"/>
        </w:r>
        <w:r w:rsidR="00176856" w:rsidRPr="007B661C">
          <w:rPr>
            <w:webHidden/>
          </w:rPr>
          <w:instrText xml:space="preserve"> PAGEREF _Toc146794059 \h </w:instrText>
        </w:r>
        <w:r w:rsidR="00176856" w:rsidRPr="007B661C">
          <w:rPr>
            <w:webHidden/>
          </w:rPr>
        </w:r>
        <w:r w:rsidR="00176856" w:rsidRPr="007B661C">
          <w:rPr>
            <w:webHidden/>
          </w:rPr>
          <w:fldChar w:fldCharType="separate"/>
        </w:r>
        <w:r w:rsidR="00962EAA">
          <w:rPr>
            <w:webHidden/>
          </w:rPr>
          <w:t>4</w:t>
        </w:r>
        <w:r w:rsidR="00176856" w:rsidRPr="007B661C">
          <w:rPr>
            <w:webHidden/>
          </w:rPr>
          <w:fldChar w:fldCharType="end"/>
        </w:r>
      </w:hyperlink>
    </w:p>
    <w:p w14:paraId="68C11E25" w14:textId="77777777" w:rsidR="00176856" w:rsidRPr="007B661C" w:rsidRDefault="004D27BF" w:rsidP="007B661C">
      <w:pPr>
        <w:pStyle w:val="Spistreci1"/>
        <w:rPr>
          <w:rFonts w:eastAsiaTheme="minorEastAsia"/>
          <w:color w:val="auto"/>
        </w:rPr>
      </w:pPr>
      <w:hyperlink w:anchor="_Toc146794060" w:history="1">
        <w:r w:rsidR="00176856" w:rsidRPr="007B661C">
          <w:rPr>
            <w:rStyle w:val="Hipercze"/>
          </w:rPr>
          <w:t>2</w:t>
        </w:r>
        <w:r w:rsidR="00176856" w:rsidRPr="007B661C">
          <w:rPr>
            <w:rFonts w:eastAsiaTheme="minorEastAsia"/>
            <w:color w:val="auto"/>
          </w:rPr>
          <w:tab/>
        </w:r>
        <w:r w:rsidR="00176856" w:rsidRPr="007B661C">
          <w:rPr>
            <w:rStyle w:val="Hipercze"/>
            <w:rFonts w:eastAsia="Arial"/>
          </w:rPr>
          <w:t>OPIS PLANOWANEGO PRZEDSIĘWZIĘCIA</w:t>
        </w:r>
        <w:r w:rsidR="00176856" w:rsidRPr="007B661C">
          <w:rPr>
            <w:webHidden/>
          </w:rPr>
          <w:tab/>
        </w:r>
        <w:r w:rsidR="00176856" w:rsidRPr="007B661C">
          <w:rPr>
            <w:webHidden/>
          </w:rPr>
          <w:fldChar w:fldCharType="begin"/>
        </w:r>
        <w:r w:rsidR="00176856" w:rsidRPr="007B661C">
          <w:rPr>
            <w:webHidden/>
          </w:rPr>
          <w:instrText xml:space="preserve"> PAGEREF _Toc146794060 \h </w:instrText>
        </w:r>
        <w:r w:rsidR="00176856" w:rsidRPr="007B661C">
          <w:rPr>
            <w:webHidden/>
          </w:rPr>
        </w:r>
        <w:r w:rsidR="00176856" w:rsidRPr="007B661C">
          <w:rPr>
            <w:webHidden/>
          </w:rPr>
          <w:fldChar w:fldCharType="separate"/>
        </w:r>
        <w:r w:rsidR="00962EAA">
          <w:rPr>
            <w:webHidden/>
          </w:rPr>
          <w:t>4</w:t>
        </w:r>
        <w:r w:rsidR="00176856" w:rsidRPr="007B661C">
          <w:rPr>
            <w:webHidden/>
          </w:rPr>
          <w:fldChar w:fldCharType="end"/>
        </w:r>
      </w:hyperlink>
    </w:p>
    <w:p w14:paraId="53AE691A"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61" w:history="1">
        <w:r w:rsidR="00176856" w:rsidRPr="007B661C">
          <w:rPr>
            <w:rStyle w:val="Hipercze"/>
            <w:rFonts w:ascii="Arial" w:hAnsi="Arial" w:cs="Arial"/>
            <w:noProof/>
          </w:rPr>
          <w:t>2.1</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CHARAKTERYSTYKA CAŁEGO PRZEDSIĘWZIĘCIA I WARUNKI UŻYTKOWANIA TERENU W FAZIE BUDOWY I EKSPLOATACJI LUB UŻYTKOWANIA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_Toc146794061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4</w:t>
        </w:r>
        <w:r w:rsidR="00176856" w:rsidRPr="007B661C">
          <w:rPr>
            <w:rFonts w:ascii="Arial" w:hAnsi="Arial" w:cs="Arial"/>
            <w:noProof/>
            <w:webHidden/>
          </w:rPr>
          <w:fldChar w:fldCharType="end"/>
        </w:r>
      </w:hyperlink>
    </w:p>
    <w:p w14:paraId="6502E75B"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62" w:history="1">
        <w:r w:rsidR="00176856" w:rsidRPr="007B661C">
          <w:rPr>
            <w:rStyle w:val="Hipercze"/>
            <w:rFonts w:ascii="Arial" w:hAnsi="Arial" w:cs="Arial"/>
            <w:i w:val="0"/>
            <w:noProof/>
          </w:rPr>
          <w:t>2.1.1</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KLASYFIKACJA PLANOWANEGO PRZEDSIĘWZIĘCIA ORAZ PODSTAWOWE DANE O PLANOWANYM PRZEDSIĘWZIĘCIU</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_Toc146794062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4</w:t>
        </w:r>
        <w:r w:rsidR="00176856" w:rsidRPr="007B661C">
          <w:rPr>
            <w:rFonts w:ascii="Arial" w:hAnsi="Arial" w:cs="Arial"/>
            <w:i w:val="0"/>
            <w:noProof/>
            <w:webHidden/>
          </w:rPr>
          <w:fldChar w:fldCharType="end"/>
        </w:r>
      </w:hyperlink>
    </w:p>
    <w:p w14:paraId="3B7270E4"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63" w:history="1">
        <w:r w:rsidR="00176856" w:rsidRPr="007B661C">
          <w:rPr>
            <w:rStyle w:val="Hipercze"/>
            <w:rFonts w:ascii="Arial" w:hAnsi="Arial" w:cs="Arial"/>
            <w:i w:val="0"/>
            <w:noProof/>
          </w:rPr>
          <w:t>2.1.2</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LOKALIZACJA PLANOWANEGO PRZEDSIĘWZIĘCIA</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_Toc146794063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5</w:t>
        </w:r>
        <w:r w:rsidR="00176856" w:rsidRPr="007B661C">
          <w:rPr>
            <w:rFonts w:ascii="Arial" w:hAnsi="Arial" w:cs="Arial"/>
            <w:i w:val="0"/>
            <w:noProof/>
            <w:webHidden/>
          </w:rPr>
          <w:fldChar w:fldCharType="end"/>
        </w:r>
      </w:hyperlink>
    </w:p>
    <w:p w14:paraId="3061A4B5"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64" w:history="1">
        <w:r w:rsidR="00176856" w:rsidRPr="007B661C">
          <w:rPr>
            <w:rStyle w:val="Hipercze"/>
            <w:rFonts w:ascii="Arial" w:hAnsi="Arial" w:cs="Arial"/>
            <w:i w:val="0"/>
            <w:noProof/>
          </w:rPr>
          <w:t>2.1.3</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UWARUNKOWANIA WYNIKAJĄCE Z PLANU ZAGOSPODAROWANIA RZESTRZENNEGO</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_Toc146794064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7</w:t>
        </w:r>
        <w:r w:rsidR="00176856" w:rsidRPr="007B661C">
          <w:rPr>
            <w:rFonts w:ascii="Arial" w:hAnsi="Arial" w:cs="Arial"/>
            <w:i w:val="0"/>
            <w:noProof/>
            <w:webHidden/>
          </w:rPr>
          <w:fldChar w:fldCharType="end"/>
        </w:r>
      </w:hyperlink>
    </w:p>
    <w:p w14:paraId="2CF89157"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65" w:history="1">
        <w:r w:rsidR="00176856" w:rsidRPr="007B661C">
          <w:rPr>
            <w:rStyle w:val="Hipercze"/>
            <w:rFonts w:ascii="Arial" w:hAnsi="Arial" w:cs="Arial"/>
            <w:i w:val="0"/>
            <w:noProof/>
          </w:rPr>
          <w:t>2.1.4</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CHARAKTERYSTYKA PLANOWANEGO PRZEDSIĘWZIĘCIA I WARUNKI UŻYTKOWANIA TERENU W FAZIE BUDOWY I EKSPLOATACJI LUB UŻYTKOWANIA</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_Toc146794065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8</w:t>
        </w:r>
        <w:r w:rsidR="00176856" w:rsidRPr="007B661C">
          <w:rPr>
            <w:rFonts w:ascii="Arial" w:hAnsi="Arial" w:cs="Arial"/>
            <w:i w:val="0"/>
            <w:noProof/>
            <w:webHidden/>
          </w:rPr>
          <w:fldChar w:fldCharType="end"/>
        </w:r>
      </w:hyperlink>
    </w:p>
    <w:p w14:paraId="56EC8B6C"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66" w:history="1">
        <w:r w:rsidR="00176856" w:rsidRPr="007B661C">
          <w:rPr>
            <w:rStyle w:val="Hipercze"/>
            <w:rFonts w:ascii="Arial" w:hAnsi="Arial" w:cs="Arial"/>
            <w:b/>
            <w:bCs/>
            <w:noProof/>
            <w:sz w:val="20"/>
            <w:szCs w:val="20"/>
          </w:rPr>
          <w:t>2.1.4.1</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sz w:val="20"/>
            <w:szCs w:val="20"/>
          </w:rPr>
          <w:t>CHARAKTERYSTYKA PLANOWANEGO PRZEDSIĘWZIĘCIA</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_Toc146794066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8</w:t>
        </w:r>
        <w:r w:rsidR="00176856" w:rsidRPr="007B661C">
          <w:rPr>
            <w:rFonts w:ascii="Arial" w:hAnsi="Arial" w:cs="Arial"/>
            <w:noProof/>
            <w:webHidden/>
            <w:sz w:val="20"/>
            <w:szCs w:val="20"/>
          </w:rPr>
          <w:fldChar w:fldCharType="end"/>
        </w:r>
      </w:hyperlink>
    </w:p>
    <w:p w14:paraId="4BAD9FC0"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67" w:history="1">
        <w:r w:rsidR="00176856" w:rsidRPr="007B661C">
          <w:rPr>
            <w:rStyle w:val="Hipercze"/>
            <w:rFonts w:ascii="Arial" w:hAnsi="Arial" w:cs="Arial"/>
            <w:b/>
            <w:bCs/>
            <w:noProof/>
            <w:kern w:val="20"/>
            <w:sz w:val="20"/>
            <w:szCs w:val="20"/>
          </w:rPr>
          <w:t>2.1.4.2</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kern w:val="20"/>
            <w:sz w:val="20"/>
            <w:szCs w:val="20"/>
          </w:rPr>
          <w:t>BILANS TERENU</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_Toc146794067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9</w:t>
        </w:r>
        <w:r w:rsidR="00176856" w:rsidRPr="007B661C">
          <w:rPr>
            <w:rFonts w:ascii="Arial" w:hAnsi="Arial" w:cs="Arial"/>
            <w:noProof/>
            <w:webHidden/>
            <w:sz w:val="20"/>
            <w:szCs w:val="20"/>
          </w:rPr>
          <w:fldChar w:fldCharType="end"/>
        </w:r>
      </w:hyperlink>
    </w:p>
    <w:p w14:paraId="5ED669B5"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68" w:history="1">
        <w:r w:rsidR="00176856" w:rsidRPr="007B661C">
          <w:rPr>
            <w:rStyle w:val="Hipercze"/>
            <w:rFonts w:ascii="Arial" w:hAnsi="Arial" w:cs="Arial"/>
            <w:b/>
            <w:bCs/>
            <w:noProof/>
            <w:sz w:val="20"/>
            <w:szCs w:val="20"/>
          </w:rPr>
          <w:t>2.1.4.3</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sz w:val="20"/>
            <w:szCs w:val="20"/>
          </w:rPr>
          <w:t>UKŁAD KOMUNIKACYJNY</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_Toc146794068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10</w:t>
        </w:r>
        <w:r w:rsidR="00176856" w:rsidRPr="007B661C">
          <w:rPr>
            <w:rFonts w:ascii="Arial" w:hAnsi="Arial" w:cs="Arial"/>
            <w:noProof/>
            <w:webHidden/>
            <w:sz w:val="20"/>
            <w:szCs w:val="20"/>
          </w:rPr>
          <w:fldChar w:fldCharType="end"/>
        </w:r>
      </w:hyperlink>
    </w:p>
    <w:p w14:paraId="62A2203D"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69" w:history="1">
        <w:r w:rsidR="00176856" w:rsidRPr="007B661C">
          <w:rPr>
            <w:rStyle w:val="Hipercze"/>
            <w:rFonts w:ascii="Arial" w:hAnsi="Arial" w:cs="Arial"/>
            <w:b/>
            <w:bCs/>
            <w:noProof/>
            <w:sz w:val="20"/>
            <w:szCs w:val="20"/>
          </w:rPr>
          <w:t>2.1.4.4</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sz w:val="20"/>
            <w:szCs w:val="20"/>
          </w:rPr>
          <w:t>UZBROJENIE TERENU</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_Toc146794069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10</w:t>
        </w:r>
        <w:r w:rsidR="00176856" w:rsidRPr="007B661C">
          <w:rPr>
            <w:rFonts w:ascii="Arial" w:hAnsi="Arial" w:cs="Arial"/>
            <w:noProof/>
            <w:webHidden/>
            <w:sz w:val="20"/>
            <w:szCs w:val="20"/>
          </w:rPr>
          <w:fldChar w:fldCharType="end"/>
        </w:r>
      </w:hyperlink>
    </w:p>
    <w:p w14:paraId="00BBBC0D"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70" w:history="1">
        <w:r w:rsidR="00176856" w:rsidRPr="007B661C">
          <w:rPr>
            <w:rStyle w:val="Hipercze"/>
            <w:rFonts w:ascii="Arial" w:hAnsi="Arial" w:cs="Arial"/>
            <w:b/>
            <w:bCs/>
            <w:noProof/>
            <w:sz w:val="20"/>
            <w:szCs w:val="20"/>
          </w:rPr>
          <w:t>2.1.4.5</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sz w:val="20"/>
            <w:szCs w:val="20"/>
          </w:rPr>
          <w:t>WARUNKI UŻYTKOWANIA TERENU W FAZIE BUDOWY</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_Toc146794070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10</w:t>
        </w:r>
        <w:r w:rsidR="00176856" w:rsidRPr="007B661C">
          <w:rPr>
            <w:rFonts w:ascii="Arial" w:hAnsi="Arial" w:cs="Arial"/>
            <w:noProof/>
            <w:webHidden/>
            <w:sz w:val="20"/>
            <w:szCs w:val="20"/>
          </w:rPr>
          <w:fldChar w:fldCharType="end"/>
        </w:r>
      </w:hyperlink>
    </w:p>
    <w:p w14:paraId="3D29E3D0"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71" w:history="1">
        <w:r w:rsidR="00176856" w:rsidRPr="007B661C">
          <w:rPr>
            <w:rStyle w:val="Hipercze"/>
            <w:rFonts w:ascii="Arial" w:hAnsi="Arial" w:cs="Arial"/>
            <w:b/>
            <w:bCs/>
            <w:noProof/>
            <w:sz w:val="20"/>
            <w:szCs w:val="20"/>
          </w:rPr>
          <w:t>2.1.4.6</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sz w:val="20"/>
            <w:szCs w:val="20"/>
          </w:rPr>
          <w:t>WARUNKI UŻYTKOWANIA TERENU W FAZIE EKSPLOATACJI</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_Toc146794071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11</w:t>
        </w:r>
        <w:r w:rsidR="00176856" w:rsidRPr="007B661C">
          <w:rPr>
            <w:rFonts w:ascii="Arial" w:hAnsi="Arial" w:cs="Arial"/>
            <w:noProof/>
            <w:webHidden/>
            <w:sz w:val="20"/>
            <w:szCs w:val="20"/>
          </w:rPr>
          <w:fldChar w:fldCharType="end"/>
        </w:r>
      </w:hyperlink>
    </w:p>
    <w:p w14:paraId="0B157909"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72" w:history="1">
        <w:r w:rsidR="00176856" w:rsidRPr="007B661C">
          <w:rPr>
            <w:rStyle w:val="Hipercze"/>
            <w:rFonts w:ascii="Arial" w:hAnsi="Arial" w:cs="Arial"/>
            <w:b/>
            <w:bCs/>
            <w:noProof/>
            <w:kern w:val="20"/>
            <w:sz w:val="20"/>
            <w:szCs w:val="20"/>
          </w:rPr>
          <w:t>2.1.4.7</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kern w:val="20"/>
            <w:sz w:val="20"/>
            <w:szCs w:val="20"/>
          </w:rPr>
          <w:t>WARUNKI UŻYTKOWANIA TERENU W FAZIE LIKWIDACJI</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_Toc146794072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12</w:t>
        </w:r>
        <w:r w:rsidR="00176856" w:rsidRPr="007B661C">
          <w:rPr>
            <w:rFonts w:ascii="Arial" w:hAnsi="Arial" w:cs="Arial"/>
            <w:noProof/>
            <w:webHidden/>
            <w:sz w:val="20"/>
            <w:szCs w:val="20"/>
          </w:rPr>
          <w:fldChar w:fldCharType="end"/>
        </w:r>
      </w:hyperlink>
    </w:p>
    <w:p w14:paraId="51D0FE5F"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73" w:history="1">
        <w:r w:rsidR="00176856" w:rsidRPr="007B661C">
          <w:rPr>
            <w:rStyle w:val="Hipercze"/>
            <w:rFonts w:ascii="Arial" w:hAnsi="Arial" w:cs="Arial"/>
            <w:noProof/>
          </w:rPr>
          <w:t>2.2</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GŁÓWNE CECHY CHARAKTERYSTYCZNE PRZEDSIĘWZIĘCIA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_Toc146794073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12</w:t>
        </w:r>
        <w:r w:rsidR="00176856" w:rsidRPr="007B661C">
          <w:rPr>
            <w:rFonts w:ascii="Arial" w:hAnsi="Arial" w:cs="Arial"/>
            <w:noProof/>
            <w:webHidden/>
          </w:rPr>
          <w:fldChar w:fldCharType="end"/>
        </w:r>
      </w:hyperlink>
    </w:p>
    <w:p w14:paraId="59BB73E1"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74" w:history="1">
        <w:r w:rsidR="00176856" w:rsidRPr="007B661C">
          <w:rPr>
            <w:rStyle w:val="Hipercze"/>
            <w:rFonts w:ascii="Arial" w:hAnsi="Arial" w:cs="Arial"/>
            <w:i w:val="0"/>
            <w:noProof/>
          </w:rPr>
          <w:t>2.2.1</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CECHY CHARAKTERYSTYCZNE PROCESU REALIZACJI PRZEDSIĘWZIĘCIA</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_Toc146794074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12</w:t>
        </w:r>
        <w:r w:rsidR="00176856" w:rsidRPr="007B661C">
          <w:rPr>
            <w:rFonts w:ascii="Arial" w:hAnsi="Arial" w:cs="Arial"/>
            <w:i w:val="0"/>
            <w:noProof/>
            <w:webHidden/>
          </w:rPr>
          <w:fldChar w:fldCharType="end"/>
        </w:r>
      </w:hyperlink>
    </w:p>
    <w:p w14:paraId="075951C3"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75" w:history="1">
        <w:r w:rsidR="00176856" w:rsidRPr="007B661C">
          <w:rPr>
            <w:rStyle w:val="Hipercze"/>
            <w:rFonts w:ascii="Arial" w:hAnsi="Arial" w:cs="Arial"/>
            <w:b/>
            <w:bCs/>
            <w:noProof/>
            <w:kern w:val="20"/>
            <w:sz w:val="20"/>
            <w:szCs w:val="20"/>
          </w:rPr>
          <w:t>2.2.1.1</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kern w:val="20"/>
            <w:sz w:val="20"/>
            <w:szCs w:val="20"/>
          </w:rPr>
          <w:t>EMISJA ZANIECZYSZCZEŃ DO POWIETRZA NA ETAPIE REALIZACJI PRZEDSIĘWZIĘCIA</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_Toc146794075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13</w:t>
        </w:r>
        <w:r w:rsidR="00176856" w:rsidRPr="007B661C">
          <w:rPr>
            <w:rFonts w:ascii="Arial" w:hAnsi="Arial" w:cs="Arial"/>
            <w:noProof/>
            <w:webHidden/>
            <w:sz w:val="20"/>
            <w:szCs w:val="20"/>
          </w:rPr>
          <w:fldChar w:fldCharType="end"/>
        </w:r>
      </w:hyperlink>
    </w:p>
    <w:p w14:paraId="08A26336"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76" w:history="1">
        <w:r w:rsidR="00176856" w:rsidRPr="007B661C">
          <w:rPr>
            <w:rStyle w:val="Hipercze"/>
            <w:rFonts w:ascii="Arial" w:hAnsi="Arial" w:cs="Arial"/>
            <w:b/>
            <w:bCs/>
            <w:noProof/>
            <w:kern w:val="20"/>
            <w:sz w:val="20"/>
            <w:szCs w:val="20"/>
          </w:rPr>
          <w:t>2.2.1.2</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kern w:val="20"/>
            <w:sz w:val="20"/>
            <w:szCs w:val="20"/>
          </w:rPr>
          <w:t>EMISJA HAŁASU DO ŚRODOWISKA NA ETAPIE REALIZACJI PRZEDSIĘWZIĘCIA</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_Toc146794076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15</w:t>
        </w:r>
        <w:r w:rsidR="00176856" w:rsidRPr="007B661C">
          <w:rPr>
            <w:rFonts w:ascii="Arial" w:hAnsi="Arial" w:cs="Arial"/>
            <w:noProof/>
            <w:webHidden/>
            <w:sz w:val="20"/>
            <w:szCs w:val="20"/>
          </w:rPr>
          <w:fldChar w:fldCharType="end"/>
        </w:r>
      </w:hyperlink>
    </w:p>
    <w:p w14:paraId="58C4B907"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77" w:history="1">
        <w:r w:rsidR="00176856" w:rsidRPr="007B661C">
          <w:rPr>
            <w:rStyle w:val="Hipercze"/>
            <w:rFonts w:ascii="Arial" w:hAnsi="Arial" w:cs="Arial"/>
            <w:i w:val="0"/>
            <w:noProof/>
          </w:rPr>
          <w:t>2.2.2</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GOSPODARKA ODPADAMI NA ETAPIE REALIZACJI PRZEDSIĘWZIĘCIA</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_Toc146794077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18</w:t>
        </w:r>
        <w:r w:rsidR="00176856" w:rsidRPr="007B661C">
          <w:rPr>
            <w:rFonts w:ascii="Arial" w:hAnsi="Arial" w:cs="Arial"/>
            <w:i w:val="0"/>
            <w:noProof/>
            <w:webHidden/>
          </w:rPr>
          <w:fldChar w:fldCharType="end"/>
        </w:r>
      </w:hyperlink>
    </w:p>
    <w:p w14:paraId="0DFB140B"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78" w:history="1">
        <w:r w:rsidR="00176856" w:rsidRPr="007B661C">
          <w:rPr>
            <w:rStyle w:val="Hipercze"/>
            <w:rFonts w:ascii="Arial" w:hAnsi="Arial" w:cs="Arial"/>
            <w:i w:val="0"/>
            <w:noProof/>
          </w:rPr>
          <w:t>2.2.3</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GOSPODARKA WODNO-ŚCIEKOWA NA ETAPIE BUDOWY</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_Toc146794078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20</w:t>
        </w:r>
        <w:r w:rsidR="00176856" w:rsidRPr="007B661C">
          <w:rPr>
            <w:rFonts w:ascii="Arial" w:hAnsi="Arial" w:cs="Arial"/>
            <w:i w:val="0"/>
            <w:noProof/>
            <w:webHidden/>
          </w:rPr>
          <w:fldChar w:fldCharType="end"/>
        </w:r>
      </w:hyperlink>
    </w:p>
    <w:p w14:paraId="743C9CF2"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79" w:history="1">
        <w:r w:rsidR="00176856" w:rsidRPr="007B661C">
          <w:rPr>
            <w:rStyle w:val="Hipercze"/>
            <w:rFonts w:ascii="Arial" w:hAnsi="Arial" w:cs="Arial"/>
            <w:i w:val="0"/>
            <w:noProof/>
          </w:rPr>
          <w:t>2.2.4</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UZASADNIENIE BRAKU ODDZIAŁYWANIA NA FORMY OCHRONY PRZYRODY NA ETAPIE REALIZACJI PRZEDSIĘWZIĘCIA</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_Toc146794079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21</w:t>
        </w:r>
        <w:r w:rsidR="00176856" w:rsidRPr="007B661C">
          <w:rPr>
            <w:rFonts w:ascii="Arial" w:hAnsi="Arial" w:cs="Arial"/>
            <w:i w:val="0"/>
            <w:noProof/>
            <w:webHidden/>
          </w:rPr>
          <w:fldChar w:fldCharType="end"/>
        </w:r>
      </w:hyperlink>
    </w:p>
    <w:p w14:paraId="545DDD89"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80" w:history="1">
        <w:r w:rsidR="00176856" w:rsidRPr="007B661C">
          <w:rPr>
            <w:rStyle w:val="Hipercze"/>
            <w:rFonts w:ascii="Arial" w:hAnsi="Arial" w:cs="Arial"/>
            <w:noProof/>
          </w:rPr>
          <w:t>2.3</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CECHY CHARAKTERYSTYCZNE PROCESU EKSPLOATACJI PRZEDSIĘWZIĘCIA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_Toc146794080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22</w:t>
        </w:r>
        <w:r w:rsidR="00176856" w:rsidRPr="007B661C">
          <w:rPr>
            <w:rFonts w:ascii="Arial" w:hAnsi="Arial" w:cs="Arial"/>
            <w:noProof/>
            <w:webHidden/>
          </w:rPr>
          <w:fldChar w:fldCharType="end"/>
        </w:r>
      </w:hyperlink>
    </w:p>
    <w:p w14:paraId="3008A0B8"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81" w:history="1">
        <w:r w:rsidR="00176856" w:rsidRPr="007B661C">
          <w:rPr>
            <w:rStyle w:val="Hipercze"/>
            <w:rFonts w:ascii="Arial" w:hAnsi="Arial" w:cs="Arial"/>
            <w:i w:val="0"/>
            <w:noProof/>
          </w:rPr>
          <w:t>2.3.1</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OPIS TECHNOLOGII</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_Toc146794081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22</w:t>
        </w:r>
        <w:r w:rsidR="00176856" w:rsidRPr="007B661C">
          <w:rPr>
            <w:rFonts w:ascii="Arial" w:hAnsi="Arial" w:cs="Arial"/>
            <w:i w:val="0"/>
            <w:noProof/>
            <w:webHidden/>
          </w:rPr>
          <w:fldChar w:fldCharType="end"/>
        </w:r>
      </w:hyperlink>
    </w:p>
    <w:p w14:paraId="560A856A" w14:textId="77777777" w:rsidR="00176856" w:rsidRPr="007B661C" w:rsidRDefault="004D27BF" w:rsidP="00176856">
      <w:pPr>
        <w:pStyle w:val="Spistreci4"/>
        <w:tabs>
          <w:tab w:val="left" w:pos="1540"/>
          <w:tab w:val="right" w:leader="dot" w:pos="9498"/>
        </w:tabs>
        <w:rPr>
          <w:rFonts w:ascii="Arial" w:eastAsiaTheme="minorEastAsia" w:hAnsi="Arial" w:cs="Arial"/>
          <w:noProof/>
          <w:color w:val="auto"/>
          <w:sz w:val="20"/>
          <w:szCs w:val="20"/>
        </w:rPr>
      </w:pPr>
      <w:hyperlink w:anchor="_Toc146794082" w:history="1">
        <w:r w:rsidR="00176856" w:rsidRPr="007B661C">
          <w:rPr>
            <w:rStyle w:val="Hipercze"/>
            <w:rFonts w:ascii="Arial" w:hAnsi="Arial" w:cs="Arial"/>
            <w:b/>
            <w:bCs/>
            <w:noProof/>
            <w:kern w:val="20"/>
            <w:sz w:val="20"/>
            <w:szCs w:val="20"/>
          </w:rPr>
          <w:t>2.3.1.1</w:t>
        </w:r>
        <w:r w:rsidR="00176856" w:rsidRPr="007B661C">
          <w:rPr>
            <w:rFonts w:ascii="Arial" w:eastAsiaTheme="minorEastAsia" w:hAnsi="Arial" w:cs="Arial"/>
            <w:noProof/>
            <w:color w:val="auto"/>
            <w:sz w:val="20"/>
            <w:szCs w:val="20"/>
          </w:rPr>
          <w:tab/>
        </w:r>
        <w:r w:rsidR="00176856" w:rsidRPr="007B661C">
          <w:rPr>
            <w:rStyle w:val="Hipercze"/>
            <w:rFonts w:ascii="Arial" w:hAnsi="Arial" w:cs="Arial"/>
            <w:b/>
            <w:bCs/>
            <w:noProof/>
            <w:kern w:val="20"/>
            <w:sz w:val="20"/>
            <w:szCs w:val="20"/>
          </w:rPr>
          <w:t>ZESTAWIENIE CECH CHARAKTERYZUJĄCYCH PROCES TECHNOLOGICZNY</w:t>
        </w:r>
        <w:r w:rsidR="00176856" w:rsidRPr="007B661C">
          <w:rPr>
            <w:rFonts w:ascii="Arial" w:hAnsi="Arial" w:cs="Arial"/>
            <w:noProof/>
            <w:webHidden/>
            <w:sz w:val="20"/>
            <w:szCs w:val="20"/>
          </w:rPr>
          <w:tab/>
        </w:r>
        <w:r w:rsidR="00176856" w:rsidRPr="007B661C">
          <w:rPr>
            <w:rFonts w:ascii="Arial" w:hAnsi="Arial" w:cs="Arial"/>
            <w:noProof/>
            <w:webHidden/>
            <w:sz w:val="20"/>
            <w:szCs w:val="20"/>
          </w:rPr>
          <w:fldChar w:fldCharType="begin"/>
        </w:r>
        <w:r w:rsidR="00176856" w:rsidRPr="007B661C">
          <w:rPr>
            <w:rFonts w:ascii="Arial" w:hAnsi="Arial" w:cs="Arial"/>
            <w:noProof/>
            <w:webHidden/>
            <w:sz w:val="20"/>
            <w:szCs w:val="20"/>
          </w:rPr>
          <w:instrText xml:space="preserve"> PAGEREF _Toc146794082 \h </w:instrText>
        </w:r>
        <w:r w:rsidR="00176856" w:rsidRPr="007B661C">
          <w:rPr>
            <w:rFonts w:ascii="Arial" w:hAnsi="Arial" w:cs="Arial"/>
            <w:noProof/>
            <w:webHidden/>
            <w:sz w:val="20"/>
            <w:szCs w:val="20"/>
          </w:rPr>
        </w:r>
        <w:r w:rsidR="00176856" w:rsidRPr="007B661C">
          <w:rPr>
            <w:rFonts w:ascii="Arial" w:hAnsi="Arial" w:cs="Arial"/>
            <w:noProof/>
            <w:webHidden/>
            <w:sz w:val="20"/>
            <w:szCs w:val="20"/>
          </w:rPr>
          <w:fldChar w:fldCharType="separate"/>
        </w:r>
        <w:r w:rsidR="00962EAA">
          <w:rPr>
            <w:rFonts w:ascii="Arial" w:hAnsi="Arial" w:cs="Arial"/>
            <w:noProof/>
            <w:webHidden/>
            <w:sz w:val="20"/>
            <w:szCs w:val="20"/>
          </w:rPr>
          <w:t>24</w:t>
        </w:r>
        <w:r w:rsidR="00176856" w:rsidRPr="007B661C">
          <w:rPr>
            <w:rFonts w:ascii="Arial" w:hAnsi="Arial" w:cs="Arial"/>
            <w:noProof/>
            <w:webHidden/>
            <w:sz w:val="20"/>
            <w:szCs w:val="20"/>
          </w:rPr>
          <w:fldChar w:fldCharType="end"/>
        </w:r>
      </w:hyperlink>
    </w:p>
    <w:p w14:paraId="6CAD13CA"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083" w:history="1">
        <w:r w:rsidR="00176856" w:rsidRPr="007B661C">
          <w:rPr>
            <w:rStyle w:val="Hipercze"/>
            <w:rFonts w:ascii="Arial" w:hAnsi="Arial" w:cs="Arial"/>
            <w:i w:val="0"/>
            <w:noProof/>
          </w:rPr>
          <w:t>2.3.2</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LIKWIDACJA PRZEDSIĘWZIĘCIA</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_Toc146794083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25</w:t>
        </w:r>
        <w:r w:rsidR="00176856" w:rsidRPr="007B661C">
          <w:rPr>
            <w:rFonts w:ascii="Arial" w:hAnsi="Arial" w:cs="Arial"/>
            <w:i w:val="0"/>
            <w:noProof/>
            <w:webHidden/>
          </w:rPr>
          <w:fldChar w:fldCharType="end"/>
        </w:r>
      </w:hyperlink>
    </w:p>
    <w:p w14:paraId="46DD15E2" w14:textId="77777777" w:rsidR="00176856" w:rsidRPr="007B661C" w:rsidRDefault="004D27BF" w:rsidP="007B661C">
      <w:pPr>
        <w:pStyle w:val="Spistreci1"/>
        <w:rPr>
          <w:rFonts w:eastAsiaTheme="minorEastAsia"/>
          <w:color w:val="auto"/>
        </w:rPr>
      </w:pPr>
      <w:hyperlink w:anchor="_Toc146794084" w:history="1">
        <w:r w:rsidR="00176856" w:rsidRPr="007B661C">
          <w:rPr>
            <w:rStyle w:val="Hipercze"/>
            <w:rFonts w:eastAsia="Arial"/>
          </w:rPr>
          <w:t>3</w:t>
        </w:r>
        <w:r w:rsidR="00176856" w:rsidRPr="007B661C">
          <w:rPr>
            <w:rFonts w:eastAsiaTheme="minorEastAsia"/>
            <w:color w:val="auto"/>
          </w:rPr>
          <w:tab/>
        </w:r>
        <w:r w:rsidR="00176856" w:rsidRPr="007B661C">
          <w:rPr>
            <w:rStyle w:val="Hipercze"/>
            <w:rFonts w:eastAsia="Arial"/>
          </w:rPr>
          <w:t>OPIS ELEMENTÓW PRZYRODNICZYCH ŚRODOWISKA OBJĘTYCH ZAKRESEM PRZEWIDYWANEGO ODDZIAŁYWANIA PLANOWANEGO PRZEDSIĘWZIĘCIA NA ŚRODOWISKO.</w:t>
        </w:r>
        <w:r w:rsidR="00176856" w:rsidRPr="007B661C">
          <w:rPr>
            <w:webHidden/>
          </w:rPr>
          <w:tab/>
        </w:r>
        <w:r w:rsidR="00176856" w:rsidRPr="007B661C">
          <w:rPr>
            <w:webHidden/>
          </w:rPr>
          <w:fldChar w:fldCharType="begin"/>
        </w:r>
        <w:r w:rsidR="00176856" w:rsidRPr="007B661C">
          <w:rPr>
            <w:webHidden/>
          </w:rPr>
          <w:instrText xml:space="preserve"> PAGEREF _Toc146794084 \h </w:instrText>
        </w:r>
        <w:r w:rsidR="00176856" w:rsidRPr="007B661C">
          <w:rPr>
            <w:webHidden/>
          </w:rPr>
        </w:r>
        <w:r w:rsidR="00176856" w:rsidRPr="007B661C">
          <w:rPr>
            <w:webHidden/>
          </w:rPr>
          <w:fldChar w:fldCharType="separate"/>
        </w:r>
        <w:r w:rsidR="00962EAA">
          <w:rPr>
            <w:webHidden/>
          </w:rPr>
          <w:t>28</w:t>
        </w:r>
        <w:r w:rsidR="00176856" w:rsidRPr="007B661C">
          <w:rPr>
            <w:webHidden/>
          </w:rPr>
          <w:fldChar w:fldCharType="end"/>
        </w:r>
      </w:hyperlink>
    </w:p>
    <w:p w14:paraId="2A9D4F5A"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85" w:history="1">
        <w:r w:rsidR="00176856" w:rsidRPr="007B661C">
          <w:rPr>
            <w:rStyle w:val="Hipercze"/>
            <w:rFonts w:ascii="Arial" w:hAnsi="Arial" w:cs="Arial"/>
            <w:noProof/>
          </w:rPr>
          <w:t>3.1</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OBSZARY WODNO – BŁOTNE ORAZ INNE OBSZARY O PŁYTKIM ZALEGANIU WÓD PODZIEMNYCH</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_Toc146794085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28</w:t>
        </w:r>
        <w:r w:rsidR="00176856" w:rsidRPr="007B661C">
          <w:rPr>
            <w:rFonts w:ascii="Arial" w:hAnsi="Arial" w:cs="Arial"/>
            <w:noProof/>
            <w:webHidden/>
          </w:rPr>
          <w:fldChar w:fldCharType="end"/>
        </w:r>
      </w:hyperlink>
    </w:p>
    <w:p w14:paraId="6FF9F7C6"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86" w:history="1">
        <w:r w:rsidR="00176856" w:rsidRPr="007B661C">
          <w:rPr>
            <w:rStyle w:val="Hipercze"/>
            <w:rFonts w:ascii="Arial" w:hAnsi="Arial" w:cs="Arial"/>
            <w:noProof/>
          </w:rPr>
          <w:t>3.2</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OBSZARY WYBRZEŻY</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_Toc146794086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28</w:t>
        </w:r>
        <w:r w:rsidR="00176856" w:rsidRPr="007B661C">
          <w:rPr>
            <w:rFonts w:ascii="Arial" w:hAnsi="Arial" w:cs="Arial"/>
            <w:noProof/>
            <w:webHidden/>
          </w:rPr>
          <w:fldChar w:fldCharType="end"/>
        </w:r>
      </w:hyperlink>
    </w:p>
    <w:p w14:paraId="63A35D17"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87" w:history="1">
        <w:r w:rsidR="00176856" w:rsidRPr="007B661C">
          <w:rPr>
            <w:rStyle w:val="Hipercze"/>
            <w:rFonts w:ascii="Arial" w:hAnsi="Arial" w:cs="Arial"/>
            <w:noProof/>
          </w:rPr>
          <w:t>3.3</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OBSZARY GÓRSKIE LUB LEŚNE</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_Toc146794087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28</w:t>
        </w:r>
        <w:r w:rsidR="00176856" w:rsidRPr="007B661C">
          <w:rPr>
            <w:rFonts w:ascii="Arial" w:hAnsi="Arial" w:cs="Arial"/>
            <w:noProof/>
            <w:webHidden/>
          </w:rPr>
          <w:fldChar w:fldCharType="end"/>
        </w:r>
      </w:hyperlink>
    </w:p>
    <w:p w14:paraId="0D37266E"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88" w:history="1">
        <w:r w:rsidR="00176856" w:rsidRPr="007B661C">
          <w:rPr>
            <w:rStyle w:val="Hipercze"/>
            <w:rFonts w:ascii="Arial" w:hAnsi="Arial" w:cs="Arial"/>
            <w:noProof/>
          </w:rPr>
          <w:t>3.4</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OBSZARY OBJĘTE OCHRONĄ W TYM STREFY OCHRONNE UJĘĆ WÓD I OBSZARY OCHRONNE ZBIORNIKÓW WÓD ŚRÓDLĄDOWYCH</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_Toc146794088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28</w:t>
        </w:r>
        <w:r w:rsidR="00176856" w:rsidRPr="007B661C">
          <w:rPr>
            <w:rFonts w:ascii="Arial" w:hAnsi="Arial" w:cs="Arial"/>
            <w:noProof/>
            <w:webHidden/>
          </w:rPr>
          <w:fldChar w:fldCharType="end"/>
        </w:r>
      </w:hyperlink>
    </w:p>
    <w:p w14:paraId="17CA1318"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89" w:history="1">
        <w:r w:rsidR="00176856" w:rsidRPr="007B661C">
          <w:rPr>
            <w:rStyle w:val="Hipercze"/>
            <w:rFonts w:ascii="Arial" w:hAnsi="Arial" w:cs="Arial"/>
            <w:noProof/>
          </w:rPr>
          <w:t>3.5</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OPIS ELEMENTÓW ŚRODOWISKA OBJĘTYCH OCHRONĄ NA PODSTAWIE USTAWY Z DNIA 16 KWIETNIA 2004 R. O OCHRONIE PRZYRODY ORAZ KORYTARZY EKOLOGICZNYCH W ROZUMIENIU TEJ USTAWY</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_Toc146794089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28</w:t>
        </w:r>
        <w:r w:rsidR="00176856" w:rsidRPr="007B661C">
          <w:rPr>
            <w:rFonts w:ascii="Arial" w:hAnsi="Arial" w:cs="Arial"/>
            <w:noProof/>
            <w:webHidden/>
          </w:rPr>
          <w:fldChar w:fldCharType="end"/>
        </w:r>
      </w:hyperlink>
    </w:p>
    <w:p w14:paraId="3E4B3DFC"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90" w:history="1">
        <w:r w:rsidR="00176856" w:rsidRPr="007B661C">
          <w:rPr>
            <w:rStyle w:val="Hipercze"/>
            <w:rFonts w:ascii="Arial" w:hAnsi="Arial" w:cs="Arial"/>
            <w:noProof/>
          </w:rPr>
          <w:t>3.6</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INFORMACJE O RÓŻNORODNOŚCI BIOLOGICZNEJ, WYKORZYSTYWANIU ZASOBÓW NATURALNYCH, W TYM GLEBY, WODY I POWIERZCHNI ZIEMI</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_Toc146794090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30</w:t>
        </w:r>
        <w:r w:rsidR="00176856" w:rsidRPr="007B661C">
          <w:rPr>
            <w:rFonts w:ascii="Arial" w:hAnsi="Arial" w:cs="Arial"/>
            <w:noProof/>
            <w:webHidden/>
          </w:rPr>
          <w:fldChar w:fldCharType="end"/>
        </w:r>
      </w:hyperlink>
    </w:p>
    <w:p w14:paraId="6795C436"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91" w:history="1">
        <w:r w:rsidR="00176856" w:rsidRPr="007B661C">
          <w:rPr>
            <w:rStyle w:val="Hipercze"/>
            <w:rFonts w:ascii="Arial" w:hAnsi="Arial" w:cs="Arial"/>
            <w:noProof/>
          </w:rPr>
          <w:t>3.7</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POŁOŻENIE GEOGRAFICZNE, MORFOLOGIA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_Toc146794091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33</w:t>
        </w:r>
        <w:r w:rsidR="00176856" w:rsidRPr="007B661C">
          <w:rPr>
            <w:rFonts w:ascii="Arial" w:hAnsi="Arial" w:cs="Arial"/>
            <w:noProof/>
            <w:webHidden/>
          </w:rPr>
          <w:fldChar w:fldCharType="end"/>
        </w:r>
      </w:hyperlink>
    </w:p>
    <w:p w14:paraId="77953962"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92" w:history="1">
        <w:r w:rsidR="00176856" w:rsidRPr="007B661C">
          <w:rPr>
            <w:rStyle w:val="Hipercze"/>
            <w:rFonts w:ascii="Arial" w:hAnsi="Arial" w:cs="Arial"/>
            <w:noProof/>
          </w:rPr>
          <w:t>3.8</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BUDOWA GEOLOGICZNA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_Toc146794092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33</w:t>
        </w:r>
        <w:r w:rsidR="00176856" w:rsidRPr="007B661C">
          <w:rPr>
            <w:rFonts w:ascii="Arial" w:hAnsi="Arial" w:cs="Arial"/>
            <w:noProof/>
            <w:webHidden/>
          </w:rPr>
          <w:fldChar w:fldCharType="end"/>
        </w:r>
      </w:hyperlink>
    </w:p>
    <w:p w14:paraId="32C768C7"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93" w:history="1">
        <w:r w:rsidR="00176856" w:rsidRPr="007B661C">
          <w:rPr>
            <w:rStyle w:val="Hipercze"/>
            <w:rFonts w:ascii="Arial" w:hAnsi="Arial" w:cs="Arial"/>
            <w:noProof/>
          </w:rPr>
          <w:t>3.9</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WARUNKI HYDROGEOLOGICZNE</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_Toc146794093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34</w:t>
        </w:r>
        <w:r w:rsidR="00176856" w:rsidRPr="007B661C">
          <w:rPr>
            <w:rFonts w:ascii="Arial" w:hAnsi="Arial" w:cs="Arial"/>
            <w:noProof/>
            <w:webHidden/>
          </w:rPr>
          <w:fldChar w:fldCharType="end"/>
        </w:r>
      </w:hyperlink>
    </w:p>
    <w:p w14:paraId="270B5DA8"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94" w:history="1">
        <w:r w:rsidR="00176856" w:rsidRPr="007B661C">
          <w:rPr>
            <w:rStyle w:val="Hipercze"/>
            <w:rFonts w:ascii="Arial" w:hAnsi="Arial" w:cs="Arial"/>
            <w:noProof/>
          </w:rPr>
          <w:t>3.10</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WARUNKI GÓRNICZE</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_Toc146794094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34</w:t>
        </w:r>
        <w:r w:rsidR="00176856" w:rsidRPr="007B661C">
          <w:rPr>
            <w:rFonts w:ascii="Arial" w:hAnsi="Arial" w:cs="Arial"/>
            <w:noProof/>
            <w:webHidden/>
          </w:rPr>
          <w:fldChar w:fldCharType="end"/>
        </w:r>
      </w:hyperlink>
    </w:p>
    <w:p w14:paraId="7A14B4D1"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95" w:history="1">
        <w:r w:rsidR="00176856" w:rsidRPr="007B661C">
          <w:rPr>
            <w:rStyle w:val="Hipercze"/>
            <w:rFonts w:ascii="Arial" w:hAnsi="Arial" w:cs="Arial"/>
            <w:noProof/>
          </w:rPr>
          <w:t>3.11</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ZAGROŻENIE WYSTĄPIENIA POWODZI</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_Toc146794095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35</w:t>
        </w:r>
        <w:r w:rsidR="00176856" w:rsidRPr="007B661C">
          <w:rPr>
            <w:rFonts w:ascii="Arial" w:hAnsi="Arial" w:cs="Arial"/>
            <w:noProof/>
            <w:webHidden/>
          </w:rPr>
          <w:fldChar w:fldCharType="end"/>
        </w:r>
      </w:hyperlink>
    </w:p>
    <w:p w14:paraId="0769BE60"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96" w:history="1">
        <w:r w:rsidR="00176856" w:rsidRPr="007B661C">
          <w:rPr>
            <w:rStyle w:val="Hipercze"/>
            <w:rFonts w:ascii="Arial" w:hAnsi="Arial" w:cs="Arial"/>
            <w:noProof/>
          </w:rPr>
          <w:t>3.12</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HYDROGRAFIA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_Toc146794096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35</w:t>
        </w:r>
        <w:r w:rsidR="00176856" w:rsidRPr="007B661C">
          <w:rPr>
            <w:rFonts w:ascii="Arial" w:hAnsi="Arial" w:cs="Arial"/>
            <w:noProof/>
            <w:webHidden/>
          </w:rPr>
          <w:fldChar w:fldCharType="end"/>
        </w:r>
      </w:hyperlink>
    </w:p>
    <w:p w14:paraId="7EB91381"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97" w:history="1">
        <w:r w:rsidR="00176856" w:rsidRPr="007B661C">
          <w:rPr>
            <w:rStyle w:val="Hipercze"/>
            <w:rFonts w:ascii="Arial" w:hAnsi="Arial" w:cs="Arial"/>
            <w:noProof/>
          </w:rPr>
          <w:t>3.13</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KLIMAT</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_Toc146794097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35</w:t>
        </w:r>
        <w:r w:rsidR="00176856" w:rsidRPr="007B661C">
          <w:rPr>
            <w:rFonts w:ascii="Arial" w:hAnsi="Arial" w:cs="Arial"/>
            <w:noProof/>
            <w:webHidden/>
          </w:rPr>
          <w:fldChar w:fldCharType="end"/>
        </w:r>
      </w:hyperlink>
    </w:p>
    <w:p w14:paraId="1D2E49A1" w14:textId="77777777" w:rsidR="00176856" w:rsidRPr="007B661C" w:rsidRDefault="004D27BF" w:rsidP="007B661C">
      <w:pPr>
        <w:pStyle w:val="Spistreci1"/>
        <w:rPr>
          <w:rFonts w:eastAsiaTheme="minorEastAsia"/>
          <w:color w:val="auto"/>
        </w:rPr>
      </w:pPr>
      <w:hyperlink w:anchor="_Toc146794098" w:history="1">
        <w:r w:rsidR="00176856" w:rsidRPr="007B661C">
          <w:rPr>
            <w:rStyle w:val="Hipercze"/>
            <w:rFonts w:eastAsia="Arial"/>
          </w:rPr>
          <w:t>4</w:t>
        </w:r>
        <w:r w:rsidR="00176856" w:rsidRPr="007B661C">
          <w:rPr>
            <w:rFonts w:eastAsiaTheme="minorEastAsia"/>
            <w:color w:val="auto"/>
          </w:rPr>
          <w:tab/>
        </w:r>
        <w:r w:rsidR="00176856" w:rsidRPr="007B661C">
          <w:rPr>
            <w:rStyle w:val="Hipercze"/>
            <w:rFonts w:eastAsia="Arial"/>
          </w:rPr>
          <w:t>OPIS ISTNIEJĄCYCH W SĄSIEDZTWIE LUB BEZPOŚREDNIM ZASIĘGU ODDZIAŁYWANIA PLANOWANEGO PRZEDSIĘWZIĘCIA ZABYTKÓW CHRONIONYCH NA PODSTAWIE PRZEPISÓW O OCHRONIE ZABYTKÓW I OPIECE NAD ZABYTKAMI</w:t>
        </w:r>
        <w:r w:rsidR="00176856" w:rsidRPr="007B661C">
          <w:rPr>
            <w:webHidden/>
          </w:rPr>
          <w:tab/>
        </w:r>
        <w:r w:rsidR="00176856" w:rsidRPr="007B661C">
          <w:rPr>
            <w:webHidden/>
          </w:rPr>
          <w:fldChar w:fldCharType="begin"/>
        </w:r>
        <w:r w:rsidR="00176856" w:rsidRPr="007B661C">
          <w:rPr>
            <w:webHidden/>
          </w:rPr>
          <w:instrText xml:space="preserve"> PAGEREF _Toc146794098 \h </w:instrText>
        </w:r>
        <w:r w:rsidR="00176856" w:rsidRPr="007B661C">
          <w:rPr>
            <w:webHidden/>
          </w:rPr>
        </w:r>
        <w:r w:rsidR="00176856" w:rsidRPr="007B661C">
          <w:rPr>
            <w:webHidden/>
          </w:rPr>
          <w:fldChar w:fldCharType="separate"/>
        </w:r>
        <w:r w:rsidR="00962EAA">
          <w:rPr>
            <w:webHidden/>
          </w:rPr>
          <w:t>35</w:t>
        </w:r>
        <w:r w:rsidR="00176856" w:rsidRPr="007B661C">
          <w:rPr>
            <w:webHidden/>
          </w:rPr>
          <w:fldChar w:fldCharType="end"/>
        </w:r>
      </w:hyperlink>
    </w:p>
    <w:p w14:paraId="13CB7271"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099" w:history="1">
        <w:r w:rsidR="00176856" w:rsidRPr="007B661C">
          <w:rPr>
            <w:rStyle w:val="Hipercze"/>
            <w:rFonts w:ascii="Arial" w:hAnsi="Arial" w:cs="Arial"/>
            <w:noProof/>
          </w:rPr>
          <w:t>4.1</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OPIS KRAJOBRAZU</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_Toc146794099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36</w:t>
        </w:r>
        <w:r w:rsidR="00176856" w:rsidRPr="007B661C">
          <w:rPr>
            <w:rFonts w:ascii="Arial" w:hAnsi="Arial" w:cs="Arial"/>
            <w:noProof/>
            <w:webHidden/>
          </w:rPr>
          <w:fldChar w:fldCharType="end"/>
        </w:r>
      </w:hyperlink>
    </w:p>
    <w:p w14:paraId="7EF2216E"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00" w:history="1">
        <w:r w:rsidR="00176856" w:rsidRPr="007B661C">
          <w:rPr>
            <w:rStyle w:val="Hipercze"/>
            <w:rFonts w:ascii="Arial" w:hAnsi="Arial" w:cs="Arial"/>
            <w:noProof/>
          </w:rPr>
          <w:t>4.2</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INFORMACJE NA TEMAT POWIĄZAŃ Z INNYMI PRZEDSIĘWZIĘCIAMI</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_Toc146794100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38</w:t>
        </w:r>
        <w:r w:rsidR="00176856" w:rsidRPr="007B661C">
          <w:rPr>
            <w:rFonts w:ascii="Arial" w:hAnsi="Arial" w:cs="Arial"/>
            <w:noProof/>
            <w:webHidden/>
          </w:rPr>
          <w:fldChar w:fldCharType="end"/>
        </w:r>
      </w:hyperlink>
    </w:p>
    <w:p w14:paraId="29F964A2" w14:textId="77777777" w:rsidR="00176856" w:rsidRPr="007B661C" w:rsidRDefault="004D27BF" w:rsidP="007B661C">
      <w:pPr>
        <w:pStyle w:val="Spistreci1"/>
        <w:rPr>
          <w:rFonts w:eastAsiaTheme="minorEastAsia"/>
          <w:color w:val="auto"/>
        </w:rPr>
      </w:pPr>
      <w:hyperlink w:anchor="_Toc146794101" w:history="1">
        <w:r w:rsidR="00176856" w:rsidRPr="007B661C">
          <w:rPr>
            <w:rStyle w:val="Hipercze"/>
            <w:rFonts w:eastAsia="Arial"/>
          </w:rPr>
          <w:t>5</w:t>
        </w:r>
        <w:r w:rsidR="00176856" w:rsidRPr="007B661C">
          <w:rPr>
            <w:rFonts w:eastAsiaTheme="minorEastAsia"/>
            <w:color w:val="auto"/>
          </w:rPr>
          <w:tab/>
        </w:r>
        <w:r w:rsidR="00176856" w:rsidRPr="007B661C">
          <w:rPr>
            <w:rStyle w:val="Hipercze"/>
            <w:rFonts w:eastAsia="Arial"/>
          </w:rPr>
          <w:t>OPIS PRZEWIDYWANYCH SKUTKÓW DLA ŚRODOWISKA W PRZYPADKU NIEPODEJMOWANIA PRZEDSIĘWZIĘCIA</w:t>
        </w:r>
        <w:r w:rsidR="00176856" w:rsidRPr="007B661C">
          <w:rPr>
            <w:webHidden/>
          </w:rPr>
          <w:tab/>
        </w:r>
        <w:r w:rsidR="00176856" w:rsidRPr="007B661C">
          <w:rPr>
            <w:webHidden/>
          </w:rPr>
          <w:fldChar w:fldCharType="begin"/>
        </w:r>
        <w:r w:rsidR="00176856" w:rsidRPr="007B661C">
          <w:rPr>
            <w:webHidden/>
          </w:rPr>
          <w:instrText xml:space="preserve"> PAGEREF _Toc146794101 \h </w:instrText>
        </w:r>
        <w:r w:rsidR="00176856" w:rsidRPr="007B661C">
          <w:rPr>
            <w:webHidden/>
          </w:rPr>
        </w:r>
        <w:r w:rsidR="00176856" w:rsidRPr="007B661C">
          <w:rPr>
            <w:webHidden/>
          </w:rPr>
          <w:fldChar w:fldCharType="separate"/>
        </w:r>
        <w:r w:rsidR="00962EAA">
          <w:rPr>
            <w:webHidden/>
          </w:rPr>
          <w:t>38</w:t>
        </w:r>
        <w:r w:rsidR="00176856" w:rsidRPr="007B661C">
          <w:rPr>
            <w:webHidden/>
          </w:rPr>
          <w:fldChar w:fldCharType="end"/>
        </w:r>
      </w:hyperlink>
    </w:p>
    <w:p w14:paraId="5F967570" w14:textId="77777777" w:rsidR="00176856" w:rsidRPr="007B661C" w:rsidRDefault="004D27BF" w:rsidP="007B661C">
      <w:pPr>
        <w:pStyle w:val="Spistreci1"/>
        <w:rPr>
          <w:rFonts w:eastAsiaTheme="minorEastAsia"/>
          <w:color w:val="auto"/>
        </w:rPr>
      </w:pPr>
      <w:hyperlink w:anchor="_Toc146794102" w:history="1">
        <w:r w:rsidR="00176856" w:rsidRPr="007B661C">
          <w:rPr>
            <w:rStyle w:val="Hipercze"/>
            <w:rFonts w:eastAsia="Arial"/>
          </w:rPr>
          <w:t>6</w:t>
        </w:r>
        <w:r w:rsidR="00176856" w:rsidRPr="007B661C">
          <w:rPr>
            <w:rFonts w:eastAsiaTheme="minorEastAsia"/>
            <w:color w:val="auto"/>
          </w:rPr>
          <w:tab/>
        </w:r>
        <w:r w:rsidR="00176856" w:rsidRPr="007B661C">
          <w:rPr>
            <w:rStyle w:val="Hipercze"/>
            <w:rFonts w:eastAsia="Arial"/>
          </w:rPr>
          <w:t>OPIS ANALIZOWANYCH WARIANTÓW PRZEDSIĘWZIĘCIA</w:t>
        </w:r>
        <w:r w:rsidR="00176856" w:rsidRPr="007B661C">
          <w:rPr>
            <w:webHidden/>
          </w:rPr>
          <w:tab/>
        </w:r>
        <w:r w:rsidR="00176856" w:rsidRPr="007B661C">
          <w:rPr>
            <w:webHidden/>
          </w:rPr>
          <w:fldChar w:fldCharType="begin"/>
        </w:r>
        <w:r w:rsidR="00176856" w:rsidRPr="007B661C">
          <w:rPr>
            <w:webHidden/>
          </w:rPr>
          <w:instrText xml:space="preserve"> PAGEREF _Toc146794102 \h </w:instrText>
        </w:r>
        <w:r w:rsidR="00176856" w:rsidRPr="007B661C">
          <w:rPr>
            <w:webHidden/>
          </w:rPr>
        </w:r>
        <w:r w:rsidR="00176856" w:rsidRPr="007B661C">
          <w:rPr>
            <w:webHidden/>
          </w:rPr>
          <w:fldChar w:fldCharType="separate"/>
        </w:r>
        <w:r w:rsidR="00962EAA">
          <w:rPr>
            <w:webHidden/>
          </w:rPr>
          <w:t>39</w:t>
        </w:r>
        <w:r w:rsidR="00176856" w:rsidRPr="007B661C">
          <w:rPr>
            <w:webHidden/>
          </w:rPr>
          <w:fldChar w:fldCharType="end"/>
        </w:r>
      </w:hyperlink>
    </w:p>
    <w:p w14:paraId="2A243AAE"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03" w:history="1">
        <w:r w:rsidR="00176856" w:rsidRPr="007B661C">
          <w:rPr>
            <w:rStyle w:val="Hipercze"/>
            <w:rFonts w:ascii="Arial" w:hAnsi="Arial" w:cs="Arial"/>
            <w:noProof/>
          </w:rPr>
          <w:t>6.1</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WARIANT PROPONOWANY PRZEZ WNIOSKODAWCĘ</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_Toc146794103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39</w:t>
        </w:r>
        <w:r w:rsidR="00176856" w:rsidRPr="007B661C">
          <w:rPr>
            <w:rFonts w:ascii="Arial" w:hAnsi="Arial" w:cs="Arial"/>
            <w:noProof/>
            <w:webHidden/>
          </w:rPr>
          <w:fldChar w:fldCharType="end"/>
        </w:r>
      </w:hyperlink>
    </w:p>
    <w:p w14:paraId="4AEBFBC1"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04" w:history="1">
        <w:r w:rsidR="00176856" w:rsidRPr="007B661C">
          <w:rPr>
            <w:rStyle w:val="Hipercze"/>
            <w:rFonts w:ascii="Arial" w:hAnsi="Arial" w:cs="Arial"/>
            <w:noProof/>
          </w:rPr>
          <w:t>6.2</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RACJONALNY WARIANT ALTERNATYWNY</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_Toc146794104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39</w:t>
        </w:r>
        <w:r w:rsidR="00176856" w:rsidRPr="007B661C">
          <w:rPr>
            <w:rFonts w:ascii="Arial" w:hAnsi="Arial" w:cs="Arial"/>
            <w:noProof/>
            <w:webHidden/>
          </w:rPr>
          <w:fldChar w:fldCharType="end"/>
        </w:r>
      </w:hyperlink>
    </w:p>
    <w:p w14:paraId="5A25ED15" w14:textId="77777777" w:rsidR="00176856" w:rsidRPr="007B661C" w:rsidRDefault="004D27BF" w:rsidP="007B661C">
      <w:pPr>
        <w:pStyle w:val="Spistreci1"/>
        <w:rPr>
          <w:rFonts w:eastAsiaTheme="minorEastAsia"/>
          <w:color w:val="auto"/>
        </w:rPr>
      </w:pPr>
      <w:hyperlink w:anchor="_Toc146794105" w:history="1">
        <w:r w:rsidR="00176856" w:rsidRPr="007B661C">
          <w:rPr>
            <w:rStyle w:val="Hipercze"/>
            <w:rFonts w:eastAsia="Arial"/>
          </w:rPr>
          <w:t>7</w:t>
        </w:r>
        <w:r w:rsidR="00176856" w:rsidRPr="007B661C">
          <w:rPr>
            <w:rFonts w:eastAsiaTheme="minorEastAsia"/>
            <w:color w:val="auto"/>
          </w:rPr>
          <w:tab/>
        </w:r>
        <w:r w:rsidR="00176856" w:rsidRPr="007B661C">
          <w:rPr>
            <w:rStyle w:val="Hipercze"/>
            <w:rFonts w:eastAsia="Arial"/>
          </w:rPr>
          <w:t>WARIANT NAJKORZYSTNIEJSZY DLA ŚRODOWISKA WRAZ Z UZASADNIENIEM</w:t>
        </w:r>
        <w:r w:rsidR="00176856" w:rsidRPr="007B661C">
          <w:rPr>
            <w:webHidden/>
          </w:rPr>
          <w:tab/>
        </w:r>
        <w:r w:rsidR="00176856" w:rsidRPr="007B661C">
          <w:rPr>
            <w:webHidden/>
          </w:rPr>
          <w:fldChar w:fldCharType="begin"/>
        </w:r>
        <w:r w:rsidR="00176856" w:rsidRPr="007B661C">
          <w:rPr>
            <w:webHidden/>
          </w:rPr>
          <w:instrText xml:space="preserve"> PAGEREF _Toc146794105 \h </w:instrText>
        </w:r>
        <w:r w:rsidR="00176856" w:rsidRPr="007B661C">
          <w:rPr>
            <w:webHidden/>
          </w:rPr>
        </w:r>
        <w:r w:rsidR="00176856" w:rsidRPr="007B661C">
          <w:rPr>
            <w:webHidden/>
          </w:rPr>
          <w:fldChar w:fldCharType="separate"/>
        </w:r>
        <w:r w:rsidR="00962EAA">
          <w:rPr>
            <w:webHidden/>
          </w:rPr>
          <w:t>41</w:t>
        </w:r>
        <w:r w:rsidR="00176856" w:rsidRPr="007B661C">
          <w:rPr>
            <w:webHidden/>
          </w:rPr>
          <w:fldChar w:fldCharType="end"/>
        </w:r>
      </w:hyperlink>
    </w:p>
    <w:p w14:paraId="7C0533E3" w14:textId="77777777" w:rsidR="00176856" w:rsidRPr="007B661C" w:rsidRDefault="004D27BF" w:rsidP="007B661C">
      <w:pPr>
        <w:pStyle w:val="Spistreci1"/>
        <w:rPr>
          <w:rFonts w:eastAsiaTheme="minorEastAsia"/>
          <w:color w:val="auto"/>
        </w:rPr>
      </w:pPr>
      <w:hyperlink w:anchor="_Toc146794106" w:history="1">
        <w:r w:rsidR="00176856" w:rsidRPr="007B661C">
          <w:rPr>
            <w:rStyle w:val="Hipercze"/>
            <w:rFonts w:eastAsia="Arial"/>
          </w:rPr>
          <w:t>8</w:t>
        </w:r>
        <w:r w:rsidR="00176856" w:rsidRPr="007B661C">
          <w:rPr>
            <w:rFonts w:eastAsiaTheme="minorEastAsia"/>
            <w:color w:val="auto"/>
          </w:rPr>
          <w:tab/>
        </w:r>
        <w:r w:rsidR="00176856" w:rsidRPr="007B661C">
          <w:rPr>
            <w:rStyle w:val="Hipercze"/>
            <w:rFonts w:eastAsia="Arial"/>
          </w:rPr>
          <w:t>OKREŚLENIE PRZEWIDYWANEGO ODDZIAŁYWANIA NA ŚRODOWISKO ANALIZOWANYCH WARIANTÓW, W TYM RÓWNIEŻ W PRZYPADKU WYSTĄPIENIA POWAŻNEJ AWARII PRZEMYSŁOWEJ, A TAKŻE MOŻLIWEGO TRANSGRANICZNEGO ODDZIAŁYWANIA NA ŚRODOWISKO</w:t>
        </w:r>
        <w:r w:rsidR="00176856" w:rsidRPr="007B661C">
          <w:rPr>
            <w:webHidden/>
          </w:rPr>
          <w:tab/>
        </w:r>
        <w:r w:rsidR="00176856" w:rsidRPr="007B661C">
          <w:rPr>
            <w:webHidden/>
          </w:rPr>
          <w:fldChar w:fldCharType="begin"/>
        </w:r>
        <w:r w:rsidR="00176856" w:rsidRPr="007B661C">
          <w:rPr>
            <w:webHidden/>
          </w:rPr>
          <w:instrText xml:space="preserve"> PAGEREF _Toc146794106 \h </w:instrText>
        </w:r>
        <w:r w:rsidR="00176856" w:rsidRPr="007B661C">
          <w:rPr>
            <w:webHidden/>
          </w:rPr>
        </w:r>
        <w:r w:rsidR="00176856" w:rsidRPr="007B661C">
          <w:rPr>
            <w:webHidden/>
          </w:rPr>
          <w:fldChar w:fldCharType="separate"/>
        </w:r>
        <w:r w:rsidR="00962EAA">
          <w:rPr>
            <w:webHidden/>
          </w:rPr>
          <w:t>41</w:t>
        </w:r>
        <w:r w:rsidR="00176856" w:rsidRPr="007B661C">
          <w:rPr>
            <w:webHidden/>
          </w:rPr>
          <w:fldChar w:fldCharType="end"/>
        </w:r>
      </w:hyperlink>
    </w:p>
    <w:p w14:paraId="6EA495EE" w14:textId="77777777" w:rsidR="00176856" w:rsidRPr="007B661C" w:rsidRDefault="004D27BF" w:rsidP="007B661C">
      <w:pPr>
        <w:pStyle w:val="Spistreci1"/>
        <w:rPr>
          <w:rFonts w:eastAsiaTheme="minorEastAsia"/>
          <w:color w:val="auto"/>
        </w:rPr>
      </w:pPr>
      <w:hyperlink w:anchor="_Toc146794107" w:history="1">
        <w:r w:rsidR="00176856" w:rsidRPr="007B661C">
          <w:rPr>
            <w:rStyle w:val="Hipercze"/>
            <w:rFonts w:eastAsia="Arial"/>
          </w:rPr>
          <w:t>9</w:t>
        </w:r>
        <w:r w:rsidR="00176856" w:rsidRPr="007B661C">
          <w:rPr>
            <w:rFonts w:eastAsiaTheme="minorEastAsia"/>
            <w:color w:val="auto"/>
          </w:rPr>
          <w:tab/>
        </w:r>
        <w:r w:rsidR="00176856" w:rsidRPr="007B661C">
          <w:rPr>
            <w:rStyle w:val="Hipercze"/>
            <w:rFonts w:eastAsia="Arial"/>
          </w:rPr>
          <w:t>UZASADNIENIE PROPONOWANEGO PRZEZ WNIOSKODAWCĘ WARIANTU, ZE WSKAZANIEM JEGO ODDZIAŁYWANIA NA ŚRODOWISKO</w:t>
        </w:r>
        <w:r w:rsidR="00176856" w:rsidRPr="007B661C">
          <w:rPr>
            <w:webHidden/>
          </w:rPr>
          <w:tab/>
        </w:r>
        <w:r w:rsidR="00176856" w:rsidRPr="007B661C">
          <w:rPr>
            <w:webHidden/>
          </w:rPr>
          <w:fldChar w:fldCharType="begin"/>
        </w:r>
        <w:r w:rsidR="00176856" w:rsidRPr="007B661C">
          <w:rPr>
            <w:webHidden/>
          </w:rPr>
          <w:instrText xml:space="preserve"> PAGEREF _Toc146794107 \h </w:instrText>
        </w:r>
        <w:r w:rsidR="00176856" w:rsidRPr="007B661C">
          <w:rPr>
            <w:webHidden/>
          </w:rPr>
        </w:r>
        <w:r w:rsidR="00176856" w:rsidRPr="007B661C">
          <w:rPr>
            <w:webHidden/>
          </w:rPr>
          <w:fldChar w:fldCharType="separate"/>
        </w:r>
        <w:r w:rsidR="00962EAA">
          <w:rPr>
            <w:webHidden/>
          </w:rPr>
          <w:t>44</w:t>
        </w:r>
        <w:r w:rsidR="00176856" w:rsidRPr="007B661C">
          <w:rPr>
            <w:webHidden/>
          </w:rPr>
          <w:fldChar w:fldCharType="end"/>
        </w:r>
      </w:hyperlink>
    </w:p>
    <w:p w14:paraId="3B18BF13" w14:textId="77777777" w:rsidR="00176856" w:rsidRPr="007B661C" w:rsidRDefault="004D27BF" w:rsidP="007B661C">
      <w:pPr>
        <w:pStyle w:val="Spistreci1"/>
        <w:rPr>
          <w:rFonts w:eastAsiaTheme="minorEastAsia"/>
          <w:color w:val="auto"/>
        </w:rPr>
      </w:pPr>
      <w:hyperlink w:anchor="_Toc146794108" w:history="1">
        <w:r w:rsidR="00176856" w:rsidRPr="007B661C">
          <w:rPr>
            <w:rStyle w:val="Hipercze"/>
            <w:rFonts w:eastAsia="Arial"/>
          </w:rPr>
          <w:t>10</w:t>
        </w:r>
        <w:r w:rsidR="00176856" w:rsidRPr="007B661C">
          <w:rPr>
            <w:rFonts w:eastAsiaTheme="minorEastAsia"/>
            <w:color w:val="auto"/>
          </w:rPr>
          <w:tab/>
        </w:r>
        <w:r w:rsidR="00176856" w:rsidRPr="007B661C">
          <w:rPr>
            <w:rStyle w:val="Hipercze"/>
            <w:rFonts w:eastAsia="Arial"/>
          </w:rPr>
          <w:t>POWAŻNE AWARIE PRZEMYSŁOWE</w:t>
        </w:r>
        <w:r w:rsidR="00176856" w:rsidRPr="007B661C">
          <w:rPr>
            <w:webHidden/>
          </w:rPr>
          <w:tab/>
        </w:r>
        <w:r w:rsidR="00176856" w:rsidRPr="007B661C">
          <w:rPr>
            <w:webHidden/>
          </w:rPr>
          <w:fldChar w:fldCharType="begin"/>
        </w:r>
        <w:r w:rsidR="00176856" w:rsidRPr="007B661C">
          <w:rPr>
            <w:webHidden/>
          </w:rPr>
          <w:instrText xml:space="preserve"> PAGEREF _Toc146794108 \h </w:instrText>
        </w:r>
        <w:r w:rsidR="00176856" w:rsidRPr="007B661C">
          <w:rPr>
            <w:webHidden/>
          </w:rPr>
        </w:r>
        <w:r w:rsidR="00176856" w:rsidRPr="007B661C">
          <w:rPr>
            <w:webHidden/>
          </w:rPr>
          <w:fldChar w:fldCharType="separate"/>
        </w:r>
        <w:r w:rsidR="00962EAA">
          <w:rPr>
            <w:webHidden/>
          </w:rPr>
          <w:t>46</w:t>
        </w:r>
        <w:r w:rsidR="00176856" w:rsidRPr="007B661C">
          <w:rPr>
            <w:webHidden/>
          </w:rPr>
          <w:fldChar w:fldCharType="end"/>
        </w:r>
      </w:hyperlink>
    </w:p>
    <w:p w14:paraId="3F67203B" w14:textId="77777777" w:rsidR="00176856" w:rsidRPr="007B661C" w:rsidRDefault="004D27BF" w:rsidP="007B661C">
      <w:pPr>
        <w:pStyle w:val="Spistreci1"/>
        <w:rPr>
          <w:rFonts w:eastAsiaTheme="minorEastAsia"/>
          <w:color w:val="auto"/>
        </w:rPr>
      </w:pPr>
      <w:hyperlink w:anchor="_Toc146794109" w:history="1">
        <w:r w:rsidR="00176856" w:rsidRPr="007B661C">
          <w:rPr>
            <w:rStyle w:val="Hipercze"/>
            <w:rFonts w:eastAsia="Arial"/>
          </w:rPr>
          <w:t>11</w:t>
        </w:r>
        <w:r w:rsidR="00176856" w:rsidRPr="007B661C">
          <w:rPr>
            <w:rFonts w:eastAsiaTheme="minorEastAsia"/>
            <w:color w:val="auto"/>
          </w:rPr>
          <w:tab/>
        </w:r>
        <w:r w:rsidR="00176856" w:rsidRPr="007B661C">
          <w:rPr>
            <w:rStyle w:val="Hipercze"/>
            <w:rFonts w:eastAsia="Arial"/>
          </w:rPr>
          <w:t>MOŻLIWE TRANSGRANICZNE ODDZIAŁYWANIE NA ŚRODOWISKO</w:t>
        </w:r>
        <w:r w:rsidR="00176856" w:rsidRPr="007B661C">
          <w:rPr>
            <w:webHidden/>
          </w:rPr>
          <w:tab/>
        </w:r>
        <w:r w:rsidR="00176856" w:rsidRPr="007B661C">
          <w:rPr>
            <w:webHidden/>
          </w:rPr>
          <w:fldChar w:fldCharType="begin"/>
        </w:r>
        <w:r w:rsidR="00176856" w:rsidRPr="007B661C">
          <w:rPr>
            <w:webHidden/>
          </w:rPr>
          <w:instrText xml:space="preserve"> PAGEREF _Toc146794109 \h </w:instrText>
        </w:r>
        <w:r w:rsidR="00176856" w:rsidRPr="007B661C">
          <w:rPr>
            <w:webHidden/>
          </w:rPr>
        </w:r>
        <w:r w:rsidR="00176856" w:rsidRPr="007B661C">
          <w:rPr>
            <w:webHidden/>
          </w:rPr>
          <w:fldChar w:fldCharType="separate"/>
        </w:r>
        <w:r w:rsidR="00962EAA">
          <w:rPr>
            <w:webHidden/>
          </w:rPr>
          <w:t>46</w:t>
        </w:r>
        <w:r w:rsidR="00176856" w:rsidRPr="007B661C">
          <w:rPr>
            <w:webHidden/>
          </w:rPr>
          <w:fldChar w:fldCharType="end"/>
        </w:r>
      </w:hyperlink>
    </w:p>
    <w:p w14:paraId="724C5996" w14:textId="77777777" w:rsidR="00176856" w:rsidRPr="007B661C" w:rsidRDefault="004D27BF" w:rsidP="007B661C">
      <w:pPr>
        <w:pStyle w:val="Spistreci1"/>
        <w:rPr>
          <w:rFonts w:eastAsiaTheme="minorEastAsia"/>
          <w:color w:val="auto"/>
        </w:rPr>
      </w:pPr>
      <w:hyperlink w:anchor="_Toc146794110" w:history="1">
        <w:r w:rsidR="00176856" w:rsidRPr="007B661C">
          <w:rPr>
            <w:rStyle w:val="Hipercze"/>
            <w:rFonts w:eastAsia="Arial"/>
          </w:rPr>
          <w:t>12</w:t>
        </w:r>
        <w:r w:rsidR="00176856" w:rsidRPr="007B661C">
          <w:rPr>
            <w:rFonts w:eastAsiaTheme="minorEastAsia"/>
            <w:color w:val="auto"/>
          </w:rPr>
          <w:tab/>
        </w:r>
        <w:r w:rsidR="00176856" w:rsidRPr="007B661C">
          <w:rPr>
            <w:rStyle w:val="Hipercze"/>
            <w:rFonts w:eastAsia="Arial"/>
          </w:rPr>
          <w:t>PRZEWIDYWANE ODDZIAŁYWANIE NA POSZCZEGÓLNE ELEMENTY ŚRODOWISKA – FAZA EKSPLOATACJI</w:t>
        </w:r>
        <w:r w:rsidR="00176856" w:rsidRPr="007B661C">
          <w:rPr>
            <w:webHidden/>
          </w:rPr>
          <w:tab/>
        </w:r>
        <w:r w:rsidR="00176856" w:rsidRPr="007B661C">
          <w:rPr>
            <w:webHidden/>
          </w:rPr>
          <w:fldChar w:fldCharType="begin"/>
        </w:r>
        <w:r w:rsidR="00176856" w:rsidRPr="007B661C">
          <w:rPr>
            <w:webHidden/>
          </w:rPr>
          <w:instrText xml:space="preserve"> PAGEREF _Toc146794110 \h </w:instrText>
        </w:r>
        <w:r w:rsidR="00176856" w:rsidRPr="007B661C">
          <w:rPr>
            <w:webHidden/>
          </w:rPr>
        </w:r>
        <w:r w:rsidR="00176856" w:rsidRPr="007B661C">
          <w:rPr>
            <w:webHidden/>
          </w:rPr>
          <w:fldChar w:fldCharType="separate"/>
        </w:r>
        <w:r w:rsidR="00962EAA">
          <w:rPr>
            <w:webHidden/>
          </w:rPr>
          <w:t>47</w:t>
        </w:r>
        <w:r w:rsidR="00176856" w:rsidRPr="007B661C">
          <w:rPr>
            <w:webHidden/>
          </w:rPr>
          <w:fldChar w:fldCharType="end"/>
        </w:r>
      </w:hyperlink>
    </w:p>
    <w:p w14:paraId="7615CDBE"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11" w:history="1">
        <w:r w:rsidR="00176856" w:rsidRPr="007B661C">
          <w:rPr>
            <w:rStyle w:val="Hipercze"/>
            <w:rFonts w:ascii="Arial" w:hAnsi="Arial" w:cs="Arial"/>
            <w:noProof/>
          </w:rPr>
          <w:t>12.1</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GOSPODARKA ODPADAMI</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_Toc146794111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47</w:t>
        </w:r>
        <w:r w:rsidR="00176856" w:rsidRPr="007B661C">
          <w:rPr>
            <w:rFonts w:ascii="Arial" w:hAnsi="Arial" w:cs="Arial"/>
            <w:noProof/>
            <w:webHidden/>
          </w:rPr>
          <w:fldChar w:fldCharType="end"/>
        </w:r>
      </w:hyperlink>
    </w:p>
    <w:p w14:paraId="3D82F4C6"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12" w:history="1">
        <w:r w:rsidR="00176856" w:rsidRPr="007B661C">
          <w:rPr>
            <w:rStyle w:val="Hipercze"/>
            <w:rFonts w:ascii="Arial" w:hAnsi="Arial" w:cs="Arial"/>
            <w:noProof/>
          </w:rPr>
          <w:t>12.2</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GOSPODARKA WODNO - ŚCIEKOWA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_Toc146794112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48</w:t>
        </w:r>
        <w:r w:rsidR="00176856" w:rsidRPr="007B661C">
          <w:rPr>
            <w:rFonts w:ascii="Arial" w:hAnsi="Arial" w:cs="Arial"/>
            <w:noProof/>
            <w:webHidden/>
          </w:rPr>
          <w:fldChar w:fldCharType="end"/>
        </w:r>
      </w:hyperlink>
    </w:p>
    <w:p w14:paraId="63F5286B"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13" w:history="1">
        <w:r w:rsidR="00176856" w:rsidRPr="007B661C">
          <w:rPr>
            <w:rStyle w:val="Hipercze"/>
            <w:rFonts w:ascii="Arial" w:hAnsi="Arial" w:cs="Arial"/>
            <w:i w:val="0"/>
            <w:noProof/>
          </w:rPr>
          <w:t>12.2.1</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ZAOPATRZENIE W WODĘ DO CELÓW BYTOWYCH</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_Toc146794113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48</w:t>
        </w:r>
        <w:r w:rsidR="00176856" w:rsidRPr="007B661C">
          <w:rPr>
            <w:rFonts w:ascii="Arial" w:hAnsi="Arial" w:cs="Arial"/>
            <w:i w:val="0"/>
            <w:noProof/>
            <w:webHidden/>
          </w:rPr>
          <w:fldChar w:fldCharType="end"/>
        </w:r>
      </w:hyperlink>
    </w:p>
    <w:p w14:paraId="4F1C7E91"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14" w:history="1">
        <w:r w:rsidR="00176856" w:rsidRPr="007B661C">
          <w:rPr>
            <w:rStyle w:val="Hipercze"/>
            <w:rFonts w:ascii="Arial" w:hAnsi="Arial" w:cs="Arial"/>
            <w:i w:val="0"/>
            <w:noProof/>
          </w:rPr>
          <w:t>12.2.2</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ODPROWADZANIE ŚCIEKÓW</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_Toc146794114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49</w:t>
        </w:r>
        <w:r w:rsidR="00176856" w:rsidRPr="007B661C">
          <w:rPr>
            <w:rFonts w:ascii="Arial" w:hAnsi="Arial" w:cs="Arial"/>
            <w:i w:val="0"/>
            <w:noProof/>
            <w:webHidden/>
          </w:rPr>
          <w:fldChar w:fldCharType="end"/>
        </w:r>
      </w:hyperlink>
    </w:p>
    <w:p w14:paraId="13305785"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15" w:history="1">
        <w:r w:rsidR="00176856" w:rsidRPr="007B661C">
          <w:rPr>
            <w:rStyle w:val="Hipercze"/>
            <w:rFonts w:ascii="Arial" w:hAnsi="Arial" w:cs="Arial"/>
            <w:i w:val="0"/>
            <w:noProof/>
          </w:rPr>
          <w:t>12.2.3</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ODPROWADZENIE WÓD OPADOWYCH I ROZTOPOWYCH</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_Toc146794115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50</w:t>
        </w:r>
        <w:r w:rsidR="00176856" w:rsidRPr="007B661C">
          <w:rPr>
            <w:rFonts w:ascii="Arial" w:hAnsi="Arial" w:cs="Arial"/>
            <w:i w:val="0"/>
            <w:noProof/>
            <w:webHidden/>
          </w:rPr>
          <w:fldChar w:fldCharType="end"/>
        </w:r>
      </w:hyperlink>
    </w:p>
    <w:p w14:paraId="409A50CC"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16" w:history="1">
        <w:r w:rsidR="00176856" w:rsidRPr="007B661C">
          <w:rPr>
            <w:rStyle w:val="Hipercze"/>
            <w:rFonts w:ascii="Arial" w:hAnsi="Arial" w:cs="Arial"/>
            <w:noProof/>
          </w:rPr>
          <w:t>12.3</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ODDZIAŁYWANIE NA STAN CZYSTOŚCI POWIETRZA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_Toc146794116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54</w:t>
        </w:r>
        <w:r w:rsidR="00176856" w:rsidRPr="007B661C">
          <w:rPr>
            <w:rFonts w:ascii="Arial" w:hAnsi="Arial" w:cs="Arial"/>
            <w:noProof/>
            <w:webHidden/>
          </w:rPr>
          <w:fldChar w:fldCharType="end"/>
        </w:r>
      </w:hyperlink>
    </w:p>
    <w:p w14:paraId="7B1A86E2"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17" w:history="1">
        <w:r w:rsidR="00176856" w:rsidRPr="007B661C">
          <w:rPr>
            <w:rStyle w:val="Hipercze"/>
            <w:rFonts w:ascii="Arial" w:hAnsi="Arial" w:cs="Arial"/>
            <w:i w:val="0"/>
            <w:noProof/>
          </w:rPr>
          <w:t>12.3.1</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KRYTERIA OCENY STANU ZANIECZYSZCZENIA POWIETRZA</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_Toc146794117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54</w:t>
        </w:r>
        <w:r w:rsidR="00176856" w:rsidRPr="007B661C">
          <w:rPr>
            <w:rFonts w:ascii="Arial" w:hAnsi="Arial" w:cs="Arial"/>
            <w:i w:val="0"/>
            <w:noProof/>
            <w:webHidden/>
          </w:rPr>
          <w:fldChar w:fldCharType="end"/>
        </w:r>
      </w:hyperlink>
    </w:p>
    <w:p w14:paraId="43B59811"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18" w:history="1">
        <w:r w:rsidR="00176856" w:rsidRPr="007B661C">
          <w:rPr>
            <w:rStyle w:val="Hipercze"/>
            <w:rFonts w:ascii="Arial" w:hAnsi="Arial" w:cs="Arial"/>
            <w:i w:val="0"/>
            <w:noProof/>
          </w:rPr>
          <w:t>12.3.2</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WARUNKI KLIMATYCZNO – METEOROLOGICZNE</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_Toc146794118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55</w:t>
        </w:r>
        <w:r w:rsidR="00176856" w:rsidRPr="007B661C">
          <w:rPr>
            <w:rFonts w:ascii="Arial" w:hAnsi="Arial" w:cs="Arial"/>
            <w:i w:val="0"/>
            <w:noProof/>
            <w:webHidden/>
          </w:rPr>
          <w:fldChar w:fldCharType="end"/>
        </w:r>
      </w:hyperlink>
    </w:p>
    <w:p w14:paraId="2897A9B5"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19" w:history="1">
        <w:r w:rsidR="00176856" w:rsidRPr="007B661C">
          <w:rPr>
            <w:rStyle w:val="Hipercze"/>
            <w:rFonts w:ascii="Arial" w:hAnsi="Arial" w:cs="Arial"/>
            <w:i w:val="0"/>
            <w:noProof/>
          </w:rPr>
          <w:t>12.3.3</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ŻRÓDŁA EMISJI ZANIECZYSZCZEŃ</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_Toc146794119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56</w:t>
        </w:r>
        <w:r w:rsidR="00176856" w:rsidRPr="007B661C">
          <w:rPr>
            <w:rFonts w:ascii="Arial" w:hAnsi="Arial" w:cs="Arial"/>
            <w:i w:val="0"/>
            <w:noProof/>
            <w:webHidden/>
          </w:rPr>
          <w:fldChar w:fldCharType="end"/>
        </w:r>
      </w:hyperlink>
    </w:p>
    <w:p w14:paraId="5D563CF3"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20" w:history="1">
        <w:r w:rsidR="00176856" w:rsidRPr="007B661C">
          <w:rPr>
            <w:rStyle w:val="Hipercze"/>
            <w:rFonts w:ascii="Arial" w:hAnsi="Arial" w:cs="Arial"/>
            <w:noProof/>
          </w:rPr>
          <w:t>12.4</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EMISJA HAŁASU DO ŚRODOWISKA NA ETAPIE EKSPLOATACJI</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_Toc146794120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64</w:t>
        </w:r>
        <w:r w:rsidR="00176856" w:rsidRPr="007B661C">
          <w:rPr>
            <w:rFonts w:ascii="Arial" w:hAnsi="Arial" w:cs="Arial"/>
            <w:noProof/>
            <w:webHidden/>
          </w:rPr>
          <w:fldChar w:fldCharType="end"/>
        </w:r>
      </w:hyperlink>
    </w:p>
    <w:p w14:paraId="506D18F5"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21" w:history="1">
        <w:r w:rsidR="00176856" w:rsidRPr="007B661C">
          <w:rPr>
            <w:rStyle w:val="Hipercze"/>
            <w:rFonts w:ascii="Arial" w:hAnsi="Arial" w:cs="Arial"/>
            <w:i w:val="0"/>
            <w:noProof/>
          </w:rPr>
          <w:t>12.4.1</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METODYKA OBLICZEŃ ROZPRZESTRZENIANIA HAŁASU W ŚRODOWISKU</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_Toc146794121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64</w:t>
        </w:r>
        <w:r w:rsidR="00176856" w:rsidRPr="007B661C">
          <w:rPr>
            <w:rFonts w:ascii="Arial" w:hAnsi="Arial" w:cs="Arial"/>
            <w:i w:val="0"/>
            <w:noProof/>
            <w:webHidden/>
          </w:rPr>
          <w:fldChar w:fldCharType="end"/>
        </w:r>
      </w:hyperlink>
    </w:p>
    <w:p w14:paraId="04635150"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22" w:history="1">
        <w:r w:rsidR="00176856" w:rsidRPr="007B661C">
          <w:rPr>
            <w:rStyle w:val="Hipercze"/>
            <w:rFonts w:ascii="Arial" w:hAnsi="Arial" w:cs="Arial"/>
            <w:i w:val="0"/>
            <w:noProof/>
          </w:rPr>
          <w:t>12.4.2</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OCHRONA AKUSTYCZNA TERENÓW</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_Toc146794122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64</w:t>
        </w:r>
        <w:r w:rsidR="00176856" w:rsidRPr="007B661C">
          <w:rPr>
            <w:rFonts w:ascii="Arial" w:hAnsi="Arial" w:cs="Arial"/>
            <w:i w:val="0"/>
            <w:noProof/>
            <w:webHidden/>
          </w:rPr>
          <w:fldChar w:fldCharType="end"/>
        </w:r>
      </w:hyperlink>
    </w:p>
    <w:p w14:paraId="71332986"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23" w:history="1">
        <w:r w:rsidR="00176856" w:rsidRPr="007B661C">
          <w:rPr>
            <w:rStyle w:val="Hipercze"/>
            <w:rFonts w:ascii="Arial" w:hAnsi="Arial" w:cs="Arial"/>
            <w:i w:val="0"/>
            <w:noProof/>
          </w:rPr>
          <w:t>12.4.3</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ŹRÓDŁA DŹWIĘKU</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_Toc146794123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65</w:t>
        </w:r>
        <w:r w:rsidR="00176856" w:rsidRPr="007B661C">
          <w:rPr>
            <w:rFonts w:ascii="Arial" w:hAnsi="Arial" w:cs="Arial"/>
            <w:i w:val="0"/>
            <w:noProof/>
            <w:webHidden/>
          </w:rPr>
          <w:fldChar w:fldCharType="end"/>
        </w:r>
      </w:hyperlink>
    </w:p>
    <w:p w14:paraId="52CCF41D"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24" w:history="1">
        <w:r w:rsidR="00176856" w:rsidRPr="007B661C">
          <w:rPr>
            <w:rStyle w:val="Hipercze"/>
            <w:rFonts w:ascii="Arial" w:hAnsi="Arial" w:cs="Arial"/>
            <w:i w:val="0"/>
            <w:noProof/>
          </w:rPr>
          <w:t>12.4.4</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WYNIKI OBLICZEŃ I WNIOSKI</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_Toc146794124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66</w:t>
        </w:r>
        <w:r w:rsidR="00176856" w:rsidRPr="007B661C">
          <w:rPr>
            <w:rFonts w:ascii="Arial" w:hAnsi="Arial" w:cs="Arial"/>
            <w:i w:val="0"/>
            <w:noProof/>
            <w:webHidden/>
          </w:rPr>
          <w:fldChar w:fldCharType="end"/>
        </w:r>
      </w:hyperlink>
    </w:p>
    <w:p w14:paraId="1BBDCEBC"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25" w:history="1">
        <w:r w:rsidR="00176856" w:rsidRPr="007B661C">
          <w:rPr>
            <w:rStyle w:val="Hipercze"/>
            <w:rFonts w:ascii="Arial" w:hAnsi="Arial" w:cs="Arial"/>
            <w:noProof/>
          </w:rPr>
          <w:t>12.5</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WPŁYW NA POZOSTAŁE ELEMENTY ŚRODOWISKA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_Toc146794125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67</w:t>
        </w:r>
        <w:r w:rsidR="00176856" w:rsidRPr="007B661C">
          <w:rPr>
            <w:rFonts w:ascii="Arial" w:hAnsi="Arial" w:cs="Arial"/>
            <w:noProof/>
            <w:webHidden/>
          </w:rPr>
          <w:fldChar w:fldCharType="end"/>
        </w:r>
      </w:hyperlink>
    </w:p>
    <w:p w14:paraId="5BB0BFBD"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26" w:history="1">
        <w:r w:rsidR="00176856" w:rsidRPr="007B661C">
          <w:rPr>
            <w:rStyle w:val="Hipercze"/>
            <w:rFonts w:ascii="Arial" w:hAnsi="Arial" w:cs="Arial"/>
            <w:i w:val="0"/>
            <w:noProof/>
          </w:rPr>
          <w:t>12.5.1</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ODDZIAŁYWANIE NA LUDZI</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_Toc146794126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67</w:t>
        </w:r>
        <w:r w:rsidR="00176856" w:rsidRPr="007B661C">
          <w:rPr>
            <w:rFonts w:ascii="Arial" w:hAnsi="Arial" w:cs="Arial"/>
            <w:i w:val="0"/>
            <w:noProof/>
            <w:webHidden/>
          </w:rPr>
          <w:fldChar w:fldCharType="end"/>
        </w:r>
      </w:hyperlink>
    </w:p>
    <w:p w14:paraId="26B88D67"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27" w:history="1">
        <w:r w:rsidR="00176856" w:rsidRPr="007B661C">
          <w:rPr>
            <w:rStyle w:val="Hipercze"/>
            <w:rFonts w:ascii="Arial" w:hAnsi="Arial" w:cs="Arial"/>
            <w:i w:val="0"/>
            <w:noProof/>
          </w:rPr>
          <w:t>12.5.2</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WPŁYW NA ŚWIAT ROŚLINNY, ZWIERZĘCY, GRZYBY I SIEDLISKA PRZYRODNICZE W TYM OBSZAR NATURA 2000</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_Toc146794127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67</w:t>
        </w:r>
        <w:r w:rsidR="00176856" w:rsidRPr="007B661C">
          <w:rPr>
            <w:rFonts w:ascii="Arial" w:hAnsi="Arial" w:cs="Arial"/>
            <w:i w:val="0"/>
            <w:noProof/>
            <w:webHidden/>
          </w:rPr>
          <w:fldChar w:fldCharType="end"/>
        </w:r>
      </w:hyperlink>
    </w:p>
    <w:p w14:paraId="111576CC" w14:textId="77777777" w:rsidR="00176856" w:rsidRPr="007B661C" w:rsidRDefault="004D27BF" w:rsidP="00176856">
      <w:pPr>
        <w:pStyle w:val="Spistreci3"/>
        <w:tabs>
          <w:tab w:val="clear" w:pos="9062"/>
          <w:tab w:val="right" w:leader="dot" w:pos="9498"/>
        </w:tabs>
        <w:rPr>
          <w:rFonts w:ascii="Arial" w:eastAsiaTheme="minorEastAsia" w:hAnsi="Arial" w:cs="Arial"/>
          <w:i w:val="0"/>
          <w:iCs w:val="0"/>
          <w:noProof/>
          <w:color w:val="auto"/>
        </w:rPr>
      </w:pPr>
      <w:hyperlink w:anchor="_Toc146794128" w:history="1">
        <w:r w:rsidR="00176856" w:rsidRPr="007B661C">
          <w:rPr>
            <w:rStyle w:val="Hipercze"/>
            <w:rFonts w:ascii="Arial" w:hAnsi="Arial" w:cs="Arial"/>
            <w:i w:val="0"/>
            <w:noProof/>
          </w:rPr>
          <w:t>12.5.3</w:t>
        </w:r>
        <w:r w:rsidR="00176856" w:rsidRPr="007B661C">
          <w:rPr>
            <w:rFonts w:ascii="Arial" w:eastAsiaTheme="minorEastAsia" w:hAnsi="Arial" w:cs="Arial"/>
            <w:i w:val="0"/>
            <w:iCs w:val="0"/>
            <w:noProof/>
            <w:color w:val="auto"/>
          </w:rPr>
          <w:tab/>
        </w:r>
        <w:r w:rsidR="00176856" w:rsidRPr="007B661C">
          <w:rPr>
            <w:rStyle w:val="Hipercze"/>
            <w:rFonts w:ascii="Arial" w:hAnsi="Arial" w:cs="Arial"/>
            <w:i w:val="0"/>
            <w:noProof/>
          </w:rPr>
          <w:t>ODDZIAŁYWANIE NA GLEBĘ, WODY POWIERZCHNIOWE I WODY PODZIEMNE</w:t>
        </w:r>
        <w:r w:rsidR="00176856" w:rsidRPr="007B661C">
          <w:rPr>
            <w:rFonts w:ascii="Arial" w:hAnsi="Arial" w:cs="Arial"/>
            <w:i w:val="0"/>
            <w:noProof/>
            <w:webHidden/>
          </w:rPr>
          <w:tab/>
        </w:r>
        <w:r w:rsidR="00176856" w:rsidRPr="007B661C">
          <w:rPr>
            <w:rFonts w:ascii="Arial" w:hAnsi="Arial" w:cs="Arial"/>
            <w:i w:val="0"/>
            <w:noProof/>
            <w:webHidden/>
          </w:rPr>
          <w:fldChar w:fldCharType="begin"/>
        </w:r>
        <w:r w:rsidR="00176856" w:rsidRPr="007B661C">
          <w:rPr>
            <w:rFonts w:ascii="Arial" w:hAnsi="Arial" w:cs="Arial"/>
            <w:i w:val="0"/>
            <w:noProof/>
            <w:webHidden/>
          </w:rPr>
          <w:instrText xml:space="preserve"> PAGEREF _Toc146794128 \h </w:instrText>
        </w:r>
        <w:r w:rsidR="00176856" w:rsidRPr="007B661C">
          <w:rPr>
            <w:rFonts w:ascii="Arial" w:hAnsi="Arial" w:cs="Arial"/>
            <w:i w:val="0"/>
            <w:noProof/>
            <w:webHidden/>
          </w:rPr>
        </w:r>
        <w:r w:rsidR="00176856" w:rsidRPr="007B661C">
          <w:rPr>
            <w:rFonts w:ascii="Arial" w:hAnsi="Arial" w:cs="Arial"/>
            <w:i w:val="0"/>
            <w:noProof/>
            <w:webHidden/>
          </w:rPr>
          <w:fldChar w:fldCharType="separate"/>
        </w:r>
        <w:r w:rsidR="00962EAA">
          <w:rPr>
            <w:rFonts w:ascii="Arial" w:hAnsi="Arial" w:cs="Arial"/>
            <w:i w:val="0"/>
            <w:noProof/>
            <w:webHidden/>
          </w:rPr>
          <w:t>68</w:t>
        </w:r>
        <w:r w:rsidR="00176856" w:rsidRPr="007B661C">
          <w:rPr>
            <w:rFonts w:ascii="Arial" w:hAnsi="Arial" w:cs="Arial"/>
            <w:i w:val="0"/>
            <w:noProof/>
            <w:webHidden/>
          </w:rPr>
          <w:fldChar w:fldCharType="end"/>
        </w:r>
      </w:hyperlink>
    </w:p>
    <w:p w14:paraId="7F7B236F" w14:textId="77777777" w:rsidR="00176856" w:rsidRPr="007B661C" w:rsidRDefault="004D27BF" w:rsidP="007B661C">
      <w:pPr>
        <w:pStyle w:val="Spistreci1"/>
        <w:rPr>
          <w:rFonts w:eastAsiaTheme="minorEastAsia"/>
          <w:color w:val="auto"/>
        </w:rPr>
      </w:pPr>
      <w:hyperlink w:anchor="_Toc146794129" w:history="1">
        <w:r w:rsidR="00176856" w:rsidRPr="007B661C">
          <w:rPr>
            <w:rStyle w:val="Hipercze"/>
            <w:rFonts w:eastAsia="Arial"/>
          </w:rPr>
          <w:t>13</w:t>
        </w:r>
        <w:r w:rsidR="00176856" w:rsidRPr="007B661C">
          <w:rPr>
            <w:rFonts w:eastAsiaTheme="minorEastAsia"/>
            <w:color w:val="auto"/>
          </w:rPr>
          <w:tab/>
        </w:r>
        <w:r w:rsidR="00176856" w:rsidRPr="007B661C">
          <w:rPr>
            <w:rStyle w:val="Hipercze"/>
            <w:rFonts w:eastAsia="Arial"/>
          </w:rPr>
          <w:t>OPIS PRZEWIDYWANYCH DZIAŁAŃ MAJĄCYCH NA CELU ZAPOBIEGANIE, OGRANICZANIE I KOMPENSACJĘ PRZYRODNICZĄ NEGATYWNYCH ODDZIAŁYWAŃ NA ŚRODOWISKO, W SZCZEGÓLNOŚCI NA CELE I PRZEDMIOT OCHRONY OBSZARU NATURA 2000 ORAZ INTEGRALNOŚĆ TEGO OBSZARU</w:t>
        </w:r>
        <w:r w:rsidR="00176856" w:rsidRPr="007B661C">
          <w:rPr>
            <w:webHidden/>
          </w:rPr>
          <w:tab/>
        </w:r>
        <w:r w:rsidR="00176856" w:rsidRPr="007B661C">
          <w:rPr>
            <w:webHidden/>
          </w:rPr>
          <w:fldChar w:fldCharType="begin"/>
        </w:r>
        <w:r w:rsidR="00176856" w:rsidRPr="007B661C">
          <w:rPr>
            <w:webHidden/>
          </w:rPr>
          <w:instrText xml:space="preserve"> PAGEREF _Toc146794129 \h </w:instrText>
        </w:r>
        <w:r w:rsidR="00176856" w:rsidRPr="007B661C">
          <w:rPr>
            <w:webHidden/>
          </w:rPr>
        </w:r>
        <w:r w:rsidR="00176856" w:rsidRPr="007B661C">
          <w:rPr>
            <w:webHidden/>
          </w:rPr>
          <w:fldChar w:fldCharType="separate"/>
        </w:r>
        <w:r w:rsidR="00962EAA">
          <w:rPr>
            <w:webHidden/>
          </w:rPr>
          <w:t>69</w:t>
        </w:r>
        <w:r w:rsidR="00176856" w:rsidRPr="007B661C">
          <w:rPr>
            <w:webHidden/>
          </w:rPr>
          <w:fldChar w:fldCharType="end"/>
        </w:r>
      </w:hyperlink>
    </w:p>
    <w:p w14:paraId="320B436D" w14:textId="77777777" w:rsidR="00176856" w:rsidRPr="007B661C" w:rsidRDefault="004D27BF" w:rsidP="007B661C">
      <w:pPr>
        <w:pStyle w:val="Spistreci1"/>
        <w:rPr>
          <w:rFonts w:eastAsiaTheme="minorEastAsia"/>
          <w:color w:val="auto"/>
        </w:rPr>
      </w:pPr>
      <w:hyperlink w:anchor="_Toc146794130" w:history="1">
        <w:r w:rsidR="00176856" w:rsidRPr="007B661C">
          <w:rPr>
            <w:rStyle w:val="Hipercze"/>
            <w:rFonts w:eastAsia="Arial"/>
          </w:rPr>
          <w:t>14</w:t>
        </w:r>
        <w:r w:rsidR="00176856" w:rsidRPr="007B661C">
          <w:rPr>
            <w:rFonts w:eastAsiaTheme="minorEastAsia"/>
            <w:color w:val="auto"/>
          </w:rPr>
          <w:tab/>
        </w:r>
        <w:r w:rsidR="00176856" w:rsidRPr="007B661C">
          <w:rPr>
            <w:rStyle w:val="Hipercze"/>
            <w:rFonts w:eastAsia="Arial"/>
          </w:rPr>
          <w:t>ODDZIAŁYWANIE SKUMULOWANE</w:t>
        </w:r>
        <w:r w:rsidR="00176856" w:rsidRPr="007B661C">
          <w:rPr>
            <w:webHidden/>
          </w:rPr>
          <w:tab/>
        </w:r>
        <w:r w:rsidR="00176856" w:rsidRPr="007B661C">
          <w:rPr>
            <w:webHidden/>
          </w:rPr>
          <w:fldChar w:fldCharType="begin"/>
        </w:r>
        <w:r w:rsidR="00176856" w:rsidRPr="007B661C">
          <w:rPr>
            <w:webHidden/>
          </w:rPr>
          <w:instrText xml:space="preserve"> PAGEREF _Toc146794130 \h </w:instrText>
        </w:r>
        <w:r w:rsidR="00176856" w:rsidRPr="007B661C">
          <w:rPr>
            <w:webHidden/>
          </w:rPr>
        </w:r>
        <w:r w:rsidR="00176856" w:rsidRPr="007B661C">
          <w:rPr>
            <w:webHidden/>
          </w:rPr>
          <w:fldChar w:fldCharType="separate"/>
        </w:r>
        <w:r w:rsidR="00962EAA">
          <w:rPr>
            <w:webHidden/>
          </w:rPr>
          <w:t>72</w:t>
        </w:r>
        <w:r w:rsidR="00176856" w:rsidRPr="007B661C">
          <w:rPr>
            <w:webHidden/>
          </w:rPr>
          <w:fldChar w:fldCharType="end"/>
        </w:r>
      </w:hyperlink>
    </w:p>
    <w:p w14:paraId="752667DD" w14:textId="77777777" w:rsidR="00176856" w:rsidRPr="007B661C" w:rsidRDefault="004D27BF" w:rsidP="007B661C">
      <w:pPr>
        <w:pStyle w:val="Spistreci1"/>
        <w:rPr>
          <w:rFonts w:eastAsiaTheme="minorEastAsia"/>
          <w:color w:val="auto"/>
        </w:rPr>
      </w:pPr>
      <w:hyperlink w:anchor="_Toc146794131" w:history="1">
        <w:r w:rsidR="00176856" w:rsidRPr="007B661C">
          <w:rPr>
            <w:rStyle w:val="Hipercze"/>
            <w:rFonts w:eastAsia="Arial"/>
          </w:rPr>
          <w:t>15</w:t>
        </w:r>
        <w:r w:rsidR="00176856" w:rsidRPr="007B661C">
          <w:rPr>
            <w:rFonts w:eastAsiaTheme="minorEastAsia"/>
            <w:color w:val="auto"/>
          </w:rPr>
          <w:tab/>
        </w:r>
        <w:r w:rsidR="00176856" w:rsidRPr="007B661C">
          <w:rPr>
            <w:rStyle w:val="Hipercze"/>
            <w:rFonts w:eastAsia="Arial"/>
          </w:rPr>
          <w:t>ODNIESIENIE SIĘ DO CELÓW ŚRODOWISKOWYCH WYNIKAJĄCYCH Z DOKUMENTÓW STRATEGICZNYCH ISTOTNYCH Z PUNKTU WIDZENIA REALIZACJI PRZEDSIĘWZIĘCIA</w:t>
        </w:r>
        <w:r w:rsidR="00176856" w:rsidRPr="007B661C">
          <w:rPr>
            <w:webHidden/>
          </w:rPr>
          <w:tab/>
        </w:r>
        <w:r w:rsidR="00176856" w:rsidRPr="007B661C">
          <w:rPr>
            <w:webHidden/>
          </w:rPr>
          <w:fldChar w:fldCharType="begin"/>
        </w:r>
        <w:r w:rsidR="00176856" w:rsidRPr="007B661C">
          <w:rPr>
            <w:webHidden/>
          </w:rPr>
          <w:instrText xml:space="preserve"> PAGEREF _Toc146794131 \h </w:instrText>
        </w:r>
        <w:r w:rsidR="00176856" w:rsidRPr="007B661C">
          <w:rPr>
            <w:webHidden/>
          </w:rPr>
        </w:r>
        <w:r w:rsidR="00176856" w:rsidRPr="007B661C">
          <w:rPr>
            <w:webHidden/>
          </w:rPr>
          <w:fldChar w:fldCharType="separate"/>
        </w:r>
        <w:r w:rsidR="00962EAA">
          <w:rPr>
            <w:webHidden/>
          </w:rPr>
          <w:t>76</w:t>
        </w:r>
        <w:r w:rsidR="00176856" w:rsidRPr="007B661C">
          <w:rPr>
            <w:webHidden/>
          </w:rPr>
          <w:fldChar w:fldCharType="end"/>
        </w:r>
      </w:hyperlink>
    </w:p>
    <w:p w14:paraId="5D6B7D1F" w14:textId="77777777" w:rsidR="00176856" w:rsidRPr="007B661C" w:rsidRDefault="004D27BF" w:rsidP="007B661C">
      <w:pPr>
        <w:pStyle w:val="Spistreci1"/>
        <w:rPr>
          <w:rFonts w:eastAsiaTheme="minorEastAsia"/>
          <w:color w:val="auto"/>
        </w:rPr>
      </w:pPr>
      <w:hyperlink w:anchor="_Toc146794132" w:history="1">
        <w:r w:rsidR="00176856" w:rsidRPr="007B661C">
          <w:rPr>
            <w:rStyle w:val="Hipercze"/>
            <w:rFonts w:eastAsia="Arial"/>
          </w:rPr>
          <w:t>16</w:t>
        </w:r>
        <w:r w:rsidR="00176856" w:rsidRPr="007B661C">
          <w:rPr>
            <w:rFonts w:eastAsiaTheme="minorEastAsia"/>
            <w:color w:val="auto"/>
          </w:rPr>
          <w:tab/>
        </w:r>
        <w:r w:rsidR="00176856" w:rsidRPr="007B661C">
          <w:rPr>
            <w:rStyle w:val="Hipercze"/>
            <w:rFonts w:eastAsia="Arial"/>
          </w:rPr>
          <w:t>WSKAZANIE, CZY DLA PLANOWANEGO PRZEDSIĘWZIĘCIA KONIECZNE JEST USTANOWIENIE OBSZARU OGRANICZONEGO UŻYTKOWANIA W ROZUMIENIU PRZEPISÓW USTAWY Z DNIA 27 KWIETNIA 2001 R. – PRAWO OCHRONY ŚRODOWISKA</w:t>
        </w:r>
        <w:r w:rsidR="00176856" w:rsidRPr="007B661C">
          <w:rPr>
            <w:webHidden/>
          </w:rPr>
          <w:tab/>
        </w:r>
        <w:r w:rsidR="00176856" w:rsidRPr="007B661C">
          <w:rPr>
            <w:webHidden/>
          </w:rPr>
          <w:fldChar w:fldCharType="begin"/>
        </w:r>
        <w:r w:rsidR="00176856" w:rsidRPr="007B661C">
          <w:rPr>
            <w:webHidden/>
          </w:rPr>
          <w:instrText xml:space="preserve"> PAGEREF _Toc146794132 \h </w:instrText>
        </w:r>
        <w:r w:rsidR="00176856" w:rsidRPr="007B661C">
          <w:rPr>
            <w:webHidden/>
          </w:rPr>
        </w:r>
        <w:r w:rsidR="00176856" w:rsidRPr="007B661C">
          <w:rPr>
            <w:webHidden/>
          </w:rPr>
          <w:fldChar w:fldCharType="separate"/>
        </w:r>
        <w:r w:rsidR="00962EAA">
          <w:rPr>
            <w:webHidden/>
          </w:rPr>
          <w:t>76</w:t>
        </w:r>
        <w:r w:rsidR="00176856" w:rsidRPr="007B661C">
          <w:rPr>
            <w:webHidden/>
          </w:rPr>
          <w:fldChar w:fldCharType="end"/>
        </w:r>
      </w:hyperlink>
    </w:p>
    <w:p w14:paraId="7FAC076B" w14:textId="77777777" w:rsidR="00176856" w:rsidRPr="007B661C" w:rsidRDefault="004D27BF" w:rsidP="007B661C">
      <w:pPr>
        <w:pStyle w:val="Spistreci1"/>
        <w:rPr>
          <w:rFonts w:eastAsiaTheme="minorEastAsia"/>
          <w:color w:val="auto"/>
        </w:rPr>
      </w:pPr>
      <w:hyperlink w:anchor="_Toc146794133" w:history="1">
        <w:r w:rsidR="00176856" w:rsidRPr="007B661C">
          <w:rPr>
            <w:rStyle w:val="Hipercze"/>
            <w:rFonts w:eastAsia="Arial"/>
          </w:rPr>
          <w:t>17</w:t>
        </w:r>
        <w:r w:rsidR="00176856" w:rsidRPr="007B661C">
          <w:rPr>
            <w:rFonts w:eastAsiaTheme="minorEastAsia"/>
            <w:color w:val="auto"/>
          </w:rPr>
          <w:tab/>
        </w:r>
        <w:r w:rsidR="00176856" w:rsidRPr="007B661C">
          <w:rPr>
            <w:rStyle w:val="Hipercze"/>
            <w:rFonts w:eastAsia="Arial"/>
          </w:rPr>
          <w:t>PRZEDSTAWIENIE USYTUOWANIA PRZEDSIĘWZIĘCIA WZGLĘDEM ZLEWNI I JEDNOLITYCH CZĘŚCI WÓD ORAZ ZIDENTYFIKOWANIA CELÓW ŚRODOWISKOWYCH DLA WÓD, NA KTÓRE PRZEDSIĘWZIĘCIE MOGŁOBY ODDZIAŁYWAĆ</w:t>
        </w:r>
        <w:r w:rsidR="00176856" w:rsidRPr="007B661C">
          <w:rPr>
            <w:webHidden/>
          </w:rPr>
          <w:tab/>
        </w:r>
        <w:r w:rsidR="00176856" w:rsidRPr="007B661C">
          <w:rPr>
            <w:webHidden/>
          </w:rPr>
          <w:fldChar w:fldCharType="begin"/>
        </w:r>
        <w:r w:rsidR="00176856" w:rsidRPr="007B661C">
          <w:rPr>
            <w:webHidden/>
          </w:rPr>
          <w:instrText xml:space="preserve"> PAGEREF _Toc146794133 \h </w:instrText>
        </w:r>
        <w:r w:rsidR="00176856" w:rsidRPr="007B661C">
          <w:rPr>
            <w:webHidden/>
          </w:rPr>
        </w:r>
        <w:r w:rsidR="00176856" w:rsidRPr="007B661C">
          <w:rPr>
            <w:webHidden/>
          </w:rPr>
          <w:fldChar w:fldCharType="separate"/>
        </w:r>
        <w:r w:rsidR="00962EAA">
          <w:rPr>
            <w:webHidden/>
          </w:rPr>
          <w:t>77</w:t>
        </w:r>
        <w:r w:rsidR="00176856" w:rsidRPr="007B661C">
          <w:rPr>
            <w:webHidden/>
          </w:rPr>
          <w:fldChar w:fldCharType="end"/>
        </w:r>
      </w:hyperlink>
    </w:p>
    <w:p w14:paraId="05A58910" w14:textId="77777777" w:rsidR="00176856" w:rsidRPr="007B661C" w:rsidRDefault="004D27BF" w:rsidP="007B661C">
      <w:pPr>
        <w:pStyle w:val="Spistreci1"/>
        <w:rPr>
          <w:rFonts w:eastAsiaTheme="minorEastAsia"/>
          <w:color w:val="auto"/>
        </w:rPr>
      </w:pPr>
      <w:hyperlink w:anchor="_Toc146794134" w:history="1">
        <w:r w:rsidR="00176856" w:rsidRPr="007B661C">
          <w:rPr>
            <w:rStyle w:val="Hipercze"/>
            <w:rFonts w:eastAsia="Arial"/>
          </w:rPr>
          <w:t>18</w:t>
        </w:r>
        <w:r w:rsidR="00176856" w:rsidRPr="007B661C">
          <w:rPr>
            <w:rFonts w:eastAsiaTheme="minorEastAsia"/>
            <w:color w:val="auto"/>
          </w:rPr>
          <w:tab/>
        </w:r>
        <w:r w:rsidR="00176856" w:rsidRPr="007B661C">
          <w:rPr>
            <w:rStyle w:val="Hipercze"/>
            <w:rFonts w:eastAsia="Arial"/>
          </w:rPr>
          <w:t>WPŁYW NA KLIMAT</w:t>
        </w:r>
        <w:r w:rsidR="00176856" w:rsidRPr="007B661C">
          <w:rPr>
            <w:webHidden/>
          </w:rPr>
          <w:tab/>
        </w:r>
        <w:r w:rsidR="00176856" w:rsidRPr="007B661C">
          <w:rPr>
            <w:webHidden/>
          </w:rPr>
          <w:fldChar w:fldCharType="begin"/>
        </w:r>
        <w:r w:rsidR="00176856" w:rsidRPr="007B661C">
          <w:rPr>
            <w:webHidden/>
          </w:rPr>
          <w:instrText xml:space="preserve"> PAGEREF _Toc146794134 \h </w:instrText>
        </w:r>
        <w:r w:rsidR="00176856" w:rsidRPr="007B661C">
          <w:rPr>
            <w:webHidden/>
          </w:rPr>
        </w:r>
        <w:r w:rsidR="00176856" w:rsidRPr="007B661C">
          <w:rPr>
            <w:webHidden/>
          </w:rPr>
          <w:fldChar w:fldCharType="separate"/>
        </w:r>
        <w:r w:rsidR="00962EAA">
          <w:rPr>
            <w:webHidden/>
          </w:rPr>
          <w:t>82</w:t>
        </w:r>
        <w:r w:rsidR="00176856" w:rsidRPr="007B661C">
          <w:rPr>
            <w:webHidden/>
          </w:rPr>
          <w:fldChar w:fldCharType="end"/>
        </w:r>
      </w:hyperlink>
    </w:p>
    <w:p w14:paraId="3A87E196" w14:textId="77777777" w:rsidR="00176856" w:rsidRPr="007B661C" w:rsidRDefault="004D27BF" w:rsidP="007B661C">
      <w:pPr>
        <w:pStyle w:val="Spistreci1"/>
        <w:rPr>
          <w:rFonts w:eastAsiaTheme="minorEastAsia"/>
          <w:color w:val="auto"/>
        </w:rPr>
      </w:pPr>
      <w:hyperlink w:anchor="_Toc146794135" w:history="1">
        <w:r w:rsidR="00176856" w:rsidRPr="007B661C">
          <w:rPr>
            <w:rStyle w:val="Hipercze"/>
            <w:rFonts w:eastAsia="Arial"/>
          </w:rPr>
          <w:t>19</w:t>
        </w:r>
        <w:r w:rsidR="00176856" w:rsidRPr="007B661C">
          <w:rPr>
            <w:rFonts w:eastAsiaTheme="minorEastAsia"/>
            <w:color w:val="auto"/>
          </w:rPr>
          <w:tab/>
        </w:r>
        <w:r w:rsidR="00176856" w:rsidRPr="007B661C">
          <w:rPr>
            <w:rStyle w:val="Hipercze"/>
            <w:rFonts w:eastAsia="Arial"/>
          </w:rPr>
          <w:t>WPŁYW NA KRAJOBRAZ</w:t>
        </w:r>
        <w:r w:rsidR="00176856" w:rsidRPr="007B661C">
          <w:rPr>
            <w:webHidden/>
          </w:rPr>
          <w:tab/>
        </w:r>
        <w:r w:rsidR="00176856" w:rsidRPr="007B661C">
          <w:rPr>
            <w:webHidden/>
          </w:rPr>
          <w:fldChar w:fldCharType="begin"/>
        </w:r>
        <w:r w:rsidR="00176856" w:rsidRPr="007B661C">
          <w:rPr>
            <w:webHidden/>
          </w:rPr>
          <w:instrText xml:space="preserve"> PAGEREF _Toc146794135 \h </w:instrText>
        </w:r>
        <w:r w:rsidR="00176856" w:rsidRPr="007B661C">
          <w:rPr>
            <w:webHidden/>
          </w:rPr>
        </w:r>
        <w:r w:rsidR="00176856" w:rsidRPr="007B661C">
          <w:rPr>
            <w:webHidden/>
          </w:rPr>
          <w:fldChar w:fldCharType="separate"/>
        </w:r>
        <w:r w:rsidR="00962EAA">
          <w:rPr>
            <w:webHidden/>
          </w:rPr>
          <w:t>84</w:t>
        </w:r>
        <w:r w:rsidR="00176856" w:rsidRPr="007B661C">
          <w:rPr>
            <w:webHidden/>
          </w:rPr>
          <w:fldChar w:fldCharType="end"/>
        </w:r>
      </w:hyperlink>
    </w:p>
    <w:p w14:paraId="09E608DE" w14:textId="77777777" w:rsidR="00176856" w:rsidRPr="007B661C" w:rsidRDefault="004D27BF" w:rsidP="007B661C">
      <w:pPr>
        <w:pStyle w:val="Spistreci1"/>
        <w:rPr>
          <w:rFonts w:eastAsiaTheme="minorEastAsia"/>
          <w:color w:val="auto"/>
        </w:rPr>
      </w:pPr>
      <w:hyperlink w:anchor="_Toc146794136" w:history="1">
        <w:r w:rsidR="00176856" w:rsidRPr="007B661C">
          <w:rPr>
            <w:rStyle w:val="Hipercze"/>
            <w:rFonts w:eastAsia="Arial"/>
          </w:rPr>
          <w:t>20</w:t>
        </w:r>
        <w:r w:rsidR="00176856" w:rsidRPr="007B661C">
          <w:rPr>
            <w:rFonts w:eastAsiaTheme="minorEastAsia"/>
            <w:color w:val="auto"/>
          </w:rPr>
          <w:tab/>
        </w:r>
        <w:r w:rsidR="00176856" w:rsidRPr="007B661C">
          <w:rPr>
            <w:rStyle w:val="Hipercze"/>
            <w:rFonts w:eastAsia="Arial"/>
          </w:rPr>
          <w:t>ANALIZA MOŻLIWYCH KONFLIKTÓW SPOŁECZNYCH ZWIĄZANYCH Z PLANOWANYM PRZEDSIĘWZIĘCIEM</w:t>
        </w:r>
        <w:r w:rsidR="00176856" w:rsidRPr="007B661C">
          <w:rPr>
            <w:webHidden/>
          </w:rPr>
          <w:tab/>
        </w:r>
        <w:r w:rsidR="00176856" w:rsidRPr="007B661C">
          <w:rPr>
            <w:webHidden/>
          </w:rPr>
          <w:fldChar w:fldCharType="begin"/>
        </w:r>
        <w:r w:rsidR="00176856" w:rsidRPr="007B661C">
          <w:rPr>
            <w:webHidden/>
          </w:rPr>
          <w:instrText xml:space="preserve"> PAGEREF _Toc146794136 \h </w:instrText>
        </w:r>
        <w:r w:rsidR="00176856" w:rsidRPr="007B661C">
          <w:rPr>
            <w:webHidden/>
          </w:rPr>
        </w:r>
        <w:r w:rsidR="00176856" w:rsidRPr="007B661C">
          <w:rPr>
            <w:webHidden/>
          </w:rPr>
          <w:fldChar w:fldCharType="separate"/>
        </w:r>
        <w:r w:rsidR="00962EAA">
          <w:rPr>
            <w:webHidden/>
          </w:rPr>
          <w:t>84</w:t>
        </w:r>
        <w:r w:rsidR="00176856" w:rsidRPr="007B661C">
          <w:rPr>
            <w:webHidden/>
          </w:rPr>
          <w:fldChar w:fldCharType="end"/>
        </w:r>
      </w:hyperlink>
    </w:p>
    <w:p w14:paraId="58EEEA2A" w14:textId="77777777" w:rsidR="00176856" w:rsidRPr="007B661C" w:rsidRDefault="004D27BF" w:rsidP="007B661C">
      <w:pPr>
        <w:pStyle w:val="Spistreci1"/>
        <w:rPr>
          <w:rFonts w:eastAsiaTheme="minorEastAsia"/>
          <w:color w:val="auto"/>
        </w:rPr>
      </w:pPr>
      <w:hyperlink w:anchor="_Toc146794137" w:history="1">
        <w:r w:rsidR="00176856" w:rsidRPr="007B661C">
          <w:rPr>
            <w:rStyle w:val="Hipercze"/>
            <w:rFonts w:eastAsia="Arial"/>
          </w:rPr>
          <w:t>21</w:t>
        </w:r>
        <w:r w:rsidR="00176856" w:rsidRPr="007B661C">
          <w:rPr>
            <w:rFonts w:eastAsiaTheme="minorEastAsia"/>
            <w:color w:val="auto"/>
          </w:rPr>
          <w:tab/>
        </w:r>
        <w:r w:rsidR="00176856" w:rsidRPr="007B661C">
          <w:rPr>
            <w:rStyle w:val="Hipercze"/>
            <w:rFonts w:eastAsia="Arial"/>
          </w:rPr>
          <w:t>PRZEDSTAWIENIE PROPOZYCJI MONITORINGU ODDZIAŁYWANIA PLANOWANEGO PRZEDSIĘWZIĘCIA NA ETAPIE JEGO BUDOWY I EKSPLOATACJI LUB UŻYTKOWANIA</w:t>
        </w:r>
        <w:r w:rsidR="00176856" w:rsidRPr="007B661C">
          <w:rPr>
            <w:webHidden/>
          </w:rPr>
          <w:tab/>
        </w:r>
        <w:r w:rsidR="00176856" w:rsidRPr="007B661C">
          <w:rPr>
            <w:webHidden/>
          </w:rPr>
          <w:fldChar w:fldCharType="begin"/>
        </w:r>
        <w:r w:rsidR="00176856" w:rsidRPr="007B661C">
          <w:rPr>
            <w:webHidden/>
          </w:rPr>
          <w:instrText xml:space="preserve"> PAGEREF _Toc146794137 \h </w:instrText>
        </w:r>
        <w:r w:rsidR="00176856" w:rsidRPr="007B661C">
          <w:rPr>
            <w:webHidden/>
          </w:rPr>
        </w:r>
        <w:r w:rsidR="00176856" w:rsidRPr="007B661C">
          <w:rPr>
            <w:webHidden/>
          </w:rPr>
          <w:fldChar w:fldCharType="separate"/>
        </w:r>
        <w:r w:rsidR="00962EAA">
          <w:rPr>
            <w:webHidden/>
          </w:rPr>
          <w:t>85</w:t>
        </w:r>
        <w:r w:rsidR="00176856" w:rsidRPr="007B661C">
          <w:rPr>
            <w:webHidden/>
          </w:rPr>
          <w:fldChar w:fldCharType="end"/>
        </w:r>
      </w:hyperlink>
    </w:p>
    <w:p w14:paraId="609A2BF7" w14:textId="77777777" w:rsidR="00176856" w:rsidRPr="007B661C" w:rsidRDefault="004D27BF" w:rsidP="007B661C">
      <w:pPr>
        <w:pStyle w:val="Spistreci1"/>
        <w:rPr>
          <w:rFonts w:eastAsiaTheme="minorEastAsia"/>
          <w:color w:val="auto"/>
        </w:rPr>
      </w:pPr>
      <w:hyperlink w:anchor="_Toc146794138" w:history="1">
        <w:r w:rsidR="00176856" w:rsidRPr="007B661C">
          <w:rPr>
            <w:rStyle w:val="Hipercze"/>
            <w:rFonts w:eastAsia="Arial"/>
          </w:rPr>
          <w:t>22</w:t>
        </w:r>
        <w:r w:rsidR="00176856" w:rsidRPr="007B661C">
          <w:rPr>
            <w:rFonts w:eastAsiaTheme="minorEastAsia"/>
            <w:color w:val="auto"/>
          </w:rPr>
          <w:tab/>
        </w:r>
        <w:r w:rsidR="00176856" w:rsidRPr="007B661C">
          <w:rPr>
            <w:rStyle w:val="Hipercze"/>
            <w:rFonts w:eastAsia="Arial"/>
          </w:rPr>
          <w:t>PORÓWNANIE PROPONOWANEJ TECHNOLOGII Z TECHNOLOGIĄ SPEŁNIAJĄCĄ WYMAGANIA, O KTÓRYCH MOWA W ART. 143 USTAWY PRAWO OCHRONY ŚRODOWISKA</w:t>
        </w:r>
        <w:r w:rsidR="00176856" w:rsidRPr="007B661C">
          <w:rPr>
            <w:webHidden/>
          </w:rPr>
          <w:tab/>
        </w:r>
        <w:r w:rsidR="00176856" w:rsidRPr="007B661C">
          <w:rPr>
            <w:webHidden/>
          </w:rPr>
          <w:fldChar w:fldCharType="begin"/>
        </w:r>
        <w:r w:rsidR="00176856" w:rsidRPr="007B661C">
          <w:rPr>
            <w:webHidden/>
          </w:rPr>
          <w:instrText xml:space="preserve"> PAGEREF _Toc146794138 \h </w:instrText>
        </w:r>
        <w:r w:rsidR="00176856" w:rsidRPr="007B661C">
          <w:rPr>
            <w:webHidden/>
          </w:rPr>
        </w:r>
        <w:r w:rsidR="00176856" w:rsidRPr="007B661C">
          <w:rPr>
            <w:webHidden/>
          </w:rPr>
          <w:fldChar w:fldCharType="separate"/>
        </w:r>
        <w:r w:rsidR="00962EAA">
          <w:rPr>
            <w:webHidden/>
          </w:rPr>
          <w:t>86</w:t>
        </w:r>
        <w:r w:rsidR="00176856" w:rsidRPr="007B661C">
          <w:rPr>
            <w:webHidden/>
          </w:rPr>
          <w:fldChar w:fldCharType="end"/>
        </w:r>
      </w:hyperlink>
    </w:p>
    <w:p w14:paraId="1595935A" w14:textId="77777777" w:rsidR="00176856" w:rsidRPr="007B661C" w:rsidRDefault="004D27BF" w:rsidP="007B661C">
      <w:pPr>
        <w:pStyle w:val="Spistreci1"/>
        <w:rPr>
          <w:rFonts w:eastAsiaTheme="minorEastAsia"/>
          <w:color w:val="auto"/>
        </w:rPr>
      </w:pPr>
      <w:hyperlink w:anchor="_Toc146794139" w:history="1">
        <w:r w:rsidR="00176856" w:rsidRPr="007B661C">
          <w:rPr>
            <w:rStyle w:val="Hipercze"/>
            <w:rFonts w:eastAsia="Arial"/>
          </w:rPr>
          <w:t>23</w:t>
        </w:r>
        <w:r w:rsidR="00176856" w:rsidRPr="007B661C">
          <w:rPr>
            <w:rFonts w:eastAsiaTheme="minorEastAsia"/>
            <w:color w:val="auto"/>
          </w:rPr>
          <w:tab/>
        </w:r>
        <w:r w:rsidR="00176856" w:rsidRPr="007B661C">
          <w:rPr>
            <w:rStyle w:val="Hipercze"/>
            <w:rFonts w:eastAsia="Arial"/>
          </w:rPr>
          <w:t>WSKAZANIE TRUDNOŚCI WYNIKAJĄCYCH Z NIEDOSTATKÓW TECHNIKI LUB LUK WE WSPÓŁCZESNEJ WIEDZY, JAKIE NAPOTKANO OPRACOWUJĄC RAPORT</w:t>
        </w:r>
        <w:r w:rsidR="00176856" w:rsidRPr="007B661C">
          <w:rPr>
            <w:webHidden/>
          </w:rPr>
          <w:tab/>
        </w:r>
        <w:r w:rsidR="00176856" w:rsidRPr="007B661C">
          <w:rPr>
            <w:webHidden/>
          </w:rPr>
          <w:fldChar w:fldCharType="begin"/>
        </w:r>
        <w:r w:rsidR="00176856" w:rsidRPr="007B661C">
          <w:rPr>
            <w:webHidden/>
          </w:rPr>
          <w:instrText xml:space="preserve"> PAGEREF _Toc146794139 \h </w:instrText>
        </w:r>
        <w:r w:rsidR="00176856" w:rsidRPr="007B661C">
          <w:rPr>
            <w:webHidden/>
          </w:rPr>
        </w:r>
        <w:r w:rsidR="00176856" w:rsidRPr="007B661C">
          <w:rPr>
            <w:webHidden/>
          </w:rPr>
          <w:fldChar w:fldCharType="separate"/>
        </w:r>
        <w:r w:rsidR="00962EAA">
          <w:rPr>
            <w:webHidden/>
          </w:rPr>
          <w:t>89</w:t>
        </w:r>
        <w:r w:rsidR="00176856" w:rsidRPr="007B661C">
          <w:rPr>
            <w:webHidden/>
          </w:rPr>
          <w:fldChar w:fldCharType="end"/>
        </w:r>
      </w:hyperlink>
    </w:p>
    <w:p w14:paraId="26429766" w14:textId="77777777" w:rsidR="00176856" w:rsidRPr="007B661C" w:rsidRDefault="004D27BF" w:rsidP="007B661C">
      <w:pPr>
        <w:pStyle w:val="Spistreci1"/>
        <w:rPr>
          <w:rFonts w:eastAsiaTheme="minorEastAsia"/>
          <w:color w:val="auto"/>
        </w:rPr>
      </w:pPr>
      <w:hyperlink w:anchor="_Toc146794140" w:history="1">
        <w:r w:rsidR="00176856" w:rsidRPr="007B661C">
          <w:rPr>
            <w:rStyle w:val="Hipercze"/>
            <w:rFonts w:eastAsia="Arial"/>
          </w:rPr>
          <w:t>24</w:t>
        </w:r>
        <w:r w:rsidR="00176856" w:rsidRPr="007B661C">
          <w:rPr>
            <w:rFonts w:eastAsiaTheme="minorEastAsia"/>
            <w:color w:val="auto"/>
          </w:rPr>
          <w:tab/>
        </w:r>
        <w:r w:rsidR="00176856" w:rsidRPr="007B661C">
          <w:rPr>
            <w:rStyle w:val="Hipercze"/>
            <w:rFonts w:eastAsia="Arial"/>
          </w:rPr>
          <w:t>STRESZCZENIE W JĘZYKU NIESPECJALISTYCZNYM</w:t>
        </w:r>
        <w:r w:rsidR="00176856" w:rsidRPr="007B661C">
          <w:rPr>
            <w:webHidden/>
          </w:rPr>
          <w:tab/>
        </w:r>
        <w:r w:rsidR="00176856" w:rsidRPr="007B661C">
          <w:rPr>
            <w:webHidden/>
          </w:rPr>
          <w:fldChar w:fldCharType="begin"/>
        </w:r>
        <w:r w:rsidR="00176856" w:rsidRPr="007B661C">
          <w:rPr>
            <w:webHidden/>
          </w:rPr>
          <w:instrText xml:space="preserve"> PAGEREF _Toc146794140 \h </w:instrText>
        </w:r>
        <w:r w:rsidR="00176856" w:rsidRPr="007B661C">
          <w:rPr>
            <w:webHidden/>
          </w:rPr>
        </w:r>
        <w:r w:rsidR="00176856" w:rsidRPr="007B661C">
          <w:rPr>
            <w:webHidden/>
          </w:rPr>
          <w:fldChar w:fldCharType="separate"/>
        </w:r>
        <w:r w:rsidR="00962EAA">
          <w:rPr>
            <w:webHidden/>
          </w:rPr>
          <w:t>90</w:t>
        </w:r>
        <w:r w:rsidR="00176856" w:rsidRPr="007B661C">
          <w:rPr>
            <w:webHidden/>
          </w:rPr>
          <w:fldChar w:fldCharType="end"/>
        </w:r>
      </w:hyperlink>
    </w:p>
    <w:p w14:paraId="63B6E444" w14:textId="77777777" w:rsidR="00176856" w:rsidRPr="007B661C" w:rsidRDefault="004D27BF" w:rsidP="007B661C">
      <w:pPr>
        <w:pStyle w:val="Spistreci1"/>
        <w:rPr>
          <w:rFonts w:eastAsiaTheme="minorEastAsia"/>
          <w:color w:val="auto"/>
        </w:rPr>
      </w:pPr>
      <w:hyperlink w:anchor="_Toc146794141" w:history="1">
        <w:r w:rsidR="00176856" w:rsidRPr="007B661C">
          <w:rPr>
            <w:rStyle w:val="Hipercze"/>
            <w:rFonts w:eastAsia="Arial"/>
          </w:rPr>
          <w:t>25</w:t>
        </w:r>
        <w:r w:rsidR="00176856" w:rsidRPr="007B661C">
          <w:rPr>
            <w:rFonts w:eastAsiaTheme="minorEastAsia"/>
            <w:color w:val="auto"/>
          </w:rPr>
          <w:tab/>
        </w:r>
        <w:r w:rsidR="00176856" w:rsidRPr="007B661C">
          <w:rPr>
            <w:rStyle w:val="Hipercze"/>
            <w:rFonts w:eastAsia="Arial"/>
          </w:rPr>
          <w:t>OSOBY SPORZĄDZAJĄCE RAPORT</w:t>
        </w:r>
        <w:r w:rsidR="00176856" w:rsidRPr="007B661C">
          <w:rPr>
            <w:webHidden/>
          </w:rPr>
          <w:tab/>
        </w:r>
        <w:r w:rsidR="00176856" w:rsidRPr="007B661C">
          <w:rPr>
            <w:webHidden/>
          </w:rPr>
          <w:fldChar w:fldCharType="begin"/>
        </w:r>
        <w:r w:rsidR="00176856" w:rsidRPr="007B661C">
          <w:rPr>
            <w:webHidden/>
          </w:rPr>
          <w:instrText xml:space="preserve"> PAGEREF _Toc146794141 \h </w:instrText>
        </w:r>
        <w:r w:rsidR="00176856" w:rsidRPr="007B661C">
          <w:rPr>
            <w:webHidden/>
          </w:rPr>
        </w:r>
        <w:r w:rsidR="00176856" w:rsidRPr="007B661C">
          <w:rPr>
            <w:webHidden/>
          </w:rPr>
          <w:fldChar w:fldCharType="separate"/>
        </w:r>
        <w:r w:rsidR="00962EAA">
          <w:rPr>
            <w:webHidden/>
          </w:rPr>
          <w:t>100</w:t>
        </w:r>
        <w:r w:rsidR="00176856" w:rsidRPr="007B661C">
          <w:rPr>
            <w:webHidden/>
          </w:rPr>
          <w:fldChar w:fldCharType="end"/>
        </w:r>
      </w:hyperlink>
    </w:p>
    <w:p w14:paraId="7A5FF817" w14:textId="77777777" w:rsidR="00176856" w:rsidRPr="007B661C" w:rsidRDefault="004D27BF" w:rsidP="007B661C">
      <w:pPr>
        <w:pStyle w:val="Spistreci1"/>
        <w:rPr>
          <w:rFonts w:eastAsiaTheme="minorEastAsia"/>
          <w:color w:val="auto"/>
        </w:rPr>
      </w:pPr>
      <w:hyperlink w:anchor="_Toc146794142" w:history="1">
        <w:r w:rsidR="00176856" w:rsidRPr="007B661C">
          <w:rPr>
            <w:rStyle w:val="Hipercze"/>
            <w:rFonts w:eastAsia="Arial"/>
          </w:rPr>
          <w:t>26</w:t>
        </w:r>
        <w:r w:rsidR="00176856" w:rsidRPr="007B661C">
          <w:rPr>
            <w:rFonts w:eastAsiaTheme="minorEastAsia"/>
            <w:color w:val="auto"/>
          </w:rPr>
          <w:tab/>
        </w:r>
        <w:r w:rsidR="00176856" w:rsidRPr="007B661C">
          <w:rPr>
            <w:rStyle w:val="Hipercze"/>
            <w:rFonts w:eastAsia="Arial"/>
          </w:rPr>
          <w:t>ŹRÓDŁA INFORMACJI STANOWIĄCE PODSTAWĘ DO SPORZĄDZENIA RAPORTU.</w:t>
        </w:r>
        <w:r w:rsidR="00176856" w:rsidRPr="007B661C">
          <w:rPr>
            <w:webHidden/>
          </w:rPr>
          <w:tab/>
        </w:r>
        <w:r w:rsidR="00176856" w:rsidRPr="007B661C">
          <w:rPr>
            <w:webHidden/>
          </w:rPr>
          <w:fldChar w:fldCharType="begin"/>
        </w:r>
        <w:r w:rsidR="00176856" w:rsidRPr="007B661C">
          <w:rPr>
            <w:webHidden/>
          </w:rPr>
          <w:instrText xml:space="preserve"> PAGEREF _Toc146794142 \h </w:instrText>
        </w:r>
        <w:r w:rsidR="00176856" w:rsidRPr="007B661C">
          <w:rPr>
            <w:webHidden/>
          </w:rPr>
        </w:r>
        <w:r w:rsidR="00176856" w:rsidRPr="007B661C">
          <w:rPr>
            <w:webHidden/>
          </w:rPr>
          <w:fldChar w:fldCharType="separate"/>
        </w:r>
        <w:r w:rsidR="00962EAA">
          <w:rPr>
            <w:webHidden/>
          </w:rPr>
          <w:t>101</w:t>
        </w:r>
        <w:r w:rsidR="00176856" w:rsidRPr="007B661C">
          <w:rPr>
            <w:webHidden/>
          </w:rPr>
          <w:fldChar w:fldCharType="end"/>
        </w:r>
      </w:hyperlink>
    </w:p>
    <w:p w14:paraId="4EBD8011"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43" w:history="1">
        <w:r w:rsidR="00176856" w:rsidRPr="007B661C">
          <w:rPr>
            <w:rStyle w:val="Hipercze"/>
            <w:rFonts w:ascii="Arial" w:hAnsi="Arial" w:cs="Arial"/>
            <w:noProof/>
          </w:rPr>
          <w:t>26.1</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PODSTAWA OPRACOWANIA</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_Toc146794143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101</w:t>
        </w:r>
        <w:r w:rsidR="00176856" w:rsidRPr="007B661C">
          <w:rPr>
            <w:rFonts w:ascii="Arial" w:hAnsi="Arial" w:cs="Arial"/>
            <w:noProof/>
            <w:webHidden/>
          </w:rPr>
          <w:fldChar w:fldCharType="end"/>
        </w:r>
      </w:hyperlink>
    </w:p>
    <w:p w14:paraId="56E6F3CD"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44" w:history="1">
        <w:r w:rsidR="00176856" w:rsidRPr="007B661C">
          <w:rPr>
            <w:rStyle w:val="Hipercze"/>
            <w:rFonts w:ascii="Arial" w:hAnsi="Arial" w:cs="Arial"/>
            <w:noProof/>
          </w:rPr>
          <w:t>26.2</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ZESTAWIENIE MATERIAŁÓW</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_Toc146794144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101</w:t>
        </w:r>
        <w:r w:rsidR="00176856" w:rsidRPr="007B661C">
          <w:rPr>
            <w:rFonts w:ascii="Arial" w:hAnsi="Arial" w:cs="Arial"/>
            <w:noProof/>
            <w:webHidden/>
          </w:rPr>
          <w:fldChar w:fldCharType="end"/>
        </w:r>
      </w:hyperlink>
    </w:p>
    <w:p w14:paraId="7523E153" w14:textId="77777777" w:rsidR="00176856" w:rsidRPr="007B661C" w:rsidRDefault="004D27BF" w:rsidP="00176856">
      <w:pPr>
        <w:pStyle w:val="Spistreci2"/>
        <w:tabs>
          <w:tab w:val="clear" w:pos="9062"/>
          <w:tab w:val="right" w:leader="dot" w:pos="9498"/>
        </w:tabs>
        <w:rPr>
          <w:rFonts w:ascii="Arial" w:eastAsiaTheme="minorEastAsia" w:hAnsi="Arial" w:cs="Arial"/>
          <w:smallCaps w:val="0"/>
          <w:noProof/>
          <w:color w:val="auto"/>
        </w:rPr>
      </w:pPr>
      <w:hyperlink w:anchor="_Toc146794145" w:history="1">
        <w:r w:rsidR="00176856" w:rsidRPr="007B661C">
          <w:rPr>
            <w:rStyle w:val="Hipercze"/>
            <w:rFonts w:ascii="Arial" w:hAnsi="Arial" w:cs="Arial"/>
            <w:noProof/>
          </w:rPr>
          <w:t>26.3</w:t>
        </w:r>
        <w:r w:rsidR="00176856" w:rsidRPr="007B661C">
          <w:rPr>
            <w:rFonts w:ascii="Arial" w:eastAsiaTheme="minorEastAsia" w:hAnsi="Arial" w:cs="Arial"/>
            <w:smallCaps w:val="0"/>
            <w:noProof/>
            <w:color w:val="auto"/>
          </w:rPr>
          <w:tab/>
        </w:r>
        <w:r w:rsidR="00176856" w:rsidRPr="007B661C">
          <w:rPr>
            <w:rStyle w:val="Hipercze"/>
            <w:rFonts w:ascii="Arial" w:hAnsi="Arial" w:cs="Arial"/>
            <w:noProof/>
          </w:rPr>
          <w:t>ZESTAWIENIE MATERIAŁÓW</w:t>
        </w:r>
        <w:r w:rsidR="00176856" w:rsidRPr="007B661C">
          <w:rPr>
            <w:rFonts w:ascii="Arial" w:hAnsi="Arial" w:cs="Arial"/>
            <w:noProof/>
            <w:webHidden/>
          </w:rPr>
          <w:tab/>
        </w:r>
        <w:r w:rsidR="00176856" w:rsidRPr="007B661C">
          <w:rPr>
            <w:rFonts w:ascii="Arial" w:hAnsi="Arial" w:cs="Arial"/>
            <w:noProof/>
            <w:webHidden/>
          </w:rPr>
          <w:fldChar w:fldCharType="begin"/>
        </w:r>
        <w:r w:rsidR="00176856" w:rsidRPr="007B661C">
          <w:rPr>
            <w:rFonts w:ascii="Arial" w:hAnsi="Arial" w:cs="Arial"/>
            <w:noProof/>
            <w:webHidden/>
          </w:rPr>
          <w:instrText xml:space="preserve"> PAGEREF _Toc146794145 \h </w:instrText>
        </w:r>
        <w:r w:rsidR="00176856" w:rsidRPr="007B661C">
          <w:rPr>
            <w:rFonts w:ascii="Arial" w:hAnsi="Arial" w:cs="Arial"/>
            <w:noProof/>
            <w:webHidden/>
          </w:rPr>
        </w:r>
        <w:r w:rsidR="00176856" w:rsidRPr="007B661C">
          <w:rPr>
            <w:rFonts w:ascii="Arial" w:hAnsi="Arial" w:cs="Arial"/>
            <w:noProof/>
            <w:webHidden/>
          </w:rPr>
          <w:fldChar w:fldCharType="separate"/>
        </w:r>
        <w:r w:rsidR="00962EAA">
          <w:rPr>
            <w:rFonts w:ascii="Arial" w:hAnsi="Arial" w:cs="Arial"/>
            <w:noProof/>
            <w:webHidden/>
          </w:rPr>
          <w:t>102</w:t>
        </w:r>
        <w:r w:rsidR="00176856" w:rsidRPr="007B661C">
          <w:rPr>
            <w:rFonts w:ascii="Arial" w:hAnsi="Arial" w:cs="Arial"/>
            <w:noProof/>
            <w:webHidden/>
          </w:rPr>
          <w:fldChar w:fldCharType="end"/>
        </w:r>
      </w:hyperlink>
    </w:p>
    <w:p w14:paraId="797D223D" w14:textId="1B155B96" w:rsidR="00925B2E" w:rsidRPr="00176856" w:rsidRDefault="00A92760" w:rsidP="00176856">
      <w:pPr>
        <w:pStyle w:val="zwykywcityZnakZnak"/>
        <w:tabs>
          <w:tab w:val="right" w:leader="dot" w:pos="9498"/>
        </w:tabs>
        <w:ind w:right="43"/>
        <w:rPr>
          <w:rFonts w:eastAsia="Arial" w:cs="Arial"/>
          <w:color w:val="7030A0"/>
        </w:rPr>
      </w:pPr>
      <w:r w:rsidRPr="007B661C">
        <w:rPr>
          <w:rFonts w:eastAsia="Arial" w:cs="Arial"/>
          <w:color w:val="7030A0"/>
        </w:rPr>
        <w:fldChar w:fldCharType="end"/>
      </w:r>
    </w:p>
    <w:p w14:paraId="50977299" w14:textId="77777777" w:rsidR="00925B2E" w:rsidRPr="002A1FC0" w:rsidRDefault="00925B2E" w:rsidP="00925B2E">
      <w:pPr>
        <w:pStyle w:val="zwykywcityZnakZnak"/>
        <w:rPr>
          <w:rFonts w:asciiTheme="minorHAnsi" w:eastAsia="Arial" w:hAnsiTheme="minorHAnsi" w:cstheme="minorHAnsi"/>
          <w:color w:val="7030A0"/>
        </w:rPr>
      </w:pPr>
    </w:p>
    <w:p w14:paraId="5D143BE9" w14:textId="77777777" w:rsidR="00F06116" w:rsidRPr="002A1FC0" w:rsidRDefault="00F06116" w:rsidP="00925B2E">
      <w:pPr>
        <w:pStyle w:val="zwykywcityZnakZnak"/>
        <w:rPr>
          <w:rFonts w:eastAsia="Arial"/>
          <w:color w:val="7030A0"/>
        </w:rPr>
      </w:pPr>
    </w:p>
    <w:p w14:paraId="6C4B3BCC" w14:textId="77777777" w:rsidR="008C022C" w:rsidRDefault="008C022C" w:rsidP="007E07B9">
      <w:pPr>
        <w:pStyle w:val="zwykywcityZnakZnak"/>
        <w:ind w:firstLine="0"/>
        <w:rPr>
          <w:rFonts w:ascii="Verdana" w:eastAsia="Arial" w:hAnsi="Verdana"/>
          <w:b/>
          <w:bCs/>
          <w:sz w:val="24"/>
          <w:szCs w:val="24"/>
        </w:rPr>
      </w:pPr>
      <w:r w:rsidRPr="007B661C">
        <w:rPr>
          <w:rFonts w:ascii="Verdana" w:eastAsia="Arial" w:hAnsi="Verdana"/>
          <w:b/>
          <w:bCs/>
          <w:sz w:val="24"/>
          <w:szCs w:val="24"/>
        </w:rPr>
        <w:t>Spis załączników</w:t>
      </w:r>
    </w:p>
    <w:p w14:paraId="04E7D55A" w14:textId="67F98464" w:rsidR="005B6300" w:rsidRPr="005B6300" w:rsidRDefault="005B6300" w:rsidP="007E07B9">
      <w:pPr>
        <w:pStyle w:val="zwykywcityZnakZnak"/>
        <w:ind w:firstLine="0"/>
        <w:rPr>
          <w:rFonts w:ascii="Verdana" w:hAnsi="Verdana"/>
          <w:szCs w:val="18"/>
          <w:u w:val="single"/>
        </w:rPr>
      </w:pPr>
      <w:r w:rsidRPr="005B6300">
        <w:rPr>
          <w:rFonts w:ascii="Verdana" w:hAnsi="Verdana"/>
          <w:szCs w:val="18"/>
          <w:u w:val="single"/>
        </w:rPr>
        <w:t>Załączniki tekstowe</w:t>
      </w:r>
    </w:p>
    <w:p w14:paraId="2C5641F1" w14:textId="7EAB18EA" w:rsidR="005B6300" w:rsidRPr="005B6300" w:rsidRDefault="005B6300" w:rsidP="005B6300">
      <w:pPr>
        <w:pStyle w:val="zwykywcityZnakZnak"/>
        <w:ind w:left="284" w:firstLine="0"/>
        <w:rPr>
          <w:rFonts w:ascii="Verdana" w:hAnsi="Verdana"/>
          <w:szCs w:val="18"/>
        </w:rPr>
      </w:pPr>
      <w:r w:rsidRPr="005B6300">
        <w:rPr>
          <w:rFonts w:ascii="Verdana" w:hAnsi="Verdana"/>
          <w:szCs w:val="18"/>
        </w:rPr>
        <w:t>Zał</w:t>
      </w:r>
      <w:r>
        <w:rPr>
          <w:rFonts w:ascii="Verdana" w:hAnsi="Verdana"/>
          <w:szCs w:val="18"/>
        </w:rPr>
        <w:t>ą</w:t>
      </w:r>
      <w:r w:rsidRPr="005B6300">
        <w:rPr>
          <w:rFonts w:ascii="Verdana" w:hAnsi="Verdana"/>
          <w:szCs w:val="18"/>
        </w:rPr>
        <w:t>cznik nr I Inwentaryzacja przyrodnicza</w:t>
      </w:r>
    </w:p>
    <w:p w14:paraId="042C86FB" w14:textId="435E3365" w:rsidR="005B6300" w:rsidRDefault="005B6300" w:rsidP="005B6300">
      <w:pPr>
        <w:pStyle w:val="zwykywcityZnakZnak"/>
        <w:ind w:left="284" w:firstLine="0"/>
        <w:rPr>
          <w:rFonts w:ascii="Verdana" w:hAnsi="Verdana"/>
          <w:szCs w:val="18"/>
        </w:rPr>
      </w:pPr>
      <w:r w:rsidRPr="005B6300">
        <w:rPr>
          <w:rFonts w:ascii="Verdana" w:hAnsi="Verdana"/>
          <w:szCs w:val="18"/>
        </w:rPr>
        <w:t>Załącznik nr II Pozwolenie wodnoprawne</w:t>
      </w:r>
    </w:p>
    <w:p w14:paraId="6A58E7C3" w14:textId="040B8689" w:rsidR="005B6300" w:rsidRPr="005B6300" w:rsidRDefault="005B6300" w:rsidP="007E07B9">
      <w:pPr>
        <w:pStyle w:val="zwykywcityZnakZnak"/>
        <w:ind w:firstLine="0"/>
        <w:rPr>
          <w:rFonts w:ascii="Verdana" w:hAnsi="Verdana"/>
          <w:szCs w:val="18"/>
          <w:u w:val="single"/>
        </w:rPr>
      </w:pPr>
      <w:r w:rsidRPr="005B6300">
        <w:rPr>
          <w:rFonts w:ascii="Verdana" w:hAnsi="Verdana"/>
          <w:szCs w:val="18"/>
          <w:u w:val="single"/>
        </w:rPr>
        <w:t>Załączniki mapowe</w:t>
      </w:r>
    </w:p>
    <w:p w14:paraId="1D41FF5E" w14:textId="77777777" w:rsidR="008C022C" w:rsidRPr="007B661C" w:rsidRDefault="008C022C" w:rsidP="00D64239">
      <w:pPr>
        <w:keepNext/>
        <w:numPr>
          <w:ilvl w:val="0"/>
          <w:numId w:val="14"/>
        </w:numPr>
        <w:tabs>
          <w:tab w:val="num" w:pos="1843"/>
        </w:tabs>
        <w:spacing w:after="0" w:line="360" w:lineRule="auto"/>
        <w:ind w:left="1560" w:right="0" w:hanging="1276"/>
        <w:rPr>
          <w:rFonts w:ascii="Verdana" w:hAnsi="Verdana"/>
          <w:color w:val="auto"/>
          <w:sz w:val="20"/>
          <w:szCs w:val="18"/>
        </w:rPr>
      </w:pPr>
      <w:r w:rsidRPr="007B661C">
        <w:rPr>
          <w:rFonts w:ascii="Verdana" w:hAnsi="Verdana"/>
          <w:color w:val="auto"/>
          <w:sz w:val="20"/>
          <w:szCs w:val="18"/>
        </w:rPr>
        <w:t>Mapa lokalizacyjna</w:t>
      </w:r>
    </w:p>
    <w:p w14:paraId="07EE6F2D" w14:textId="77777777" w:rsidR="008C022C" w:rsidRPr="007B661C" w:rsidRDefault="008C022C" w:rsidP="00D64239">
      <w:pPr>
        <w:keepNext/>
        <w:numPr>
          <w:ilvl w:val="0"/>
          <w:numId w:val="14"/>
        </w:numPr>
        <w:tabs>
          <w:tab w:val="num" w:pos="1843"/>
        </w:tabs>
        <w:spacing w:after="0" w:line="360" w:lineRule="auto"/>
        <w:ind w:left="1560" w:right="0" w:hanging="1276"/>
        <w:rPr>
          <w:rFonts w:ascii="Verdana" w:hAnsi="Verdana"/>
          <w:color w:val="auto"/>
          <w:sz w:val="20"/>
          <w:szCs w:val="18"/>
        </w:rPr>
      </w:pPr>
      <w:r w:rsidRPr="007B661C">
        <w:rPr>
          <w:rFonts w:ascii="Verdana" w:hAnsi="Verdana"/>
          <w:color w:val="auto"/>
          <w:sz w:val="20"/>
          <w:szCs w:val="18"/>
        </w:rPr>
        <w:t>Plan zagospodarowania terenu</w:t>
      </w:r>
    </w:p>
    <w:p w14:paraId="612BC366" w14:textId="77777777" w:rsidR="008C022C" w:rsidRPr="007B661C" w:rsidRDefault="008C022C" w:rsidP="00D64239">
      <w:pPr>
        <w:keepNext/>
        <w:numPr>
          <w:ilvl w:val="0"/>
          <w:numId w:val="14"/>
        </w:numPr>
        <w:tabs>
          <w:tab w:val="num" w:pos="1843"/>
        </w:tabs>
        <w:spacing w:after="0" w:line="360" w:lineRule="auto"/>
        <w:ind w:left="1560" w:right="0" w:hanging="1276"/>
        <w:rPr>
          <w:rFonts w:ascii="Verdana" w:hAnsi="Verdana"/>
          <w:color w:val="auto"/>
          <w:sz w:val="20"/>
          <w:szCs w:val="18"/>
        </w:rPr>
      </w:pPr>
      <w:r w:rsidRPr="007B661C">
        <w:rPr>
          <w:rFonts w:ascii="Verdana" w:hAnsi="Verdana"/>
          <w:color w:val="auto"/>
          <w:sz w:val="20"/>
          <w:szCs w:val="18"/>
        </w:rPr>
        <w:t>Wyniki analizy akustycznej</w:t>
      </w:r>
    </w:p>
    <w:p w14:paraId="3AB5019F" w14:textId="77777777" w:rsidR="00F06116" w:rsidRPr="007B661C" w:rsidRDefault="00F06116" w:rsidP="00925B2E">
      <w:pPr>
        <w:pStyle w:val="zwykywcityZnakZnak"/>
        <w:rPr>
          <w:rFonts w:eastAsia="Arial"/>
        </w:rPr>
      </w:pPr>
    </w:p>
    <w:p w14:paraId="4D0BF7DE" w14:textId="77777777" w:rsidR="00F06116" w:rsidRPr="007B661C" w:rsidRDefault="00F06116" w:rsidP="00925B2E">
      <w:pPr>
        <w:pStyle w:val="zwykywcityZnakZnak"/>
        <w:rPr>
          <w:rFonts w:eastAsia="Arial"/>
        </w:rPr>
      </w:pPr>
    </w:p>
    <w:p w14:paraId="5F30E7F2" w14:textId="77777777" w:rsidR="00F06116" w:rsidRPr="002A1FC0" w:rsidRDefault="00F06116" w:rsidP="00925B2E">
      <w:pPr>
        <w:pStyle w:val="zwykywcityZnakZnak"/>
        <w:rPr>
          <w:rFonts w:eastAsia="Arial"/>
          <w:color w:val="7030A0"/>
        </w:rPr>
      </w:pPr>
    </w:p>
    <w:p w14:paraId="723F291F" w14:textId="77777777" w:rsidR="008B7EE6" w:rsidRPr="002A1FC0" w:rsidRDefault="008B7EE6" w:rsidP="00925B2E">
      <w:pPr>
        <w:pStyle w:val="Nagwek1"/>
        <w:numPr>
          <w:ilvl w:val="0"/>
          <w:numId w:val="0"/>
        </w:numPr>
        <w:spacing w:after="160" w:line="259" w:lineRule="auto"/>
        <w:jc w:val="left"/>
        <w:rPr>
          <w:rFonts w:eastAsia="Arial"/>
          <w:color w:val="7030A0"/>
          <w:sz w:val="24"/>
          <w:szCs w:val="24"/>
        </w:rPr>
      </w:pPr>
      <w:r w:rsidRPr="002A1FC0">
        <w:rPr>
          <w:rFonts w:eastAsia="Arial"/>
          <w:color w:val="7030A0"/>
          <w:sz w:val="24"/>
          <w:szCs w:val="24"/>
        </w:rPr>
        <w:br w:type="page"/>
      </w:r>
    </w:p>
    <w:p w14:paraId="7C196DEA" w14:textId="77777777" w:rsidR="00E63FAF" w:rsidRPr="002A1FC0" w:rsidRDefault="008B7EE6" w:rsidP="00E63FAF">
      <w:pPr>
        <w:pStyle w:val="Nagwek1"/>
        <w:rPr>
          <w:sz w:val="24"/>
          <w:szCs w:val="24"/>
        </w:rPr>
      </w:pPr>
      <w:bookmarkStart w:id="0" w:name="_Toc146794059"/>
      <w:r w:rsidRPr="002A1FC0">
        <w:rPr>
          <w:sz w:val="24"/>
          <w:szCs w:val="24"/>
        </w:rPr>
        <w:lastRenderedPageBreak/>
        <w:t>WSTĘP</w:t>
      </w:r>
      <w:bookmarkEnd w:id="0"/>
    </w:p>
    <w:p w14:paraId="1D71D204" w14:textId="5AC83081" w:rsidR="002A1FC0" w:rsidRPr="001B1400" w:rsidRDefault="00E974E6" w:rsidP="002A1FC0">
      <w:pPr>
        <w:pStyle w:val="Tekstkomentarza"/>
        <w:spacing w:line="360" w:lineRule="auto"/>
        <w:ind w:firstLine="284"/>
        <w:jc w:val="both"/>
        <w:rPr>
          <w:rFonts w:ascii="Verdana" w:hAnsi="Verdana"/>
        </w:rPr>
      </w:pPr>
      <w:bookmarkStart w:id="1" w:name="_Hlk506963640"/>
      <w:r w:rsidRPr="00707B44">
        <w:rPr>
          <w:rFonts w:ascii="Verdana" w:hAnsi="Verdana"/>
          <w:sz w:val="20"/>
          <w:szCs w:val="20"/>
        </w:rPr>
        <w:t xml:space="preserve">Przedmiotem opracowania jest Raport o oddziaływaniu na środowisko dla </w:t>
      </w:r>
      <w:r w:rsidR="002A1FC0" w:rsidRPr="00707B44">
        <w:rPr>
          <w:rFonts w:ascii="Verdana" w:hAnsi="Verdana"/>
        </w:rPr>
        <w:t>przedsięwzięcia polegającego na budowie instalacji do przeładunku oleju</w:t>
      </w:r>
      <w:r w:rsidR="002A1FC0" w:rsidRPr="001B1400">
        <w:rPr>
          <w:rFonts w:ascii="Verdana" w:hAnsi="Verdana"/>
        </w:rPr>
        <w:t xml:space="preserve"> napędowego z cystern kolejowych normalnotorowych do cystern kolejowych szerokotorowych. Inwestycja zlokalizowana zostanie w granicach terminal</w:t>
      </w:r>
      <w:r w:rsidR="002F0C5D">
        <w:rPr>
          <w:rFonts w:ascii="Verdana" w:hAnsi="Verdana"/>
        </w:rPr>
        <w:t>a</w:t>
      </w:r>
      <w:r w:rsidR="002A1FC0" w:rsidRPr="001B1400">
        <w:rPr>
          <w:rFonts w:ascii="Verdana" w:hAnsi="Verdana"/>
        </w:rPr>
        <w:t xml:space="preserve"> przeładunkowym płynnego gazu Polski Gaz w Sławkowie. </w:t>
      </w:r>
    </w:p>
    <w:p w14:paraId="32929A3A" w14:textId="77777777" w:rsidR="002A1FC0" w:rsidRPr="001B1400" w:rsidRDefault="002A1FC0" w:rsidP="002A1FC0">
      <w:pPr>
        <w:tabs>
          <w:tab w:val="left" w:pos="8242"/>
        </w:tabs>
        <w:spacing w:before="120" w:line="360" w:lineRule="auto"/>
        <w:ind w:firstLine="425"/>
        <w:rPr>
          <w:rFonts w:ascii="Verdana" w:hAnsi="Verdana"/>
          <w:sz w:val="20"/>
          <w:szCs w:val="20"/>
        </w:rPr>
      </w:pPr>
      <w:r w:rsidRPr="001B1400">
        <w:rPr>
          <w:rFonts w:ascii="Verdana" w:hAnsi="Verdana"/>
          <w:sz w:val="20"/>
          <w:szCs w:val="20"/>
        </w:rPr>
        <w:t>Inwestorem przedmiotowego przedsięwzięcia jest:</w:t>
      </w:r>
    </w:p>
    <w:p w14:paraId="3D337471" w14:textId="77777777" w:rsidR="002A1FC0" w:rsidRPr="001B1400" w:rsidRDefault="002A1FC0" w:rsidP="002A1FC0">
      <w:pPr>
        <w:tabs>
          <w:tab w:val="left" w:pos="2835"/>
        </w:tabs>
        <w:spacing w:line="300" w:lineRule="exact"/>
        <w:ind w:left="3969" w:hanging="3402"/>
        <w:jc w:val="center"/>
        <w:rPr>
          <w:rFonts w:ascii="Verdana" w:hAnsi="Verdana"/>
          <w:b/>
          <w:sz w:val="20"/>
        </w:rPr>
      </w:pPr>
      <w:r w:rsidRPr="001B1400">
        <w:rPr>
          <w:rFonts w:ascii="Verdana" w:hAnsi="Verdana"/>
          <w:b/>
          <w:sz w:val="20"/>
        </w:rPr>
        <w:t>Polski Gaz S.A.</w:t>
      </w:r>
    </w:p>
    <w:p w14:paraId="7A06F6ED" w14:textId="77777777" w:rsidR="002A1FC0" w:rsidRPr="001B1400" w:rsidRDefault="002A1FC0" w:rsidP="002A1FC0">
      <w:pPr>
        <w:tabs>
          <w:tab w:val="left" w:pos="2835"/>
        </w:tabs>
        <w:spacing w:line="300" w:lineRule="exact"/>
        <w:ind w:left="3969" w:hanging="3402"/>
        <w:jc w:val="center"/>
        <w:rPr>
          <w:rFonts w:ascii="Verdana" w:hAnsi="Verdana"/>
          <w:sz w:val="20"/>
        </w:rPr>
      </w:pPr>
      <w:r w:rsidRPr="001B1400">
        <w:rPr>
          <w:rFonts w:ascii="Verdana" w:hAnsi="Verdana"/>
          <w:sz w:val="20"/>
        </w:rPr>
        <w:t>ul. Stawki 40</w:t>
      </w:r>
    </w:p>
    <w:p w14:paraId="783BE72B" w14:textId="77777777" w:rsidR="002A1FC0" w:rsidRPr="001B1400" w:rsidRDefault="002A1FC0" w:rsidP="002A1FC0">
      <w:pPr>
        <w:tabs>
          <w:tab w:val="left" w:pos="2835"/>
        </w:tabs>
        <w:spacing w:line="300" w:lineRule="exact"/>
        <w:ind w:left="3969" w:hanging="3402"/>
        <w:jc w:val="center"/>
        <w:rPr>
          <w:rFonts w:ascii="Verdana" w:hAnsi="Verdana"/>
          <w:sz w:val="20"/>
        </w:rPr>
      </w:pPr>
      <w:r w:rsidRPr="001B1400">
        <w:rPr>
          <w:rFonts w:ascii="Verdana" w:hAnsi="Verdana"/>
          <w:sz w:val="20"/>
        </w:rPr>
        <w:t>01 - 040 Warszawa,</w:t>
      </w:r>
    </w:p>
    <w:p w14:paraId="2D204D3D" w14:textId="77777777" w:rsidR="002A1FC0" w:rsidRPr="001B1400" w:rsidRDefault="002A1FC0" w:rsidP="002A1FC0">
      <w:pPr>
        <w:tabs>
          <w:tab w:val="left" w:pos="2835"/>
        </w:tabs>
        <w:spacing w:line="300" w:lineRule="exact"/>
        <w:ind w:left="3969" w:hanging="3402"/>
        <w:jc w:val="center"/>
        <w:rPr>
          <w:rFonts w:ascii="Verdana" w:hAnsi="Verdana"/>
          <w:sz w:val="20"/>
        </w:rPr>
      </w:pPr>
    </w:p>
    <w:p w14:paraId="4B3FF74C" w14:textId="77777777" w:rsidR="002A1FC0" w:rsidRPr="001B1400" w:rsidRDefault="002A1FC0" w:rsidP="002A1FC0">
      <w:pPr>
        <w:tabs>
          <w:tab w:val="left" w:pos="2835"/>
        </w:tabs>
        <w:spacing w:line="300" w:lineRule="exact"/>
        <w:ind w:left="3969" w:hanging="3402"/>
        <w:rPr>
          <w:rFonts w:ascii="Verdana" w:hAnsi="Verdana"/>
          <w:b/>
          <w:sz w:val="20"/>
          <w:szCs w:val="20"/>
        </w:rPr>
      </w:pPr>
      <w:r w:rsidRPr="001B1400">
        <w:rPr>
          <w:rFonts w:ascii="Verdana" w:hAnsi="Verdana"/>
          <w:b/>
          <w:sz w:val="20"/>
          <w:szCs w:val="20"/>
        </w:rPr>
        <w:t>Oddział:</w:t>
      </w:r>
      <w:r w:rsidRPr="001B1400">
        <w:rPr>
          <w:rFonts w:ascii="Verdana" w:hAnsi="Verdana"/>
          <w:b/>
          <w:sz w:val="20"/>
          <w:szCs w:val="20"/>
        </w:rPr>
        <w:tab/>
        <w:t>Terminal Przeładunkowy PG S.A.</w:t>
      </w:r>
    </w:p>
    <w:p w14:paraId="6FFF0C27" w14:textId="77777777" w:rsidR="002A1FC0" w:rsidRPr="001B1400" w:rsidRDefault="002A1FC0" w:rsidP="002A1FC0">
      <w:pPr>
        <w:tabs>
          <w:tab w:val="left" w:pos="2835"/>
        </w:tabs>
        <w:spacing w:line="300" w:lineRule="exact"/>
        <w:ind w:left="3969" w:hanging="3402"/>
        <w:rPr>
          <w:rFonts w:ascii="Verdana" w:hAnsi="Verdana"/>
          <w:sz w:val="20"/>
          <w:szCs w:val="20"/>
        </w:rPr>
      </w:pPr>
      <w:r w:rsidRPr="001B1400">
        <w:rPr>
          <w:rFonts w:ascii="Verdana" w:hAnsi="Verdana"/>
          <w:b/>
          <w:sz w:val="20"/>
          <w:szCs w:val="20"/>
        </w:rPr>
        <w:tab/>
      </w:r>
      <w:r w:rsidRPr="001B1400">
        <w:rPr>
          <w:rFonts w:ascii="Verdana" w:hAnsi="Verdana"/>
          <w:b/>
          <w:sz w:val="20"/>
          <w:szCs w:val="20"/>
        </w:rPr>
        <w:tab/>
      </w:r>
      <w:r w:rsidRPr="001B1400">
        <w:rPr>
          <w:rFonts w:ascii="Verdana" w:hAnsi="Verdana"/>
          <w:sz w:val="20"/>
          <w:szCs w:val="20"/>
        </w:rPr>
        <w:t>Kolonia Wągródka</w:t>
      </w:r>
    </w:p>
    <w:p w14:paraId="26822370" w14:textId="77777777" w:rsidR="002A1FC0" w:rsidRPr="001B1400" w:rsidRDefault="002A1FC0" w:rsidP="002A1FC0">
      <w:pPr>
        <w:tabs>
          <w:tab w:val="left" w:pos="2835"/>
        </w:tabs>
        <w:spacing w:line="300" w:lineRule="exact"/>
        <w:ind w:left="3969" w:hanging="3402"/>
        <w:jc w:val="center"/>
        <w:rPr>
          <w:rFonts w:ascii="Verdana" w:hAnsi="Verdana"/>
          <w:sz w:val="20"/>
          <w:szCs w:val="20"/>
        </w:rPr>
      </w:pPr>
      <w:r w:rsidRPr="001B1400">
        <w:rPr>
          <w:rFonts w:ascii="Verdana" w:hAnsi="Verdana"/>
          <w:sz w:val="20"/>
          <w:szCs w:val="20"/>
        </w:rPr>
        <w:t>41 – 217 Sosnowiec</w:t>
      </w:r>
    </w:p>
    <w:p w14:paraId="69964F7C" w14:textId="77777777" w:rsidR="002A1FC0" w:rsidRPr="001B1400" w:rsidRDefault="002A1FC0" w:rsidP="002A1FC0">
      <w:pPr>
        <w:tabs>
          <w:tab w:val="left" w:pos="2835"/>
        </w:tabs>
        <w:spacing w:line="300" w:lineRule="exact"/>
        <w:ind w:left="3969" w:hanging="3402"/>
        <w:rPr>
          <w:rFonts w:ascii="Verdana" w:hAnsi="Verdana"/>
          <w:sz w:val="20"/>
          <w:szCs w:val="28"/>
        </w:rPr>
      </w:pPr>
    </w:p>
    <w:p w14:paraId="3B7CF068" w14:textId="40617811" w:rsidR="00E974E6" w:rsidRPr="002A1FC0" w:rsidRDefault="00E974E6" w:rsidP="002A1FC0">
      <w:pPr>
        <w:spacing w:line="360" w:lineRule="auto"/>
        <w:ind w:left="0" w:right="257" w:firstLine="142"/>
        <w:rPr>
          <w:rFonts w:ascii="Verdana" w:hAnsi="Verdana"/>
          <w:color w:val="auto"/>
          <w:sz w:val="20"/>
          <w:szCs w:val="20"/>
        </w:rPr>
      </w:pPr>
      <w:r w:rsidRPr="002A1FC0">
        <w:rPr>
          <w:rFonts w:ascii="Verdana" w:hAnsi="Verdana"/>
          <w:color w:val="auto"/>
          <w:sz w:val="20"/>
          <w:szCs w:val="20"/>
        </w:rPr>
        <w:t xml:space="preserve">Niniejszy raport wykonano w celu uzyskania decyzji </w:t>
      </w:r>
      <w:r w:rsidR="002A1FC0" w:rsidRPr="002A1FC0">
        <w:rPr>
          <w:rFonts w:ascii="Verdana" w:hAnsi="Verdana"/>
          <w:color w:val="auto"/>
          <w:sz w:val="20"/>
          <w:szCs w:val="20"/>
        </w:rPr>
        <w:t>o środowiskowych uwarunkowaniach, niezbędnej do uzyskania pozwolenia na budowę.</w:t>
      </w:r>
    </w:p>
    <w:p w14:paraId="431F980D" w14:textId="77777777" w:rsidR="00D32AEC" w:rsidRPr="002A1FC0" w:rsidRDefault="00D031C0" w:rsidP="00087B1D">
      <w:pPr>
        <w:pStyle w:val="Nagwek1"/>
        <w:spacing w:before="120"/>
        <w:ind w:left="431" w:hanging="431"/>
        <w:rPr>
          <w:sz w:val="24"/>
          <w:szCs w:val="24"/>
        </w:rPr>
      </w:pPr>
      <w:bookmarkStart w:id="2" w:name="_Toc146794060"/>
      <w:bookmarkEnd w:id="1"/>
      <w:r w:rsidRPr="002A1FC0">
        <w:rPr>
          <w:rFonts w:eastAsia="Arial"/>
          <w:sz w:val="24"/>
          <w:szCs w:val="24"/>
        </w:rPr>
        <w:t>OPIS PLANOWANEGO PRZEDSIĘWZIĘCIA</w:t>
      </w:r>
      <w:bookmarkEnd w:id="2"/>
      <w:r w:rsidRPr="002A1FC0">
        <w:rPr>
          <w:rFonts w:eastAsia="Arial"/>
          <w:sz w:val="24"/>
          <w:szCs w:val="24"/>
        </w:rPr>
        <w:t xml:space="preserve">   </w:t>
      </w:r>
    </w:p>
    <w:p w14:paraId="2E19157F" w14:textId="77777777" w:rsidR="00D32AEC" w:rsidRDefault="003510AA" w:rsidP="003510AA">
      <w:pPr>
        <w:pStyle w:val="Nagwek2"/>
        <w:ind w:left="426" w:hanging="426"/>
        <w:jc w:val="both"/>
        <w:rPr>
          <w:color w:val="auto"/>
        </w:rPr>
      </w:pPr>
      <w:bookmarkStart w:id="3" w:name="_Ref34302190"/>
      <w:bookmarkStart w:id="4" w:name="_Ref34302192"/>
      <w:bookmarkStart w:id="5" w:name="_Ref34302193"/>
      <w:bookmarkStart w:id="6" w:name="_Toc146794061"/>
      <w:r w:rsidRPr="002A1FC0">
        <w:rPr>
          <w:color w:val="auto"/>
        </w:rPr>
        <w:t>CHARAKTERYSTYKA CAŁEGO PRZEDSIĘWZIĘCIA I WARUNKI UŻYTKOWANIA TERENU W FAZIE BUDOWY I EKSPLOATACJI LUB UŻYTKOWANIA</w:t>
      </w:r>
      <w:bookmarkEnd w:id="3"/>
      <w:bookmarkEnd w:id="4"/>
      <w:bookmarkEnd w:id="5"/>
      <w:bookmarkEnd w:id="6"/>
      <w:r w:rsidRPr="002A1FC0">
        <w:rPr>
          <w:color w:val="auto"/>
        </w:rPr>
        <w:t xml:space="preserve">   </w:t>
      </w:r>
    </w:p>
    <w:p w14:paraId="135A7CC2" w14:textId="77777777" w:rsidR="00D32AEC" w:rsidRPr="002A1FC0" w:rsidRDefault="004A062E" w:rsidP="00473287">
      <w:pPr>
        <w:pStyle w:val="Nagwek3"/>
        <w:spacing w:before="120" w:after="120"/>
        <w:ind w:left="567" w:right="249" w:hanging="567"/>
        <w:jc w:val="both"/>
        <w:rPr>
          <w:color w:val="auto"/>
          <w:sz w:val="20"/>
        </w:rPr>
      </w:pPr>
      <w:bookmarkStart w:id="7" w:name="_Toc146794062"/>
      <w:r w:rsidRPr="002A1FC0">
        <w:rPr>
          <w:color w:val="auto"/>
          <w:sz w:val="20"/>
        </w:rPr>
        <w:t>KLASYFIKACJA PLANOWANEGO PRZEDSIĘWZIĘCIA ORAZ PODSTAWOWE DANE O PLANOWANYM PRZEDSIĘWZIĘCIU</w:t>
      </w:r>
      <w:bookmarkEnd w:id="7"/>
      <w:r w:rsidRPr="002A1FC0">
        <w:rPr>
          <w:color w:val="auto"/>
          <w:sz w:val="20"/>
        </w:rPr>
        <w:t xml:space="preserve">  </w:t>
      </w:r>
    </w:p>
    <w:p w14:paraId="165545D4" w14:textId="77777777" w:rsidR="002A1FC0" w:rsidRPr="001B1400" w:rsidRDefault="002A1FC0" w:rsidP="002A1FC0">
      <w:pPr>
        <w:pStyle w:val="zwykywcity"/>
        <w:ind w:firstLine="284"/>
        <w:rPr>
          <w:rFonts w:ascii="Verdana" w:hAnsi="Verdana"/>
        </w:rPr>
      </w:pPr>
      <w:r w:rsidRPr="001B1400">
        <w:rPr>
          <w:rFonts w:ascii="Verdana" w:hAnsi="Verdana"/>
        </w:rPr>
        <w:t>Kwalifikację prawną inwestycji przeprowadzono zgodnie z rozporządzeniem Rady Ministrów z dnia 10 września 2019 r. w sprawie przedsięwzięć mogących znacząco oddziaływać na środowisko (Dz. U. 2019, poz. 1839).</w:t>
      </w:r>
    </w:p>
    <w:p w14:paraId="3C483EDE" w14:textId="77777777" w:rsidR="002A1FC0" w:rsidRPr="002A1FC0" w:rsidRDefault="002A1FC0" w:rsidP="002A1FC0">
      <w:pPr>
        <w:ind w:left="426"/>
        <w:rPr>
          <w:rFonts w:ascii="Verdana" w:hAnsi="Verdana" w:cs="Arial"/>
          <w:i/>
          <w:sz w:val="20"/>
          <w:szCs w:val="20"/>
        </w:rPr>
      </w:pPr>
      <w:r w:rsidRPr="001B1400">
        <w:rPr>
          <w:rFonts w:ascii="Verdana" w:hAnsi="Verdana"/>
          <w:sz w:val="20"/>
          <w:szCs w:val="20"/>
        </w:rPr>
        <w:t xml:space="preserve">Przedmiotowe przedsięwzięcie </w:t>
      </w:r>
      <w:r w:rsidRPr="002A1FC0">
        <w:rPr>
          <w:rFonts w:ascii="Verdana" w:hAnsi="Verdana"/>
          <w:sz w:val="20"/>
          <w:szCs w:val="20"/>
        </w:rPr>
        <w:t xml:space="preserve">kwalifikuje się do przedsięwzięć mogących potencjalnie znacząco oddziaływać na środowisko, zgodnie z </w:t>
      </w:r>
      <w:r w:rsidRPr="002A1FC0">
        <w:rPr>
          <w:rFonts w:ascii="Verdana" w:hAnsi="Verdana" w:cs="Arial"/>
          <w:b/>
          <w:sz w:val="20"/>
          <w:szCs w:val="20"/>
        </w:rPr>
        <w:t>§ 3 ust. 1</w:t>
      </w:r>
      <w:r w:rsidRPr="002A1FC0">
        <w:rPr>
          <w:rFonts w:ascii="Verdana" w:hAnsi="Verdana" w:cs="Arial"/>
          <w:sz w:val="20"/>
          <w:szCs w:val="20"/>
        </w:rPr>
        <w:t xml:space="preserve">, </w:t>
      </w:r>
      <w:r w:rsidRPr="002A1FC0">
        <w:rPr>
          <w:rFonts w:ascii="Verdana" w:hAnsi="Verdana" w:cs="Arial"/>
          <w:i/>
          <w:sz w:val="20"/>
          <w:szCs w:val="20"/>
        </w:rPr>
        <w:t xml:space="preserve">Do przedsięwzięć mogących potencjalnie znacząco oddziaływać na środowisko zalicza się następujące rodzaje przedsięwzięć: </w:t>
      </w:r>
    </w:p>
    <w:p w14:paraId="3AA0A084" w14:textId="77777777" w:rsidR="002A1FC0" w:rsidRPr="002A1FC0" w:rsidRDefault="002A1FC0" w:rsidP="002A1FC0">
      <w:pPr>
        <w:pStyle w:val="NormalnyWeb"/>
        <w:spacing w:before="0" w:beforeAutospacing="0" w:after="0"/>
        <w:ind w:left="993"/>
        <w:jc w:val="both"/>
        <w:rPr>
          <w:rFonts w:ascii="Verdana" w:hAnsi="Verdana" w:cs="Arial"/>
          <w:sz w:val="20"/>
          <w:szCs w:val="20"/>
        </w:rPr>
      </w:pPr>
      <w:r w:rsidRPr="002A1FC0">
        <w:rPr>
          <w:rFonts w:ascii="Verdana" w:hAnsi="Verdana" w:cs="Arial"/>
          <w:i/>
          <w:sz w:val="20"/>
          <w:szCs w:val="20"/>
        </w:rPr>
        <w:t xml:space="preserve">punkt </w:t>
      </w:r>
      <w:r w:rsidRPr="002A1FC0">
        <w:rPr>
          <w:rFonts w:ascii="Verdana" w:hAnsi="Verdana" w:cs="Arial"/>
          <w:b/>
          <w:i/>
          <w:sz w:val="20"/>
          <w:szCs w:val="20"/>
        </w:rPr>
        <w:t>34</w:t>
      </w:r>
      <w:r w:rsidRPr="002A1FC0">
        <w:rPr>
          <w:rFonts w:ascii="Verdana" w:hAnsi="Verdana" w:cs="Arial"/>
          <w:i/>
          <w:sz w:val="20"/>
          <w:szCs w:val="20"/>
        </w:rPr>
        <w:t xml:space="preserve"> b </w:t>
      </w:r>
      <w:proofErr w:type="spellStart"/>
      <w:r w:rsidRPr="002A1FC0">
        <w:rPr>
          <w:rFonts w:ascii="Verdana" w:hAnsi="Verdana" w:cs="Arial"/>
          <w:i/>
          <w:sz w:val="20"/>
          <w:szCs w:val="20"/>
        </w:rPr>
        <w:t>cyt</w:t>
      </w:r>
      <w:proofErr w:type="spellEnd"/>
      <w:r w:rsidRPr="002A1FC0">
        <w:rPr>
          <w:rFonts w:ascii="Verdana" w:hAnsi="Verdana" w:cs="Arial"/>
          <w:i/>
          <w:sz w:val="20"/>
          <w:szCs w:val="20"/>
        </w:rPr>
        <w:t>.:</w:t>
      </w:r>
      <w:r w:rsidRPr="002A1FC0">
        <w:rPr>
          <w:rFonts w:ascii="Verdana" w:hAnsi="Verdana" w:cs="Arial"/>
          <w:sz w:val="20"/>
          <w:szCs w:val="20"/>
        </w:rPr>
        <w:t>„instalacje do dystrybucji:</w:t>
      </w:r>
    </w:p>
    <w:p w14:paraId="3F3AC7F0" w14:textId="77777777" w:rsidR="002A1FC0" w:rsidRPr="002A1FC0" w:rsidRDefault="002A1FC0" w:rsidP="00D64239">
      <w:pPr>
        <w:pStyle w:val="NormalnyWeb"/>
        <w:numPr>
          <w:ilvl w:val="0"/>
          <w:numId w:val="19"/>
        </w:numPr>
        <w:spacing w:before="0" w:beforeAutospacing="0" w:after="0"/>
        <w:jc w:val="both"/>
        <w:rPr>
          <w:rFonts w:ascii="Verdana" w:hAnsi="Verdana" w:cs="Arial"/>
          <w:i/>
          <w:sz w:val="20"/>
          <w:szCs w:val="20"/>
        </w:rPr>
      </w:pPr>
      <w:r w:rsidRPr="002A1FC0">
        <w:rPr>
          <w:rFonts w:ascii="Verdana" w:hAnsi="Verdana" w:cs="Arial"/>
          <w:i/>
          <w:sz w:val="20"/>
          <w:szCs w:val="20"/>
        </w:rPr>
        <w:t>ropy naftowej,</w:t>
      </w:r>
    </w:p>
    <w:p w14:paraId="4D150FD0" w14:textId="77777777" w:rsidR="002A1FC0" w:rsidRPr="002A1FC0" w:rsidRDefault="002A1FC0" w:rsidP="00D64239">
      <w:pPr>
        <w:pStyle w:val="NormalnyWeb"/>
        <w:numPr>
          <w:ilvl w:val="0"/>
          <w:numId w:val="19"/>
        </w:numPr>
        <w:spacing w:before="0" w:beforeAutospacing="0" w:after="0"/>
        <w:jc w:val="both"/>
        <w:rPr>
          <w:rFonts w:ascii="Verdana" w:hAnsi="Verdana" w:cs="Arial"/>
          <w:i/>
          <w:sz w:val="20"/>
          <w:szCs w:val="20"/>
        </w:rPr>
      </w:pPr>
      <w:r w:rsidRPr="002A1FC0">
        <w:rPr>
          <w:rFonts w:ascii="Verdana" w:hAnsi="Verdana" w:cs="Arial"/>
          <w:i/>
          <w:sz w:val="20"/>
          <w:szCs w:val="20"/>
        </w:rPr>
        <w:t>produktów naftowych,</w:t>
      </w:r>
    </w:p>
    <w:p w14:paraId="3C0C7F4C" w14:textId="77777777" w:rsidR="002A1FC0" w:rsidRPr="002A1FC0" w:rsidRDefault="002A1FC0" w:rsidP="00D64239">
      <w:pPr>
        <w:pStyle w:val="NormalnyWeb"/>
        <w:numPr>
          <w:ilvl w:val="0"/>
          <w:numId w:val="19"/>
        </w:numPr>
        <w:spacing w:before="0" w:beforeAutospacing="0" w:after="0"/>
        <w:jc w:val="both"/>
        <w:rPr>
          <w:rFonts w:ascii="Verdana" w:hAnsi="Verdana" w:cs="Arial"/>
          <w:i/>
          <w:sz w:val="20"/>
          <w:szCs w:val="20"/>
        </w:rPr>
      </w:pPr>
      <w:r w:rsidRPr="002A1FC0">
        <w:rPr>
          <w:rFonts w:ascii="Verdana" w:hAnsi="Verdana" w:cs="Arial"/>
          <w:i/>
          <w:sz w:val="20"/>
          <w:szCs w:val="20"/>
        </w:rPr>
        <w:t>substancji lub mieszanin, w rozumieniu odpowiednio art. 3 pkt 1 i 2 rozporządzenia nr 1907/2006, niebędących produktami spożywczymi</w:t>
      </w:r>
    </w:p>
    <w:p w14:paraId="467C4D31" w14:textId="77777777" w:rsidR="002A1FC0" w:rsidRPr="002A1FC0" w:rsidRDefault="002A1FC0" w:rsidP="002A1FC0">
      <w:pPr>
        <w:pStyle w:val="NormalnyWeb"/>
        <w:spacing w:before="0" w:beforeAutospacing="0" w:after="0"/>
        <w:ind w:left="993"/>
        <w:jc w:val="both"/>
        <w:rPr>
          <w:rFonts w:ascii="Verdana" w:hAnsi="Verdana" w:cs="Arial"/>
          <w:i/>
          <w:sz w:val="20"/>
          <w:szCs w:val="20"/>
        </w:rPr>
      </w:pPr>
      <w:r w:rsidRPr="002A1FC0">
        <w:rPr>
          <w:rFonts w:ascii="Verdana" w:hAnsi="Verdana" w:cs="Arial"/>
          <w:i/>
          <w:sz w:val="20"/>
          <w:szCs w:val="20"/>
        </w:rPr>
        <w:t>– z wyłączeniem stacji paliw gazu płynnego lub sprężonego;”</w:t>
      </w:r>
    </w:p>
    <w:p w14:paraId="29AA2EB0" w14:textId="77777777" w:rsidR="002A1FC0" w:rsidRPr="002A1FC0" w:rsidRDefault="002A1FC0" w:rsidP="002A1FC0">
      <w:pPr>
        <w:pStyle w:val="NormalnyWeb"/>
        <w:spacing w:before="0" w:beforeAutospacing="0" w:after="0"/>
        <w:ind w:left="993"/>
        <w:jc w:val="both"/>
        <w:rPr>
          <w:rFonts w:ascii="Verdana" w:hAnsi="Verdana" w:cs="Arial"/>
          <w:sz w:val="20"/>
          <w:szCs w:val="20"/>
        </w:rPr>
      </w:pPr>
      <w:r w:rsidRPr="002A1FC0">
        <w:rPr>
          <w:rFonts w:ascii="Verdana" w:hAnsi="Verdana" w:cs="Arial"/>
          <w:i/>
          <w:sz w:val="20"/>
          <w:szCs w:val="20"/>
        </w:rPr>
        <w:t xml:space="preserve">punkt </w:t>
      </w:r>
      <w:r w:rsidRPr="002A1FC0">
        <w:rPr>
          <w:rFonts w:ascii="Verdana" w:hAnsi="Verdana" w:cs="Arial"/>
          <w:b/>
          <w:i/>
          <w:sz w:val="20"/>
          <w:szCs w:val="20"/>
        </w:rPr>
        <w:t>81</w:t>
      </w:r>
      <w:r w:rsidRPr="002A1FC0">
        <w:rPr>
          <w:rFonts w:ascii="Verdana" w:hAnsi="Verdana" w:cs="Arial"/>
          <w:i/>
          <w:sz w:val="20"/>
          <w:szCs w:val="20"/>
        </w:rPr>
        <w:t xml:space="preserve"> </w:t>
      </w:r>
      <w:proofErr w:type="spellStart"/>
      <w:r w:rsidRPr="002A1FC0">
        <w:rPr>
          <w:rFonts w:ascii="Verdana" w:hAnsi="Verdana" w:cs="Arial"/>
          <w:i/>
          <w:sz w:val="20"/>
          <w:szCs w:val="20"/>
        </w:rPr>
        <w:t>cyt</w:t>
      </w:r>
      <w:proofErr w:type="spellEnd"/>
      <w:r w:rsidRPr="002A1FC0">
        <w:rPr>
          <w:rFonts w:ascii="Verdana" w:hAnsi="Verdana" w:cs="Arial"/>
          <w:snapToGrid w:val="0"/>
          <w:sz w:val="20"/>
          <w:szCs w:val="20"/>
        </w:rPr>
        <w:t>.:„sieci kanalizacyjne o całkowitej długości przedsięwzięcia nie mniejszej niż 1 km, z wyłączeniem:</w:t>
      </w:r>
    </w:p>
    <w:p w14:paraId="00CDE045" w14:textId="77777777" w:rsidR="002A1FC0" w:rsidRPr="002A1FC0" w:rsidRDefault="002A1FC0" w:rsidP="00D64239">
      <w:pPr>
        <w:pStyle w:val="NormalnyWeb"/>
        <w:numPr>
          <w:ilvl w:val="0"/>
          <w:numId w:val="20"/>
        </w:numPr>
        <w:spacing w:before="0" w:beforeAutospacing="0" w:after="0"/>
        <w:jc w:val="both"/>
        <w:rPr>
          <w:rFonts w:ascii="Verdana" w:hAnsi="Verdana" w:cs="Arial"/>
          <w:i/>
          <w:sz w:val="20"/>
          <w:szCs w:val="20"/>
        </w:rPr>
      </w:pPr>
      <w:r w:rsidRPr="002A1FC0">
        <w:rPr>
          <w:rFonts w:ascii="Verdana" w:hAnsi="Verdana" w:cs="Arial"/>
          <w:i/>
          <w:sz w:val="20"/>
          <w:szCs w:val="20"/>
        </w:rPr>
        <w:t xml:space="preserve">przebudowy tych sieci metodą </w:t>
      </w:r>
      <w:proofErr w:type="spellStart"/>
      <w:r w:rsidRPr="002A1FC0">
        <w:rPr>
          <w:rFonts w:ascii="Verdana" w:hAnsi="Verdana" w:cs="Arial"/>
          <w:i/>
          <w:sz w:val="20"/>
          <w:szCs w:val="20"/>
        </w:rPr>
        <w:t>bezwykopową</w:t>
      </w:r>
      <w:proofErr w:type="spellEnd"/>
      <w:r w:rsidRPr="002A1FC0">
        <w:rPr>
          <w:rFonts w:ascii="Verdana" w:hAnsi="Verdana" w:cs="Arial"/>
          <w:i/>
          <w:sz w:val="20"/>
          <w:szCs w:val="20"/>
        </w:rPr>
        <w:t>,</w:t>
      </w:r>
    </w:p>
    <w:p w14:paraId="752171BB" w14:textId="77777777" w:rsidR="002A1FC0" w:rsidRPr="002A1FC0" w:rsidRDefault="002A1FC0" w:rsidP="00D64239">
      <w:pPr>
        <w:pStyle w:val="NormalnyWeb"/>
        <w:numPr>
          <w:ilvl w:val="0"/>
          <w:numId w:val="20"/>
        </w:numPr>
        <w:spacing w:before="0" w:beforeAutospacing="0" w:after="0"/>
        <w:jc w:val="both"/>
        <w:rPr>
          <w:rFonts w:ascii="Verdana" w:hAnsi="Verdana" w:cs="Arial"/>
          <w:i/>
          <w:sz w:val="20"/>
          <w:szCs w:val="20"/>
        </w:rPr>
      </w:pPr>
      <w:r w:rsidRPr="002A1FC0">
        <w:rPr>
          <w:rFonts w:ascii="Verdana" w:hAnsi="Verdana" w:cs="Arial"/>
          <w:i/>
          <w:sz w:val="20"/>
          <w:szCs w:val="20"/>
        </w:rPr>
        <w:t>sieci kanalizacji deszczowej zlokalizowanych w pasie drogowym i obszarze kolejowym,</w:t>
      </w:r>
    </w:p>
    <w:p w14:paraId="1F151BC2" w14:textId="77777777" w:rsidR="002A1FC0" w:rsidRPr="002A1FC0" w:rsidRDefault="002A1FC0" w:rsidP="00D64239">
      <w:pPr>
        <w:pStyle w:val="NormalnyWeb"/>
        <w:numPr>
          <w:ilvl w:val="0"/>
          <w:numId w:val="20"/>
        </w:numPr>
        <w:spacing w:before="0" w:beforeAutospacing="0" w:after="0"/>
        <w:jc w:val="both"/>
        <w:rPr>
          <w:rFonts w:ascii="Verdana" w:hAnsi="Verdana" w:cs="Arial"/>
          <w:i/>
          <w:sz w:val="20"/>
          <w:szCs w:val="20"/>
        </w:rPr>
      </w:pPr>
      <w:r w:rsidRPr="002A1FC0">
        <w:rPr>
          <w:rFonts w:ascii="Verdana" w:hAnsi="Verdana" w:cs="Arial"/>
          <w:i/>
          <w:sz w:val="20"/>
          <w:szCs w:val="20"/>
        </w:rPr>
        <w:t>przyłączy do budynków;”</w:t>
      </w:r>
    </w:p>
    <w:p w14:paraId="019DC20C" w14:textId="55626EFA" w:rsidR="002A1FC0" w:rsidRPr="002A1FC0" w:rsidRDefault="002A1FC0" w:rsidP="002A1FC0">
      <w:pPr>
        <w:spacing w:line="360" w:lineRule="auto"/>
        <w:ind w:firstLine="284"/>
        <w:rPr>
          <w:rFonts w:ascii="Verdana" w:hAnsi="Verdana"/>
          <w:sz w:val="20"/>
          <w:szCs w:val="20"/>
        </w:rPr>
      </w:pPr>
    </w:p>
    <w:p w14:paraId="3C157576" w14:textId="77777777" w:rsidR="00D32AEC" w:rsidRPr="002A1FC0" w:rsidRDefault="004A4AF1" w:rsidP="004F0331">
      <w:pPr>
        <w:pStyle w:val="Nagwek3"/>
        <w:spacing w:before="120" w:after="120"/>
        <w:ind w:left="567" w:right="249" w:hanging="567"/>
        <w:jc w:val="both"/>
        <w:rPr>
          <w:color w:val="auto"/>
          <w:sz w:val="20"/>
        </w:rPr>
      </w:pPr>
      <w:bookmarkStart w:id="8" w:name="_Toc146794063"/>
      <w:r w:rsidRPr="002A1FC0">
        <w:rPr>
          <w:color w:val="auto"/>
          <w:sz w:val="20"/>
        </w:rPr>
        <w:lastRenderedPageBreak/>
        <w:t>LOKALIZACJA PLANOWANEGO PRZEDSIĘWZIĘCIA</w:t>
      </w:r>
      <w:bookmarkEnd w:id="8"/>
      <w:r w:rsidRPr="002A1FC0">
        <w:rPr>
          <w:color w:val="auto"/>
          <w:sz w:val="20"/>
        </w:rPr>
        <w:t xml:space="preserve"> </w:t>
      </w:r>
    </w:p>
    <w:p w14:paraId="1599985F" w14:textId="6776FC15" w:rsidR="002A1FC0" w:rsidRPr="001B1400" w:rsidRDefault="002A1FC0" w:rsidP="002A1FC0">
      <w:pPr>
        <w:spacing w:line="360" w:lineRule="auto"/>
        <w:ind w:firstLine="284"/>
        <w:rPr>
          <w:rFonts w:ascii="Verdana" w:hAnsi="Verdana" w:cs="Arial"/>
          <w:sz w:val="20"/>
          <w:szCs w:val="20"/>
        </w:rPr>
      </w:pPr>
      <w:r w:rsidRPr="001B1400">
        <w:rPr>
          <w:rFonts w:ascii="Verdana" w:hAnsi="Verdana" w:cs="Arial"/>
          <w:sz w:val="20"/>
          <w:szCs w:val="20"/>
        </w:rPr>
        <w:t>Projektowane przedsięwzięcie polega na budowie instalacji do przeładunku oleju napędowego. Zgodnie z założeniami projektowymi instalacja wykonana zostanie na terenie istniejącego Terminalu Przeładunkowego Gazu Płynnego Polski Gaz S.A. Teren Terminalu jest ogrod</w:t>
      </w:r>
      <w:r w:rsidR="00EB50A5">
        <w:rPr>
          <w:rFonts w:ascii="Verdana" w:hAnsi="Verdana" w:cs="Arial"/>
          <w:sz w:val="20"/>
          <w:szCs w:val="20"/>
        </w:rPr>
        <w:t>zony, płotem wykonanym z siatki</w:t>
      </w:r>
      <w:r w:rsidRPr="001B1400">
        <w:rPr>
          <w:rFonts w:ascii="Verdana" w:hAnsi="Verdana" w:cs="Arial"/>
          <w:sz w:val="20"/>
          <w:szCs w:val="20"/>
        </w:rPr>
        <w:t xml:space="preserve"> .</w:t>
      </w:r>
      <w:r w:rsidRPr="001B1400">
        <w:t xml:space="preserve"> </w:t>
      </w:r>
    </w:p>
    <w:p w14:paraId="407737A6" w14:textId="77777777" w:rsidR="002A1FC0" w:rsidRPr="001B1400" w:rsidRDefault="002A1FC0" w:rsidP="002A1FC0">
      <w:pPr>
        <w:spacing w:line="360" w:lineRule="auto"/>
        <w:ind w:firstLine="284"/>
        <w:rPr>
          <w:rFonts w:ascii="Verdana" w:hAnsi="Verdana" w:cs="Arial"/>
          <w:sz w:val="20"/>
          <w:szCs w:val="20"/>
        </w:rPr>
      </w:pPr>
      <w:r w:rsidRPr="001B1400">
        <w:rPr>
          <w:rFonts w:ascii="Verdana" w:hAnsi="Verdana" w:cs="Arial"/>
          <w:sz w:val="20"/>
          <w:szCs w:val="20"/>
        </w:rPr>
        <w:t>Cała inwestycja zlokalizowana będzie we wschodniej części terminala i położna będzie w całości na terenie Sławkowa w powiecie będzińskim.</w:t>
      </w:r>
    </w:p>
    <w:p w14:paraId="389EAB8E" w14:textId="22A3D502" w:rsidR="002A1FC0" w:rsidRPr="001B1400" w:rsidRDefault="002A1FC0" w:rsidP="002A1FC0">
      <w:pPr>
        <w:spacing w:line="360" w:lineRule="auto"/>
        <w:ind w:firstLine="284"/>
        <w:rPr>
          <w:rFonts w:ascii="Verdana" w:hAnsi="Verdana" w:cs="Arial"/>
          <w:sz w:val="20"/>
          <w:szCs w:val="20"/>
        </w:rPr>
      </w:pPr>
      <w:r w:rsidRPr="001B1400">
        <w:rPr>
          <w:rFonts w:ascii="Verdana" w:hAnsi="Verdana" w:cs="Arial"/>
          <w:sz w:val="20"/>
          <w:szCs w:val="20"/>
        </w:rPr>
        <w:t>Najbliższe zabudowania mieszkalne położon</w:t>
      </w:r>
      <w:r w:rsidR="007E550E">
        <w:rPr>
          <w:rFonts w:ascii="Verdana" w:hAnsi="Verdana" w:cs="Arial"/>
          <w:sz w:val="20"/>
          <w:szCs w:val="20"/>
        </w:rPr>
        <w:t>e</w:t>
      </w:r>
      <w:r w:rsidRPr="001B1400">
        <w:rPr>
          <w:rFonts w:ascii="Verdana" w:hAnsi="Verdana" w:cs="Arial"/>
          <w:sz w:val="20"/>
          <w:szCs w:val="20"/>
        </w:rPr>
        <w:t xml:space="preserve"> </w:t>
      </w:r>
      <w:r w:rsidR="007E550E">
        <w:rPr>
          <w:rFonts w:ascii="Verdana" w:hAnsi="Verdana" w:cs="Arial"/>
          <w:sz w:val="20"/>
          <w:szCs w:val="20"/>
        </w:rPr>
        <w:t>są</w:t>
      </w:r>
      <w:r w:rsidRPr="001B1400">
        <w:rPr>
          <w:rFonts w:ascii="Verdana" w:hAnsi="Verdana" w:cs="Arial"/>
          <w:sz w:val="20"/>
          <w:szCs w:val="20"/>
        </w:rPr>
        <w:t xml:space="preserve"> w odległości około 319 m w kierunku na południe i są to pojedyncze domy osiedla budynków jednorodzinnych Burki w Sławkowie. Od terminala budynki oddzielają tereny leśne. </w:t>
      </w:r>
    </w:p>
    <w:p w14:paraId="3A282EAB" w14:textId="3EBB81B6" w:rsidR="002A1FC0" w:rsidRPr="001B1400" w:rsidRDefault="002A1FC0" w:rsidP="002A1FC0">
      <w:pPr>
        <w:spacing w:line="360" w:lineRule="auto"/>
        <w:ind w:firstLine="284"/>
        <w:rPr>
          <w:rFonts w:ascii="Verdana" w:hAnsi="Verdana" w:cs="Arial"/>
          <w:sz w:val="20"/>
          <w:szCs w:val="20"/>
        </w:rPr>
      </w:pPr>
      <w:r w:rsidRPr="001B1400">
        <w:rPr>
          <w:rFonts w:ascii="Verdana" w:hAnsi="Verdana" w:cs="Arial"/>
          <w:sz w:val="20"/>
          <w:szCs w:val="20"/>
        </w:rPr>
        <w:t xml:space="preserve">W dalszym otoczeniu, w odległości ok. 800 m na północ od Terminalu znajduje się baza i Terminal Przeładunkowy Rud, na którego terenie zlokalizowana jest Rozlewnia Gazu Płynnego </w:t>
      </w:r>
      <w:proofErr w:type="spellStart"/>
      <w:r w:rsidRPr="001B1400">
        <w:rPr>
          <w:rFonts w:ascii="Verdana" w:hAnsi="Verdana" w:cs="Arial"/>
          <w:sz w:val="20"/>
          <w:szCs w:val="20"/>
        </w:rPr>
        <w:t>AmeriGas</w:t>
      </w:r>
      <w:proofErr w:type="spellEnd"/>
      <w:r w:rsidRPr="001B1400">
        <w:rPr>
          <w:rFonts w:ascii="Verdana" w:hAnsi="Verdana" w:cs="Arial"/>
          <w:sz w:val="20"/>
          <w:szCs w:val="20"/>
        </w:rPr>
        <w:t xml:space="preserve"> Polska – zakład o dużym ryzyku wystąpienia poważnej awarii przemysłowej. Odległości pomiędzy instalacjami zakładu Polski Gaz S.A. i instalacjami zakładu </w:t>
      </w:r>
      <w:proofErr w:type="spellStart"/>
      <w:r w:rsidRPr="001B1400">
        <w:rPr>
          <w:rFonts w:ascii="Verdana" w:hAnsi="Verdana" w:cs="Arial"/>
          <w:sz w:val="20"/>
          <w:szCs w:val="20"/>
        </w:rPr>
        <w:t>AmeriGas</w:t>
      </w:r>
      <w:proofErr w:type="spellEnd"/>
      <w:r w:rsidRPr="001B1400">
        <w:rPr>
          <w:rFonts w:ascii="Verdana" w:hAnsi="Verdana" w:cs="Arial"/>
          <w:sz w:val="20"/>
          <w:szCs w:val="20"/>
        </w:rPr>
        <w:t>, zawierającymi znaczące ilości gazu płynnego, wynoszą co najmniej 800</w:t>
      </w:r>
      <w:r w:rsidR="00EB50A5">
        <w:rPr>
          <w:rFonts w:ascii="Verdana" w:hAnsi="Verdana" w:cs="Arial"/>
          <w:sz w:val="20"/>
          <w:szCs w:val="20"/>
        </w:rPr>
        <w:t> </w:t>
      </w:r>
      <w:r w:rsidRPr="001B1400">
        <w:rPr>
          <w:rFonts w:ascii="Verdana" w:hAnsi="Verdana" w:cs="Arial"/>
          <w:sz w:val="20"/>
          <w:szCs w:val="20"/>
        </w:rPr>
        <w:t xml:space="preserve">m. W otoczeniu Terminalu Przeładunkowego Gazu Płynnego Polski Gaz S.A. Oddział w Sosnowcu nie ma innych zakładów o zwiększonym lub dużym ryzyku wystąpienia poważnej awarii przemysłowej, jak również innych zakładów lub skupisk ludzi, dla których Terminal mógłby stanowić zagrożenie. W bliskim otoczeniu Terminalu nie ma terenów osiedlowych. W bezpośrednim sąsiedztwie zakładu nie znajdują się również obiekty o znaczeniu strategicznym jak np. lotniska, inne obiekty użyteczności publicznej itp.  </w:t>
      </w:r>
    </w:p>
    <w:p w14:paraId="329325EC" w14:textId="77777777" w:rsidR="002A1FC0" w:rsidRPr="001B1400" w:rsidRDefault="002A1FC0" w:rsidP="002A1FC0">
      <w:pPr>
        <w:spacing w:line="360" w:lineRule="auto"/>
        <w:ind w:firstLine="284"/>
        <w:rPr>
          <w:rFonts w:ascii="Verdana" w:hAnsi="Verdana" w:cs="Arial"/>
          <w:sz w:val="20"/>
          <w:szCs w:val="20"/>
        </w:rPr>
      </w:pPr>
      <w:r w:rsidRPr="001B1400">
        <w:rPr>
          <w:rFonts w:ascii="Verdana" w:hAnsi="Verdana" w:cs="Arial"/>
          <w:sz w:val="20"/>
          <w:szCs w:val="20"/>
        </w:rPr>
        <w:t xml:space="preserve">W sąsiedztwie Terminalu Przeładunkowego Gazu Płynnego Polski Gaz S.A. Oddział w Sosnowcu znajdują się (odległości od ogrodzenia):  </w:t>
      </w:r>
    </w:p>
    <w:p w14:paraId="5222935E" w14:textId="77777777" w:rsidR="002A1FC0" w:rsidRPr="001B1400" w:rsidRDefault="002A1FC0" w:rsidP="00D64239">
      <w:pPr>
        <w:pStyle w:val="Akapitzlist"/>
        <w:numPr>
          <w:ilvl w:val="1"/>
          <w:numId w:val="18"/>
        </w:numPr>
        <w:spacing w:after="0" w:line="360" w:lineRule="auto"/>
        <w:ind w:left="709" w:right="0" w:hanging="425"/>
        <w:rPr>
          <w:rFonts w:ascii="Verdana" w:hAnsi="Verdana" w:cs="Arial"/>
          <w:sz w:val="20"/>
          <w:szCs w:val="20"/>
        </w:rPr>
      </w:pPr>
      <w:r w:rsidRPr="001B1400">
        <w:rPr>
          <w:rFonts w:ascii="Verdana" w:hAnsi="Verdana" w:cs="Arial"/>
          <w:sz w:val="20"/>
          <w:szCs w:val="20"/>
        </w:rPr>
        <w:t xml:space="preserve">od strony zachodniej: bezpośrednio za ogrodzeniem tereny leśne oraz droga dojazdowa do zakładu,  </w:t>
      </w:r>
    </w:p>
    <w:p w14:paraId="137C65AD" w14:textId="77777777" w:rsidR="002A1FC0" w:rsidRPr="001B1400" w:rsidRDefault="002A1FC0" w:rsidP="00D64239">
      <w:pPr>
        <w:pStyle w:val="Akapitzlist"/>
        <w:numPr>
          <w:ilvl w:val="1"/>
          <w:numId w:val="18"/>
        </w:numPr>
        <w:spacing w:after="0" w:line="360" w:lineRule="auto"/>
        <w:ind w:left="709" w:right="0" w:hanging="425"/>
        <w:rPr>
          <w:rFonts w:ascii="Verdana" w:hAnsi="Verdana" w:cs="Arial"/>
          <w:sz w:val="20"/>
          <w:szCs w:val="20"/>
        </w:rPr>
      </w:pPr>
      <w:r w:rsidRPr="001B1400">
        <w:rPr>
          <w:rFonts w:ascii="Verdana" w:hAnsi="Verdana" w:cs="Arial"/>
          <w:sz w:val="20"/>
          <w:szCs w:val="20"/>
        </w:rPr>
        <w:t>od strony południowej: bezpośrednio za ogrodzeniem tereny leśne oraz jednorodzinne budynki mieszkalne w dzielnicy Burki w odległości ok. 319 m,</w:t>
      </w:r>
    </w:p>
    <w:p w14:paraId="2655603C" w14:textId="77777777" w:rsidR="002A1FC0" w:rsidRPr="001B1400" w:rsidRDefault="002A1FC0" w:rsidP="00D64239">
      <w:pPr>
        <w:pStyle w:val="Akapitzlist"/>
        <w:numPr>
          <w:ilvl w:val="1"/>
          <w:numId w:val="18"/>
        </w:numPr>
        <w:spacing w:after="0" w:line="360" w:lineRule="auto"/>
        <w:ind w:left="709" w:right="0" w:hanging="425"/>
        <w:rPr>
          <w:rFonts w:ascii="Verdana" w:hAnsi="Verdana" w:cs="Arial"/>
          <w:sz w:val="20"/>
          <w:szCs w:val="20"/>
        </w:rPr>
      </w:pPr>
      <w:r w:rsidRPr="001B1400">
        <w:rPr>
          <w:rFonts w:ascii="Verdana" w:hAnsi="Verdana" w:cs="Arial"/>
          <w:sz w:val="20"/>
          <w:szCs w:val="20"/>
        </w:rPr>
        <w:t xml:space="preserve">od strony wschodniej: bezpośrednio za ogrodzeniem tereny leśne,  </w:t>
      </w:r>
    </w:p>
    <w:p w14:paraId="3459B517" w14:textId="77777777" w:rsidR="002A1FC0" w:rsidRPr="001B1400" w:rsidRDefault="002A1FC0" w:rsidP="00D64239">
      <w:pPr>
        <w:pStyle w:val="Akapitzlist"/>
        <w:numPr>
          <w:ilvl w:val="1"/>
          <w:numId w:val="18"/>
        </w:numPr>
        <w:spacing w:after="0" w:line="360" w:lineRule="auto"/>
        <w:ind w:left="709" w:right="0" w:hanging="425"/>
        <w:rPr>
          <w:rFonts w:ascii="Verdana" w:hAnsi="Verdana" w:cs="Arial"/>
          <w:sz w:val="20"/>
          <w:szCs w:val="20"/>
        </w:rPr>
      </w:pPr>
      <w:r w:rsidRPr="001B1400">
        <w:rPr>
          <w:rFonts w:ascii="Verdana" w:hAnsi="Verdana" w:cs="Arial"/>
          <w:sz w:val="20"/>
          <w:szCs w:val="20"/>
        </w:rPr>
        <w:t>od strony północnej: bezpośrednio za ogrodzeniem tereny leśne, dalej jednorodzinne budynki mieszkalne oraz sklep spożywczy w dzielnicy Cieśle (</w:t>
      </w:r>
      <w:r w:rsidRPr="001B1400">
        <w:rPr>
          <w:rFonts w:ascii="Verdana" w:hAnsi="Verdana"/>
          <w:sz w:val="20"/>
        </w:rPr>
        <w:t>w odległości ok. 500 - 700 m)</w:t>
      </w:r>
      <w:r w:rsidRPr="001B1400">
        <w:rPr>
          <w:rFonts w:ascii="Verdana" w:hAnsi="Verdana" w:cs="Arial"/>
          <w:sz w:val="20"/>
          <w:szCs w:val="20"/>
        </w:rPr>
        <w:t xml:space="preserve">,  </w:t>
      </w:r>
    </w:p>
    <w:p w14:paraId="7084FE48" w14:textId="77777777" w:rsidR="002A1FC0" w:rsidRPr="001B1400" w:rsidRDefault="002A1FC0" w:rsidP="00D64239">
      <w:pPr>
        <w:pStyle w:val="Akapitzlist"/>
        <w:numPr>
          <w:ilvl w:val="1"/>
          <w:numId w:val="18"/>
        </w:numPr>
        <w:spacing w:after="0" w:line="360" w:lineRule="auto"/>
        <w:ind w:left="709" w:right="0" w:hanging="425"/>
        <w:rPr>
          <w:rFonts w:ascii="Verdana" w:hAnsi="Verdana" w:cs="Arial"/>
          <w:sz w:val="20"/>
          <w:szCs w:val="20"/>
        </w:rPr>
      </w:pPr>
      <w:r w:rsidRPr="001B1400">
        <w:rPr>
          <w:rFonts w:ascii="Verdana" w:hAnsi="Verdana" w:cs="Arial"/>
          <w:sz w:val="20"/>
          <w:szCs w:val="20"/>
        </w:rPr>
        <w:t xml:space="preserve">Zespół Terminali Przeładunkowych „Sławków Południowy LHS” w tym: POLZUG POLSKA S.A., Centrala Zaopatrzenia Hutnictwa S.A. w Katowicach, Baza Przeładunku Rudy PHS o/Huta Katowice, Kopalnia Piasku Podsadzkowego „Maczki Bór” w odległości ok. 570 m od ogrodzenia, </w:t>
      </w:r>
    </w:p>
    <w:p w14:paraId="391C0293" w14:textId="77777777" w:rsidR="002A1FC0" w:rsidRPr="001B1400" w:rsidRDefault="002A1FC0" w:rsidP="00D64239">
      <w:pPr>
        <w:pStyle w:val="Akapitzlist"/>
        <w:numPr>
          <w:ilvl w:val="1"/>
          <w:numId w:val="18"/>
        </w:numPr>
        <w:spacing w:after="0" w:line="360" w:lineRule="auto"/>
        <w:ind w:left="709" w:right="0" w:hanging="425"/>
        <w:rPr>
          <w:rFonts w:ascii="Verdana" w:hAnsi="Verdana" w:cs="Arial"/>
          <w:sz w:val="20"/>
          <w:szCs w:val="20"/>
        </w:rPr>
      </w:pPr>
      <w:r w:rsidRPr="001B1400">
        <w:rPr>
          <w:rFonts w:ascii="Verdana" w:hAnsi="Verdana" w:cs="Arial"/>
          <w:sz w:val="20"/>
          <w:szCs w:val="20"/>
        </w:rPr>
        <w:t xml:space="preserve">Rozlewnia Gazu Płynnego </w:t>
      </w:r>
      <w:proofErr w:type="spellStart"/>
      <w:r w:rsidRPr="001B1400">
        <w:rPr>
          <w:rFonts w:ascii="Verdana" w:hAnsi="Verdana" w:cs="Arial"/>
          <w:sz w:val="20"/>
          <w:szCs w:val="20"/>
        </w:rPr>
        <w:t>AmeriGas</w:t>
      </w:r>
      <w:proofErr w:type="spellEnd"/>
      <w:r w:rsidRPr="001B1400">
        <w:rPr>
          <w:rFonts w:ascii="Verdana" w:hAnsi="Verdana" w:cs="Arial"/>
          <w:sz w:val="20"/>
          <w:szCs w:val="20"/>
        </w:rPr>
        <w:t xml:space="preserve"> Polska w Sławkowie – w odległości ok. 570 m.</w:t>
      </w:r>
    </w:p>
    <w:p w14:paraId="029B82F8" w14:textId="77777777" w:rsidR="002A1FC0" w:rsidRDefault="002A1FC0" w:rsidP="002A1FC0">
      <w:pPr>
        <w:spacing w:line="360" w:lineRule="auto"/>
        <w:ind w:firstLine="284"/>
        <w:rPr>
          <w:rFonts w:ascii="Verdana" w:hAnsi="Verdana" w:cs="Arial"/>
          <w:sz w:val="20"/>
          <w:szCs w:val="20"/>
        </w:rPr>
      </w:pPr>
    </w:p>
    <w:p w14:paraId="3A6BFF0E" w14:textId="77777777" w:rsidR="00EB50A5" w:rsidRDefault="00EB50A5" w:rsidP="002A1FC0">
      <w:pPr>
        <w:spacing w:line="360" w:lineRule="auto"/>
        <w:ind w:firstLine="284"/>
        <w:rPr>
          <w:rFonts w:ascii="Verdana" w:hAnsi="Verdana" w:cs="Arial"/>
          <w:sz w:val="20"/>
          <w:szCs w:val="20"/>
        </w:rPr>
      </w:pPr>
    </w:p>
    <w:p w14:paraId="5C24910E" w14:textId="77777777" w:rsidR="00EB50A5" w:rsidRPr="001B1400" w:rsidRDefault="00EB50A5" w:rsidP="002A1FC0">
      <w:pPr>
        <w:spacing w:line="360" w:lineRule="auto"/>
        <w:ind w:firstLine="284"/>
        <w:rPr>
          <w:rFonts w:ascii="Verdana" w:hAnsi="Verdana" w:cs="Arial"/>
          <w:sz w:val="20"/>
          <w:szCs w:val="20"/>
        </w:rPr>
      </w:pPr>
    </w:p>
    <w:p w14:paraId="22FC1519" w14:textId="77777777" w:rsidR="002A1FC0" w:rsidRPr="001B1400" w:rsidRDefault="002A1FC0" w:rsidP="002A1FC0">
      <w:pPr>
        <w:ind w:firstLine="284"/>
        <w:rPr>
          <w:rFonts w:ascii="Verdana" w:hAnsi="Verdana" w:cs="Arial"/>
          <w:sz w:val="20"/>
          <w:szCs w:val="20"/>
        </w:rPr>
      </w:pPr>
      <w:r w:rsidRPr="001B1400">
        <w:rPr>
          <w:rFonts w:ascii="Verdana" w:hAnsi="Verdana" w:cs="Arial"/>
          <w:sz w:val="20"/>
          <w:szCs w:val="20"/>
        </w:rPr>
        <w:lastRenderedPageBreak/>
        <w:t>Tabela nr 1 Odległość charakterystycznych obiektów od granicy Terminala Przeładunkowego Gazu Płynnego Polski Gaz S.A.</w:t>
      </w:r>
    </w:p>
    <w:tbl>
      <w:tblPr>
        <w:tblStyle w:val="Tabela-Siatka"/>
        <w:tblW w:w="0" w:type="auto"/>
        <w:jc w:val="center"/>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77"/>
        <w:gridCol w:w="2214"/>
        <w:gridCol w:w="2210"/>
      </w:tblGrid>
      <w:tr w:rsidR="002A1FC0" w:rsidRPr="001B1400" w14:paraId="6C948426" w14:textId="77777777" w:rsidTr="002A1FC0">
        <w:trPr>
          <w:jc w:val="center"/>
        </w:trPr>
        <w:tc>
          <w:tcPr>
            <w:tcW w:w="4677" w:type="dxa"/>
          </w:tcPr>
          <w:p w14:paraId="3BC231FB" w14:textId="77777777" w:rsidR="002A1FC0" w:rsidRPr="001B1400" w:rsidRDefault="002A1FC0" w:rsidP="002A1FC0">
            <w:pPr>
              <w:jc w:val="center"/>
              <w:rPr>
                <w:rFonts w:ascii="Arial" w:hAnsi="Arial" w:cs="Arial"/>
              </w:rPr>
            </w:pPr>
            <w:r w:rsidRPr="001B1400">
              <w:rPr>
                <w:rFonts w:ascii="Arial" w:hAnsi="Arial" w:cs="Arial"/>
              </w:rPr>
              <w:t>Nazwa obiektu</w:t>
            </w:r>
          </w:p>
        </w:tc>
        <w:tc>
          <w:tcPr>
            <w:tcW w:w="2214" w:type="dxa"/>
          </w:tcPr>
          <w:p w14:paraId="2404491F" w14:textId="77777777" w:rsidR="002A1FC0" w:rsidRPr="001B1400" w:rsidRDefault="002A1FC0" w:rsidP="002A1FC0">
            <w:pPr>
              <w:jc w:val="center"/>
              <w:rPr>
                <w:rFonts w:ascii="Arial" w:hAnsi="Arial" w:cs="Arial"/>
              </w:rPr>
            </w:pPr>
            <w:r w:rsidRPr="001B1400">
              <w:rPr>
                <w:rFonts w:ascii="Arial" w:hAnsi="Arial" w:cs="Arial"/>
              </w:rPr>
              <w:t>Odległość od granicy Terminala Gazowego</w:t>
            </w:r>
          </w:p>
        </w:tc>
        <w:tc>
          <w:tcPr>
            <w:tcW w:w="2210" w:type="dxa"/>
          </w:tcPr>
          <w:p w14:paraId="5375E30E" w14:textId="77777777" w:rsidR="002A1FC0" w:rsidRPr="001B1400" w:rsidRDefault="002A1FC0" w:rsidP="002A1FC0">
            <w:pPr>
              <w:jc w:val="center"/>
              <w:rPr>
                <w:rFonts w:ascii="Arial" w:hAnsi="Arial" w:cs="Arial"/>
              </w:rPr>
            </w:pPr>
            <w:r w:rsidRPr="001B1400">
              <w:rPr>
                <w:rFonts w:ascii="Arial" w:hAnsi="Arial" w:cs="Arial"/>
              </w:rPr>
              <w:t>Kierunek</w:t>
            </w:r>
          </w:p>
        </w:tc>
      </w:tr>
      <w:tr w:rsidR="002A1FC0" w:rsidRPr="001B1400" w14:paraId="78239755" w14:textId="77777777" w:rsidTr="002A1FC0">
        <w:trPr>
          <w:jc w:val="center"/>
        </w:trPr>
        <w:tc>
          <w:tcPr>
            <w:tcW w:w="4677" w:type="dxa"/>
          </w:tcPr>
          <w:p w14:paraId="189E8D82" w14:textId="77777777" w:rsidR="002A1FC0" w:rsidRPr="001B1400" w:rsidRDefault="002A1FC0" w:rsidP="002A1FC0">
            <w:pPr>
              <w:rPr>
                <w:rFonts w:ascii="Arial" w:hAnsi="Arial" w:cs="Arial"/>
              </w:rPr>
            </w:pPr>
            <w:r w:rsidRPr="001B1400">
              <w:rPr>
                <w:rFonts w:ascii="Arial" w:hAnsi="Arial" w:cs="Arial"/>
              </w:rPr>
              <w:t>Linia kolejowa Katowice - Kielce</w:t>
            </w:r>
          </w:p>
        </w:tc>
        <w:tc>
          <w:tcPr>
            <w:tcW w:w="2214" w:type="dxa"/>
          </w:tcPr>
          <w:p w14:paraId="15A776B1" w14:textId="77777777" w:rsidR="002A1FC0" w:rsidRPr="001B1400" w:rsidRDefault="002A1FC0" w:rsidP="002A1FC0">
            <w:pPr>
              <w:jc w:val="center"/>
              <w:rPr>
                <w:rFonts w:ascii="Arial" w:hAnsi="Arial" w:cs="Arial"/>
              </w:rPr>
            </w:pPr>
            <w:r w:rsidRPr="001B1400">
              <w:rPr>
                <w:rFonts w:ascii="Arial" w:hAnsi="Arial" w:cs="Arial"/>
              </w:rPr>
              <w:t>3 km</w:t>
            </w:r>
          </w:p>
        </w:tc>
        <w:tc>
          <w:tcPr>
            <w:tcW w:w="2210" w:type="dxa"/>
          </w:tcPr>
          <w:p w14:paraId="54811C32" w14:textId="77777777" w:rsidR="002A1FC0" w:rsidRPr="001B1400" w:rsidRDefault="002A1FC0" w:rsidP="002A1FC0">
            <w:pPr>
              <w:jc w:val="center"/>
              <w:rPr>
                <w:rFonts w:ascii="Arial" w:hAnsi="Arial" w:cs="Arial"/>
              </w:rPr>
            </w:pPr>
            <w:r w:rsidRPr="001B1400">
              <w:rPr>
                <w:rFonts w:ascii="Arial" w:hAnsi="Arial" w:cs="Arial"/>
              </w:rPr>
              <w:t>zachód</w:t>
            </w:r>
          </w:p>
        </w:tc>
      </w:tr>
      <w:tr w:rsidR="002A1FC0" w:rsidRPr="001B1400" w14:paraId="462887B7" w14:textId="77777777" w:rsidTr="002A1FC0">
        <w:trPr>
          <w:jc w:val="center"/>
        </w:trPr>
        <w:tc>
          <w:tcPr>
            <w:tcW w:w="4677" w:type="dxa"/>
          </w:tcPr>
          <w:p w14:paraId="08718AAC" w14:textId="77777777" w:rsidR="002A1FC0" w:rsidRPr="001B1400" w:rsidRDefault="002A1FC0" w:rsidP="002A1FC0">
            <w:pPr>
              <w:rPr>
                <w:rFonts w:ascii="Arial" w:hAnsi="Arial" w:cs="Arial"/>
              </w:rPr>
            </w:pPr>
            <w:r w:rsidRPr="001B1400">
              <w:rPr>
                <w:rFonts w:ascii="Arial" w:hAnsi="Arial" w:cs="Arial"/>
              </w:rPr>
              <w:t>Linia kolejowa Katowice - Warszawa</w:t>
            </w:r>
          </w:p>
        </w:tc>
        <w:tc>
          <w:tcPr>
            <w:tcW w:w="2214" w:type="dxa"/>
          </w:tcPr>
          <w:p w14:paraId="06E1A674" w14:textId="77777777" w:rsidR="002A1FC0" w:rsidRPr="001B1400" w:rsidRDefault="002A1FC0" w:rsidP="002A1FC0">
            <w:pPr>
              <w:jc w:val="center"/>
              <w:rPr>
                <w:rFonts w:ascii="Arial" w:hAnsi="Arial" w:cs="Arial"/>
              </w:rPr>
            </w:pPr>
            <w:r w:rsidRPr="001B1400">
              <w:rPr>
                <w:rFonts w:ascii="Arial" w:hAnsi="Arial" w:cs="Arial"/>
              </w:rPr>
              <w:t>4,1 km</w:t>
            </w:r>
          </w:p>
        </w:tc>
        <w:tc>
          <w:tcPr>
            <w:tcW w:w="2210" w:type="dxa"/>
          </w:tcPr>
          <w:p w14:paraId="19BB6BF0" w14:textId="77777777" w:rsidR="002A1FC0" w:rsidRPr="001B1400" w:rsidRDefault="002A1FC0" w:rsidP="002A1FC0">
            <w:pPr>
              <w:jc w:val="center"/>
              <w:rPr>
                <w:rFonts w:ascii="Arial" w:hAnsi="Arial" w:cs="Arial"/>
              </w:rPr>
            </w:pPr>
            <w:r w:rsidRPr="001B1400">
              <w:rPr>
                <w:rFonts w:ascii="Arial" w:hAnsi="Arial" w:cs="Arial"/>
              </w:rPr>
              <w:t>zachód</w:t>
            </w:r>
          </w:p>
        </w:tc>
      </w:tr>
      <w:tr w:rsidR="002A1FC0" w:rsidRPr="001B1400" w14:paraId="31971C1D" w14:textId="77777777" w:rsidTr="002A1FC0">
        <w:trPr>
          <w:jc w:val="center"/>
        </w:trPr>
        <w:tc>
          <w:tcPr>
            <w:tcW w:w="4677" w:type="dxa"/>
          </w:tcPr>
          <w:p w14:paraId="3FC59659" w14:textId="32554AF3" w:rsidR="002A1FC0" w:rsidRPr="001B1400" w:rsidRDefault="002A1FC0" w:rsidP="002A1FC0">
            <w:pPr>
              <w:rPr>
                <w:rFonts w:ascii="Arial" w:hAnsi="Arial" w:cs="Arial"/>
              </w:rPr>
            </w:pPr>
            <w:r w:rsidRPr="00542329">
              <w:rPr>
                <w:rFonts w:ascii="Arial" w:hAnsi="Arial" w:cs="Arial"/>
              </w:rPr>
              <w:t>Terminal przeładunkowy w Sławkowie (firma BARTER S.A. z siedzibą w Białym Stoku przy ul. Legionowo)</w:t>
            </w:r>
          </w:p>
        </w:tc>
        <w:tc>
          <w:tcPr>
            <w:tcW w:w="2214" w:type="dxa"/>
            <w:vAlign w:val="center"/>
          </w:tcPr>
          <w:p w14:paraId="1A2597C5" w14:textId="0D2917A9" w:rsidR="002A1FC0" w:rsidRPr="001B1400" w:rsidRDefault="002A1FC0" w:rsidP="002A1FC0">
            <w:pPr>
              <w:jc w:val="center"/>
              <w:rPr>
                <w:rFonts w:ascii="Arial" w:hAnsi="Arial" w:cs="Arial"/>
              </w:rPr>
            </w:pPr>
            <w:r>
              <w:rPr>
                <w:rFonts w:ascii="Arial" w:hAnsi="Arial" w:cs="Arial"/>
              </w:rPr>
              <w:t>650 m</w:t>
            </w:r>
          </w:p>
        </w:tc>
        <w:tc>
          <w:tcPr>
            <w:tcW w:w="2210" w:type="dxa"/>
            <w:vAlign w:val="center"/>
          </w:tcPr>
          <w:p w14:paraId="2F3C2653" w14:textId="13F3F30E" w:rsidR="002A1FC0" w:rsidRPr="001B1400" w:rsidRDefault="002A1FC0" w:rsidP="002A1FC0">
            <w:pPr>
              <w:jc w:val="center"/>
              <w:rPr>
                <w:rFonts w:ascii="Arial" w:hAnsi="Arial" w:cs="Arial"/>
              </w:rPr>
            </w:pPr>
            <w:r>
              <w:rPr>
                <w:rFonts w:ascii="Arial" w:hAnsi="Arial" w:cs="Arial"/>
              </w:rPr>
              <w:t>północ</w:t>
            </w:r>
          </w:p>
        </w:tc>
      </w:tr>
      <w:tr w:rsidR="002A1FC0" w:rsidRPr="001B1400" w14:paraId="04BA38E6" w14:textId="77777777" w:rsidTr="002A1FC0">
        <w:trPr>
          <w:jc w:val="center"/>
        </w:trPr>
        <w:tc>
          <w:tcPr>
            <w:tcW w:w="4677" w:type="dxa"/>
          </w:tcPr>
          <w:p w14:paraId="1BEB53CB" w14:textId="77777777" w:rsidR="002A1FC0" w:rsidRPr="001B1400" w:rsidRDefault="002A1FC0" w:rsidP="002A1FC0">
            <w:pPr>
              <w:rPr>
                <w:rFonts w:ascii="Arial" w:hAnsi="Arial" w:cs="Arial"/>
              </w:rPr>
            </w:pPr>
            <w:r w:rsidRPr="001B1400">
              <w:rPr>
                <w:rFonts w:ascii="Arial" w:hAnsi="Arial" w:cs="Arial"/>
              </w:rPr>
              <w:t>Tereny przemysłowe suchego portu przeładunkowego na zakończeniu Linii Hutniczej Szerokotorowej w Sławkowie</w:t>
            </w:r>
          </w:p>
        </w:tc>
        <w:tc>
          <w:tcPr>
            <w:tcW w:w="2214" w:type="dxa"/>
            <w:vAlign w:val="center"/>
          </w:tcPr>
          <w:p w14:paraId="2DFA6432" w14:textId="77777777" w:rsidR="002A1FC0" w:rsidRPr="001B1400" w:rsidRDefault="002A1FC0" w:rsidP="002A1FC0">
            <w:pPr>
              <w:jc w:val="center"/>
              <w:rPr>
                <w:rFonts w:ascii="Arial" w:hAnsi="Arial" w:cs="Arial"/>
              </w:rPr>
            </w:pPr>
            <w:r w:rsidRPr="001B1400">
              <w:rPr>
                <w:rFonts w:ascii="Arial" w:hAnsi="Arial" w:cs="Arial"/>
              </w:rPr>
              <w:t>800 m</w:t>
            </w:r>
          </w:p>
        </w:tc>
        <w:tc>
          <w:tcPr>
            <w:tcW w:w="2210" w:type="dxa"/>
            <w:vAlign w:val="center"/>
          </w:tcPr>
          <w:p w14:paraId="79E296A5" w14:textId="77777777" w:rsidR="002A1FC0" w:rsidRPr="001B1400" w:rsidRDefault="002A1FC0" w:rsidP="002A1FC0">
            <w:pPr>
              <w:jc w:val="center"/>
              <w:rPr>
                <w:rFonts w:ascii="Arial" w:hAnsi="Arial" w:cs="Arial"/>
              </w:rPr>
            </w:pPr>
            <w:r w:rsidRPr="001B1400">
              <w:rPr>
                <w:rFonts w:ascii="Arial" w:hAnsi="Arial" w:cs="Arial"/>
              </w:rPr>
              <w:t>północ</w:t>
            </w:r>
          </w:p>
        </w:tc>
      </w:tr>
      <w:tr w:rsidR="002A1FC0" w:rsidRPr="001B1400" w14:paraId="3DA7C1DF" w14:textId="77777777" w:rsidTr="002A1FC0">
        <w:trPr>
          <w:jc w:val="center"/>
        </w:trPr>
        <w:tc>
          <w:tcPr>
            <w:tcW w:w="4677" w:type="dxa"/>
          </w:tcPr>
          <w:p w14:paraId="772573E4" w14:textId="77777777" w:rsidR="002A1FC0" w:rsidRPr="001B1400" w:rsidRDefault="002A1FC0" w:rsidP="002A1FC0">
            <w:pPr>
              <w:rPr>
                <w:rFonts w:ascii="Arial" w:hAnsi="Arial" w:cs="Arial"/>
              </w:rPr>
            </w:pPr>
            <w:r w:rsidRPr="001B1400">
              <w:rPr>
                <w:rFonts w:ascii="Arial" w:hAnsi="Arial" w:cs="Arial"/>
              </w:rPr>
              <w:t xml:space="preserve">Rozlewnia Gazu Płynnego </w:t>
            </w:r>
            <w:proofErr w:type="spellStart"/>
            <w:r w:rsidRPr="001B1400">
              <w:rPr>
                <w:rFonts w:ascii="Arial" w:hAnsi="Arial" w:cs="Arial"/>
              </w:rPr>
              <w:t>AmeriGas</w:t>
            </w:r>
            <w:proofErr w:type="spellEnd"/>
            <w:r w:rsidRPr="001B1400">
              <w:rPr>
                <w:rFonts w:ascii="Arial" w:hAnsi="Arial" w:cs="Arial"/>
              </w:rPr>
              <w:t xml:space="preserve"> Polska w Sławkowie</w:t>
            </w:r>
          </w:p>
        </w:tc>
        <w:tc>
          <w:tcPr>
            <w:tcW w:w="2214" w:type="dxa"/>
            <w:vAlign w:val="center"/>
          </w:tcPr>
          <w:p w14:paraId="72DBF5B3" w14:textId="77777777" w:rsidR="002A1FC0" w:rsidRPr="001B1400" w:rsidRDefault="002A1FC0" w:rsidP="002A1FC0">
            <w:pPr>
              <w:jc w:val="center"/>
              <w:rPr>
                <w:rFonts w:ascii="Arial" w:hAnsi="Arial" w:cs="Arial"/>
              </w:rPr>
            </w:pPr>
            <w:r w:rsidRPr="001B1400">
              <w:rPr>
                <w:rFonts w:ascii="Arial" w:hAnsi="Arial" w:cs="Arial"/>
              </w:rPr>
              <w:t>570 m</w:t>
            </w:r>
          </w:p>
        </w:tc>
        <w:tc>
          <w:tcPr>
            <w:tcW w:w="2210" w:type="dxa"/>
            <w:vAlign w:val="center"/>
          </w:tcPr>
          <w:p w14:paraId="7B6DC83D" w14:textId="77777777" w:rsidR="002A1FC0" w:rsidRPr="001B1400" w:rsidRDefault="002A1FC0" w:rsidP="002A1FC0">
            <w:pPr>
              <w:jc w:val="center"/>
              <w:rPr>
                <w:rFonts w:ascii="Arial" w:hAnsi="Arial" w:cs="Arial"/>
              </w:rPr>
            </w:pPr>
            <w:r w:rsidRPr="001B1400">
              <w:rPr>
                <w:rFonts w:ascii="Arial" w:hAnsi="Arial" w:cs="Arial"/>
              </w:rPr>
              <w:t xml:space="preserve">północ </w:t>
            </w:r>
          </w:p>
        </w:tc>
      </w:tr>
      <w:tr w:rsidR="002A1FC0" w:rsidRPr="001B1400" w14:paraId="4F021A2B" w14:textId="77777777" w:rsidTr="002A1FC0">
        <w:trPr>
          <w:jc w:val="center"/>
        </w:trPr>
        <w:tc>
          <w:tcPr>
            <w:tcW w:w="4677" w:type="dxa"/>
          </w:tcPr>
          <w:p w14:paraId="67C56FA3" w14:textId="77777777" w:rsidR="002A1FC0" w:rsidRPr="001B1400" w:rsidRDefault="002A1FC0" w:rsidP="002A1FC0">
            <w:pPr>
              <w:rPr>
                <w:rFonts w:ascii="Arial" w:hAnsi="Arial" w:cs="Arial"/>
              </w:rPr>
            </w:pPr>
            <w:r w:rsidRPr="001B1400">
              <w:rPr>
                <w:rFonts w:ascii="Arial" w:hAnsi="Arial" w:cs="Arial"/>
              </w:rPr>
              <w:t>Dworzec kolejowy Sosnowiec Maczki</w:t>
            </w:r>
          </w:p>
        </w:tc>
        <w:tc>
          <w:tcPr>
            <w:tcW w:w="2214" w:type="dxa"/>
            <w:vAlign w:val="center"/>
          </w:tcPr>
          <w:p w14:paraId="1C58A213" w14:textId="77777777" w:rsidR="002A1FC0" w:rsidRPr="001B1400" w:rsidRDefault="002A1FC0" w:rsidP="002A1FC0">
            <w:pPr>
              <w:jc w:val="center"/>
              <w:rPr>
                <w:rFonts w:ascii="Arial" w:hAnsi="Arial" w:cs="Arial"/>
              </w:rPr>
            </w:pPr>
            <w:r w:rsidRPr="001B1400">
              <w:rPr>
                <w:rFonts w:ascii="Arial" w:hAnsi="Arial" w:cs="Arial"/>
              </w:rPr>
              <w:t>3,2 km</w:t>
            </w:r>
          </w:p>
        </w:tc>
        <w:tc>
          <w:tcPr>
            <w:tcW w:w="2210" w:type="dxa"/>
            <w:vAlign w:val="center"/>
          </w:tcPr>
          <w:p w14:paraId="0F4E6EEC" w14:textId="77777777" w:rsidR="002A1FC0" w:rsidRPr="001B1400" w:rsidRDefault="002A1FC0" w:rsidP="002A1FC0">
            <w:pPr>
              <w:jc w:val="center"/>
              <w:rPr>
                <w:rFonts w:ascii="Arial" w:hAnsi="Arial" w:cs="Arial"/>
              </w:rPr>
            </w:pPr>
            <w:r w:rsidRPr="001B1400">
              <w:rPr>
                <w:rFonts w:ascii="Arial" w:hAnsi="Arial" w:cs="Arial"/>
              </w:rPr>
              <w:t>zachód</w:t>
            </w:r>
          </w:p>
        </w:tc>
      </w:tr>
      <w:tr w:rsidR="002A1FC0" w:rsidRPr="001B1400" w14:paraId="1097C425" w14:textId="77777777" w:rsidTr="002A1FC0">
        <w:trPr>
          <w:jc w:val="center"/>
        </w:trPr>
        <w:tc>
          <w:tcPr>
            <w:tcW w:w="4677" w:type="dxa"/>
          </w:tcPr>
          <w:p w14:paraId="1EB2B392" w14:textId="77777777" w:rsidR="002A1FC0" w:rsidRPr="001B1400" w:rsidRDefault="002A1FC0" w:rsidP="002A1FC0">
            <w:pPr>
              <w:rPr>
                <w:rFonts w:ascii="Arial" w:hAnsi="Arial" w:cs="Arial"/>
              </w:rPr>
            </w:pPr>
            <w:r w:rsidRPr="001B1400">
              <w:rPr>
                <w:rFonts w:ascii="Arial" w:hAnsi="Arial" w:cs="Arial"/>
              </w:rPr>
              <w:t>Droga krajowa nr 94</w:t>
            </w:r>
          </w:p>
        </w:tc>
        <w:tc>
          <w:tcPr>
            <w:tcW w:w="2214" w:type="dxa"/>
            <w:vAlign w:val="center"/>
          </w:tcPr>
          <w:p w14:paraId="489FBA9C" w14:textId="77777777" w:rsidR="002A1FC0" w:rsidRPr="001B1400" w:rsidRDefault="002A1FC0" w:rsidP="002A1FC0">
            <w:pPr>
              <w:jc w:val="center"/>
              <w:rPr>
                <w:rFonts w:ascii="Arial" w:hAnsi="Arial" w:cs="Arial"/>
              </w:rPr>
            </w:pPr>
            <w:r w:rsidRPr="001B1400">
              <w:rPr>
                <w:rFonts w:ascii="Arial" w:hAnsi="Arial" w:cs="Arial"/>
              </w:rPr>
              <w:t>4,2 km</w:t>
            </w:r>
          </w:p>
        </w:tc>
        <w:tc>
          <w:tcPr>
            <w:tcW w:w="2210" w:type="dxa"/>
            <w:vAlign w:val="center"/>
          </w:tcPr>
          <w:p w14:paraId="32C6D2F5" w14:textId="77777777" w:rsidR="002A1FC0" w:rsidRPr="001B1400" w:rsidRDefault="002A1FC0" w:rsidP="002A1FC0">
            <w:pPr>
              <w:jc w:val="center"/>
              <w:rPr>
                <w:rFonts w:ascii="Arial" w:hAnsi="Arial" w:cs="Arial"/>
              </w:rPr>
            </w:pPr>
            <w:r w:rsidRPr="001B1400">
              <w:rPr>
                <w:rFonts w:ascii="Arial" w:hAnsi="Arial" w:cs="Arial"/>
              </w:rPr>
              <w:t>północ</w:t>
            </w:r>
          </w:p>
        </w:tc>
      </w:tr>
      <w:tr w:rsidR="002A1FC0" w:rsidRPr="001B1400" w14:paraId="3F65E26E" w14:textId="77777777" w:rsidTr="002A1FC0">
        <w:trPr>
          <w:jc w:val="center"/>
        </w:trPr>
        <w:tc>
          <w:tcPr>
            <w:tcW w:w="4677" w:type="dxa"/>
          </w:tcPr>
          <w:p w14:paraId="294C6954" w14:textId="77777777" w:rsidR="002A1FC0" w:rsidRPr="001B1400" w:rsidRDefault="002A1FC0" w:rsidP="002A1FC0">
            <w:pPr>
              <w:rPr>
                <w:rFonts w:ascii="Arial" w:hAnsi="Arial" w:cs="Arial"/>
              </w:rPr>
            </w:pPr>
            <w:r w:rsidRPr="001B1400">
              <w:rPr>
                <w:rFonts w:ascii="Arial" w:hAnsi="Arial" w:cs="Arial"/>
              </w:rPr>
              <w:t xml:space="preserve">Wschodnia Obwodnica GOP  będąca częścią </w:t>
            </w:r>
          </w:p>
          <w:p w14:paraId="73718398" w14:textId="77777777" w:rsidR="002A1FC0" w:rsidRPr="001B1400" w:rsidRDefault="002A1FC0" w:rsidP="002A1FC0">
            <w:pPr>
              <w:rPr>
                <w:rFonts w:ascii="Arial" w:hAnsi="Arial" w:cs="Arial"/>
              </w:rPr>
            </w:pPr>
            <w:r w:rsidRPr="001B1400">
              <w:rPr>
                <w:rFonts w:ascii="Arial" w:hAnsi="Arial" w:cs="Arial"/>
              </w:rPr>
              <w:t xml:space="preserve">trasy europejskiej E75, drogi ekspresowej S1 </w:t>
            </w:r>
          </w:p>
          <w:p w14:paraId="64D25461" w14:textId="77777777" w:rsidR="002A1FC0" w:rsidRPr="001B1400" w:rsidRDefault="002A1FC0" w:rsidP="002A1FC0">
            <w:pPr>
              <w:rPr>
                <w:rFonts w:ascii="Arial" w:hAnsi="Arial" w:cs="Arial"/>
              </w:rPr>
            </w:pPr>
            <w:r w:rsidRPr="001B1400">
              <w:rPr>
                <w:rFonts w:ascii="Arial" w:hAnsi="Arial" w:cs="Arial"/>
              </w:rPr>
              <w:t>oraz częściowo trasy europejskiej E462.</w:t>
            </w:r>
          </w:p>
        </w:tc>
        <w:tc>
          <w:tcPr>
            <w:tcW w:w="2214" w:type="dxa"/>
            <w:vAlign w:val="center"/>
          </w:tcPr>
          <w:p w14:paraId="73FBF84F" w14:textId="77777777" w:rsidR="002A1FC0" w:rsidRPr="001B1400" w:rsidRDefault="002A1FC0" w:rsidP="002A1FC0">
            <w:pPr>
              <w:jc w:val="center"/>
              <w:rPr>
                <w:rFonts w:ascii="Arial" w:hAnsi="Arial" w:cs="Arial"/>
              </w:rPr>
            </w:pPr>
            <w:r w:rsidRPr="001B1400">
              <w:rPr>
                <w:rFonts w:ascii="Arial" w:hAnsi="Arial" w:cs="Arial"/>
              </w:rPr>
              <w:t>8 km</w:t>
            </w:r>
          </w:p>
        </w:tc>
        <w:tc>
          <w:tcPr>
            <w:tcW w:w="2210" w:type="dxa"/>
            <w:vAlign w:val="center"/>
          </w:tcPr>
          <w:p w14:paraId="2471DE32" w14:textId="77777777" w:rsidR="002A1FC0" w:rsidRPr="001B1400" w:rsidRDefault="002A1FC0" w:rsidP="002A1FC0">
            <w:pPr>
              <w:jc w:val="center"/>
              <w:rPr>
                <w:rFonts w:ascii="Arial" w:hAnsi="Arial" w:cs="Arial"/>
              </w:rPr>
            </w:pPr>
            <w:r w:rsidRPr="001B1400">
              <w:rPr>
                <w:rFonts w:ascii="Arial" w:hAnsi="Arial" w:cs="Arial"/>
              </w:rPr>
              <w:t>zachód</w:t>
            </w:r>
          </w:p>
        </w:tc>
      </w:tr>
      <w:tr w:rsidR="002A1FC0" w:rsidRPr="001B1400" w14:paraId="65BA2598" w14:textId="77777777" w:rsidTr="002A1FC0">
        <w:trPr>
          <w:jc w:val="center"/>
        </w:trPr>
        <w:tc>
          <w:tcPr>
            <w:tcW w:w="4677" w:type="dxa"/>
          </w:tcPr>
          <w:p w14:paraId="3152DC7A" w14:textId="31412790" w:rsidR="002A1FC0" w:rsidRPr="001B1400" w:rsidRDefault="002A1FC0" w:rsidP="002A1FC0">
            <w:pPr>
              <w:rPr>
                <w:rFonts w:ascii="Arial" w:hAnsi="Arial" w:cs="Arial"/>
              </w:rPr>
            </w:pPr>
            <w:r>
              <w:rPr>
                <w:rFonts w:ascii="Arial" w:hAnsi="Arial" w:cs="Arial"/>
              </w:rPr>
              <w:t>Oczyszczalnia ścieków</w:t>
            </w:r>
          </w:p>
        </w:tc>
        <w:tc>
          <w:tcPr>
            <w:tcW w:w="2214" w:type="dxa"/>
            <w:vAlign w:val="center"/>
          </w:tcPr>
          <w:p w14:paraId="52E10D1C" w14:textId="2B979602" w:rsidR="002A1FC0" w:rsidRPr="001B1400" w:rsidRDefault="002A1FC0" w:rsidP="002A1FC0">
            <w:pPr>
              <w:jc w:val="center"/>
              <w:rPr>
                <w:rFonts w:ascii="Arial" w:hAnsi="Arial" w:cs="Arial"/>
              </w:rPr>
            </w:pPr>
            <w:r>
              <w:rPr>
                <w:rFonts w:ascii="Arial" w:hAnsi="Arial" w:cs="Arial"/>
              </w:rPr>
              <w:t>4,7 km</w:t>
            </w:r>
          </w:p>
        </w:tc>
        <w:tc>
          <w:tcPr>
            <w:tcW w:w="2210" w:type="dxa"/>
            <w:vAlign w:val="center"/>
          </w:tcPr>
          <w:p w14:paraId="1EC0CE61" w14:textId="246988EC" w:rsidR="002A1FC0" w:rsidRPr="001B1400" w:rsidRDefault="002A1FC0" w:rsidP="002A1FC0">
            <w:pPr>
              <w:jc w:val="center"/>
              <w:rPr>
                <w:rFonts w:ascii="Arial" w:hAnsi="Arial" w:cs="Arial"/>
              </w:rPr>
            </w:pPr>
            <w:r>
              <w:rPr>
                <w:rFonts w:cs="Arial"/>
              </w:rPr>
              <w:t>północny – wschód</w:t>
            </w:r>
          </w:p>
        </w:tc>
      </w:tr>
      <w:tr w:rsidR="002A1FC0" w:rsidRPr="001B1400" w14:paraId="3D357CB9" w14:textId="77777777" w:rsidTr="002A1FC0">
        <w:trPr>
          <w:jc w:val="center"/>
        </w:trPr>
        <w:tc>
          <w:tcPr>
            <w:tcW w:w="4677" w:type="dxa"/>
          </w:tcPr>
          <w:p w14:paraId="42AC6DA1" w14:textId="77777777" w:rsidR="002A1FC0" w:rsidRPr="001B1400" w:rsidRDefault="002A1FC0" w:rsidP="002A1FC0">
            <w:pPr>
              <w:rPr>
                <w:rFonts w:ascii="Arial" w:hAnsi="Arial" w:cs="Arial"/>
              </w:rPr>
            </w:pPr>
            <w:r w:rsidRPr="001B1400">
              <w:rPr>
                <w:rFonts w:ascii="Arial" w:hAnsi="Arial" w:cs="Arial"/>
              </w:rPr>
              <w:t xml:space="preserve">Centrum handlowe  </w:t>
            </w:r>
          </w:p>
        </w:tc>
        <w:tc>
          <w:tcPr>
            <w:tcW w:w="2214" w:type="dxa"/>
            <w:vAlign w:val="center"/>
          </w:tcPr>
          <w:p w14:paraId="6BF680E5" w14:textId="77777777" w:rsidR="002A1FC0" w:rsidRPr="001B1400" w:rsidRDefault="002A1FC0" w:rsidP="002A1FC0">
            <w:pPr>
              <w:jc w:val="center"/>
              <w:rPr>
                <w:rFonts w:ascii="Arial" w:hAnsi="Arial" w:cs="Arial"/>
              </w:rPr>
            </w:pPr>
            <w:r w:rsidRPr="001B1400">
              <w:rPr>
                <w:rFonts w:ascii="Arial" w:hAnsi="Arial" w:cs="Arial"/>
              </w:rPr>
              <w:t xml:space="preserve">15,3 km  </w:t>
            </w:r>
          </w:p>
        </w:tc>
        <w:tc>
          <w:tcPr>
            <w:tcW w:w="2210" w:type="dxa"/>
            <w:vAlign w:val="center"/>
          </w:tcPr>
          <w:p w14:paraId="6ABBAF00" w14:textId="77777777" w:rsidR="002A1FC0" w:rsidRPr="001B1400" w:rsidRDefault="002A1FC0" w:rsidP="002A1FC0">
            <w:pPr>
              <w:jc w:val="center"/>
              <w:rPr>
                <w:rFonts w:ascii="Arial" w:hAnsi="Arial" w:cs="Arial"/>
              </w:rPr>
            </w:pPr>
            <w:r w:rsidRPr="001B1400">
              <w:rPr>
                <w:rFonts w:ascii="Arial" w:hAnsi="Arial" w:cs="Arial"/>
              </w:rPr>
              <w:t>zachód</w:t>
            </w:r>
          </w:p>
        </w:tc>
      </w:tr>
      <w:tr w:rsidR="002A1FC0" w:rsidRPr="001B1400" w14:paraId="434F0574" w14:textId="77777777" w:rsidTr="002A1FC0">
        <w:trPr>
          <w:jc w:val="center"/>
        </w:trPr>
        <w:tc>
          <w:tcPr>
            <w:tcW w:w="4677" w:type="dxa"/>
          </w:tcPr>
          <w:p w14:paraId="47FEAA5C" w14:textId="77777777" w:rsidR="002A1FC0" w:rsidRPr="001B1400" w:rsidRDefault="002A1FC0" w:rsidP="002A1FC0">
            <w:pPr>
              <w:rPr>
                <w:rFonts w:ascii="Arial" w:hAnsi="Arial" w:cs="Arial"/>
              </w:rPr>
            </w:pPr>
            <w:r w:rsidRPr="001B1400">
              <w:rPr>
                <w:rFonts w:ascii="Arial" w:hAnsi="Arial" w:cs="Arial"/>
              </w:rPr>
              <w:t>SPZOZ Rejonowe Pogotowie Ratunkowe w Sosnowcu</w:t>
            </w:r>
          </w:p>
        </w:tc>
        <w:tc>
          <w:tcPr>
            <w:tcW w:w="2214" w:type="dxa"/>
            <w:vAlign w:val="center"/>
          </w:tcPr>
          <w:p w14:paraId="0FDA6D82" w14:textId="77777777" w:rsidR="002A1FC0" w:rsidRPr="001B1400" w:rsidRDefault="002A1FC0" w:rsidP="002A1FC0">
            <w:pPr>
              <w:jc w:val="center"/>
              <w:rPr>
                <w:rFonts w:ascii="Arial" w:hAnsi="Arial" w:cs="Arial"/>
              </w:rPr>
            </w:pPr>
            <w:r w:rsidRPr="001B1400">
              <w:rPr>
                <w:rFonts w:ascii="Arial" w:hAnsi="Arial" w:cs="Arial"/>
              </w:rPr>
              <w:t xml:space="preserve">14,2 km  </w:t>
            </w:r>
          </w:p>
        </w:tc>
        <w:tc>
          <w:tcPr>
            <w:tcW w:w="2210" w:type="dxa"/>
            <w:vAlign w:val="center"/>
          </w:tcPr>
          <w:p w14:paraId="49A7BEC9" w14:textId="77777777" w:rsidR="002A1FC0" w:rsidRPr="001B1400" w:rsidRDefault="002A1FC0" w:rsidP="002A1FC0">
            <w:pPr>
              <w:jc w:val="center"/>
              <w:rPr>
                <w:rFonts w:ascii="Arial" w:hAnsi="Arial" w:cs="Arial"/>
              </w:rPr>
            </w:pPr>
            <w:r w:rsidRPr="001B1400">
              <w:rPr>
                <w:rFonts w:ascii="Arial" w:hAnsi="Arial" w:cs="Arial"/>
              </w:rPr>
              <w:t>zachód</w:t>
            </w:r>
          </w:p>
        </w:tc>
      </w:tr>
      <w:tr w:rsidR="002A1FC0" w:rsidRPr="001B1400" w14:paraId="0D26ECC8" w14:textId="77777777" w:rsidTr="002A1FC0">
        <w:trPr>
          <w:jc w:val="center"/>
        </w:trPr>
        <w:tc>
          <w:tcPr>
            <w:tcW w:w="4677" w:type="dxa"/>
          </w:tcPr>
          <w:p w14:paraId="49910436" w14:textId="77777777" w:rsidR="002A1FC0" w:rsidRPr="001B1400" w:rsidRDefault="002A1FC0" w:rsidP="002A1FC0">
            <w:pPr>
              <w:rPr>
                <w:rFonts w:ascii="Arial" w:hAnsi="Arial" w:cs="Arial"/>
              </w:rPr>
            </w:pPr>
            <w:r w:rsidRPr="001B1400">
              <w:rPr>
                <w:rFonts w:ascii="Arial" w:hAnsi="Arial" w:cs="Arial"/>
              </w:rPr>
              <w:t>Szpital Miejski nr 1 w Sosnowcu</w:t>
            </w:r>
          </w:p>
        </w:tc>
        <w:tc>
          <w:tcPr>
            <w:tcW w:w="2214" w:type="dxa"/>
            <w:vAlign w:val="center"/>
          </w:tcPr>
          <w:p w14:paraId="5B5B79FC" w14:textId="77777777" w:rsidR="002A1FC0" w:rsidRPr="001B1400" w:rsidRDefault="002A1FC0" w:rsidP="002A1FC0">
            <w:pPr>
              <w:jc w:val="center"/>
              <w:rPr>
                <w:rFonts w:ascii="Arial" w:hAnsi="Arial" w:cs="Arial"/>
              </w:rPr>
            </w:pPr>
            <w:r w:rsidRPr="001B1400">
              <w:rPr>
                <w:rFonts w:ascii="Arial" w:hAnsi="Arial" w:cs="Arial"/>
              </w:rPr>
              <w:t xml:space="preserve">15,2 km  </w:t>
            </w:r>
          </w:p>
        </w:tc>
        <w:tc>
          <w:tcPr>
            <w:tcW w:w="2210" w:type="dxa"/>
            <w:vAlign w:val="center"/>
          </w:tcPr>
          <w:p w14:paraId="5F63A7BD" w14:textId="77777777" w:rsidR="002A1FC0" w:rsidRPr="001B1400" w:rsidRDefault="002A1FC0" w:rsidP="002A1FC0">
            <w:pPr>
              <w:jc w:val="center"/>
              <w:rPr>
                <w:rFonts w:ascii="Arial" w:hAnsi="Arial" w:cs="Arial"/>
              </w:rPr>
            </w:pPr>
            <w:r w:rsidRPr="001B1400">
              <w:rPr>
                <w:rFonts w:ascii="Arial" w:hAnsi="Arial" w:cs="Arial"/>
              </w:rPr>
              <w:t>zachód</w:t>
            </w:r>
          </w:p>
        </w:tc>
      </w:tr>
      <w:tr w:rsidR="002A1FC0" w:rsidRPr="001B1400" w14:paraId="082DAAFF" w14:textId="77777777" w:rsidTr="002A1FC0">
        <w:trPr>
          <w:jc w:val="center"/>
        </w:trPr>
        <w:tc>
          <w:tcPr>
            <w:tcW w:w="4677" w:type="dxa"/>
          </w:tcPr>
          <w:p w14:paraId="29567672" w14:textId="77777777" w:rsidR="002A1FC0" w:rsidRPr="001B1400" w:rsidRDefault="002A1FC0" w:rsidP="002A1FC0">
            <w:pPr>
              <w:rPr>
                <w:rFonts w:ascii="Arial" w:hAnsi="Arial" w:cs="Arial"/>
              </w:rPr>
            </w:pPr>
            <w:r w:rsidRPr="001B1400">
              <w:rPr>
                <w:rFonts w:ascii="Arial" w:hAnsi="Arial" w:cs="Arial"/>
              </w:rPr>
              <w:t>Dworzec kolejowy  Sosnowiec Centrum</w:t>
            </w:r>
          </w:p>
        </w:tc>
        <w:tc>
          <w:tcPr>
            <w:tcW w:w="2214" w:type="dxa"/>
            <w:vAlign w:val="center"/>
          </w:tcPr>
          <w:p w14:paraId="750AB952" w14:textId="77777777" w:rsidR="002A1FC0" w:rsidRPr="001B1400" w:rsidRDefault="002A1FC0" w:rsidP="002A1FC0">
            <w:pPr>
              <w:jc w:val="center"/>
              <w:rPr>
                <w:rFonts w:ascii="Arial" w:hAnsi="Arial" w:cs="Arial"/>
              </w:rPr>
            </w:pPr>
            <w:r w:rsidRPr="001B1400">
              <w:rPr>
                <w:rFonts w:ascii="Arial" w:hAnsi="Arial" w:cs="Arial"/>
              </w:rPr>
              <w:t>15 km</w:t>
            </w:r>
          </w:p>
        </w:tc>
        <w:tc>
          <w:tcPr>
            <w:tcW w:w="2210" w:type="dxa"/>
            <w:vAlign w:val="center"/>
          </w:tcPr>
          <w:p w14:paraId="37746AB0" w14:textId="77777777" w:rsidR="002A1FC0" w:rsidRPr="001B1400" w:rsidRDefault="002A1FC0" w:rsidP="002A1FC0">
            <w:pPr>
              <w:jc w:val="center"/>
              <w:rPr>
                <w:rFonts w:ascii="Arial" w:hAnsi="Arial" w:cs="Arial"/>
              </w:rPr>
            </w:pPr>
            <w:r w:rsidRPr="001B1400">
              <w:rPr>
                <w:rFonts w:ascii="Arial" w:hAnsi="Arial" w:cs="Arial"/>
              </w:rPr>
              <w:t>zachód</w:t>
            </w:r>
          </w:p>
        </w:tc>
      </w:tr>
      <w:tr w:rsidR="002A1FC0" w:rsidRPr="001B1400" w14:paraId="6BDB3A81" w14:textId="77777777" w:rsidTr="002A1FC0">
        <w:trPr>
          <w:jc w:val="center"/>
        </w:trPr>
        <w:tc>
          <w:tcPr>
            <w:tcW w:w="4677" w:type="dxa"/>
          </w:tcPr>
          <w:p w14:paraId="5B05AFEF" w14:textId="77777777" w:rsidR="002A1FC0" w:rsidRPr="001B1400" w:rsidRDefault="002A1FC0" w:rsidP="002A1FC0">
            <w:pPr>
              <w:rPr>
                <w:rFonts w:ascii="Arial" w:hAnsi="Arial" w:cs="Arial"/>
              </w:rPr>
            </w:pPr>
            <w:r w:rsidRPr="001B1400">
              <w:rPr>
                <w:rFonts w:ascii="Arial" w:hAnsi="Arial" w:cs="Arial"/>
              </w:rPr>
              <w:t>Szkoła Podstawowa nr 37</w:t>
            </w:r>
          </w:p>
        </w:tc>
        <w:tc>
          <w:tcPr>
            <w:tcW w:w="2214" w:type="dxa"/>
            <w:vAlign w:val="center"/>
          </w:tcPr>
          <w:p w14:paraId="043B3F9E" w14:textId="77777777" w:rsidR="002A1FC0" w:rsidRPr="001B1400" w:rsidRDefault="002A1FC0" w:rsidP="002A1FC0">
            <w:pPr>
              <w:jc w:val="center"/>
              <w:rPr>
                <w:rFonts w:ascii="Arial" w:hAnsi="Arial" w:cs="Arial"/>
              </w:rPr>
            </w:pPr>
            <w:r w:rsidRPr="001B1400">
              <w:rPr>
                <w:rFonts w:ascii="Arial" w:hAnsi="Arial" w:cs="Arial"/>
              </w:rPr>
              <w:t xml:space="preserve">3,8 km  </w:t>
            </w:r>
          </w:p>
        </w:tc>
        <w:tc>
          <w:tcPr>
            <w:tcW w:w="2210" w:type="dxa"/>
            <w:vAlign w:val="center"/>
          </w:tcPr>
          <w:p w14:paraId="70043111" w14:textId="77777777" w:rsidR="002A1FC0" w:rsidRPr="001B1400" w:rsidRDefault="002A1FC0" w:rsidP="002A1FC0">
            <w:pPr>
              <w:jc w:val="center"/>
              <w:rPr>
                <w:rFonts w:ascii="Arial" w:hAnsi="Arial" w:cs="Arial"/>
              </w:rPr>
            </w:pPr>
            <w:r w:rsidRPr="001B1400">
              <w:rPr>
                <w:rFonts w:ascii="Arial" w:hAnsi="Arial" w:cs="Arial"/>
              </w:rPr>
              <w:t>południowy – zachód</w:t>
            </w:r>
          </w:p>
        </w:tc>
      </w:tr>
      <w:tr w:rsidR="002A1FC0" w:rsidRPr="001B1400" w14:paraId="2AB66BF5" w14:textId="77777777" w:rsidTr="002A1FC0">
        <w:trPr>
          <w:jc w:val="center"/>
        </w:trPr>
        <w:tc>
          <w:tcPr>
            <w:tcW w:w="4677" w:type="dxa"/>
          </w:tcPr>
          <w:p w14:paraId="54606544" w14:textId="77777777" w:rsidR="002A1FC0" w:rsidRPr="001B1400" w:rsidRDefault="002A1FC0" w:rsidP="002A1FC0">
            <w:pPr>
              <w:rPr>
                <w:rFonts w:ascii="Arial" w:hAnsi="Arial" w:cs="Arial"/>
              </w:rPr>
            </w:pPr>
            <w:r w:rsidRPr="001B1400">
              <w:rPr>
                <w:rFonts w:ascii="Arial" w:hAnsi="Arial" w:cs="Arial"/>
              </w:rPr>
              <w:t>Szpital Centrum Pediatrii im. J Pawła II</w:t>
            </w:r>
          </w:p>
        </w:tc>
        <w:tc>
          <w:tcPr>
            <w:tcW w:w="2214" w:type="dxa"/>
            <w:vAlign w:val="center"/>
          </w:tcPr>
          <w:p w14:paraId="1119CC08" w14:textId="77777777" w:rsidR="002A1FC0" w:rsidRPr="001B1400" w:rsidRDefault="002A1FC0" w:rsidP="002A1FC0">
            <w:pPr>
              <w:jc w:val="center"/>
              <w:rPr>
                <w:rFonts w:ascii="Arial" w:hAnsi="Arial" w:cs="Arial"/>
              </w:rPr>
            </w:pPr>
            <w:r w:rsidRPr="001B1400">
              <w:rPr>
                <w:rFonts w:ascii="Arial" w:hAnsi="Arial" w:cs="Arial"/>
              </w:rPr>
              <w:t xml:space="preserve">7,5 km  </w:t>
            </w:r>
          </w:p>
        </w:tc>
        <w:tc>
          <w:tcPr>
            <w:tcW w:w="2210" w:type="dxa"/>
            <w:vAlign w:val="center"/>
          </w:tcPr>
          <w:p w14:paraId="25B4F8B8" w14:textId="77777777" w:rsidR="002A1FC0" w:rsidRPr="001B1400" w:rsidRDefault="002A1FC0" w:rsidP="002A1FC0">
            <w:pPr>
              <w:jc w:val="center"/>
              <w:rPr>
                <w:rFonts w:ascii="Arial" w:hAnsi="Arial" w:cs="Arial"/>
              </w:rPr>
            </w:pPr>
            <w:r w:rsidRPr="001B1400">
              <w:rPr>
                <w:rFonts w:ascii="Arial" w:hAnsi="Arial" w:cs="Arial"/>
              </w:rPr>
              <w:t>zachód</w:t>
            </w:r>
          </w:p>
        </w:tc>
      </w:tr>
      <w:tr w:rsidR="002A1FC0" w:rsidRPr="001B1400" w14:paraId="38C36ACD" w14:textId="77777777" w:rsidTr="002A1FC0">
        <w:trPr>
          <w:jc w:val="center"/>
        </w:trPr>
        <w:tc>
          <w:tcPr>
            <w:tcW w:w="4677" w:type="dxa"/>
          </w:tcPr>
          <w:p w14:paraId="335869ED" w14:textId="77777777" w:rsidR="002A1FC0" w:rsidRPr="001B1400" w:rsidRDefault="002A1FC0" w:rsidP="002A1FC0">
            <w:pPr>
              <w:rPr>
                <w:rFonts w:ascii="Arial" w:hAnsi="Arial" w:cs="Arial"/>
              </w:rPr>
            </w:pPr>
            <w:r w:rsidRPr="001B1400">
              <w:rPr>
                <w:rFonts w:ascii="Arial" w:hAnsi="Arial" w:cs="Arial"/>
              </w:rPr>
              <w:t xml:space="preserve">Jednostka Ratowniczo – Gaśnicza nr 1 Sosnowiec Centrum </w:t>
            </w:r>
          </w:p>
        </w:tc>
        <w:tc>
          <w:tcPr>
            <w:tcW w:w="2214" w:type="dxa"/>
            <w:vAlign w:val="center"/>
          </w:tcPr>
          <w:p w14:paraId="61E46D5B" w14:textId="77777777" w:rsidR="002A1FC0" w:rsidRPr="001B1400" w:rsidRDefault="002A1FC0" w:rsidP="002A1FC0">
            <w:pPr>
              <w:jc w:val="center"/>
              <w:rPr>
                <w:rFonts w:ascii="Arial" w:hAnsi="Arial" w:cs="Arial"/>
              </w:rPr>
            </w:pPr>
            <w:r w:rsidRPr="001B1400">
              <w:rPr>
                <w:rFonts w:ascii="Arial" w:hAnsi="Arial" w:cs="Arial"/>
              </w:rPr>
              <w:t xml:space="preserve">13 km  </w:t>
            </w:r>
          </w:p>
        </w:tc>
        <w:tc>
          <w:tcPr>
            <w:tcW w:w="2210" w:type="dxa"/>
            <w:vAlign w:val="center"/>
          </w:tcPr>
          <w:p w14:paraId="1344281C" w14:textId="77777777" w:rsidR="002A1FC0" w:rsidRPr="001B1400" w:rsidRDefault="002A1FC0" w:rsidP="002A1FC0">
            <w:pPr>
              <w:jc w:val="center"/>
              <w:rPr>
                <w:rFonts w:ascii="Arial" w:hAnsi="Arial" w:cs="Arial"/>
              </w:rPr>
            </w:pPr>
            <w:r w:rsidRPr="001B1400">
              <w:rPr>
                <w:rFonts w:ascii="Arial" w:hAnsi="Arial" w:cs="Arial"/>
              </w:rPr>
              <w:t xml:space="preserve">północny – zachód </w:t>
            </w:r>
          </w:p>
        </w:tc>
      </w:tr>
      <w:tr w:rsidR="002A1FC0" w:rsidRPr="001B1400" w14:paraId="34DEA533" w14:textId="77777777" w:rsidTr="002A1FC0">
        <w:trPr>
          <w:jc w:val="center"/>
        </w:trPr>
        <w:tc>
          <w:tcPr>
            <w:tcW w:w="4677" w:type="dxa"/>
          </w:tcPr>
          <w:p w14:paraId="3BE50FE4" w14:textId="77777777" w:rsidR="002A1FC0" w:rsidRPr="001B1400" w:rsidRDefault="002A1FC0" w:rsidP="002A1FC0">
            <w:pPr>
              <w:rPr>
                <w:rFonts w:ascii="Arial" w:hAnsi="Arial" w:cs="Arial"/>
              </w:rPr>
            </w:pPr>
            <w:r w:rsidRPr="001B1400">
              <w:rPr>
                <w:rFonts w:ascii="Arial" w:hAnsi="Arial" w:cs="Arial"/>
              </w:rPr>
              <w:t>Jednostka Ratowniczo – Gaśnicza nr 2 Sosnowiec Porąbka</w:t>
            </w:r>
          </w:p>
        </w:tc>
        <w:tc>
          <w:tcPr>
            <w:tcW w:w="2214" w:type="dxa"/>
            <w:vAlign w:val="center"/>
          </w:tcPr>
          <w:p w14:paraId="5D9F7A5D" w14:textId="77777777" w:rsidR="002A1FC0" w:rsidRPr="001B1400" w:rsidRDefault="002A1FC0" w:rsidP="002A1FC0">
            <w:pPr>
              <w:jc w:val="center"/>
              <w:rPr>
                <w:rFonts w:ascii="Arial" w:hAnsi="Arial" w:cs="Arial"/>
              </w:rPr>
            </w:pPr>
            <w:r w:rsidRPr="001B1400">
              <w:rPr>
                <w:rFonts w:ascii="Arial" w:hAnsi="Arial" w:cs="Arial"/>
              </w:rPr>
              <w:t xml:space="preserve">9,9 km  </w:t>
            </w:r>
          </w:p>
        </w:tc>
        <w:tc>
          <w:tcPr>
            <w:tcW w:w="2210" w:type="dxa"/>
            <w:vAlign w:val="center"/>
          </w:tcPr>
          <w:p w14:paraId="4A262823" w14:textId="77777777" w:rsidR="002A1FC0" w:rsidRPr="001B1400" w:rsidRDefault="002A1FC0" w:rsidP="002A1FC0">
            <w:pPr>
              <w:jc w:val="center"/>
              <w:rPr>
                <w:rFonts w:ascii="Arial" w:hAnsi="Arial" w:cs="Arial"/>
              </w:rPr>
            </w:pPr>
            <w:r w:rsidRPr="001B1400">
              <w:rPr>
                <w:rFonts w:ascii="Arial" w:hAnsi="Arial" w:cs="Arial"/>
              </w:rPr>
              <w:t xml:space="preserve">północny – zachód </w:t>
            </w:r>
          </w:p>
        </w:tc>
      </w:tr>
    </w:tbl>
    <w:p w14:paraId="5C74713D" w14:textId="77777777" w:rsidR="002A1FC0" w:rsidRPr="001B1400" w:rsidRDefault="002A1FC0" w:rsidP="002A1FC0">
      <w:pPr>
        <w:spacing w:line="360" w:lineRule="auto"/>
        <w:ind w:firstLine="284"/>
        <w:rPr>
          <w:rFonts w:ascii="Verdana" w:hAnsi="Verdana" w:cs="Arial"/>
          <w:sz w:val="20"/>
          <w:szCs w:val="20"/>
        </w:rPr>
      </w:pPr>
    </w:p>
    <w:p w14:paraId="7A291795" w14:textId="77777777" w:rsidR="002A1FC0" w:rsidRPr="001B1400" w:rsidRDefault="002A1FC0" w:rsidP="002A1FC0">
      <w:pPr>
        <w:spacing w:line="360" w:lineRule="auto"/>
        <w:ind w:firstLine="284"/>
        <w:rPr>
          <w:rFonts w:ascii="Verdana" w:hAnsi="Verdana" w:cs="Arial"/>
          <w:sz w:val="20"/>
          <w:szCs w:val="20"/>
        </w:rPr>
      </w:pPr>
    </w:p>
    <w:p w14:paraId="157ABAF3" w14:textId="77777777" w:rsidR="002A1FC0" w:rsidRPr="001B1400" w:rsidRDefault="002A1FC0" w:rsidP="002A1FC0">
      <w:pPr>
        <w:spacing w:line="360" w:lineRule="auto"/>
        <w:ind w:firstLine="284"/>
        <w:rPr>
          <w:rFonts w:ascii="Verdana" w:hAnsi="Verdana" w:cs="Arial"/>
          <w:sz w:val="20"/>
          <w:szCs w:val="20"/>
        </w:rPr>
      </w:pPr>
      <w:r w:rsidRPr="001B1400">
        <w:rPr>
          <w:rFonts w:ascii="Verdana" w:hAnsi="Verdana" w:cs="Arial"/>
          <w:sz w:val="20"/>
          <w:szCs w:val="20"/>
        </w:rPr>
        <w:t xml:space="preserve">Sama instalacja do przeładunku oleju napędowego zlokalizowana zostanie we wschodniej części istniejącego terminalu. W stanie istniejącym ta część zakładu jest niezabudowana i pełni funkcje placu składowego. Bezpośrednie otoczenie projektowanej instalacji stanowić więc będą obiekty i tereny istniejącego terminala przeładunkowego gazu płynnego. </w:t>
      </w:r>
    </w:p>
    <w:p w14:paraId="19208057" w14:textId="7428B145" w:rsidR="001813D1" w:rsidRPr="001813D1" w:rsidRDefault="001813D1" w:rsidP="001813D1">
      <w:pPr>
        <w:spacing w:line="360" w:lineRule="auto"/>
        <w:ind w:firstLine="284"/>
        <w:rPr>
          <w:rFonts w:ascii="Verdana" w:hAnsi="Verdana" w:cs="Arial"/>
          <w:sz w:val="20"/>
          <w:szCs w:val="20"/>
        </w:rPr>
      </w:pPr>
      <w:r w:rsidRPr="001813D1">
        <w:rPr>
          <w:rFonts w:ascii="Verdana" w:hAnsi="Verdana" w:cs="Arial"/>
          <w:sz w:val="20"/>
          <w:szCs w:val="20"/>
        </w:rPr>
        <w:t>Przed realizacją inwestycji teren zostanie uprzątnięty z zalegającego miału węglowego, w związku z czym na etapie realizacji nie będą powstały odpady zawierające miał węglowy.</w:t>
      </w:r>
    </w:p>
    <w:p w14:paraId="0EE8495F" w14:textId="77777777" w:rsidR="001813D1" w:rsidRPr="001813D1" w:rsidRDefault="001813D1" w:rsidP="001813D1">
      <w:pPr>
        <w:spacing w:line="360" w:lineRule="auto"/>
        <w:ind w:firstLine="284"/>
        <w:rPr>
          <w:rFonts w:ascii="Verdana" w:hAnsi="Verdana" w:cs="Arial"/>
          <w:sz w:val="20"/>
          <w:szCs w:val="20"/>
        </w:rPr>
      </w:pPr>
      <w:r w:rsidRPr="001813D1">
        <w:rPr>
          <w:rFonts w:ascii="Verdana" w:hAnsi="Verdana" w:cs="Arial"/>
          <w:sz w:val="20"/>
          <w:szCs w:val="20"/>
        </w:rPr>
        <w:t>Ilość materiału węglowego znajdującego się na powierzchni terenu objętego inwestycją jest trudna do określenia. Należy zaznaczyć iż pracami objęty zostanie jedynie fragment placu, na powierzchni którego znajduje się miał węglowy. Szacunkowa maksymalna ilość miału znajdującego się w granicach terminala gazowego wynosi ok. 1520 m</w:t>
      </w:r>
      <w:r w:rsidRPr="000F3EDD">
        <w:rPr>
          <w:rFonts w:ascii="Verdana" w:hAnsi="Verdana" w:cs="Arial"/>
          <w:sz w:val="20"/>
          <w:szCs w:val="20"/>
          <w:vertAlign w:val="superscript"/>
        </w:rPr>
        <w:t>3</w:t>
      </w:r>
      <w:r w:rsidRPr="001813D1">
        <w:rPr>
          <w:rFonts w:ascii="Verdana" w:hAnsi="Verdana" w:cs="Arial"/>
          <w:sz w:val="20"/>
          <w:szCs w:val="20"/>
        </w:rPr>
        <w:t>. Miał węglowy zalegający na podłożu terenu pomieszany jest z glebą oraz jest wilgotny. W przypadku zebrania będzie on stanowił odpad o kodzie 17 01 82 inne niewymienione odpady i zostanie on przekazany do odzysku bądź unieszkodliwienia firmie posiadającej odpowiednie zezwolenia.</w:t>
      </w:r>
    </w:p>
    <w:p w14:paraId="00538B18" w14:textId="77777777" w:rsidR="001813D1" w:rsidRPr="001813D1" w:rsidRDefault="001813D1" w:rsidP="001813D1">
      <w:pPr>
        <w:spacing w:line="360" w:lineRule="auto"/>
        <w:ind w:firstLine="284"/>
        <w:rPr>
          <w:rFonts w:ascii="Verdana" w:hAnsi="Verdana" w:cs="Arial"/>
          <w:sz w:val="20"/>
          <w:szCs w:val="20"/>
        </w:rPr>
      </w:pPr>
      <w:r w:rsidRPr="001813D1">
        <w:rPr>
          <w:rFonts w:ascii="Verdana" w:hAnsi="Verdana" w:cs="Arial"/>
          <w:sz w:val="20"/>
          <w:szCs w:val="20"/>
        </w:rPr>
        <w:lastRenderedPageBreak/>
        <w:t xml:space="preserve">Węgiel to substancja z której nie wymywają się substancje niebezpieczne. Jego głównym składnikiem jest  węgiel, czyli pierwiastek „C”, który nie jest toksyczny i  nie zostały dla niego określone wartości dopuszczalne w obowiązującym ustawodawstwie, </w:t>
      </w:r>
      <w:proofErr w:type="spellStart"/>
      <w:r w:rsidRPr="001813D1">
        <w:rPr>
          <w:rFonts w:ascii="Verdana" w:hAnsi="Verdana" w:cs="Arial"/>
          <w:sz w:val="20"/>
          <w:szCs w:val="20"/>
        </w:rPr>
        <w:t>tj</w:t>
      </w:r>
      <w:proofErr w:type="spellEnd"/>
      <w:r w:rsidRPr="001813D1">
        <w:rPr>
          <w:rFonts w:ascii="Verdana" w:hAnsi="Verdana" w:cs="Arial"/>
          <w:sz w:val="20"/>
          <w:szCs w:val="20"/>
        </w:rPr>
        <w:t xml:space="preserve"> w Rozporządzeniu Ministra Środowiska z dnia 1 września 2016 r. w sprawie sposobu prowadzenia oceny zanieczyszczenia powierzchni ziemi (Dz. U. 2016 poz. 1395). W związku z powyższym nie przewiduje się prowadzenia </w:t>
      </w:r>
      <w:proofErr w:type="spellStart"/>
      <w:r w:rsidRPr="001813D1">
        <w:rPr>
          <w:rFonts w:ascii="Verdana" w:hAnsi="Verdana" w:cs="Arial"/>
          <w:sz w:val="20"/>
          <w:szCs w:val="20"/>
        </w:rPr>
        <w:t>remediacji</w:t>
      </w:r>
      <w:proofErr w:type="spellEnd"/>
      <w:r w:rsidRPr="001813D1">
        <w:rPr>
          <w:rFonts w:ascii="Verdana" w:hAnsi="Verdana" w:cs="Arial"/>
          <w:sz w:val="20"/>
          <w:szCs w:val="20"/>
        </w:rPr>
        <w:t xml:space="preserve"> gruntu.</w:t>
      </w:r>
    </w:p>
    <w:p w14:paraId="2062AD82" w14:textId="77777777" w:rsidR="002A1FC0" w:rsidRPr="001B1400" w:rsidRDefault="002A1FC0" w:rsidP="002A1FC0">
      <w:pPr>
        <w:spacing w:line="360" w:lineRule="auto"/>
        <w:ind w:firstLine="284"/>
        <w:rPr>
          <w:rFonts w:ascii="Verdana" w:hAnsi="Verdana" w:cs="Arial"/>
          <w:sz w:val="20"/>
          <w:szCs w:val="20"/>
        </w:rPr>
      </w:pPr>
    </w:p>
    <w:p w14:paraId="7EA90C61" w14:textId="00DB2BBE" w:rsidR="00B51A31" w:rsidRPr="00B51A31" w:rsidRDefault="00B51A31" w:rsidP="00707B44">
      <w:pPr>
        <w:pStyle w:val="Nagwek3"/>
        <w:spacing w:before="240" w:after="120"/>
        <w:ind w:left="567" w:right="249" w:hanging="567"/>
        <w:jc w:val="both"/>
        <w:rPr>
          <w:color w:val="7030A0"/>
          <w:sz w:val="18"/>
        </w:rPr>
      </w:pPr>
      <w:bookmarkStart w:id="9" w:name="_Toc386505761"/>
      <w:bookmarkStart w:id="10" w:name="_Toc115440506"/>
      <w:bookmarkStart w:id="11" w:name="_Toc146794064"/>
      <w:r w:rsidRPr="00B51A31">
        <w:rPr>
          <w:color w:val="auto"/>
          <w:sz w:val="20"/>
        </w:rPr>
        <w:t>UWARUNKOWANIA WYNIKAJĄCE Z PLANU ZAGOSPODAROWANIA RZESTRZENNEGO</w:t>
      </w:r>
      <w:bookmarkEnd w:id="9"/>
      <w:bookmarkEnd w:id="10"/>
      <w:bookmarkEnd w:id="11"/>
    </w:p>
    <w:p w14:paraId="30F50712" w14:textId="77777777" w:rsidR="00B51A31" w:rsidRPr="001B1400" w:rsidRDefault="00B51A31" w:rsidP="00707B44">
      <w:pPr>
        <w:keepNext/>
        <w:keepLines/>
        <w:spacing w:line="360" w:lineRule="auto"/>
        <w:ind w:firstLine="284"/>
        <w:rPr>
          <w:rFonts w:ascii="Verdana" w:hAnsi="Verdana"/>
          <w:sz w:val="20"/>
          <w:szCs w:val="20"/>
        </w:rPr>
      </w:pPr>
      <w:bookmarkStart w:id="12" w:name="_Ref34302255"/>
      <w:bookmarkStart w:id="13" w:name="_Ref34302269"/>
      <w:r w:rsidRPr="001B1400">
        <w:rPr>
          <w:rFonts w:ascii="Verdana" w:hAnsi="Verdana"/>
          <w:sz w:val="20"/>
          <w:szCs w:val="20"/>
        </w:rPr>
        <w:t>Dla przedmiotowego terenu uchwałą Rady Miejskiej w Sławkowie z dnia 3 lutego 2006r  Nr L/343/2006</w:t>
      </w:r>
      <w:r w:rsidRPr="001B1400">
        <w:rPr>
          <w:rFonts w:ascii="Verdana" w:hAnsi="Verdana" w:cs="Arial"/>
          <w:i/>
          <w:sz w:val="20"/>
          <w:szCs w:val="20"/>
        </w:rPr>
        <w:t xml:space="preserve"> w sprawie </w:t>
      </w:r>
      <w:r w:rsidRPr="001B1400">
        <w:rPr>
          <w:rFonts w:ascii="Verdana" w:hAnsi="Verdana"/>
          <w:b/>
          <w:sz w:val="20"/>
          <w:szCs w:val="20"/>
        </w:rPr>
        <w:t>miejscowego planu zagospodarowania przestrzennego miasta Sławkowa</w:t>
      </w:r>
      <w:r w:rsidRPr="001B1400">
        <w:rPr>
          <w:rFonts w:ascii="Verdana" w:hAnsi="Verdana"/>
          <w:sz w:val="20"/>
          <w:szCs w:val="20"/>
        </w:rPr>
        <w:t xml:space="preserve"> został przyjęty miejscowy plan zagospodarowania przestrzennego. Zgodnie z ustaleniami planu działki w zasięgu projektowanych prac położne są w zasięgu jednostki 5 P3, </w:t>
      </w:r>
      <w:r w:rsidRPr="001B1400">
        <w:rPr>
          <w:rFonts w:ascii="Verdana" w:hAnsi="Verdana" w:cs="Arial"/>
          <w:sz w:val="20"/>
          <w:szCs w:val="20"/>
        </w:rPr>
        <w:t xml:space="preserve">tj. </w:t>
      </w:r>
      <w:r w:rsidRPr="001B1400">
        <w:rPr>
          <w:rFonts w:ascii="Verdana" w:hAnsi="Verdana"/>
          <w:sz w:val="20"/>
          <w:szCs w:val="20"/>
          <w:u w:val="single"/>
        </w:rPr>
        <w:t xml:space="preserve"> Tereny obiektów produkcyjnych składów i magazynów</w:t>
      </w:r>
      <w:r w:rsidRPr="001B1400">
        <w:rPr>
          <w:rFonts w:ascii="Verdana" w:hAnsi="Verdana"/>
          <w:sz w:val="20"/>
          <w:szCs w:val="20"/>
        </w:rPr>
        <w:t xml:space="preserve"> (Baza przeładunkowa gazu płynnego Przedsiębiorstwa „Polski Gaz”).</w:t>
      </w:r>
    </w:p>
    <w:p w14:paraId="431D1CB3" w14:textId="77777777" w:rsidR="00B51A31" w:rsidRPr="001B1400" w:rsidRDefault="00B51A31" w:rsidP="00B51A31">
      <w:pPr>
        <w:spacing w:line="360" w:lineRule="auto"/>
        <w:ind w:firstLine="284"/>
        <w:rPr>
          <w:rFonts w:ascii="Verdana" w:hAnsi="Verdana" w:cs="Arial"/>
          <w:sz w:val="20"/>
          <w:szCs w:val="20"/>
        </w:rPr>
      </w:pPr>
      <w:r w:rsidRPr="001B1400">
        <w:rPr>
          <w:rFonts w:ascii="Verdana" w:hAnsi="Verdana"/>
          <w:sz w:val="20"/>
          <w:szCs w:val="20"/>
        </w:rPr>
        <w:t>Dla jednostki P3 przyjęte zostały następujące zasady zagospodarowania terenu:</w:t>
      </w:r>
    </w:p>
    <w:p w14:paraId="4EE2D83B" w14:textId="77777777" w:rsidR="00B51A31" w:rsidRPr="001B1400" w:rsidRDefault="00B51A31" w:rsidP="00D64239">
      <w:pPr>
        <w:numPr>
          <w:ilvl w:val="0"/>
          <w:numId w:val="21"/>
        </w:numPr>
        <w:spacing w:after="0" w:line="360" w:lineRule="auto"/>
        <w:ind w:right="0"/>
        <w:rPr>
          <w:rFonts w:ascii="Verdana" w:hAnsi="Verdana"/>
          <w:sz w:val="20"/>
          <w:szCs w:val="20"/>
        </w:rPr>
      </w:pPr>
      <w:r w:rsidRPr="001B1400">
        <w:rPr>
          <w:rFonts w:ascii="Verdana" w:hAnsi="Verdana"/>
          <w:sz w:val="20"/>
          <w:szCs w:val="20"/>
        </w:rPr>
        <w:t>Zakazuje się sposobów użytkowania terenu mogących powodować zanieczyszczenie powietrza, wód i gleby oraz uciążliwości przez hałas, wibracje, zakłócenia elektryczne i promieniowanie, w stopniu wykraczającym poza dopuszczalne normy.</w:t>
      </w:r>
    </w:p>
    <w:p w14:paraId="6F8E1F74" w14:textId="77777777" w:rsidR="00B51A31" w:rsidRPr="001B1400" w:rsidRDefault="00B51A31" w:rsidP="00D64239">
      <w:pPr>
        <w:numPr>
          <w:ilvl w:val="0"/>
          <w:numId w:val="21"/>
        </w:numPr>
        <w:spacing w:after="0" w:line="360" w:lineRule="auto"/>
        <w:ind w:right="0"/>
        <w:rPr>
          <w:rFonts w:ascii="Verdana" w:hAnsi="Verdana"/>
          <w:sz w:val="20"/>
          <w:szCs w:val="20"/>
        </w:rPr>
      </w:pPr>
      <w:r w:rsidRPr="001B1400">
        <w:rPr>
          <w:rFonts w:ascii="Verdana" w:hAnsi="Verdana"/>
          <w:sz w:val="20"/>
          <w:szCs w:val="20"/>
        </w:rPr>
        <w:t xml:space="preserve">Sposób użytkowania terenu nie może powodować uciążliwości wykraczających poza jego granicę w obszary zabudowy mieszkaniowej. </w:t>
      </w:r>
    </w:p>
    <w:p w14:paraId="3A59A50B" w14:textId="77777777" w:rsidR="00B51A31" w:rsidRPr="001B1400" w:rsidRDefault="00B51A31" w:rsidP="00D64239">
      <w:pPr>
        <w:numPr>
          <w:ilvl w:val="0"/>
          <w:numId w:val="21"/>
        </w:numPr>
        <w:spacing w:after="0" w:line="360" w:lineRule="auto"/>
        <w:ind w:right="0"/>
        <w:rPr>
          <w:rFonts w:ascii="Verdana" w:hAnsi="Verdana"/>
          <w:sz w:val="20"/>
          <w:szCs w:val="20"/>
        </w:rPr>
      </w:pPr>
      <w:r w:rsidRPr="001B1400">
        <w:rPr>
          <w:rFonts w:ascii="Verdana" w:hAnsi="Verdana"/>
          <w:sz w:val="20"/>
          <w:szCs w:val="20"/>
        </w:rPr>
        <w:t>Lokalizacja obiektów w obrębie wyznaczonych terenów produkcji, magazynów i składowania, wymaga każdorazowo indywidualnej oceny stopnia oddziaływania na środowisko. Dla obiektów mogących znacząco oddziaływać na środowisko nakazuje się sporządzenie, w trybie odrębnych przepisów, stosownych dokumentacji stanowiących podstawę dla określenia środowiskowych warunków zabudowy.</w:t>
      </w:r>
    </w:p>
    <w:p w14:paraId="1C1D733C" w14:textId="77777777" w:rsidR="00B51A31" w:rsidRPr="001B1400" w:rsidRDefault="00B51A31" w:rsidP="00D64239">
      <w:pPr>
        <w:numPr>
          <w:ilvl w:val="0"/>
          <w:numId w:val="21"/>
        </w:numPr>
        <w:spacing w:after="0" w:line="360" w:lineRule="auto"/>
        <w:ind w:right="0"/>
        <w:rPr>
          <w:rFonts w:ascii="Verdana" w:hAnsi="Verdana"/>
          <w:sz w:val="20"/>
          <w:szCs w:val="20"/>
        </w:rPr>
      </w:pPr>
      <w:r w:rsidRPr="001B1400">
        <w:rPr>
          <w:rFonts w:ascii="Verdana" w:hAnsi="Verdana"/>
          <w:sz w:val="20"/>
          <w:szCs w:val="20"/>
        </w:rPr>
        <w:t>Dopuszcza się podział obszaru wyznaczonego planem na mniejsze jednostki gospodarcze, pod warunkiem przyjęcia dla całości obszaru, programu funkcjonalno-przestrzennego, ustalającego prawne i organizacyjne relacje pomiędzy tymi jednostkami oraz  formy obsługi całości w zakresie powiązań komunikacyjnych, technicznego uzbrojenia terenu oraz stopnia uciążliwości dla jednostek sąsiednich, z określeniem potrzeby utworzenia i zasad funkcjonowania strefy przemysłowej.</w:t>
      </w:r>
    </w:p>
    <w:p w14:paraId="30DA8F47" w14:textId="77777777" w:rsidR="00B51A31" w:rsidRPr="001B1400" w:rsidRDefault="00B51A31" w:rsidP="00D64239">
      <w:pPr>
        <w:numPr>
          <w:ilvl w:val="0"/>
          <w:numId w:val="21"/>
        </w:numPr>
        <w:spacing w:after="0" w:line="360" w:lineRule="auto"/>
        <w:ind w:right="0"/>
        <w:rPr>
          <w:rFonts w:ascii="Verdana" w:hAnsi="Verdana"/>
          <w:sz w:val="20"/>
          <w:szCs w:val="20"/>
        </w:rPr>
      </w:pPr>
      <w:r w:rsidRPr="001B1400">
        <w:rPr>
          <w:rFonts w:ascii="Verdana" w:hAnsi="Verdana"/>
          <w:sz w:val="20"/>
          <w:szCs w:val="20"/>
        </w:rPr>
        <w:t xml:space="preserve">Gabarytów budowli nie ogranicza się. </w:t>
      </w:r>
    </w:p>
    <w:p w14:paraId="4BB75F66" w14:textId="77777777" w:rsidR="00B51A31" w:rsidRPr="001B1400" w:rsidRDefault="00B51A31" w:rsidP="00B51A31">
      <w:pPr>
        <w:spacing w:line="360" w:lineRule="auto"/>
        <w:ind w:firstLine="284"/>
        <w:rPr>
          <w:rFonts w:ascii="Verdana" w:hAnsi="Verdana" w:cs="Arial"/>
          <w:sz w:val="20"/>
          <w:szCs w:val="20"/>
        </w:rPr>
      </w:pPr>
    </w:p>
    <w:p w14:paraId="54D3A644" w14:textId="77777777" w:rsidR="00B51A31" w:rsidRPr="001B1400" w:rsidRDefault="00B51A31" w:rsidP="00B51A31">
      <w:pPr>
        <w:spacing w:line="360" w:lineRule="auto"/>
        <w:ind w:firstLine="284"/>
        <w:rPr>
          <w:rFonts w:ascii="Verdana" w:hAnsi="Verdana"/>
          <w:sz w:val="20"/>
          <w:szCs w:val="20"/>
        </w:rPr>
      </w:pPr>
      <w:r w:rsidRPr="001B1400">
        <w:rPr>
          <w:rFonts w:ascii="Verdana" w:hAnsi="Verdana"/>
          <w:sz w:val="20"/>
          <w:szCs w:val="20"/>
        </w:rPr>
        <w:t xml:space="preserve">Inwestycja będąca przedmiotem niniejszej karty polegać będzie na realizacja instalacji do przeładunku oleju napędowego. Jak wykazała to przeprowadzona w niniejszym opracowania analiza inwestycja nie będzie stanowić uciążliwości dla terenów mieszkaniowych, a oddziaływania nie będą przekraczać dopuszczalnych norm. </w:t>
      </w:r>
    </w:p>
    <w:p w14:paraId="569E7337" w14:textId="77777777" w:rsidR="00B51A31" w:rsidRPr="001B1400" w:rsidRDefault="00B51A31" w:rsidP="00B51A31">
      <w:pPr>
        <w:spacing w:line="360" w:lineRule="auto"/>
        <w:ind w:firstLine="284"/>
        <w:rPr>
          <w:rFonts w:ascii="Verdana" w:hAnsi="Verdana"/>
          <w:sz w:val="20"/>
          <w:szCs w:val="20"/>
        </w:rPr>
      </w:pPr>
      <w:r w:rsidRPr="001B1400">
        <w:rPr>
          <w:rFonts w:ascii="Verdana" w:hAnsi="Verdana"/>
          <w:sz w:val="20"/>
          <w:szCs w:val="20"/>
        </w:rPr>
        <w:t xml:space="preserve">Zgodnie z przeprowadzonymi w pkt. 12 niniejszego opracowania obliczeniami, najwyższe oddziaływania związane z emisją zanieczyszczeń mieścić się będą w granicach terenu </w:t>
      </w:r>
      <w:r w:rsidRPr="001B1400">
        <w:rPr>
          <w:rFonts w:ascii="Verdana" w:hAnsi="Verdana"/>
          <w:sz w:val="20"/>
          <w:szCs w:val="20"/>
        </w:rPr>
        <w:lastRenderedPageBreak/>
        <w:t xml:space="preserve">objętego inwestycją. Poza granicami zakładu stężenia maksymalne liczonych substancji nie przekraczają 10 % wartości dopuszczalnej. Spełnione są więc warunki określone w obowiązującym ustawodawstwie. </w:t>
      </w:r>
    </w:p>
    <w:p w14:paraId="17B6F021" w14:textId="77777777" w:rsidR="00B51A31" w:rsidRPr="001B1400" w:rsidRDefault="00B51A31" w:rsidP="00B51A31">
      <w:pPr>
        <w:spacing w:line="360" w:lineRule="auto"/>
        <w:ind w:firstLine="284"/>
        <w:rPr>
          <w:rFonts w:ascii="Verdana" w:hAnsi="Verdana"/>
          <w:sz w:val="20"/>
          <w:szCs w:val="20"/>
        </w:rPr>
      </w:pPr>
      <w:r w:rsidRPr="001B1400">
        <w:rPr>
          <w:rFonts w:ascii="Verdana" w:hAnsi="Verdana"/>
          <w:sz w:val="20"/>
          <w:szCs w:val="20"/>
        </w:rPr>
        <w:t xml:space="preserve">Należy również zaznaczyć iż eksploatacja instalacji nie będzie stanowiła zagrożenia dla wód powierzchniowych i podziemnych oraz dla środowiska gruntowego. Cała instalacja wykonana zostanie jako szczelna, a miejsca narażone na zanieczyszczenie ropopochodnymi zastaną uszczelnione. Wody opadowe zbierane z miejsc szczelnych odprowadzane będą do urządzenia podczyszczającego (separatora). Zgodnie z informacją zawartą w pkt. 2, pkt. 5.5, pkt. 8.1 i pkt. 9.3 niniejszego opracowania na terenie zakładu zostaną zainstalowane czujniki sygnalizujące możliwość zanieczyszczenia środowiska (czujniki węglowodorów na kanalizacji deszczowej oraz w pompowni i czujniki przepełnienia na cysternach). Sam rurociąg przeładunkowy wykonany zostanie jako naziemny, co umożliwia </w:t>
      </w:r>
      <w:proofErr w:type="spellStart"/>
      <w:r w:rsidRPr="001B1400">
        <w:rPr>
          <w:rFonts w:ascii="Verdana" w:hAnsi="Verdana"/>
          <w:sz w:val="20"/>
          <w:szCs w:val="20"/>
        </w:rPr>
        <w:t>prowadzeniena</w:t>
      </w:r>
      <w:proofErr w:type="spellEnd"/>
      <w:r w:rsidRPr="001B1400">
        <w:rPr>
          <w:rFonts w:ascii="Verdana" w:hAnsi="Verdana"/>
          <w:sz w:val="20"/>
          <w:szCs w:val="20"/>
        </w:rPr>
        <w:t xml:space="preserve"> bieżąco kontroli stanu technicznego instalacji. Na odciekach kolizji instalacji z istniejącymi drogami zakładowymi zostanie ona ułożona w rurze osłonowej umożliwiającej wprowadzenie czujników węglowodorów. </w:t>
      </w:r>
    </w:p>
    <w:p w14:paraId="6026F216" w14:textId="77777777" w:rsidR="00B51A31" w:rsidRPr="001B1400" w:rsidRDefault="00B51A31" w:rsidP="00B51A31">
      <w:pPr>
        <w:spacing w:line="360" w:lineRule="auto"/>
        <w:ind w:firstLine="284"/>
        <w:rPr>
          <w:rFonts w:ascii="Verdana" w:hAnsi="Verdana"/>
          <w:sz w:val="20"/>
          <w:szCs w:val="20"/>
        </w:rPr>
      </w:pPr>
      <w:r w:rsidRPr="001B1400">
        <w:rPr>
          <w:rFonts w:ascii="Verdana" w:hAnsi="Verdana"/>
          <w:sz w:val="20"/>
          <w:szCs w:val="20"/>
        </w:rPr>
        <w:t>Mając na uwadze powyższe można stwierdzić iż przedsięwzięcie jest zgodne z ustaleniami miejscowego planu.</w:t>
      </w:r>
    </w:p>
    <w:p w14:paraId="51221680" w14:textId="77777777" w:rsidR="00B51A31" w:rsidRPr="001B1400" w:rsidRDefault="00B51A31" w:rsidP="00B51A31">
      <w:pPr>
        <w:spacing w:line="360" w:lineRule="auto"/>
        <w:ind w:firstLine="284"/>
        <w:rPr>
          <w:rFonts w:ascii="Verdana" w:hAnsi="Verdana"/>
          <w:sz w:val="20"/>
          <w:szCs w:val="20"/>
        </w:rPr>
      </w:pPr>
    </w:p>
    <w:p w14:paraId="3F5899B1" w14:textId="77777777" w:rsidR="007F0A52" w:rsidRPr="00B51A31" w:rsidRDefault="00136E47" w:rsidP="0034267E">
      <w:pPr>
        <w:pStyle w:val="Nagwek3"/>
        <w:spacing w:before="120" w:after="120"/>
        <w:ind w:left="567" w:right="249" w:hanging="567"/>
        <w:jc w:val="both"/>
        <w:rPr>
          <w:color w:val="auto"/>
          <w:sz w:val="20"/>
        </w:rPr>
      </w:pPr>
      <w:bookmarkStart w:id="14" w:name="_Toc146794065"/>
      <w:r w:rsidRPr="00B51A31">
        <w:rPr>
          <w:color w:val="auto"/>
          <w:sz w:val="20"/>
        </w:rPr>
        <w:t>CHARAKTERYSTYKA PLANOWANEGO PRZEDSIĘWZIĘCIA I WARUNKI UŻYTKOWANIA TERENU W FAZIE BUDOWY I EKSPLOATACJI LUB UŻYTKOWANIA</w:t>
      </w:r>
      <w:bookmarkEnd w:id="12"/>
      <w:bookmarkEnd w:id="13"/>
      <w:bookmarkEnd w:id="14"/>
      <w:r w:rsidRPr="00B51A31">
        <w:rPr>
          <w:color w:val="auto"/>
          <w:sz w:val="20"/>
        </w:rPr>
        <w:t xml:space="preserve">  </w:t>
      </w:r>
    </w:p>
    <w:p w14:paraId="450CE4BB" w14:textId="77777777" w:rsidR="00CE4539" w:rsidRPr="00C74B62" w:rsidRDefault="00BE0F31" w:rsidP="00BE0F31">
      <w:pPr>
        <w:pStyle w:val="Nagwek4"/>
        <w:spacing w:after="120" w:line="269" w:lineRule="auto"/>
        <w:ind w:left="862" w:right="45" w:hanging="862"/>
        <w:rPr>
          <w:rFonts w:ascii="Arial" w:hAnsi="Arial" w:cs="Arial"/>
          <w:b/>
          <w:bCs/>
          <w:i w:val="0"/>
          <w:iCs w:val="0"/>
          <w:color w:val="auto"/>
          <w:sz w:val="20"/>
          <w:szCs w:val="20"/>
        </w:rPr>
      </w:pPr>
      <w:bookmarkStart w:id="15" w:name="_Toc146794066"/>
      <w:r w:rsidRPr="00C74B62">
        <w:rPr>
          <w:rFonts w:ascii="Arial" w:hAnsi="Arial" w:cs="Arial"/>
          <w:b/>
          <w:bCs/>
          <w:i w:val="0"/>
          <w:iCs w:val="0"/>
          <w:color w:val="auto"/>
          <w:sz w:val="20"/>
          <w:szCs w:val="20"/>
        </w:rPr>
        <w:t>CHARAKTERYSTYKA PLANOWANEGO PRZEDSIĘWZIĘCIA</w:t>
      </w:r>
      <w:bookmarkEnd w:id="15"/>
      <w:r w:rsidRPr="00C74B62">
        <w:rPr>
          <w:rFonts w:ascii="Arial" w:hAnsi="Arial" w:cs="Arial"/>
          <w:b/>
          <w:bCs/>
          <w:i w:val="0"/>
          <w:iCs w:val="0"/>
          <w:color w:val="auto"/>
          <w:sz w:val="20"/>
          <w:szCs w:val="20"/>
        </w:rPr>
        <w:t xml:space="preserve"> </w:t>
      </w:r>
    </w:p>
    <w:p w14:paraId="0A6E5114" w14:textId="77777777" w:rsidR="00C74B62" w:rsidRPr="00C74B62" w:rsidRDefault="00C74B62" w:rsidP="00C74B62">
      <w:pPr>
        <w:spacing w:line="360" w:lineRule="auto"/>
        <w:ind w:firstLine="284"/>
        <w:rPr>
          <w:rFonts w:ascii="Verdana" w:hAnsi="Verdana" w:cs="Arial"/>
          <w:color w:val="auto"/>
          <w:sz w:val="16"/>
          <w:szCs w:val="20"/>
        </w:rPr>
      </w:pPr>
      <w:r w:rsidRPr="00C74B62">
        <w:rPr>
          <w:rFonts w:ascii="Verdana" w:hAnsi="Verdana" w:cs="Arial"/>
          <w:color w:val="auto"/>
          <w:sz w:val="20"/>
          <w:szCs w:val="20"/>
        </w:rPr>
        <w:t xml:space="preserve">W ramach inwestycji na terenie zakładu (tj. terminala gazowego) powstanie instalacja do przeładunku oleju napędowego. Instalacja umożliwiać będzie przeładunek oleju napędowego z cystern poruszających się po liniach normalnotorowych do cystern poruszających się po liniach szerokotorowych, umożliwiając tym samym eksport oleju napędowego na wschód (do Ukrainy). W ramach inwestycji </w:t>
      </w:r>
      <w:r w:rsidRPr="00C74B62">
        <w:rPr>
          <w:rFonts w:ascii="Verdana" w:hAnsi="Verdana"/>
          <w:color w:val="auto"/>
          <w:sz w:val="20"/>
        </w:rPr>
        <w:t>przewiduje się budowę 5 stanowisk rozładunkowych oraz 6 stanowisk załadunkowych, co pozwoli na jednorazowy przeładunek do 350 m</w:t>
      </w:r>
      <w:r w:rsidRPr="00C74B62">
        <w:rPr>
          <w:rFonts w:ascii="Verdana" w:hAnsi="Verdana"/>
          <w:color w:val="auto"/>
          <w:sz w:val="20"/>
          <w:vertAlign w:val="superscript"/>
        </w:rPr>
        <w:t>3</w:t>
      </w:r>
      <w:r w:rsidRPr="00C74B62">
        <w:rPr>
          <w:rFonts w:ascii="Verdana" w:hAnsi="Verdana"/>
          <w:color w:val="auto"/>
          <w:sz w:val="20"/>
        </w:rPr>
        <w:t xml:space="preserve"> oleju napędowego. </w:t>
      </w:r>
    </w:p>
    <w:p w14:paraId="45293266" w14:textId="77777777" w:rsidR="00C74B62" w:rsidRPr="00C74B62" w:rsidRDefault="00C74B62" w:rsidP="00C74B62">
      <w:pPr>
        <w:spacing w:line="360" w:lineRule="auto"/>
        <w:ind w:firstLine="284"/>
        <w:rPr>
          <w:rFonts w:ascii="Verdana" w:hAnsi="Verdana" w:cs="Arial"/>
          <w:color w:val="auto"/>
          <w:sz w:val="20"/>
          <w:szCs w:val="20"/>
        </w:rPr>
      </w:pPr>
      <w:r w:rsidRPr="00C74B62">
        <w:rPr>
          <w:rFonts w:ascii="Verdana" w:hAnsi="Verdana" w:cs="Arial"/>
          <w:color w:val="auto"/>
          <w:sz w:val="20"/>
          <w:szCs w:val="20"/>
        </w:rPr>
        <w:t>Na potrzeby inwestycji wykorzystane zostaną istniejącej bocznice kolejowe (</w:t>
      </w:r>
      <w:proofErr w:type="spellStart"/>
      <w:r w:rsidRPr="00C74B62">
        <w:rPr>
          <w:rFonts w:ascii="Verdana" w:hAnsi="Verdana" w:cs="Arial"/>
          <w:color w:val="auto"/>
          <w:sz w:val="20"/>
          <w:szCs w:val="20"/>
        </w:rPr>
        <w:t>normalno</w:t>
      </w:r>
      <w:proofErr w:type="spellEnd"/>
      <w:r w:rsidRPr="00C74B62">
        <w:rPr>
          <w:rFonts w:ascii="Verdana" w:hAnsi="Verdana" w:cs="Arial"/>
          <w:color w:val="auto"/>
          <w:sz w:val="20"/>
          <w:szCs w:val="20"/>
        </w:rPr>
        <w:t xml:space="preserve"> i szerokotorowa), wzdłuż których powstaną fronty rozładunkowe i załadunkowe oleju napędowego. Oba fronty załadunkowy i rozładunkowy połączone zostaną rurociągiem, na którym zainstalowana zostanie przepompownia. W ramach przedsięwzięcia wykonana zostanie infrastruktura towarzysząca w postaci czujników pomiarowych i sygnalizacyjnych oraz wykonana zostanie kanalizacja deszczowa. Dodatkowo, w ramach inwestycji zostanie rozbudowana istniejąca hydrantowa instalacja wody ppoż.</w:t>
      </w:r>
    </w:p>
    <w:p w14:paraId="587F4D7E" w14:textId="77777777" w:rsidR="00C74B62" w:rsidRPr="00C74B62" w:rsidRDefault="00C74B62" w:rsidP="00C74B62">
      <w:pPr>
        <w:spacing w:line="360" w:lineRule="auto"/>
        <w:ind w:firstLine="284"/>
        <w:rPr>
          <w:rFonts w:ascii="Verdana" w:hAnsi="Verdana" w:cs="Arial"/>
          <w:color w:val="auto"/>
          <w:sz w:val="20"/>
          <w:szCs w:val="20"/>
        </w:rPr>
      </w:pPr>
      <w:r w:rsidRPr="00C74B62">
        <w:rPr>
          <w:rFonts w:ascii="Verdana" w:hAnsi="Verdana" w:cs="Arial"/>
          <w:color w:val="auto"/>
          <w:sz w:val="20"/>
          <w:szCs w:val="20"/>
        </w:rPr>
        <w:t xml:space="preserve">W trakcie napełniana cystern olejem napędowym, stosowane będą czujniki przepełnienia zabezpieczające przed przelaniem paliwa. </w:t>
      </w:r>
    </w:p>
    <w:p w14:paraId="26CCBDD5" w14:textId="77777777" w:rsidR="00C74B62" w:rsidRPr="00C74B62" w:rsidRDefault="00C74B62" w:rsidP="00C74B62">
      <w:pPr>
        <w:spacing w:line="360" w:lineRule="auto"/>
        <w:ind w:firstLine="284"/>
        <w:rPr>
          <w:rFonts w:ascii="Verdana" w:hAnsi="Verdana" w:cs="Arial"/>
          <w:color w:val="auto"/>
          <w:sz w:val="20"/>
          <w:szCs w:val="20"/>
        </w:rPr>
      </w:pPr>
      <w:r w:rsidRPr="00C74B62">
        <w:rPr>
          <w:rFonts w:ascii="Verdana" w:hAnsi="Verdana" w:cs="Arial"/>
          <w:color w:val="auto"/>
          <w:sz w:val="20"/>
          <w:szCs w:val="20"/>
        </w:rPr>
        <w:lastRenderedPageBreak/>
        <w:t>Dodatkowo w pomieszczeniu pompowni przeładunkowej zainstalowane zostaną czujniki stężenia węglowodorów. Podobnie w studzienkach kanalizacji deszczowej znajdujących się na froncie rozładunkowym (studnia D5) i załadunkowym (studnia D9).</w:t>
      </w:r>
    </w:p>
    <w:p w14:paraId="179B4CCD" w14:textId="33BEB567" w:rsidR="00C74B62" w:rsidRPr="00C74B62" w:rsidRDefault="00C74B62" w:rsidP="00C74B62">
      <w:pPr>
        <w:spacing w:line="360" w:lineRule="auto"/>
        <w:ind w:firstLine="284"/>
        <w:rPr>
          <w:rFonts w:ascii="Verdana" w:hAnsi="Verdana" w:cs="Arial"/>
          <w:color w:val="auto"/>
          <w:sz w:val="20"/>
          <w:szCs w:val="20"/>
        </w:rPr>
      </w:pPr>
      <w:r w:rsidRPr="00C74B62">
        <w:rPr>
          <w:rFonts w:ascii="Verdana" w:hAnsi="Verdana" w:cs="Arial"/>
          <w:color w:val="auto"/>
          <w:sz w:val="20"/>
          <w:szCs w:val="20"/>
        </w:rPr>
        <w:t>Instalacja nie będzie technologicznie powiązana z istniejącą instalacją do przesy</w:t>
      </w:r>
      <w:r w:rsidR="00B94877">
        <w:rPr>
          <w:rFonts w:ascii="Verdana" w:hAnsi="Verdana" w:cs="Arial"/>
          <w:color w:val="auto"/>
          <w:sz w:val="20"/>
          <w:szCs w:val="20"/>
        </w:rPr>
        <w:t>ł</w:t>
      </w:r>
      <w:r w:rsidRPr="00C74B62">
        <w:rPr>
          <w:rFonts w:ascii="Verdana" w:hAnsi="Verdana" w:cs="Arial"/>
          <w:color w:val="auto"/>
          <w:sz w:val="20"/>
          <w:szCs w:val="20"/>
        </w:rPr>
        <w:t xml:space="preserve">u gazu, urządzenia działać będą niezależnie. </w:t>
      </w:r>
    </w:p>
    <w:p w14:paraId="3BDE25B2" w14:textId="1C3D526C" w:rsidR="00C74B62" w:rsidRPr="00C74B62" w:rsidRDefault="00C74B62" w:rsidP="00C74B62">
      <w:pPr>
        <w:spacing w:line="360" w:lineRule="auto"/>
        <w:ind w:firstLine="284"/>
        <w:rPr>
          <w:rFonts w:ascii="Verdana" w:hAnsi="Verdana" w:cs="Arial"/>
          <w:color w:val="auto"/>
          <w:sz w:val="20"/>
          <w:szCs w:val="20"/>
        </w:rPr>
      </w:pPr>
      <w:r w:rsidRPr="00C74B62">
        <w:rPr>
          <w:rFonts w:ascii="Verdana" w:hAnsi="Verdana" w:cs="Arial"/>
          <w:color w:val="auto"/>
          <w:sz w:val="20"/>
          <w:szCs w:val="20"/>
        </w:rPr>
        <w:t>Nadmienić należy, iż przez powiązanie technologiczne rozumie się obecność w zamierzeniu takich elementów, które dopiero istniejąc wspólnie powodują że inwestycja będzie mogła być prawidłowo eksploatowana/użytkowana (przykładem powiązań technologicznych może być linia produkcyjna)</w:t>
      </w:r>
      <w:r w:rsidRPr="004D27BF">
        <w:rPr>
          <w:rStyle w:val="Odwoanieprzypisudolnego"/>
        </w:rPr>
        <w:footnoteReference w:id="1"/>
      </w:r>
      <w:r w:rsidRPr="00C74B62">
        <w:rPr>
          <w:rFonts w:ascii="Verdana" w:hAnsi="Verdana" w:cs="Arial"/>
          <w:color w:val="auto"/>
          <w:sz w:val="20"/>
          <w:szCs w:val="20"/>
        </w:rPr>
        <w:t>. W związku z tym iż projektowana instalacja do przesyłu oleju napędowego może funkcjonować bez istniejącej instalacji do przesy</w:t>
      </w:r>
      <w:r w:rsidR="00B94877">
        <w:rPr>
          <w:rFonts w:ascii="Verdana" w:hAnsi="Verdana" w:cs="Arial"/>
          <w:color w:val="auto"/>
          <w:sz w:val="20"/>
          <w:szCs w:val="20"/>
        </w:rPr>
        <w:t>ł</w:t>
      </w:r>
      <w:r w:rsidRPr="00C74B62">
        <w:rPr>
          <w:rFonts w:ascii="Verdana" w:hAnsi="Verdana" w:cs="Arial"/>
          <w:color w:val="auto"/>
          <w:sz w:val="20"/>
          <w:szCs w:val="20"/>
        </w:rPr>
        <w:t xml:space="preserve">u gazu (i odwrotnie), wykorzystanie wspólnych elementów infrastruktury w postaci przyłączy energii elektrycznej bądź zaplecza technicznego nie determinuje powiązania technologicznego. </w:t>
      </w:r>
    </w:p>
    <w:p w14:paraId="5458F39B" w14:textId="77777777" w:rsidR="00C74B62" w:rsidRPr="00C74B62" w:rsidRDefault="00C74B62" w:rsidP="00C74B62">
      <w:pPr>
        <w:spacing w:line="360" w:lineRule="auto"/>
        <w:ind w:firstLine="284"/>
        <w:rPr>
          <w:rFonts w:ascii="Verdana" w:hAnsi="Verdana" w:cs="Arial"/>
          <w:color w:val="auto"/>
          <w:sz w:val="20"/>
          <w:szCs w:val="20"/>
        </w:rPr>
      </w:pPr>
    </w:p>
    <w:p w14:paraId="73866842" w14:textId="77777777" w:rsidR="00C74B62" w:rsidRPr="00C74B62" w:rsidRDefault="00C74B62" w:rsidP="00C74B62">
      <w:pPr>
        <w:spacing w:line="360" w:lineRule="auto"/>
        <w:ind w:firstLine="284"/>
        <w:rPr>
          <w:rFonts w:ascii="Verdana" w:hAnsi="Verdana" w:cs="Arial"/>
          <w:color w:val="auto"/>
          <w:sz w:val="20"/>
          <w:szCs w:val="20"/>
        </w:rPr>
      </w:pPr>
      <w:r w:rsidRPr="00C74B62">
        <w:rPr>
          <w:rFonts w:ascii="Verdana" w:hAnsi="Verdana" w:cs="Arial"/>
          <w:color w:val="auto"/>
          <w:sz w:val="20"/>
          <w:szCs w:val="20"/>
        </w:rPr>
        <w:t xml:space="preserve">W ramach przedsięwzięcia nie projektuje się budowy zaplecza </w:t>
      </w:r>
      <w:proofErr w:type="spellStart"/>
      <w:r w:rsidRPr="00C74B62">
        <w:rPr>
          <w:rFonts w:ascii="Verdana" w:hAnsi="Verdana" w:cs="Arial"/>
          <w:color w:val="auto"/>
          <w:sz w:val="20"/>
          <w:szCs w:val="20"/>
        </w:rPr>
        <w:t>socjalno</w:t>
      </w:r>
      <w:proofErr w:type="spellEnd"/>
      <w:r w:rsidRPr="00C74B62">
        <w:rPr>
          <w:rFonts w:ascii="Verdana" w:hAnsi="Verdana" w:cs="Arial"/>
          <w:color w:val="auto"/>
          <w:sz w:val="20"/>
          <w:szCs w:val="20"/>
        </w:rPr>
        <w:t xml:space="preserve"> – biurowego. Pracownicy obsługujący instalację korzystać będą z istniejących obiektów terminala gazowego.</w:t>
      </w:r>
    </w:p>
    <w:p w14:paraId="4786C28D" w14:textId="77777777" w:rsidR="00B51A31" w:rsidRPr="00C74B62" w:rsidRDefault="00B51A31" w:rsidP="00B51A31">
      <w:pPr>
        <w:pStyle w:val="Teksttreci0"/>
        <w:shd w:val="clear" w:color="auto" w:fill="auto"/>
        <w:spacing w:before="0" w:line="360" w:lineRule="auto"/>
        <w:ind w:left="567" w:firstLine="0"/>
        <w:rPr>
          <w:sz w:val="20"/>
          <w:szCs w:val="20"/>
        </w:rPr>
      </w:pPr>
    </w:p>
    <w:p w14:paraId="78EC06AE" w14:textId="77777777" w:rsidR="00F66908" w:rsidRDefault="00F66908" w:rsidP="00F66908">
      <w:pPr>
        <w:pStyle w:val="Nagwek4"/>
        <w:spacing w:before="120" w:after="120" w:line="269" w:lineRule="auto"/>
        <w:ind w:left="862" w:right="45" w:hanging="862"/>
        <w:rPr>
          <w:rFonts w:ascii="Arial" w:hAnsi="Arial" w:cs="Arial"/>
          <w:b/>
          <w:bCs/>
          <w:i w:val="0"/>
          <w:iCs w:val="0"/>
          <w:color w:val="auto"/>
          <w:kern w:val="20"/>
          <w:sz w:val="20"/>
          <w:szCs w:val="20"/>
        </w:rPr>
      </w:pPr>
      <w:bookmarkStart w:id="16" w:name="_Toc146794067"/>
      <w:r w:rsidRPr="00B51A31">
        <w:rPr>
          <w:rFonts w:ascii="Arial" w:hAnsi="Arial" w:cs="Arial"/>
          <w:b/>
          <w:bCs/>
          <w:i w:val="0"/>
          <w:iCs w:val="0"/>
          <w:color w:val="auto"/>
          <w:kern w:val="20"/>
          <w:sz w:val="20"/>
          <w:szCs w:val="20"/>
        </w:rPr>
        <w:t>BILANS TERENU</w:t>
      </w:r>
      <w:bookmarkEnd w:id="16"/>
      <w:r w:rsidRPr="00B51A31">
        <w:rPr>
          <w:rFonts w:ascii="Arial" w:hAnsi="Arial" w:cs="Arial"/>
          <w:b/>
          <w:bCs/>
          <w:i w:val="0"/>
          <w:iCs w:val="0"/>
          <w:color w:val="auto"/>
          <w:kern w:val="20"/>
          <w:sz w:val="20"/>
          <w:szCs w:val="20"/>
        </w:rPr>
        <w:t xml:space="preserve"> </w:t>
      </w:r>
    </w:p>
    <w:p w14:paraId="08FA66CE" w14:textId="77777777" w:rsidR="00B51A31" w:rsidRPr="001B1400" w:rsidRDefault="00B51A31" w:rsidP="00C74B62">
      <w:pPr>
        <w:spacing w:line="360" w:lineRule="auto"/>
        <w:ind w:firstLine="276"/>
        <w:rPr>
          <w:rFonts w:ascii="Verdana" w:hAnsi="Verdana"/>
          <w:sz w:val="20"/>
        </w:rPr>
      </w:pPr>
      <w:r w:rsidRPr="001B1400">
        <w:rPr>
          <w:rFonts w:ascii="Verdana" w:hAnsi="Verdana"/>
          <w:sz w:val="20"/>
        </w:rPr>
        <w:t xml:space="preserve">Przybliżona powierzchnia terenu do zagospodarowania </w:t>
      </w:r>
    </w:p>
    <w:p w14:paraId="0946A902" w14:textId="77777777" w:rsidR="00B51A31" w:rsidRPr="001B1400" w:rsidRDefault="00B51A31" w:rsidP="00B51A31">
      <w:pPr>
        <w:spacing w:line="360" w:lineRule="auto"/>
        <w:rPr>
          <w:rFonts w:ascii="Verdana" w:hAnsi="Verdana"/>
          <w:sz w:val="20"/>
        </w:rPr>
      </w:pPr>
      <w:r w:rsidRPr="001B1400">
        <w:rPr>
          <w:rFonts w:ascii="Verdana" w:hAnsi="Verdana"/>
          <w:sz w:val="20"/>
        </w:rPr>
        <w:t>(obszar opracowania):</w:t>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t>ok. 11335 m</w:t>
      </w:r>
      <w:r w:rsidRPr="001B1400">
        <w:rPr>
          <w:rFonts w:ascii="Verdana" w:hAnsi="Verdana"/>
          <w:sz w:val="20"/>
          <w:vertAlign w:val="superscript"/>
        </w:rPr>
        <w:t>2</w:t>
      </w:r>
      <w:r w:rsidRPr="001B1400">
        <w:rPr>
          <w:rFonts w:ascii="Verdana" w:hAnsi="Verdana"/>
          <w:sz w:val="20"/>
        </w:rPr>
        <w:t xml:space="preserve"> (oznaczony czerwoną przerywaną linią na załączniku nr 2, obejmujący poza projektowanymi instalacjami naziemnymi i podziemnymi bufor niezbędny do realizacji inwestycji)</w:t>
      </w:r>
    </w:p>
    <w:p w14:paraId="76CE5FBB" w14:textId="77777777" w:rsidR="00B51A31" w:rsidRPr="001B1400" w:rsidRDefault="00B51A31" w:rsidP="00B51A31">
      <w:pPr>
        <w:spacing w:line="360" w:lineRule="auto"/>
        <w:rPr>
          <w:rFonts w:ascii="Verdana" w:hAnsi="Verdana"/>
          <w:sz w:val="20"/>
        </w:rPr>
      </w:pPr>
      <w:r w:rsidRPr="001B1400">
        <w:rPr>
          <w:rFonts w:ascii="Verdana" w:hAnsi="Verdana"/>
          <w:sz w:val="20"/>
        </w:rPr>
        <w:t xml:space="preserve">Front rozładunkowy cystern </w:t>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t>ok. 680 m</w:t>
      </w:r>
      <w:r w:rsidRPr="001B1400">
        <w:rPr>
          <w:rFonts w:ascii="Verdana" w:hAnsi="Verdana"/>
          <w:sz w:val="20"/>
          <w:vertAlign w:val="superscript"/>
        </w:rPr>
        <w:t xml:space="preserve">2 </w:t>
      </w:r>
    </w:p>
    <w:p w14:paraId="663B7700" w14:textId="77777777" w:rsidR="00B51A31" w:rsidRPr="001B1400" w:rsidRDefault="00B51A31" w:rsidP="00B51A31">
      <w:pPr>
        <w:spacing w:line="360" w:lineRule="auto"/>
        <w:rPr>
          <w:rFonts w:ascii="Verdana" w:hAnsi="Verdana"/>
          <w:sz w:val="20"/>
        </w:rPr>
      </w:pPr>
      <w:r w:rsidRPr="001B1400">
        <w:rPr>
          <w:rFonts w:ascii="Verdana" w:hAnsi="Verdana"/>
          <w:sz w:val="20"/>
        </w:rPr>
        <w:t xml:space="preserve">Front załadunkowy cystern </w:t>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t>ok. 768 m</w:t>
      </w:r>
      <w:r w:rsidRPr="001B1400">
        <w:rPr>
          <w:rFonts w:ascii="Verdana" w:hAnsi="Verdana"/>
          <w:sz w:val="20"/>
          <w:vertAlign w:val="superscript"/>
        </w:rPr>
        <w:t xml:space="preserve">2 </w:t>
      </w:r>
    </w:p>
    <w:p w14:paraId="125134C3" w14:textId="77777777" w:rsidR="00B51A31" w:rsidRPr="001B1400" w:rsidRDefault="00B51A31" w:rsidP="00B51A31">
      <w:pPr>
        <w:spacing w:line="360" w:lineRule="auto"/>
        <w:rPr>
          <w:rFonts w:ascii="Verdana" w:hAnsi="Verdana"/>
          <w:sz w:val="20"/>
        </w:rPr>
      </w:pPr>
      <w:r w:rsidRPr="001B1400">
        <w:rPr>
          <w:rFonts w:ascii="Verdana" w:hAnsi="Verdana"/>
          <w:sz w:val="20"/>
        </w:rPr>
        <w:t xml:space="preserve">Pompownia </w:t>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t>ok. 45 m</w:t>
      </w:r>
      <w:r w:rsidRPr="001B1400">
        <w:rPr>
          <w:rFonts w:ascii="Verdana" w:hAnsi="Verdana"/>
          <w:sz w:val="20"/>
          <w:vertAlign w:val="superscript"/>
        </w:rPr>
        <w:t>2</w:t>
      </w:r>
      <w:r w:rsidRPr="001B1400">
        <w:rPr>
          <w:rFonts w:ascii="Verdana" w:hAnsi="Verdana"/>
          <w:sz w:val="20"/>
        </w:rPr>
        <w:t xml:space="preserve"> </w:t>
      </w:r>
    </w:p>
    <w:p w14:paraId="5061D6AF" w14:textId="77777777" w:rsidR="00B51A31" w:rsidRPr="001B1400" w:rsidRDefault="00B51A31" w:rsidP="00B51A31">
      <w:pPr>
        <w:spacing w:line="360" w:lineRule="auto"/>
        <w:rPr>
          <w:rFonts w:ascii="Verdana" w:hAnsi="Verdana"/>
          <w:sz w:val="20"/>
        </w:rPr>
      </w:pPr>
      <w:r w:rsidRPr="001B1400">
        <w:rPr>
          <w:rFonts w:ascii="Verdana" w:hAnsi="Verdana"/>
          <w:sz w:val="20"/>
        </w:rPr>
        <w:t xml:space="preserve">Zbiornik retencyjny </w:t>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r>
      <w:r w:rsidRPr="001B1400">
        <w:rPr>
          <w:rFonts w:ascii="Verdana" w:hAnsi="Verdana"/>
          <w:sz w:val="20"/>
        </w:rPr>
        <w:tab/>
        <w:t>ok. 200 m</w:t>
      </w:r>
      <w:r w:rsidRPr="001B1400">
        <w:rPr>
          <w:rFonts w:ascii="Verdana" w:hAnsi="Verdana"/>
          <w:sz w:val="20"/>
          <w:vertAlign w:val="superscript"/>
        </w:rPr>
        <w:t>2</w:t>
      </w:r>
    </w:p>
    <w:p w14:paraId="5475DA1B" w14:textId="77777777" w:rsidR="00B51A31" w:rsidRPr="001B1400" w:rsidRDefault="00B51A31" w:rsidP="00C74B62">
      <w:pPr>
        <w:spacing w:line="360" w:lineRule="auto"/>
        <w:ind w:firstLine="276"/>
        <w:rPr>
          <w:rFonts w:ascii="Verdana" w:hAnsi="Verdana"/>
          <w:sz w:val="20"/>
        </w:rPr>
      </w:pPr>
      <w:r w:rsidRPr="001B1400">
        <w:rPr>
          <w:rFonts w:ascii="Verdana" w:hAnsi="Verdana"/>
          <w:sz w:val="20"/>
        </w:rPr>
        <w:t>Pozostały teren o powierzchni ok. 9642 m</w:t>
      </w:r>
      <w:r w:rsidRPr="001B1400">
        <w:rPr>
          <w:rFonts w:ascii="Verdana" w:hAnsi="Verdana"/>
          <w:sz w:val="20"/>
          <w:vertAlign w:val="superscript"/>
        </w:rPr>
        <w:t>2</w:t>
      </w:r>
      <w:r w:rsidRPr="001B1400">
        <w:rPr>
          <w:rFonts w:ascii="Verdana" w:hAnsi="Verdana"/>
          <w:sz w:val="20"/>
        </w:rPr>
        <w:t xml:space="preserve"> obejmuje trasy przejść instalacji oleju napędowego (instalacja naziemna), instalacji kanalizacji deszczowej i sygnalizacyjnej (instalacja podziemna). Tereny utwardzone to w stanie istniejącym obszary z nawierzchnia utwardzoną gruntową oraz przejęcia przez wewnętrzne drogi zakładowe (asfaltowe). Przeprowadzenie instalacji oleju napędowego i kanalizacji deszczowej oraz instalacji sygnalizacyjnej nie wymaga stosowania szczelnych nawierzchni oraz zmiany sposobu jej utwardzenia. Cała instalacja do przeładunku oleju napędowego będzie szczelna, a rurociągi przeprowadzone będą na podporach zamocowanych w betonowych fundamentach. Pod drogami rurociągi przeprowadzone będą w rurach ochronnych. Rurociągi jako szczelne nie będą źródłem emisji zanieczyszczeń do podłoża. </w:t>
      </w:r>
    </w:p>
    <w:p w14:paraId="483D122D" w14:textId="77777777" w:rsidR="00B51A31" w:rsidRPr="001B1400" w:rsidRDefault="00B51A31" w:rsidP="00C74B62">
      <w:pPr>
        <w:spacing w:line="360" w:lineRule="auto"/>
        <w:ind w:firstLine="276"/>
        <w:rPr>
          <w:rFonts w:ascii="Verdana" w:hAnsi="Verdana"/>
          <w:sz w:val="20"/>
        </w:rPr>
      </w:pPr>
      <w:r w:rsidRPr="001B1400">
        <w:rPr>
          <w:rFonts w:ascii="Verdana" w:hAnsi="Verdana"/>
          <w:sz w:val="20"/>
        </w:rPr>
        <w:lastRenderedPageBreak/>
        <w:t>Przedsięwzięcie dotyczy budowy instalacji umożliwiającej przepompowywanie oleju napędowego z cystern normalnotorowych na szerokotorowe, a więc obsługiwać będzie pojazdy szynowe poruszające się po torowisku, w związku z czym inwestycja nie będzie związana ze stałym ruchem pojazdów i nie wymaga budowy dodatkowych dróg dojazdowych.</w:t>
      </w:r>
    </w:p>
    <w:p w14:paraId="69EF366A" w14:textId="77777777" w:rsidR="00B51A31" w:rsidRPr="001B1400" w:rsidRDefault="00B51A31" w:rsidP="00C74B62">
      <w:pPr>
        <w:spacing w:line="360" w:lineRule="auto"/>
        <w:ind w:firstLine="276"/>
        <w:rPr>
          <w:rFonts w:ascii="Verdana" w:hAnsi="Verdana"/>
          <w:sz w:val="20"/>
        </w:rPr>
      </w:pPr>
      <w:r w:rsidRPr="001B1400">
        <w:rPr>
          <w:rFonts w:ascii="Verdana" w:hAnsi="Verdana"/>
          <w:sz w:val="20"/>
        </w:rPr>
        <w:t>Większa część instalacji wykonana zostanie jako naziemna i na bieżąco będzie dokonywana kontrola jej stanu technicznego. Część podziemna wykonana zostanie w rurach ochronnych umożliwiających montaż króćców kontrolnych (monitoring kontrolny).</w:t>
      </w:r>
    </w:p>
    <w:p w14:paraId="403F3D2F" w14:textId="77777777" w:rsidR="00B51A31" w:rsidRDefault="00B51A31" w:rsidP="00B51A31"/>
    <w:p w14:paraId="78056D49" w14:textId="77777777" w:rsidR="00CE4539" w:rsidRPr="00707B44" w:rsidRDefault="003D619D" w:rsidP="00F66908">
      <w:pPr>
        <w:pStyle w:val="Nagwek4"/>
        <w:spacing w:before="120" w:after="120" w:line="269" w:lineRule="auto"/>
        <w:ind w:left="862" w:right="45" w:hanging="862"/>
        <w:rPr>
          <w:rFonts w:ascii="Arial" w:hAnsi="Arial" w:cs="Arial"/>
          <w:b/>
          <w:bCs/>
          <w:i w:val="0"/>
          <w:iCs w:val="0"/>
          <w:color w:val="auto"/>
          <w:sz w:val="20"/>
          <w:szCs w:val="20"/>
        </w:rPr>
      </w:pPr>
      <w:bookmarkStart w:id="17" w:name="_Toc146794068"/>
      <w:r w:rsidRPr="00707B44">
        <w:rPr>
          <w:rFonts w:ascii="Arial" w:hAnsi="Arial" w:cs="Arial"/>
          <w:b/>
          <w:bCs/>
          <w:i w:val="0"/>
          <w:iCs w:val="0"/>
          <w:color w:val="auto"/>
          <w:sz w:val="20"/>
          <w:szCs w:val="20"/>
        </w:rPr>
        <w:t>UKŁAD KOMUNIKACYJNY</w:t>
      </w:r>
      <w:bookmarkEnd w:id="17"/>
    </w:p>
    <w:p w14:paraId="317C044E" w14:textId="77777777" w:rsidR="00C74B62" w:rsidRPr="001B1400" w:rsidRDefault="00C74B62" w:rsidP="00C74B62">
      <w:pPr>
        <w:keepNext/>
        <w:tabs>
          <w:tab w:val="right" w:pos="502"/>
        </w:tabs>
        <w:spacing w:line="360" w:lineRule="auto"/>
        <w:ind w:left="6" w:right="45" w:firstLine="278"/>
        <w:rPr>
          <w:rFonts w:ascii="Verdana" w:hAnsi="Verdana"/>
          <w:sz w:val="20"/>
        </w:rPr>
      </w:pPr>
      <w:r w:rsidRPr="001B1400">
        <w:rPr>
          <w:rFonts w:ascii="Verdana" w:hAnsi="Verdana"/>
          <w:sz w:val="20"/>
        </w:rPr>
        <w:t>Ze względu na lokalizację bezpośredni dojazd do instalacji do przeładunku oleju napędowego realizowany będzie wewnętrznymi drogami dojazdowymi funkcjonującymi na terenie terminala gazowego.</w:t>
      </w:r>
    </w:p>
    <w:p w14:paraId="7DBDFD1F" w14:textId="77777777" w:rsidR="00C74B62" w:rsidRPr="001B1400" w:rsidRDefault="00C74B62" w:rsidP="00C74B62">
      <w:pPr>
        <w:keepNext/>
        <w:tabs>
          <w:tab w:val="right" w:pos="502"/>
        </w:tabs>
        <w:spacing w:line="360" w:lineRule="auto"/>
        <w:ind w:firstLine="278"/>
        <w:rPr>
          <w:rFonts w:ascii="Verdana" w:hAnsi="Verdana"/>
          <w:sz w:val="20"/>
        </w:rPr>
      </w:pPr>
      <w:r w:rsidRPr="001B1400">
        <w:rPr>
          <w:rFonts w:ascii="Verdana" w:hAnsi="Verdana"/>
          <w:sz w:val="20"/>
        </w:rPr>
        <w:t xml:space="preserve">Dojazd natomiast do terminala gazowego realizowany jest od strony zachodniej zakładu, </w:t>
      </w:r>
      <w:proofErr w:type="spellStart"/>
      <w:r w:rsidRPr="001B1400">
        <w:rPr>
          <w:rFonts w:ascii="Verdana" w:hAnsi="Verdana"/>
          <w:sz w:val="20"/>
        </w:rPr>
        <w:t>tj</w:t>
      </w:r>
      <w:proofErr w:type="spellEnd"/>
      <w:r w:rsidRPr="001B1400">
        <w:rPr>
          <w:rFonts w:ascii="Verdana" w:hAnsi="Verdana"/>
          <w:sz w:val="20"/>
        </w:rPr>
        <w:t xml:space="preserve"> od ul. Kolonia Wągródka (znajdującej się administracyjnie a terenie miasta Sosnowiec) łączącej zakład z układem drogowym Polski.</w:t>
      </w:r>
    </w:p>
    <w:p w14:paraId="7CA497D4" w14:textId="77777777" w:rsidR="00C74B62" w:rsidRPr="001B1400" w:rsidRDefault="00C74B62" w:rsidP="00C74B62">
      <w:pPr>
        <w:keepNext/>
        <w:tabs>
          <w:tab w:val="right" w:pos="502"/>
        </w:tabs>
        <w:spacing w:line="360" w:lineRule="auto"/>
        <w:ind w:firstLine="278"/>
        <w:rPr>
          <w:rFonts w:ascii="Verdana" w:hAnsi="Verdana"/>
          <w:sz w:val="20"/>
        </w:rPr>
      </w:pPr>
      <w:r w:rsidRPr="001B1400">
        <w:rPr>
          <w:rFonts w:ascii="Verdana" w:hAnsi="Verdana"/>
          <w:sz w:val="20"/>
        </w:rPr>
        <w:t xml:space="preserve">Równocześnie dojazd od przedmiotowego terminala gazowego realizowany jest poprzez sieć kolejową </w:t>
      </w:r>
      <w:proofErr w:type="spellStart"/>
      <w:r w:rsidRPr="001B1400">
        <w:rPr>
          <w:rFonts w:ascii="Verdana" w:hAnsi="Verdana"/>
          <w:sz w:val="20"/>
        </w:rPr>
        <w:t>normalno</w:t>
      </w:r>
      <w:proofErr w:type="spellEnd"/>
      <w:r w:rsidRPr="001B1400">
        <w:rPr>
          <w:rFonts w:ascii="Verdana" w:hAnsi="Verdana"/>
          <w:sz w:val="20"/>
        </w:rPr>
        <w:t xml:space="preserve"> i szerokotorową. Bocznice kolejowe zlokalizowane są w północnej i południowej części zakładu.</w:t>
      </w:r>
    </w:p>
    <w:p w14:paraId="51618CBC" w14:textId="77777777" w:rsidR="00C74B62" w:rsidRPr="001B1400" w:rsidRDefault="00C74B62" w:rsidP="00C74B62">
      <w:pPr>
        <w:keepNext/>
        <w:tabs>
          <w:tab w:val="right" w:pos="502"/>
        </w:tabs>
        <w:spacing w:line="360" w:lineRule="auto"/>
        <w:ind w:firstLine="278"/>
        <w:rPr>
          <w:rFonts w:ascii="Verdana" w:hAnsi="Verdana"/>
          <w:sz w:val="20"/>
        </w:rPr>
      </w:pPr>
    </w:p>
    <w:p w14:paraId="2660F7B8" w14:textId="77777777" w:rsidR="00C74B62" w:rsidRPr="001B1400" w:rsidRDefault="00C74B62" w:rsidP="00C74B62">
      <w:pPr>
        <w:spacing w:line="360" w:lineRule="auto"/>
        <w:ind w:firstLine="278"/>
        <w:rPr>
          <w:rFonts w:ascii="Verdana" w:hAnsi="Verdana"/>
          <w:sz w:val="20"/>
          <w:szCs w:val="20"/>
        </w:rPr>
      </w:pPr>
      <w:r w:rsidRPr="001B1400">
        <w:rPr>
          <w:rFonts w:ascii="Verdana" w:hAnsi="Verdana"/>
          <w:sz w:val="20"/>
          <w:szCs w:val="20"/>
        </w:rPr>
        <w:t>Przedmiotowe przedsięwzięcie obejmuje realizację instalacji do przeładunku oleju napędowego z cystern normalnotorowych na szerokotorowe. Nie przewiduje się możliwości przeładunku oleju napędowego na samochody. Biorąc pod uwagę powyższe transport samochodowy będzie miał miejsce jedynie w czasie budowy. Biorąc pod uwagę lokalizację instalacji transport odbywać się będzie po drogach publicznych oraz wewnętrznych drogach zakładu. Nie przewiduje się budowy nowych dróg.</w:t>
      </w:r>
    </w:p>
    <w:p w14:paraId="710C0523" w14:textId="77777777" w:rsidR="00C74B62" w:rsidRPr="001B1400" w:rsidRDefault="00C74B62" w:rsidP="00C74B62">
      <w:pPr>
        <w:spacing w:line="360" w:lineRule="auto"/>
        <w:ind w:firstLine="284"/>
        <w:rPr>
          <w:rFonts w:ascii="Verdana" w:hAnsi="Verdana"/>
          <w:sz w:val="20"/>
          <w:szCs w:val="20"/>
        </w:rPr>
      </w:pPr>
      <w:r w:rsidRPr="001B1400">
        <w:rPr>
          <w:rFonts w:ascii="Verdana" w:hAnsi="Verdana"/>
          <w:sz w:val="20"/>
          <w:szCs w:val="20"/>
        </w:rPr>
        <w:t>Eksploatacja instalacji nie wymaga zabezpieczenia transportu samochodowego.</w:t>
      </w:r>
    </w:p>
    <w:p w14:paraId="25E7C53F" w14:textId="77777777" w:rsidR="00B51A31" w:rsidRPr="002A1FC0" w:rsidRDefault="00B51A31" w:rsidP="009F0C7D">
      <w:pPr>
        <w:spacing w:before="60" w:line="360" w:lineRule="auto"/>
        <w:ind w:left="6" w:right="45" w:firstLine="284"/>
        <w:rPr>
          <w:rFonts w:ascii="Verdana" w:hAnsi="Verdana"/>
          <w:bCs/>
          <w:color w:val="7030A0"/>
          <w:sz w:val="20"/>
          <w:szCs w:val="20"/>
        </w:rPr>
      </w:pPr>
    </w:p>
    <w:p w14:paraId="636FB98A" w14:textId="77777777" w:rsidR="00521D46" w:rsidRPr="003925FD" w:rsidRDefault="00162788" w:rsidP="00162788">
      <w:pPr>
        <w:pStyle w:val="Nagwek4"/>
        <w:spacing w:after="120" w:line="269" w:lineRule="auto"/>
        <w:ind w:left="862" w:right="45" w:hanging="862"/>
        <w:rPr>
          <w:rFonts w:ascii="Arial" w:hAnsi="Arial" w:cs="Arial"/>
          <w:b/>
          <w:bCs/>
          <w:i w:val="0"/>
          <w:iCs w:val="0"/>
          <w:color w:val="auto"/>
          <w:sz w:val="20"/>
          <w:szCs w:val="20"/>
        </w:rPr>
      </w:pPr>
      <w:bookmarkStart w:id="18" w:name="_Toc146794069"/>
      <w:r w:rsidRPr="003925FD">
        <w:rPr>
          <w:rFonts w:ascii="Arial" w:hAnsi="Arial" w:cs="Arial"/>
          <w:b/>
          <w:bCs/>
          <w:i w:val="0"/>
          <w:iCs w:val="0"/>
          <w:color w:val="auto"/>
          <w:sz w:val="20"/>
          <w:szCs w:val="20"/>
        </w:rPr>
        <w:t>UZBROJENIE TERENU</w:t>
      </w:r>
      <w:bookmarkEnd w:id="18"/>
    </w:p>
    <w:p w14:paraId="502DBF38" w14:textId="215B314D" w:rsidR="009F0C7D" w:rsidRPr="003925FD" w:rsidRDefault="009F0C7D" w:rsidP="003925FD">
      <w:pPr>
        <w:spacing w:line="360" w:lineRule="auto"/>
        <w:ind w:right="0" w:firstLine="418"/>
        <w:rPr>
          <w:rFonts w:ascii="Verdana" w:hAnsi="Verdana"/>
          <w:color w:val="auto"/>
          <w:sz w:val="20"/>
          <w:szCs w:val="20"/>
        </w:rPr>
      </w:pPr>
      <w:r w:rsidRPr="003925FD">
        <w:rPr>
          <w:rFonts w:ascii="Verdana" w:hAnsi="Verdana"/>
          <w:color w:val="auto"/>
          <w:sz w:val="20"/>
          <w:szCs w:val="20"/>
        </w:rPr>
        <w:t xml:space="preserve">Projektuje się uzbrojenie terenu w media zapewniające spełnienie potrzeb </w:t>
      </w:r>
      <w:proofErr w:type="spellStart"/>
      <w:r w:rsidRPr="003925FD">
        <w:rPr>
          <w:rFonts w:ascii="Verdana" w:hAnsi="Verdana"/>
          <w:color w:val="auto"/>
          <w:sz w:val="20"/>
          <w:szCs w:val="20"/>
        </w:rPr>
        <w:t>funkcjonalno</w:t>
      </w:r>
      <w:proofErr w:type="spellEnd"/>
      <w:r w:rsidRPr="003925FD">
        <w:rPr>
          <w:rFonts w:ascii="Verdana" w:hAnsi="Verdana"/>
          <w:color w:val="auto"/>
          <w:sz w:val="20"/>
          <w:szCs w:val="20"/>
        </w:rPr>
        <w:t xml:space="preserve"> - użytkowych i technologicznych, w:</w:t>
      </w:r>
    </w:p>
    <w:p w14:paraId="060DAA41" w14:textId="77777777" w:rsidR="009F0C7D" w:rsidRPr="003925FD" w:rsidRDefault="009F0C7D" w:rsidP="00D64239">
      <w:pPr>
        <w:numPr>
          <w:ilvl w:val="0"/>
          <w:numId w:val="16"/>
        </w:numPr>
        <w:spacing w:after="0" w:line="360" w:lineRule="auto"/>
        <w:ind w:left="709" w:right="0" w:hanging="357"/>
        <w:rPr>
          <w:rFonts w:ascii="Verdana" w:hAnsi="Verdana"/>
          <w:color w:val="auto"/>
          <w:sz w:val="20"/>
          <w:szCs w:val="20"/>
        </w:rPr>
      </w:pPr>
      <w:r w:rsidRPr="003925FD">
        <w:rPr>
          <w:rFonts w:ascii="Verdana" w:hAnsi="Verdana"/>
          <w:color w:val="auto"/>
          <w:sz w:val="20"/>
          <w:szCs w:val="20"/>
        </w:rPr>
        <w:t>instalacja wodociągowa – z istniejącej sieci wodociągowej,</w:t>
      </w:r>
    </w:p>
    <w:p w14:paraId="55492A19" w14:textId="46E8E959" w:rsidR="009F0C7D" w:rsidRPr="003925FD" w:rsidRDefault="009F0C7D" w:rsidP="00D64239">
      <w:pPr>
        <w:numPr>
          <w:ilvl w:val="0"/>
          <w:numId w:val="16"/>
        </w:numPr>
        <w:spacing w:after="0" w:line="360" w:lineRule="auto"/>
        <w:ind w:left="709" w:right="0" w:hanging="357"/>
        <w:rPr>
          <w:rFonts w:ascii="Verdana" w:hAnsi="Verdana"/>
          <w:color w:val="auto"/>
          <w:sz w:val="20"/>
          <w:szCs w:val="20"/>
        </w:rPr>
      </w:pPr>
      <w:r w:rsidRPr="003925FD">
        <w:rPr>
          <w:rFonts w:ascii="Verdana" w:hAnsi="Verdana"/>
          <w:color w:val="auto"/>
          <w:sz w:val="20"/>
          <w:szCs w:val="20"/>
        </w:rPr>
        <w:t xml:space="preserve">układ odprowadzania ścieków bytowych do </w:t>
      </w:r>
      <w:r w:rsidR="003925FD" w:rsidRPr="003925FD">
        <w:rPr>
          <w:rFonts w:ascii="Verdana" w:hAnsi="Verdana"/>
          <w:color w:val="auto"/>
          <w:sz w:val="20"/>
          <w:szCs w:val="20"/>
        </w:rPr>
        <w:t>istniejącej zakładowej oczyszczalni</w:t>
      </w:r>
      <w:r w:rsidRPr="003925FD">
        <w:rPr>
          <w:rFonts w:ascii="Verdana" w:hAnsi="Verdana"/>
          <w:color w:val="auto"/>
          <w:sz w:val="20"/>
          <w:szCs w:val="20"/>
        </w:rPr>
        <w:t>,</w:t>
      </w:r>
    </w:p>
    <w:p w14:paraId="72E0DA8B" w14:textId="4F4A22C4" w:rsidR="009F0C7D" w:rsidRPr="003925FD" w:rsidRDefault="009F0C7D" w:rsidP="00D64239">
      <w:pPr>
        <w:numPr>
          <w:ilvl w:val="0"/>
          <w:numId w:val="16"/>
        </w:numPr>
        <w:spacing w:after="0" w:line="360" w:lineRule="auto"/>
        <w:ind w:left="709" w:right="0" w:hanging="357"/>
        <w:rPr>
          <w:rFonts w:ascii="Verdana" w:hAnsi="Verdana"/>
          <w:color w:val="auto"/>
          <w:sz w:val="20"/>
          <w:szCs w:val="20"/>
        </w:rPr>
      </w:pPr>
      <w:r w:rsidRPr="003925FD">
        <w:rPr>
          <w:rFonts w:ascii="Verdana" w:hAnsi="Verdana"/>
          <w:color w:val="auto"/>
          <w:sz w:val="20"/>
          <w:szCs w:val="20"/>
        </w:rPr>
        <w:t xml:space="preserve">układ odprowadzania wód opadowych po podczyszczeniu w osadniku i separatorze do </w:t>
      </w:r>
      <w:r w:rsidR="003925FD" w:rsidRPr="003925FD">
        <w:rPr>
          <w:rFonts w:ascii="Verdana" w:hAnsi="Verdana"/>
          <w:color w:val="auto"/>
          <w:sz w:val="20"/>
          <w:szCs w:val="20"/>
        </w:rPr>
        <w:t>rowu otwartego</w:t>
      </w:r>
      <w:r w:rsidRPr="003925FD">
        <w:rPr>
          <w:rFonts w:ascii="Verdana" w:hAnsi="Verdana"/>
          <w:color w:val="auto"/>
          <w:sz w:val="20"/>
          <w:szCs w:val="20"/>
        </w:rPr>
        <w:t>,</w:t>
      </w:r>
    </w:p>
    <w:p w14:paraId="372D020E" w14:textId="16ECC706" w:rsidR="009F0C7D" w:rsidRPr="003925FD" w:rsidRDefault="009F0C7D" w:rsidP="00D64239">
      <w:pPr>
        <w:numPr>
          <w:ilvl w:val="0"/>
          <w:numId w:val="16"/>
        </w:numPr>
        <w:spacing w:after="0" w:line="360" w:lineRule="auto"/>
        <w:ind w:left="709" w:right="0" w:hanging="357"/>
        <w:rPr>
          <w:rFonts w:ascii="Verdana" w:hAnsi="Verdana"/>
          <w:color w:val="auto"/>
          <w:sz w:val="20"/>
          <w:szCs w:val="20"/>
        </w:rPr>
      </w:pPr>
      <w:r w:rsidRPr="003925FD">
        <w:rPr>
          <w:rFonts w:ascii="Verdana" w:hAnsi="Verdana"/>
          <w:color w:val="auto"/>
          <w:sz w:val="20"/>
          <w:szCs w:val="20"/>
        </w:rPr>
        <w:t>instalacja elektryczna, oświetleniowa, e</w:t>
      </w:r>
      <w:r w:rsidR="003925FD" w:rsidRPr="003925FD">
        <w:rPr>
          <w:rFonts w:ascii="Verdana" w:hAnsi="Verdana"/>
          <w:color w:val="auto"/>
          <w:sz w:val="20"/>
          <w:szCs w:val="20"/>
        </w:rPr>
        <w:t>nergetyczna i telekomunikacyjna</w:t>
      </w:r>
      <w:r w:rsidRPr="003925FD">
        <w:rPr>
          <w:rFonts w:ascii="Verdana" w:hAnsi="Verdana"/>
          <w:color w:val="auto"/>
          <w:sz w:val="20"/>
          <w:szCs w:val="20"/>
        </w:rPr>
        <w:t>.</w:t>
      </w:r>
    </w:p>
    <w:p w14:paraId="6550344E" w14:textId="77777777" w:rsidR="00B51A31" w:rsidRPr="003925FD" w:rsidRDefault="00B51A31" w:rsidP="00B51A31">
      <w:pPr>
        <w:spacing w:after="0" w:line="360" w:lineRule="auto"/>
        <w:ind w:left="352" w:right="0" w:firstLine="0"/>
        <w:rPr>
          <w:rFonts w:ascii="Verdana" w:hAnsi="Verdana"/>
          <w:color w:val="auto"/>
          <w:sz w:val="20"/>
          <w:szCs w:val="20"/>
        </w:rPr>
      </w:pPr>
    </w:p>
    <w:p w14:paraId="54B49ACB" w14:textId="77777777" w:rsidR="00521D46" w:rsidRPr="003925FD" w:rsidRDefault="00C31123" w:rsidP="00162788">
      <w:pPr>
        <w:pStyle w:val="Nagwek4"/>
        <w:spacing w:after="120" w:line="269" w:lineRule="auto"/>
        <w:ind w:left="862" w:right="45" w:hanging="862"/>
        <w:rPr>
          <w:rFonts w:ascii="Arial" w:hAnsi="Arial" w:cs="Arial"/>
          <w:b/>
          <w:bCs/>
          <w:i w:val="0"/>
          <w:iCs w:val="0"/>
          <w:color w:val="auto"/>
          <w:sz w:val="20"/>
          <w:szCs w:val="20"/>
        </w:rPr>
      </w:pPr>
      <w:bookmarkStart w:id="19" w:name="_Toc146794070"/>
      <w:r w:rsidRPr="003925FD">
        <w:rPr>
          <w:rFonts w:ascii="Arial" w:hAnsi="Arial" w:cs="Arial"/>
          <w:b/>
          <w:bCs/>
          <w:i w:val="0"/>
          <w:iCs w:val="0"/>
          <w:color w:val="auto"/>
          <w:sz w:val="20"/>
          <w:szCs w:val="20"/>
        </w:rPr>
        <w:t>WARUNKI UŻYTKOWANIA TERENU W FAZIE BUDOWY</w:t>
      </w:r>
      <w:bookmarkEnd w:id="19"/>
    </w:p>
    <w:p w14:paraId="2FA33111" w14:textId="77777777" w:rsidR="009F0C7D" w:rsidRPr="003925FD" w:rsidRDefault="009F0C7D" w:rsidP="009F0C7D">
      <w:pPr>
        <w:spacing w:line="360" w:lineRule="auto"/>
        <w:ind w:right="0" w:firstLine="134"/>
        <w:rPr>
          <w:rFonts w:ascii="Verdana" w:hAnsi="Verdana"/>
          <w:color w:val="auto"/>
          <w:sz w:val="20"/>
          <w:szCs w:val="20"/>
        </w:rPr>
      </w:pPr>
      <w:r w:rsidRPr="003925FD">
        <w:rPr>
          <w:rFonts w:ascii="Verdana" w:hAnsi="Verdana"/>
          <w:color w:val="auto"/>
          <w:sz w:val="20"/>
          <w:szCs w:val="20"/>
        </w:rPr>
        <w:t>Poniżej przedstawiono zestawienie warunków wykorzystania terenu i rodzaju oddziaływań dla etapu realizacji przedsięwzięcia.</w:t>
      </w:r>
    </w:p>
    <w:p w14:paraId="50F36EA0" w14:textId="77777777" w:rsidR="00B51A31" w:rsidRPr="003925FD" w:rsidRDefault="00B51A31" w:rsidP="009F0C7D">
      <w:pPr>
        <w:spacing w:line="360" w:lineRule="auto"/>
        <w:ind w:right="0" w:firstLine="134"/>
        <w:rPr>
          <w:rFonts w:ascii="Verdana" w:hAnsi="Verdana"/>
          <w:color w:val="auto"/>
          <w:sz w:val="20"/>
          <w:szCs w:val="20"/>
        </w:rPr>
      </w:pPr>
    </w:p>
    <w:p w14:paraId="2A00F329" w14:textId="77777777" w:rsidR="005C2C26" w:rsidRPr="00D56FE6" w:rsidRDefault="005C2C26" w:rsidP="009D19B1">
      <w:pPr>
        <w:keepNext/>
        <w:spacing w:line="360" w:lineRule="auto"/>
        <w:ind w:left="6" w:right="0" w:hanging="6"/>
        <w:rPr>
          <w:rFonts w:ascii="Verdana" w:hAnsi="Verdana"/>
          <w:iCs/>
          <w:color w:val="auto"/>
          <w:sz w:val="20"/>
          <w:szCs w:val="20"/>
        </w:rPr>
      </w:pPr>
      <w:r w:rsidRPr="00D56FE6">
        <w:rPr>
          <w:rFonts w:ascii="Verdana" w:hAnsi="Verdana"/>
          <w:iCs/>
          <w:color w:val="auto"/>
          <w:sz w:val="20"/>
          <w:szCs w:val="20"/>
        </w:rPr>
        <w:t>Wykorzystanie terenu – faza realizacji</w:t>
      </w:r>
    </w:p>
    <w:tbl>
      <w:tblPr>
        <w:tblW w:w="9288"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45" w:type="dxa"/>
          <w:left w:w="106" w:type="dxa"/>
          <w:right w:w="79" w:type="dxa"/>
        </w:tblCellMar>
        <w:tblLook w:val="04A0" w:firstRow="1" w:lastRow="0" w:firstColumn="1" w:lastColumn="0" w:noHBand="0" w:noVBand="1"/>
      </w:tblPr>
      <w:tblGrid>
        <w:gridCol w:w="1808"/>
        <w:gridCol w:w="3829"/>
        <w:gridCol w:w="3651"/>
      </w:tblGrid>
      <w:tr w:rsidR="002A1FC0" w:rsidRPr="002A1FC0" w14:paraId="04CE13ED" w14:textId="77777777" w:rsidTr="003925FD">
        <w:trPr>
          <w:trHeight w:val="377"/>
        </w:trPr>
        <w:tc>
          <w:tcPr>
            <w:tcW w:w="1808" w:type="dxa"/>
          </w:tcPr>
          <w:p w14:paraId="017D3FE5" w14:textId="77777777" w:rsidR="005C2C26" w:rsidRPr="003925FD" w:rsidRDefault="005C2C26" w:rsidP="0060101A">
            <w:pPr>
              <w:spacing w:after="0" w:line="259" w:lineRule="auto"/>
              <w:ind w:left="0" w:right="25" w:firstLine="0"/>
              <w:jc w:val="center"/>
              <w:rPr>
                <w:rFonts w:asciiTheme="minorHAnsi" w:hAnsiTheme="minorHAnsi"/>
                <w:color w:val="auto"/>
              </w:rPr>
            </w:pPr>
            <w:r w:rsidRPr="003925FD">
              <w:rPr>
                <w:rFonts w:asciiTheme="minorHAnsi" w:eastAsia="Calibri" w:hAnsiTheme="minorHAnsi" w:cs="Calibri"/>
                <w:color w:val="auto"/>
                <w:sz w:val="20"/>
              </w:rPr>
              <w:t xml:space="preserve">Rodzaj robót </w:t>
            </w:r>
          </w:p>
        </w:tc>
        <w:tc>
          <w:tcPr>
            <w:tcW w:w="3829" w:type="dxa"/>
          </w:tcPr>
          <w:p w14:paraId="3D08D90E" w14:textId="77777777" w:rsidR="005C2C26" w:rsidRPr="003925FD" w:rsidRDefault="005C2C26" w:rsidP="0060101A">
            <w:pPr>
              <w:spacing w:after="0" w:line="259" w:lineRule="auto"/>
              <w:ind w:left="0" w:right="28" w:firstLine="0"/>
              <w:jc w:val="center"/>
              <w:rPr>
                <w:rFonts w:asciiTheme="minorHAnsi" w:hAnsiTheme="minorHAnsi"/>
                <w:color w:val="auto"/>
              </w:rPr>
            </w:pPr>
            <w:r w:rsidRPr="003925FD">
              <w:rPr>
                <w:rFonts w:asciiTheme="minorHAnsi" w:eastAsia="Calibri" w:hAnsiTheme="minorHAnsi" w:cs="Calibri"/>
                <w:color w:val="auto"/>
                <w:sz w:val="20"/>
              </w:rPr>
              <w:t xml:space="preserve">Działania </w:t>
            </w:r>
          </w:p>
        </w:tc>
        <w:tc>
          <w:tcPr>
            <w:tcW w:w="3651" w:type="dxa"/>
          </w:tcPr>
          <w:p w14:paraId="177BD604" w14:textId="77777777" w:rsidR="005C2C26" w:rsidRPr="003925FD" w:rsidRDefault="005C2C26" w:rsidP="0060101A">
            <w:pPr>
              <w:spacing w:after="0" w:line="259" w:lineRule="auto"/>
              <w:ind w:left="0" w:right="24" w:firstLine="0"/>
              <w:jc w:val="center"/>
              <w:rPr>
                <w:rFonts w:asciiTheme="minorHAnsi" w:hAnsiTheme="minorHAnsi"/>
                <w:color w:val="auto"/>
              </w:rPr>
            </w:pPr>
            <w:r w:rsidRPr="003925FD">
              <w:rPr>
                <w:rFonts w:asciiTheme="minorHAnsi" w:eastAsia="Calibri" w:hAnsiTheme="minorHAnsi" w:cs="Calibri"/>
                <w:color w:val="auto"/>
                <w:sz w:val="20"/>
              </w:rPr>
              <w:t xml:space="preserve">Oddziaływania </w:t>
            </w:r>
          </w:p>
        </w:tc>
      </w:tr>
      <w:tr w:rsidR="002A1FC0" w:rsidRPr="002A1FC0" w14:paraId="3318D127" w14:textId="77777777" w:rsidTr="003925FD">
        <w:trPr>
          <w:trHeight w:val="1443"/>
        </w:trPr>
        <w:tc>
          <w:tcPr>
            <w:tcW w:w="1808" w:type="dxa"/>
            <w:vAlign w:val="center"/>
          </w:tcPr>
          <w:p w14:paraId="70DF0E9C" w14:textId="77777777" w:rsidR="005C2C26" w:rsidRPr="003925FD" w:rsidRDefault="005C2C26" w:rsidP="0060101A">
            <w:pPr>
              <w:spacing w:after="0" w:line="259" w:lineRule="auto"/>
              <w:ind w:left="0" w:right="0" w:firstLine="0"/>
              <w:jc w:val="center"/>
              <w:rPr>
                <w:rFonts w:asciiTheme="minorHAnsi" w:hAnsiTheme="minorHAnsi"/>
                <w:color w:val="auto"/>
              </w:rPr>
            </w:pPr>
            <w:r w:rsidRPr="003925FD">
              <w:rPr>
                <w:rFonts w:asciiTheme="minorHAnsi" w:hAnsiTheme="minorHAnsi"/>
                <w:color w:val="auto"/>
                <w:sz w:val="20"/>
              </w:rPr>
              <w:t xml:space="preserve">Roboty przygotowawcze. </w:t>
            </w:r>
          </w:p>
        </w:tc>
        <w:tc>
          <w:tcPr>
            <w:tcW w:w="3829" w:type="dxa"/>
            <w:vAlign w:val="center"/>
          </w:tcPr>
          <w:p w14:paraId="38407A9F" w14:textId="46D2B3BD" w:rsidR="005C2C26" w:rsidRPr="003925FD" w:rsidRDefault="005C2C26" w:rsidP="003925FD">
            <w:pPr>
              <w:spacing w:after="0" w:line="259" w:lineRule="auto"/>
              <w:ind w:left="0" w:right="77" w:firstLine="0"/>
              <w:rPr>
                <w:rFonts w:asciiTheme="minorHAnsi" w:hAnsiTheme="minorHAnsi"/>
                <w:color w:val="auto"/>
              </w:rPr>
            </w:pPr>
            <w:r w:rsidRPr="003925FD">
              <w:rPr>
                <w:rFonts w:asciiTheme="minorHAnsi" w:hAnsiTheme="minorHAnsi"/>
                <w:color w:val="auto"/>
                <w:sz w:val="20"/>
              </w:rPr>
              <w:t xml:space="preserve">Roboty pomiarowe, doprowadzenie energii i wody z istniejących przyłączy, wyznaczenie </w:t>
            </w:r>
            <w:r w:rsidR="003925FD" w:rsidRPr="003925FD">
              <w:rPr>
                <w:rFonts w:asciiTheme="minorHAnsi" w:hAnsiTheme="minorHAnsi"/>
                <w:color w:val="auto"/>
                <w:sz w:val="20"/>
              </w:rPr>
              <w:t>tymczasowych</w:t>
            </w:r>
            <w:r w:rsidRPr="003925FD">
              <w:rPr>
                <w:rFonts w:asciiTheme="minorHAnsi" w:hAnsiTheme="minorHAnsi"/>
                <w:color w:val="auto"/>
                <w:sz w:val="20"/>
              </w:rPr>
              <w:t xml:space="preserve"> dróg dojazdowych,.  </w:t>
            </w:r>
          </w:p>
        </w:tc>
        <w:tc>
          <w:tcPr>
            <w:tcW w:w="3651" w:type="dxa"/>
            <w:vAlign w:val="center"/>
          </w:tcPr>
          <w:p w14:paraId="1CACFAA8" w14:textId="77777777" w:rsidR="005C2C26" w:rsidRPr="003925FD" w:rsidRDefault="005C2C26" w:rsidP="0060101A">
            <w:pPr>
              <w:spacing w:after="0" w:line="259" w:lineRule="auto"/>
              <w:ind w:left="2" w:right="0" w:firstLine="0"/>
              <w:jc w:val="left"/>
              <w:rPr>
                <w:rFonts w:asciiTheme="minorHAnsi" w:hAnsiTheme="minorHAnsi"/>
                <w:color w:val="auto"/>
              </w:rPr>
            </w:pPr>
            <w:r w:rsidRPr="003925FD">
              <w:rPr>
                <w:rFonts w:asciiTheme="minorHAnsi" w:hAnsiTheme="minorHAnsi"/>
                <w:color w:val="auto"/>
                <w:sz w:val="20"/>
              </w:rPr>
              <w:t xml:space="preserve">Hałas urządzeń i maszyn, emisja zanieczyszczeń do powietrza, emisja odpadów (odpady z oczyszczenia terenu, odpadowa masa roślinna, ziemia, oddziaływanie na elementy przyrodnicze). </w:t>
            </w:r>
          </w:p>
        </w:tc>
      </w:tr>
      <w:tr w:rsidR="003925FD" w:rsidRPr="003925FD" w14:paraId="500D9417" w14:textId="77777777" w:rsidTr="003925FD">
        <w:trPr>
          <w:trHeight w:val="2081"/>
        </w:trPr>
        <w:tc>
          <w:tcPr>
            <w:tcW w:w="1808" w:type="dxa"/>
            <w:vAlign w:val="center"/>
          </w:tcPr>
          <w:p w14:paraId="5A1CA201" w14:textId="77777777" w:rsidR="005C2C26" w:rsidRPr="003925FD" w:rsidRDefault="005C2C26" w:rsidP="0060101A">
            <w:pPr>
              <w:spacing w:after="0" w:line="259" w:lineRule="auto"/>
              <w:ind w:left="27" w:right="6" w:firstLine="17"/>
              <w:jc w:val="center"/>
              <w:rPr>
                <w:rFonts w:asciiTheme="minorHAnsi" w:hAnsiTheme="minorHAnsi"/>
                <w:color w:val="auto"/>
              </w:rPr>
            </w:pPr>
            <w:r w:rsidRPr="003925FD">
              <w:rPr>
                <w:rFonts w:asciiTheme="minorHAnsi" w:hAnsiTheme="minorHAnsi"/>
                <w:color w:val="auto"/>
                <w:sz w:val="20"/>
              </w:rPr>
              <w:t xml:space="preserve">Roboty budowlano - inżynierskie. </w:t>
            </w:r>
          </w:p>
        </w:tc>
        <w:tc>
          <w:tcPr>
            <w:tcW w:w="3829" w:type="dxa"/>
            <w:vAlign w:val="center"/>
          </w:tcPr>
          <w:p w14:paraId="177FDC3A" w14:textId="4CCDC030" w:rsidR="005C2C26" w:rsidRPr="003925FD" w:rsidRDefault="005C2C26" w:rsidP="003925FD">
            <w:pPr>
              <w:spacing w:after="0" w:line="259" w:lineRule="auto"/>
              <w:ind w:left="0" w:right="0" w:firstLine="0"/>
              <w:jc w:val="left"/>
              <w:rPr>
                <w:rFonts w:asciiTheme="minorHAnsi" w:hAnsiTheme="minorHAnsi"/>
                <w:color w:val="auto"/>
              </w:rPr>
            </w:pPr>
            <w:r w:rsidRPr="003925FD">
              <w:rPr>
                <w:rFonts w:asciiTheme="minorHAnsi" w:hAnsiTheme="minorHAnsi"/>
                <w:color w:val="auto"/>
                <w:sz w:val="20"/>
              </w:rPr>
              <w:t xml:space="preserve">Roboty ziemne: wykopy, magazynowanie materiałów do budowy. Organizacja zaplecza budowy.  </w:t>
            </w:r>
          </w:p>
        </w:tc>
        <w:tc>
          <w:tcPr>
            <w:tcW w:w="3651" w:type="dxa"/>
          </w:tcPr>
          <w:p w14:paraId="1F306B13" w14:textId="77777777" w:rsidR="005C2C26" w:rsidRPr="003925FD" w:rsidRDefault="005C2C26" w:rsidP="0060101A">
            <w:pPr>
              <w:spacing w:after="0" w:line="246" w:lineRule="auto"/>
              <w:ind w:left="2" w:right="51" w:firstLine="0"/>
              <w:jc w:val="left"/>
              <w:rPr>
                <w:rFonts w:asciiTheme="minorHAnsi" w:hAnsiTheme="minorHAnsi"/>
                <w:color w:val="auto"/>
              </w:rPr>
            </w:pPr>
            <w:r w:rsidRPr="003925FD">
              <w:rPr>
                <w:rFonts w:asciiTheme="minorHAnsi" w:hAnsiTheme="minorHAnsi"/>
                <w:color w:val="auto"/>
                <w:sz w:val="20"/>
              </w:rPr>
              <w:t xml:space="preserve">Hałas i pylenie, strumień odpadów. Wśród głównych czynników mających wpływ na emisje należy wymienić: spaliny pochodzące z pracujących maszyn i środków transportu, pył powstający przy pracy maszyn i urządzeń wykonujących roboty ziemne. </w:t>
            </w:r>
          </w:p>
          <w:p w14:paraId="1F886EC1" w14:textId="77777777" w:rsidR="005C2C26" w:rsidRPr="003925FD" w:rsidRDefault="00EE38F1" w:rsidP="0060101A">
            <w:pPr>
              <w:spacing w:after="0" w:line="259" w:lineRule="auto"/>
              <w:ind w:left="2" w:right="0" w:firstLine="0"/>
              <w:jc w:val="left"/>
              <w:rPr>
                <w:rFonts w:asciiTheme="minorHAnsi" w:hAnsiTheme="minorHAnsi"/>
                <w:color w:val="auto"/>
              </w:rPr>
            </w:pPr>
            <w:r w:rsidRPr="003925FD">
              <w:rPr>
                <w:rFonts w:asciiTheme="minorHAnsi" w:hAnsiTheme="minorHAnsi"/>
                <w:color w:val="auto"/>
                <w:sz w:val="20"/>
              </w:rPr>
              <w:t>Emisja krótkotrwała</w:t>
            </w:r>
            <w:r w:rsidR="005C2C26" w:rsidRPr="003925FD">
              <w:rPr>
                <w:rFonts w:asciiTheme="minorHAnsi" w:hAnsiTheme="minorHAnsi"/>
                <w:color w:val="auto"/>
                <w:sz w:val="20"/>
              </w:rPr>
              <w:t xml:space="preserve"> ustąpi po zakończeniu realizacji przedsięwzięcia. </w:t>
            </w:r>
          </w:p>
        </w:tc>
      </w:tr>
    </w:tbl>
    <w:p w14:paraId="33F7161D" w14:textId="77777777" w:rsidR="005C2C26" w:rsidRPr="003925FD" w:rsidRDefault="005C2C26" w:rsidP="005C2C26">
      <w:pPr>
        <w:spacing w:before="120" w:after="120" w:line="360" w:lineRule="auto"/>
        <w:ind w:left="6" w:right="0" w:firstLine="136"/>
        <w:rPr>
          <w:rFonts w:ascii="Verdana" w:hAnsi="Verdana"/>
          <w:color w:val="auto"/>
          <w:sz w:val="20"/>
          <w:szCs w:val="20"/>
        </w:rPr>
      </w:pPr>
      <w:r w:rsidRPr="003925FD">
        <w:rPr>
          <w:rFonts w:ascii="Verdana" w:hAnsi="Verdana"/>
          <w:color w:val="auto"/>
          <w:sz w:val="20"/>
          <w:szCs w:val="20"/>
        </w:rPr>
        <w:t>Wszystkie prace realizacyjne wykonywane będą według harmonogramu i w uzgodnieniu z Inwestorem.</w:t>
      </w:r>
    </w:p>
    <w:p w14:paraId="2918359F" w14:textId="77777777" w:rsidR="005C2C26" w:rsidRPr="003925FD" w:rsidRDefault="007009BD" w:rsidP="007009BD">
      <w:pPr>
        <w:pStyle w:val="Nagwek4"/>
        <w:spacing w:after="120" w:line="269" w:lineRule="auto"/>
        <w:ind w:left="862" w:right="45" w:hanging="862"/>
        <w:rPr>
          <w:rFonts w:ascii="Arial" w:hAnsi="Arial" w:cs="Arial"/>
          <w:b/>
          <w:bCs/>
          <w:i w:val="0"/>
          <w:iCs w:val="0"/>
          <w:color w:val="auto"/>
          <w:sz w:val="20"/>
          <w:szCs w:val="20"/>
        </w:rPr>
      </w:pPr>
      <w:bookmarkStart w:id="20" w:name="_Toc146794071"/>
      <w:r w:rsidRPr="003925FD">
        <w:rPr>
          <w:rFonts w:ascii="Arial" w:hAnsi="Arial" w:cs="Arial"/>
          <w:b/>
          <w:bCs/>
          <w:i w:val="0"/>
          <w:iCs w:val="0"/>
          <w:color w:val="auto"/>
          <w:sz w:val="20"/>
          <w:szCs w:val="20"/>
        </w:rPr>
        <w:t>WARUNKI UŻYTKOWANIA TERENU W FAZIE EKSPLOATACJI</w:t>
      </w:r>
      <w:bookmarkEnd w:id="20"/>
      <w:r w:rsidRPr="003925FD">
        <w:rPr>
          <w:rFonts w:ascii="Arial" w:hAnsi="Arial" w:cs="Arial"/>
          <w:b/>
          <w:bCs/>
          <w:i w:val="0"/>
          <w:iCs w:val="0"/>
          <w:color w:val="auto"/>
          <w:sz w:val="20"/>
          <w:szCs w:val="20"/>
        </w:rPr>
        <w:t xml:space="preserve">  </w:t>
      </w:r>
    </w:p>
    <w:p w14:paraId="20CDDB7F" w14:textId="61408D50" w:rsidR="00875D34" w:rsidRPr="003925FD" w:rsidRDefault="005C2C26" w:rsidP="00BB391A">
      <w:pPr>
        <w:spacing w:before="120" w:after="120" w:line="360" w:lineRule="auto"/>
        <w:ind w:left="6" w:right="0" w:firstLine="136"/>
        <w:rPr>
          <w:rFonts w:ascii="Verdana" w:hAnsi="Verdana"/>
          <w:color w:val="auto"/>
          <w:sz w:val="20"/>
          <w:szCs w:val="20"/>
        </w:rPr>
      </w:pPr>
      <w:r w:rsidRPr="003925FD">
        <w:rPr>
          <w:rFonts w:ascii="Verdana" w:hAnsi="Verdana"/>
          <w:color w:val="auto"/>
          <w:sz w:val="20"/>
          <w:szCs w:val="20"/>
        </w:rPr>
        <w:t xml:space="preserve">W fazie eksploatacji przedsięwzięcia zakłada się funkcjonowanie przedmiotowego przedsięwzięcia, zgodnie z charakterystyką opisaną w rozdziale </w:t>
      </w:r>
      <w:r w:rsidR="00DC19C9" w:rsidRPr="003925FD">
        <w:rPr>
          <w:color w:val="auto"/>
        </w:rPr>
        <w:fldChar w:fldCharType="begin"/>
      </w:r>
      <w:r w:rsidR="00DC19C9" w:rsidRPr="003925FD">
        <w:rPr>
          <w:color w:val="auto"/>
        </w:rPr>
        <w:instrText xml:space="preserve"> REF _Ref34302255 \r \h  \* MERGEFORMAT </w:instrText>
      </w:r>
      <w:r w:rsidR="00DC19C9" w:rsidRPr="003925FD">
        <w:rPr>
          <w:color w:val="auto"/>
        </w:rPr>
      </w:r>
      <w:r w:rsidR="00DC19C9" w:rsidRPr="003925FD">
        <w:rPr>
          <w:color w:val="auto"/>
        </w:rPr>
        <w:fldChar w:fldCharType="separate"/>
      </w:r>
      <w:r w:rsidR="00962EAA" w:rsidRPr="00962EAA">
        <w:rPr>
          <w:rFonts w:ascii="Verdana" w:hAnsi="Verdana"/>
          <w:color w:val="auto"/>
          <w:sz w:val="20"/>
          <w:szCs w:val="20"/>
        </w:rPr>
        <w:t>0</w:t>
      </w:r>
      <w:r w:rsidR="00DC19C9" w:rsidRPr="003925FD">
        <w:rPr>
          <w:color w:val="auto"/>
        </w:rPr>
        <w:fldChar w:fldCharType="end"/>
      </w:r>
      <w:r w:rsidR="00BB391A" w:rsidRPr="003925FD">
        <w:rPr>
          <w:rFonts w:ascii="Verdana" w:hAnsi="Verdana"/>
          <w:color w:val="auto"/>
          <w:sz w:val="20"/>
          <w:szCs w:val="20"/>
        </w:rPr>
        <w:t xml:space="preserve">  </w:t>
      </w:r>
    </w:p>
    <w:p w14:paraId="146A5C99" w14:textId="77777777" w:rsidR="005C2C26" w:rsidRPr="00633428" w:rsidRDefault="005C2C26" w:rsidP="005C2C26">
      <w:pPr>
        <w:spacing w:line="360" w:lineRule="auto"/>
        <w:ind w:right="0"/>
        <w:rPr>
          <w:rFonts w:ascii="Verdana" w:hAnsi="Verdana"/>
          <w:iCs/>
          <w:color w:val="auto"/>
          <w:sz w:val="20"/>
          <w:szCs w:val="20"/>
        </w:rPr>
      </w:pPr>
      <w:r w:rsidRPr="00633428">
        <w:rPr>
          <w:rFonts w:ascii="Verdana" w:hAnsi="Verdana"/>
          <w:iCs/>
          <w:color w:val="auto"/>
          <w:sz w:val="20"/>
          <w:szCs w:val="20"/>
        </w:rPr>
        <w:t xml:space="preserve">Wykorzystanie terenu – faza eksploatacji  </w:t>
      </w:r>
    </w:p>
    <w:tbl>
      <w:tblPr>
        <w:tblW w:w="9288"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7" w:type="dxa"/>
          <w:right w:w="59" w:type="dxa"/>
        </w:tblCellMar>
        <w:tblLook w:val="04A0" w:firstRow="1" w:lastRow="0" w:firstColumn="1" w:lastColumn="0" w:noHBand="0" w:noVBand="1"/>
      </w:tblPr>
      <w:tblGrid>
        <w:gridCol w:w="3083"/>
        <w:gridCol w:w="3101"/>
        <w:gridCol w:w="3104"/>
      </w:tblGrid>
      <w:tr w:rsidR="003925FD" w:rsidRPr="003925FD" w14:paraId="200A4C6F" w14:textId="77777777" w:rsidTr="003925FD">
        <w:trPr>
          <w:trHeight w:val="240"/>
        </w:trPr>
        <w:tc>
          <w:tcPr>
            <w:tcW w:w="3083" w:type="dxa"/>
          </w:tcPr>
          <w:p w14:paraId="4F6F1BAB" w14:textId="77777777" w:rsidR="005C2C26" w:rsidRPr="003925FD" w:rsidRDefault="005C2C26" w:rsidP="0060101A">
            <w:pPr>
              <w:spacing w:after="0" w:line="259" w:lineRule="auto"/>
              <w:ind w:left="284" w:right="0" w:firstLine="0"/>
              <w:jc w:val="left"/>
              <w:rPr>
                <w:rFonts w:asciiTheme="minorHAnsi" w:hAnsiTheme="minorHAnsi"/>
                <w:color w:val="auto"/>
              </w:rPr>
            </w:pPr>
            <w:r w:rsidRPr="003925FD">
              <w:rPr>
                <w:rFonts w:asciiTheme="minorHAnsi" w:hAnsiTheme="minorHAnsi"/>
                <w:color w:val="auto"/>
                <w:sz w:val="20"/>
              </w:rPr>
              <w:t xml:space="preserve">Rodzaj robót </w:t>
            </w:r>
          </w:p>
        </w:tc>
        <w:tc>
          <w:tcPr>
            <w:tcW w:w="3101" w:type="dxa"/>
          </w:tcPr>
          <w:p w14:paraId="748550E6" w14:textId="77777777" w:rsidR="005C2C26" w:rsidRPr="003925FD" w:rsidRDefault="005C2C26" w:rsidP="0060101A">
            <w:pPr>
              <w:spacing w:after="0" w:line="259" w:lineRule="auto"/>
              <w:ind w:left="283" w:right="0" w:firstLine="0"/>
              <w:jc w:val="left"/>
              <w:rPr>
                <w:rFonts w:asciiTheme="minorHAnsi" w:hAnsiTheme="minorHAnsi"/>
                <w:color w:val="auto"/>
              </w:rPr>
            </w:pPr>
            <w:r w:rsidRPr="003925FD">
              <w:rPr>
                <w:rFonts w:asciiTheme="minorHAnsi" w:hAnsiTheme="minorHAnsi"/>
                <w:color w:val="auto"/>
                <w:sz w:val="20"/>
              </w:rPr>
              <w:t xml:space="preserve">Działania </w:t>
            </w:r>
          </w:p>
        </w:tc>
        <w:tc>
          <w:tcPr>
            <w:tcW w:w="3104" w:type="dxa"/>
          </w:tcPr>
          <w:p w14:paraId="397D8955" w14:textId="77777777" w:rsidR="005C2C26" w:rsidRPr="003925FD" w:rsidRDefault="005C2C26" w:rsidP="0060101A">
            <w:pPr>
              <w:spacing w:after="0" w:line="259" w:lineRule="auto"/>
              <w:ind w:left="283" w:right="0" w:firstLine="0"/>
              <w:jc w:val="left"/>
              <w:rPr>
                <w:rFonts w:asciiTheme="minorHAnsi" w:hAnsiTheme="minorHAnsi"/>
                <w:color w:val="auto"/>
              </w:rPr>
            </w:pPr>
            <w:r w:rsidRPr="003925FD">
              <w:rPr>
                <w:rFonts w:asciiTheme="minorHAnsi" w:hAnsiTheme="minorHAnsi"/>
                <w:color w:val="auto"/>
                <w:sz w:val="20"/>
              </w:rPr>
              <w:t xml:space="preserve">Oddziaływania </w:t>
            </w:r>
          </w:p>
        </w:tc>
      </w:tr>
      <w:tr w:rsidR="003925FD" w:rsidRPr="003925FD" w14:paraId="3E8498A4" w14:textId="77777777" w:rsidTr="003925FD">
        <w:trPr>
          <w:trHeight w:val="698"/>
        </w:trPr>
        <w:tc>
          <w:tcPr>
            <w:tcW w:w="3083" w:type="dxa"/>
            <w:vAlign w:val="center"/>
          </w:tcPr>
          <w:p w14:paraId="46230DE6" w14:textId="77777777" w:rsidR="005C2C26" w:rsidRPr="003925FD" w:rsidRDefault="005C2C26" w:rsidP="001F3698">
            <w:pPr>
              <w:spacing w:after="0" w:line="259" w:lineRule="auto"/>
              <w:ind w:left="0" w:right="52" w:firstLine="0"/>
              <w:jc w:val="left"/>
              <w:rPr>
                <w:rFonts w:asciiTheme="minorHAnsi" w:hAnsiTheme="minorHAnsi"/>
                <w:color w:val="auto"/>
              </w:rPr>
            </w:pPr>
            <w:r w:rsidRPr="003925FD">
              <w:rPr>
                <w:rFonts w:asciiTheme="minorHAnsi" w:hAnsiTheme="minorHAnsi"/>
                <w:color w:val="auto"/>
                <w:sz w:val="20"/>
              </w:rPr>
              <w:t xml:space="preserve">Zorganizowany system odprowadzenie wód opadowych i roztopowych. </w:t>
            </w:r>
          </w:p>
        </w:tc>
        <w:tc>
          <w:tcPr>
            <w:tcW w:w="3101" w:type="dxa"/>
            <w:vAlign w:val="center"/>
          </w:tcPr>
          <w:p w14:paraId="49D906A6" w14:textId="77777777" w:rsidR="005C2C26" w:rsidRPr="003925FD" w:rsidRDefault="005C2C26" w:rsidP="001F3698">
            <w:pPr>
              <w:spacing w:after="0" w:line="240" w:lineRule="auto"/>
              <w:ind w:left="57" w:right="0" w:firstLine="0"/>
              <w:jc w:val="left"/>
              <w:rPr>
                <w:rFonts w:asciiTheme="minorHAnsi" w:hAnsiTheme="minorHAnsi"/>
                <w:color w:val="auto"/>
              </w:rPr>
            </w:pPr>
            <w:r w:rsidRPr="003925FD">
              <w:rPr>
                <w:rFonts w:asciiTheme="minorHAnsi" w:hAnsiTheme="minorHAnsi"/>
                <w:color w:val="auto"/>
                <w:sz w:val="20"/>
              </w:rPr>
              <w:t xml:space="preserve">Spływ podczyszczonych wód opadowych i roztopowych. </w:t>
            </w:r>
          </w:p>
        </w:tc>
        <w:tc>
          <w:tcPr>
            <w:tcW w:w="3104" w:type="dxa"/>
            <w:vAlign w:val="center"/>
          </w:tcPr>
          <w:p w14:paraId="25E0DCD5" w14:textId="6061280C" w:rsidR="005C2C26" w:rsidRPr="003925FD" w:rsidRDefault="005C2C26" w:rsidP="003925FD">
            <w:pPr>
              <w:spacing w:after="0" w:line="259" w:lineRule="auto"/>
              <w:ind w:left="0" w:right="0" w:firstLine="0"/>
              <w:rPr>
                <w:rFonts w:asciiTheme="minorHAnsi" w:hAnsiTheme="minorHAnsi"/>
                <w:color w:val="auto"/>
              </w:rPr>
            </w:pPr>
            <w:r w:rsidRPr="003925FD">
              <w:rPr>
                <w:rFonts w:asciiTheme="minorHAnsi" w:hAnsiTheme="minorHAnsi"/>
                <w:color w:val="auto"/>
                <w:sz w:val="20"/>
              </w:rPr>
              <w:t xml:space="preserve">Emisja </w:t>
            </w:r>
            <w:r w:rsidR="003925FD" w:rsidRPr="003925FD">
              <w:rPr>
                <w:rFonts w:asciiTheme="minorHAnsi" w:hAnsiTheme="minorHAnsi"/>
                <w:color w:val="auto"/>
                <w:sz w:val="20"/>
              </w:rPr>
              <w:t>wód</w:t>
            </w:r>
            <w:r w:rsidRPr="003925FD">
              <w:rPr>
                <w:rFonts w:asciiTheme="minorHAnsi" w:hAnsiTheme="minorHAnsi"/>
                <w:color w:val="auto"/>
                <w:sz w:val="20"/>
              </w:rPr>
              <w:t xml:space="preserve"> o normatywnych parametrach. </w:t>
            </w:r>
          </w:p>
        </w:tc>
      </w:tr>
      <w:tr w:rsidR="003925FD" w:rsidRPr="003925FD" w14:paraId="1993F442" w14:textId="77777777" w:rsidTr="003925FD">
        <w:trPr>
          <w:trHeight w:val="1162"/>
        </w:trPr>
        <w:tc>
          <w:tcPr>
            <w:tcW w:w="3083" w:type="dxa"/>
            <w:vMerge w:val="restart"/>
            <w:vAlign w:val="center"/>
          </w:tcPr>
          <w:p w14:paraId="7FE0AD6E" w14:textId="30669816" w:rsidR="005C2C26" w:rsidRPr="003925FD" w:rsidRDefault="003925FD" w:rsidP="00F93624">
            <w:pPr>
              <w:spacing w:after="2" w:line="237" w:lineRule="auto"/>
              <w:ind w:left="0" w:right="0" w:firstLine="0"/>
              <w:jc w:val="left"/>
              <w:rPr>
                <w:rFonts w:asciiTheme="minorHAnsi" w:hAnsiTheme="minorHAnsi"/>
                <w:color w:val="auto"/>
              </w:rPr>
            </w:pPr>
            <w:r w:rsidRPr="003925FD">
              <w:rPr>
                <w:rFonts w:asciiTheme="minorHAnsi" w:hAnsiTheme="minorHAnsi"/>
                <w:color w:val="auto"/>
                <w:sz w:val="20"/>
              </w:rPr>
              <w:t>Przepompowywanie paliw</w:t>
            </w:r>
            <w:r w:rsidR="00BB391A" w:rsidRPr="003925FD">
              <w:rPr>
                <w:rFonts w:asciiTheme="minorHAnsi" w:hAnsiTheme="minorHAnsi"/>
                <w:color w:val="auto"/>
                <w:sz w:val="20"/>
              </w:rPr>
              <w:t>, wytwarzanie odpadów</w:t>
            </w:r>
            <w:r w:rsidR="005C2C26" w:rsidRPr="003925FD">
              <w:rPr>
                <w:rFonts w:asciiTheme="minorHAnsi" w:hAnsiTheme="minorHAnsi"/>
                <w:color w:val="auto"/>
                <w:sz w:val="20"/>
              </w:rPr>
              <w:t xml:space="preserve">, </w:t>
            </w:r>
          </w:p>
          <w:p w14:paraId="696A5DB4" w14:textId="77777777" w:rsidR="005C2C26" w:rsidRPr="003925FD" w:rsidRDefault="005C2C26" w:rsidP="00F93624">
            <w:pPr>
              <w:spacing w:after="0" w:line="259" w:lineRule="auto"/>
              <w:ind w:left="284" w:right="0" w:firstLine="0"/>
              <w:jc w:val="left"/>
              <w:rPr>
                <w:rFonts w:asciiTheme="minorHAnsi" w:hAnsiTheme="minorHAnsi"/>
                <w:color w:val="auto"/>
              </w:rPr>
            </w:pPr>
          </w:p>
        </w:tc>
        <w:tc>
          <w:tcPr>
            <w:tcW w:w="3101" w:type="dxa"/>
            <w:vAlign w:val="center"/>
          </w:tcPr>
          <w:p w14:paraId="3099AF43" w14:textId="3E35AFA4" w:rsidR="00BB391A" w:rsidRPr="003925FD" w:rsidRDefault="003925FD" w:rsidP="00BB391A">
            <w:pPr>
              <w:spacing w:after="0" w:line="240" w:lineRule="auto"/>
              <w:ind w:left="57" w:right="0" w:firstLine="0"/>
              <w:rPr>
                <w:rFonts w:asciiTheme="minorHAnsi" w:hAnsiTheme="minorHAnsi"/>
                <w:color w:val="auto"/>
              </w:rPr>
            </w:pPr>
            <w:r w:rsidRPr="003925FD">
              <w:rPr>
                <w:rFonts w:asciiTheme="minorHAnsi" w:hAnsiTheme="minorHAnsi"/>
                <w:color w:val="auto"/>
                <w:sz w:val="20"/>
              </w:rPr>
              <w:t>Załadunek paliw do cystern</w:t>
            </w:r>
          </w:p>
          <w:p w14:paraId="12E57442" w14:textId="77777777" w:rsidR="005C2C26" w:rsidRPr="003925FD" w:rsidRDefault="005C2C26" w:rsidP="001F3698">
            <w:pPr>
              <w:spacing w:after="0" w:line="240" w:lineRule="auto"/>
              <w:ind w:left="57" w:right="0" w:firstLine="0"/>
              <w:jc w:val="left"/>
              <w:rPr>
                <w:rFonts w:asciiTheme="minorHAnsi" w:hAnsiTheme="minorHAnsi"/>
                <w:color w:val="auto"/>
              </w:rPr>
            </w:pPr>
          </w:p>
        </w:tc>
        <w:tc>
          <w:tcPr>
            <w:tcW w:w="3104" w:type="dxa"/>
            <w:vAlign w:val="center"/>
          </w:tcPr>
          <w:p w14:paraId="07A9D66E" w14:textId="77777777" w:rsidR="005C2C26" w:rsidRPr="003925FD" w:rsidRDefault="005C2C26" w:rsidP="00F93624">
            <w:pPr>
              <w:spacing w:after="0" w:line="259" w:lineRule="auto"/>
              <w:ind w:left="0" w:right="47" w:firstLine="0"/>
              <w:rPr>
                <w:rFonts w:asciiTheme="minorHAnsi" w:hAnsiTheme="minorHAnsi"/>
                <w:color w:val="auto"/>
              </w:rPr>
            </w:pPr>
            <w:r w:rsidRPr="003925FD">
              <w:rPr>
                <w:rFonts w:asciiTheme="minorHAnsi" w:hAnsiTheme="minorHAnsi"/>
                <w:color w:val="auto"/>
                <w:sz w:val="20"/>
              </w:rPr>
              <w:t xml:space="preserve">Emisja zanieczyszczeń do powietrza atmosferycznego. </w:t>
            </w:r>
          </w:p>
        </w:tc>
      </w:tr>
      <w:tr w:rsidR="003925FD" w:rsidRPr="003925FD" w14:paraId="47CDC5B7" w14:textId="77777777" w:rsidTr="003925FD">
        <w:trPr>
          <w:trHeight w:val="1162"/>
        </w:trPr>
        <w:tc>
          <w:tcPr>
            <w:tcW w:w="3083" w:type="dxa"/>
            <w:vMerge/>
            <w:vAlign w:val="center"/>
          </w:tcPr>
          <w:p w14:paraId="5C0E4797" w14:textId="77777777" w:rsidR="00BB391A" w:rsidRPr="003925FD" w:rsidRDefault="00BB391A" w:rsidP="00F93624">
            <w:pPr>
              <w:spacing w:after="2" w:line="237" w:lineRule="auto"/>
              <w:ind w:left="0" w:right="0" w:firstLine="0"/>
              <w:jc w:val="left"/>
              <w:rPr>
                <w:rFonts w:asciiTheme="minorHAnsi" w:hAnsiTheme="minorHAnsi"/>
                <w:color w:val="auto"/>
                <w:sz w:val="20"/>
                <w:highlight w:val="yellow"/>
              </w:rPr>
            </w:pPr>
          </w:p>
        </w:tc>
        <w:tc>
          <w:tcPr>
            <w:tcW w:w="3101" w:type="dxa"/>
            <w:vAlign w:val="center"/>
          </w:tcPr>
          <w:p w14:paraId="2ADD4DDD" w14:textId="05B4F5F1" w:rsidR="00BB391A" w:rsidRPr="003925FD" w:rsidRDefault="0052123A" w:rsidP="00277DB9">
            <w:pPr>
              <w:spacing w:after="0" w:line="240" w:lineRule="auto"/>
              <w:ind w:left="57" w:right="0" w:firstLine="0"/>
              <w:rPr>
                <w:rFonts w:asciiTheme="minorHAnsi" w:hAnsiTheme="minorHAnsi"/>
                <w:color w:val="auto"/>
                <w:sz w:val="20"/>
                <w:highlight w:val="yellow"/>
              </w:rPr>
            </w:pPr>
            <w:r w:rsidRPr="003925FD">
              <w:rPr>
                <w:rFonts w:asciiTheme="minorHAnsi" w:hAnsiTheme="minorHAnsi"/>
                <w:color w:val="auto"/>
                <w:sz w:val="20"/>
              </w:rPr>
              <w:t xml:space="preserve">Generowanie odpadów komunalnych </w:t>
            </w:r>
            <w:r w:rsidR="00BB391A" w:rsidRPr="003925FD">
              <w:rPr>
                <w:rFonts w:asciiTheme="minorHAnsi" w:hAnsiTheme="minorHAnsi"/>
                <w:color w:val="auto"/>
                <w:sz w:val="20"/>
              </w:rPr>
              <w:t xml:space="preserve">  </w:t>
            </w:r>
          </w:p>
        </w:tc>
        <w:tc>
          <w:tcPr>
            <w:tcW w:w="3104" w:type="dxa"/>
            <w:vAlign w:val="center"/>
          </w:tcPr>
          <w:p w14:paraId="0700E13E" w14:textId="77777777" w:rsidR="00BB391A" w:rsidRPr="003925FD" w:rsidRDefault="0052123A" w:rsidP="00F93624">
            <w:pPr>
              <w:spacing w:after="0" w:line="259" w:lineRule="auto"/>
              <w:ind w:left="0" w:right="47" w:firstLine="0"/>
              <w:rPr>
                <w:rFonts w:asciiTheme="minorHAnsi" w:hAnsiTheme="minorHAnsi"/>
                <w:color w:val="auto"/>
                <w:sz w:val="20"/>
                <w:highlight w:val="yellow"/>
              </w:rPr>
            </w:pPr>
            <w:r w:rsidRPr="003925FD">
              <w:rPr>
                <w:rFonts w:asciiTheme="minorHAnsi" w:hAnsiTheme="minorHAnsi"/>
                <w:color w:val="auto"/>
                <w:sz w:val="20"/>
              </w:rPr>
              <w:t>Wytwarzanie odpadów.</w:t>
            </w:r>
          </w:p>
        </w:tc>
      </w:tr>
      <w:tr w:rsidR="003925FD" w:rsidRPr="003925FD" w14:paraId="195F4778" w14:textId="77777777" w:rsidTr="003925FD">
        <w:trPr>
          <w:trHeight w:val="698"/>
        </w:trPr>
        <w:tc>
          <w:tcPr>
            <w:tcW w:w="0" w:type="auto"/>
            <w:vMerge/>
          </w:tcPr>
          <w:p w14:paraId="3C26CE2E" w14:textId="77777777" w:rsidR="005C2C26" w:rsidRPr="003925FD" w:rsidRDefault="005C2C26" w:rsidP="0060101A">
            <w:pPr>
              <w:spacing w:after="160" w:line="259" w:lineRule="auto"/>
              <w:ind w:left="0" w:right="0" w:firstLine="0"/>
              <w:jc w:val="left"/>
              <w:rPr>
                <w:rFonts w:asciiTheme="minorHAnsi" w:hAnsiTheme="minorHAnsi"/>
                <w:color w:val="auto"/>
              </w:rPr>
            </w:pPr>
          </w:p>
        </w:tc>
        <w:tc>
          <w:tcPr>
            <w:tcW w:w="3101" w:type="dxa"/>
            <w:vAlign w:val="center"/>
          </w:tcPr>
          <w:p w14:paraId="37C0863D" w14:textId="77777777" w:rsidR="005C2C26" w:rsidRPr="003925FD" w:rsidRDefault="005C2C26" w:rsidP="001F3698">
            <w:pPr>
              <w:spacing w:after="0" w:line="240" w:lineRule="auto"/>
              <w:ind w:left="57" w:right="0" w:firstLine="0"/>
              <w:jc w:val="left"/>
              <w:rPr>
                <w:rFonts w:asciiTheme="minorHAnsi" w:hAnsiTheme="minorHAnsi"/>
                <w:color w:val="auto"/>
              </w:rPr>
            </w:pPr>
            <w:r w:rsidRPr="003925FD">
              <w:rPr>
                <w:rFonts w:asciiTheme="minorHAnsi" w:hAnsiTheme="minorHAnsi"/>
                <w:color w:val="auto"/>
                <w:sz w:val="20"/>
              </w:rPr>
              <w:t xml:space="preserve">Hałas. </w:t>
            </w:r>
          </w:p>
        </w:tc>
        <w:tc>
          <w:tcPr>
            <w:tcW w:w="3104" w:type="dxa"/>
            <w:vAlign w:val="center"/>
          </w:tcPr>
          <w:p w14:paraId="6FEAAF98" w14:textId="77777777" w:rsidR="005C2C26" w:rsidRPr="003925FD" w:rsidRDefault="005C2C26" w:rsidP="00F93624">
            <w:pPr>
              <w:spacing w:after="0" w:line="259" w:lineRule="auto"/>
              <w:ind w:left="0" w:right="50" w:firstLine="0"/>
              <w:rPr>
                <w:rFonts w:asciiTheme="minorHAnsi" w:hAnsiTheme="minorHAnsi"/>
                <w:color w:val="auto"/>
              </w:rPr>
            </w:pPr>
            <w:r w:rsidRPr="003925FD">
              <w:rPr>
                <w:rFonts w:asciiTheme="minorHAnsi" w:hAnsiTheme="minorHAnsi"/>
                <w:color w:val="auto"/>
                <w:sz w:val="20"/>
              </w:rPr>
              <w:t xml:space="preserve">Emisja hałasu </w:t>
            </w:r>
            <w:r w:rsidR="001F3698" w:rsidRPr="003925FD">
              <w:rPr>
                <w:rFonts w:asciiTheme="minorHAnsi" w:hAnsiTheme="minorHAnsi"/>
                <w:color w:val="auto"/>
                <w:sz w:val="20"/>
              </w:rPr>
              <w:t>do środowiska</w:t>
            </w:r>
            <w:r w:rsidRPr="003925FD">
              <w:rPr>
                <w:rFonts w:asciiTheme="minorHAnsi" w:hAnsiTheme="minorHAnsi"/>
                <w:color w:val="auto"/>
                <w:sz w:val="20"/>
              </w:rPr>
              <w:t xml:space="preserve">, </w:t>
            </w:r>
          </w:p>
        </w:tc>
      </w:tr>
      <w:tr w:rsidR="003925FD" w:rsidRPr="003925FD" w14:paraId="51B81CA9" w14:textId="77777777" w:rsidTr="003925FD">
        <w:trPr>
          <w:trHeight w:val="682"/>
        </w:trPr>
        <w:tc>
          <w:tcPr>
            <w:tcW w:w="0" w:type="auto"/>
            <w:vMerge/>
          </w:tcPr>
          <w:p w14:paraId="774573C6" w14:textId="77777777" w:rsidR="005C2C26" w:rsidRPr="003925FD" w:rsidRDefault="005C2C26" w:rsidP="0060101A">
            <w:pPr>
              <w:spacing w:after="160" w:line="259" w:lineRule="auto"/>
              <w:ind w:left="0" w:right="0" w:firstLine="0"/>
              <w:jc w:val="left"/>
              <w:rPr>
                <w:rFonts w:asciiTheme="minorHAnsi" w:hAnsiTheme="minorHAnsi"/>
                <w:color w:val="auto"/>
              </w:rPr>
            </w:pPr>
          </w:p>
        </w:tc>
        <w:tc>
          <w:tcPr>
            <w:tcW w:w="3101" w:type="dxa"/>
            <w:vAlign w:val="center"/>
          </w:tcPr>
          <w:p w14:paraId="3E776113" w14:textId="13258490" w:rsidR="005C2C26" w:rsidRPr="003925FD" w:rsidRDefault="005C2C26" w:rsidP="003925FD">
            <w:pPr>
              <w:spacing w:after="0" w:line="240" w:lineRule="auto"/>
              <w:ind w:left="57" w:right="0" w:firstLine="0"/>
              <w:jc w:val="left"/>
              <w:rPr>
                <w:rFonts w:asciiTheme="minorHAnsi" w:hAnsiTheme="minorHAnsi"/>
                <w:color w:val="auto"/>
              </w:rPr>
            </w:pPr>
            <w:r w:rsidRPr="003925FD">
              <w:rPr>
                <w:rFonts w:asciiTheme="minorHAnsi" w:hAnsiTheme="minorHAnsi"/>
                <w:color w:val="auto"/>
                <w:sz w:val="20"/>
              </w:rPr>
              <w:t xml:space="preserve">Bieżące utrzymanie </w:t>
            </w:r>
            <w:r w:rsidR="003925FD" w:rsidRPr="003925FD">
              <w:rPr>
                <w:rFonts w:asciiTheme="minorHAnsi" w:hAnsiTheme="minorHAnsi"/>
                <w:color w:val="auto"/>
                <w:sz w:val="20"/>
              </w:rPr>
              <w:t>instalacji i</w:t>
            </w:r>
            <w:r w:rsidRPr="003925FD">
              <w:rPr>
                <w:rFonts w:asciiTheme="minorHAnsi" w:hAnsiTheme="minorHAnsi"/>
                <w:color w:val="auto"/>
                <w:sz w:val="20"/>
              </w:rPr>
              <w:t xml:space="preserve"> elementów infrastruktury. </w:t>
            </w:r>
          </w:p>
        </w:tc>
        <w:tc>
          <w:tcPr>
            <w:tcW w:w="3104" w:type="dxa"/>
            <w:vAlign w:val="center"/>
          </w:tcPr>
          <w:p w14:paraId="04D3F058" w14:textId="77777777" w:rsidR="005C2C26" w:rsidRPr="003925FD" w:rsidRDefault="005C2C26" w:rsidP="004F513B">
            <w:pPr>
              <w:spacing w:after="0" w:line="259" w:lineRule="auto"/>
              <w:ind w:left="0" w:right="0" w:firstLine="0"/>
              <w:jc w:val="left"/>
              <w:rPr>
                <w:rFonts w:asciiTheme="minorHAnsi" w:hAnsiTheme="minorHAnsi"/>
                <w:color w:val="auto"/>
              </w:rPr>
            </w:pPr>
            <w:r w:rsidRPr="003925FD">
              <w:rPr>
                <w:rFonts w:asciiTheme="minorHAnsi" w:hAnsiTheme="minorHAnsi"/>
                <w:color w:val="auto"/>
                <w:sz w:val="20"/>
              </w:rPr>
              <w:t xml:space="preserve">Wytwarzanie odpadów. </w:t>
            </w:r>
          </w:p>
        </w:tc>
      </w:tr>
    </w:tbl>
    <w:p w14:paraId="1F305E2E" w14:textId="77777777" w:rsidR="009F0C7D" w:rsidRDefault="009F0C7D" w:rsidP="009F0C7D">
      <w:pPr>
        <w:pStyle w:val="Nagwek4"/>
        <w:numPr>
          <w:ilvl w:val="0"/>
          <w:numId w:val="0"/>
        </w:numPr>
        <w:spacing w:before="240" w:after="120" w:line="269" w:lineRule="auto"/>
        <w:ind w:left="862" w:right="45"/>
        <w:rPr>
          <w:rFonts w:ascii="Arial" w:hAnsi="Arial" w:cs="Arial"/>
          <w:b/>
          <w:bCs/>
          <w:i w:val="0"/>
          <w:iCs w:val="0"/>
          <w:color w:val="auto"/>
          <w:kern w:val="20"/>
          <w:sz w:val="20"/>
          <w:szCs w:val="20"/>
        </w:rPr>
      </w:pPr>
    </w:p>
    <w:p w14:paraId="6CA0CBB2" w14:textId="77777777" w:rsidR="00633428" w:rsidRPr="00633428" w:rsidRDefault="00633428" w:rsidP="00633428"/>
    <w:p w14:paraId="6DF68727" w14:textId="77777777" w:rsidR="009F0C7D" w:rsidRPr="00CB5CF3" w:rsidRDefault="008B7A31" w:rsidP="009F0C7D">
      <w:pPr>
        <w:pStyle w:val="Nagwek4"/>
        <w:spacing w:before="240" w:after="120" w:line="269" w:lineRule="auto"/>
        <w:ind w:left="862" w:right="45" w:hanging="862"/>
        <w:rPr>
          <w:rFonts w:ascii="Arial" w:hAnsi="Arial" w:cs="Arial"/>
          <w:b/>
          <w:bCs/>
          <w:i w:val="0"/>
          <w:iCs w:val="0"/>
          <w:color w:val="auto"/>
          <w:kern w:val="20"/>
          <w:sz w:val="20"/>
          <w:szCs w:val="20"/>
        </w:rPr>
      </w:pPr>
      <w:bookmarkStart w:id="21" w:name="_Toc146794072"/>
      <w:r w:rsidRPr="00CB5CF3">
        <w:rPr>
          <w:rFonts w:ascii="Arial" w:hAnsi="Arial" w:cs="Arial"/>
          <w:b/>
          <w:bCs/>
          <w:i w:val="0"/>
          <w:iCs w:val="0"/>
          <w:color w:val="auto"/>
          <w:kern w:val="20"/>
          <w:sz w:val="20"/>
          <w:szCs w:val="20"/>
        </w:rPr>
        <w:lastRenderedPageBreak/>
        <w:t>WARUNKI UŻYTKOWANIA TERENU W FAZIE LIKWIDACJI</w:t>
      </w:r>
      <w:bookmarkEnd w:id="21"/>
      <w:r w:rsidRPr="00CB5CF3">
        <w:rPr>
          <w:rFonts w:ascii="Arial" w:hAnsi="Arial" w:cs="Arial"/>
          <w:b/>
          <w:bCs/>
          <w:i w:val="0"/>
          <w:iCs w:val="0"/>
          <w:color w:val="auto"/>
          <w:kern w:val="20"/>
          <w:sz w:val="20"/>
          <w:szCs w:val="20"/>
        </w:rPr>
        <w:t xml:space="preserve">  </w:t>
      </w:r>
    </w:p>
    <w:p w14:paraId="25ABD30A" w14:textId="77777777" w:rsidR="00981131" w:rsidRPr="00CB5CF3" w:rsidRDefault="00981131" w:rsidP="00F66908">
      <w:pPr>
        <w:keepNext/>
        <w:spacing w:before="120" w:line="360" w:lineRule="auto"/>
        <w:ind w:left="6" w:right="0" w:hanging="6"/>
        <w:rPr>
          <w:rFonts w:asciiTheme="minorHAnsi" w:hAnsiTheme="minorHAnsi"/>
          <w:b/>
          <w:i/>
          <w:iCs/>
          <w:color w:val="auto"/>
          <w:sz w:val="20"/>
          <w:szCs w:val="20"/>
        </w:rPr>
      </w:pPr>
      <w:r w:rsidRPr="00CB5CF3">
        <w:rPr>
          <w:rFonts w:asciiTheme="minorHAnsi" w:hAnsiTheme="minorHAnsi"/>
          <w:b/>
          <w:i/>
          <w:iCs/>
          <w:color w:val="auto"/>
          <w:sz w:val="20"/>
          <w:szCs w:val="20"/>
        </w:rPr>
        <w:t xml:space="preserve">Wykorzystanie terenu – faza likwidacji  </w:t>
      </w:r>
    </w:p>
    <w:tbl>
      <w:tblPr>
        <w:tblW w:w="9288" w:type="dxa"/>
        <w:tblInd w:w="34" w:type="dxa"/>
        <w:tblCellMar>
          <w:top w:w="7" w:type="dxa"/>
          <w:left w:w="106" w:type="dxa"/>
          <w:right w:w="59" w:type="dxa"/>
        </w:tblCellMar>
        <w:tblLook w:val="04A0" w:firstRow="1" w:lastRow="0" w:firstColumn="1" w:lastColumn="0" w:noHBand="0" w:noVBand="1"/>
      </w:tblPr>
      <w:tblGrid>
        <w:gridCol w:w="1808"/>
        <w:gridCol w:w="3829"/>
        <w:gridCol w:w="3651"/>
      </w:tblGrid>
      <w:tr w:rsidR="00CB5CF3" w:rsidRPr="00CB5CF3" w14:paraId="6BD91204" w14:textId="77777777" w:rsidTr="0060101A">
        <w:trPr>
          <w:trHeight w:val="240"/>
        </w:trPr>
        <w:tc>
          <w:tcPr>
            <w:tcW w:w="1808" w:type="dxa"/>
            <w:tcBorders>
              <w:top w:val="single" w:sz="4" w:space="0" w:color="000000"/>
              <w:left w:val="single" w:sz="4" w:space="0" w:color="000000"/>
              <w:bottom w:val="single" w:sz="4" w:space="0" w:color="000000"/>
              <w:right w:val="single" w:sz="4" w:space="0" w:color="000000"/>
            </w:tcBorders>
          </w:tcPr>
          <w:p w14:paraId="4BCBE173" w14:textId="77777777" w:rsidR="00981131" w:rsidRPr="00CB5CF3" w:rsidRDefault="00981131" w:rsidP="0060101A">
            <w:pPr>
              <w:spacing w:after="0" w:line="259" w:lineRule="auto"/>
              <w:ind w:left="57" w:right="0" w:firstLine="0"/>
              <w:jc w:val="center"/>
              <w:rPr>
                <w:rFonts w:asciiTheme="minorHAnsi" w:hAnsiTheme="minorHAnsi"/>
                <w:color w:val="auto"/>
              </w:rPr>
            </w:pPr>
            <w:r w:rsidRPr="00CB5CF3">
              <w:rPr>
                <w:rFonts w:asciiTheme="minorHAnsi" w:hAnsiTheme="minorHAnsi"/>
                <w:b/>
                <w:color w:val="auto"/>
                <w:sz w:val="20"/>
              </w:rPr>
              <w:t xml:space="preserve">Rodzaj robót </w:t>
            </w:r>
          </w:p>
        </w:tc>
        <w:tc>
          <w:tcPr>
            <w:tcW w:w="3829" w:type="dxa"/>
            <w:tcBorders>
              <w:top w:val="single" w:sz="4" w:space="0" w:color="000000"/>
              <w:left w:val="single" w:sz="4" w:space="0" w:color="000000"/>
              <w:bottom w:val="single" w:sz="4" w:space="0" w:color="000000"/>
              <w:right w:val="single" w:sz="4" w:space="0" w:color="000000"/>
            </w:tcBorders>
          </w:tcPr>
          <w:p w14:paraId="6794E92B" w14:textId="77777777" w:rsidR="00981131" w:rsidRPr="00CB5CF3" w:rsidRDefault="00981131" w:rsidP="0060101A">
            <w:pPr>
              <w:spacing w:after="0" w:line="259" w:lineRule="auto"/>
              <w:ind w:left="283" w:right="0" w:firstLine="0"/>
              <w:jc w:val="left"/>
              <w:rPr>
                <w:rFonts w:asciiTheme="minorHAnsi" w:hAnsiTheme="minorHAnsi"/>
                <w:color w:val="auto"/>
              </w:rPr>
            </w:pPr>
            <w:r w:rsidRPr="00CB5CF3">
              <w:rPr>
                <w:rFonts w:asciiTheme="minorHAnsi" w:hAnsiTheme="minorHAnsi"/>
                <w:color w:val="auto"/>
                <w:sz w:val="20"/>
              </w:rPr>
              <w:t xml:space="preserve">Działania </w:t>
            </w:r>
          </w:p>
        </w:tc>
        <w:tc>
          <w:tcPr>
            <w:tcW w:w="3651" w:type="dxa"/>
            <w:tcBorders>
              <w:top w:val="single" w:sz="4" w:space="0" w:color="000000"/>
              <w:left w:val="single" w:sz="4" w:space="0" w:color="000000"/>
              <w:bottom w:val="single" w:sz="4" w:space="0" w:color="000000"/>
              <w:right w:val="single" w:sz="4" w:space="0" w:color="000000"/>
            </w:tcBorders>
          </w:tcPr>
          <w:p w14:paraId="56C20224" w14:textId="77777777" w:rsidR="00981131" w:rsidRPr="00CB5CF3" w:rsidRDefault="00981131" w:rsidP="0060101A">
            <w:pPr>
              <w:spacing w:after="0" w:line="259" w:lineRule="auto"/>
              <w:ind w:left="286" w:right="0" w:firstLine="0"/>
              <w:jc w:val="left"/>
              <w:rPr>
                <w:rFonts w:asciiTheme="minorHAnsi" w:hAnsiTheme="minorHAnsi"/>
                <w:color w:val="auto"/>
              </w:rPr>
            </w:pPr>
            <w:r w:rsidRPr="00CB5CF3">
              <w:rPr>
                <w:rFonts w:asciiTheme="minorHAnsi" w:hAnsiTheme="minorHAnsi"/>
                <w:b/>
                <w:color w:val="auto"/>
                <w:sz w:val="20"/>
              </w:rPr>
              <w:t xml:space="preserve">Oddziaływania </w:t>
            </w:r>
          </w:p>
        </w:tc>
      </w:tr>
      <w:tr w:rsidR="00CB5CF3" w:rsidRPr="00CB5CF3" w14:paraId="2996A4A3" w14:textId="77777777" w:rsidTr="00A264C3">
        <w:trPr>
          <w:trHeight w:val="1742"/>
        </w:trPr>
        <w:tc>
          <w:tcPr>
            <w:tcW w:w="1808" w:type="dxa"/>
            <w:tcBorders>
              <w:top w:val="single" w:sz="4" w:space="0" w:color="000000"/>
              <w:left w:val="single" w:sz="4" w:space="0" w:color="000000"/>
              <w:bottom w:val="single" w:sz="4" w:space="0" w:color="000000"/>
              <w:right w:val="single" w:sz="4" w:space="0" w:color="000000"/>
            </w:tcBorders>
            <w:vAlign w:val="center"/>
          </w:tcPr>
          <w:p w14:paraId="019515B9" w14:textId="77777777" w:rsidR="00981131" w:rsidRPr="00CB5CF3" w:rsidRDefault="00981131" w:rsidP="00A264C3">
            <w:pPr>
              <w:spacing w:after="0" w:line="240" w:lineRule="auto"/>
              <w:ind w:left="2" w:right="0" w:hanging="2"/>
              <w:jc w:val="left"/>
              <w:rPr>
                <w:rFonts w:asciiTheme="minorHAnsi" w:hAnsiTheme="minorHAnsi"/>
                <w:color w:val="auto"/>
              </w:rPr>
            </w:pPr>
            <w:r w:rsidRPr="00CB5CF3">
              <w:rPr>
                <w:rFonts w:asciiTheme="minorHAnsi" w:hAnsiTheme="minorHAnsi"/>
                <w:color w:val="auto"/>
                <w:sz w:val="20"/>
              </w:rPr>
              <w:t xml:space="preserve">Prace likwidacyjne </w:t>
            </w:r>
          </w:p>
        </w:tc>
        <w:tc>
          <w:tcPr>
            <w:tcW w:w="3829" w:type="dxa"/>
            <w:tcBorders>
              <w:top w:val="single" w:sz="4" w:space="0" w:color="000000"/>
              <w:left w:val="single" w:sz="4" w:space="0" w:color="000000"/>
              <w:bottom w:val="single" w:sz="4" w:space="0" w:color="000000"/>
              <w:right w:val="single" w:sz="4" w:space="0" w:color="000000"/>
            </w:tcBorders>
            <w:vAlign w:val="center"/>
          </w:tcPr>
          <w:p w14:paraId="4F6F0DD5" w14:textId="632AE3C7" w:rsidR="00981131" w:rsidRPr="00CB5CF3" w:rsidRDefault="00981131" w:rsidP="00633428">
            <w:pPr>
              <w:spacing w:after="40" w:line="240" w:lineRule="auto"/>
              <w:ind w:left="0" w:right="54" w:firstLine="0"/>
              <w:jc w:val="left"/>
              <w:rPr>
                <w:rFonts w:asciiTheme="minorHAnsi" w:hAnsiTheme="minorHAnsi"/>
                <w:color w:val="auto"/>
              </w:rPr>
            </w:pPr>
            <w:r w:rsidRPr="00CB5CF3">
              <w:rPr>
                <w:rFonts w:asciiTheme="minorHAnsi" w:hAnsiTheme="minorHAnsi"/>
                <w:color w:val="auto"/>
                <w:sz w:val="20"/>
              </w:rPr>
              <w:t xml:space="preserve">Rozbiórka obiektów kubaturowych oraz infrastruktury technicznej (urządzeń podziemnych i naziemnych). </w:t>
            </w:r>
          </w:p>
          <w:p w14:paraId="727283FC" w14:textId="77777777" w:rsidR="00981131" w:rsidRPr="00CB5CF3" w:rsidRDefault="00981131" w:rsidP="00633428">
            <w:pPr>
              <w:spacing w:after="0" w:line="240" w:lineRule="auto"/>
              <w:ind w:left="0" w:right="58" w:firstLine="0"/>
              <w:jc w:val="left"/>
              <w:rPr>
                <w:rFonts w:asciiTheme="minorHAnsi" w:hAnsiTheme="minorHAnsi"/>
                <w:color w:val="auto"/>
              </w:rPr>
            </w:pPr>
            <w:r w:rsidRPr="00CB5CF3">
              <w:rPr>
                <w:rFonts w:asciiTheme="minorHAnsi" w:hAnsiTheme="minorHAnsi"/>
                <w:color w:val="auto"/>
                <w:sz w:val="20"/>
              </w:rPr>
              <w:t xml:space="preserve">Złomowanie lub dyslokacja instalacji.   </w:t>
            </w:r>
          </w:p>
        </w:tc>
        <w:tc>
          <w:tcPr>
            <w:tcW w:w="3651" w:type="dxa"/>
            <w:tcBorders>
              <w:top w:val="single" w:sz="4" w:space="0" w:color="000000"/>
              <w:left w:val="single" w:sz="4" w:space="0" w:color="000000"/>
              <w:bottom w:val="single" w:sz="4" w:space="0" w:color="000000"/>
              <w:right w:val="single" w:sz="4" w:space="0" w:color="000000"/>
            </w:tcBorders>
            <w:vAlign w:val="center"/>
          </w:tcPr>
          <w:p w14:paraId="2E3E5D86" w14:textId="77777777" w:rsidR="00981131" w:rsidRPr="00CB5CF3" w:rsidRDefault="00981131" w:rsidP="00633428">
            <w:pPr>
              <w:spacing w:after="0" w:line="240" w:lineRule="auto"/>
              <w:ind w:left="2" w:right="53" w:hanging="3"/>
              <w:rPr>
                <w:rFonts w:asciiTheme="minorHAnsi" w:hAnsiTheme="minorHAnsi"/>
                <w:color w:val="auto"/>
              </w:rPr>
            </w:pPr>
            <w:r w:rsidRPr="00CB5CF3">
              <w:rPr>
                <w:rFonts w:asciiTheme="minorHAnsi" w:hAnsiTheme="minorHAnsi"/>
                <w:color w:val="auto"/>
                <w:sz w:val="20"/>
              </w:rPr>
              <w:t xml:space="preserve">Hałas urządzeń i maszyn, emisja zanieczyszczeń do powietrza, emisja odpadów (odpady z rozbiórki, odpadowa masa roślinna, ziemia, oddziaływanie na elementy przyrodnicze). </w:t>
            </w:r>
          </w:p>
        </w:tc>
      </w:tr>
      <w:tr w:rsidR="00CB5CF3" w:rsidRPr="00CB5CF3" w14:paraId="2D773204" w14:textId="77777777" w:rsidTr="00A264C3">
        <w:trPr>
          <w:trHeight w:val="2449"/>
        </w:trPr>
        <w:tc>
          <w:tcPr>
            <w:tcW w:w="1808" w:type="dxa"/>
            <w:tcBorders>
              <w:top w:val="single" w:sz="4" w:space="0" w:color="000000"/>
              <w:left w:val="single" w:sz="4" w:space="0" w:color="000000"/>
              <w:bottom w:val="single" w:sz="4" w:space="0" w:color="auto"/>
              <w:right w:val="single" w:sz="4" w:space="0" w:color="000000"/>
            </w:tcBorders>
          </w:tcPr>
          <w:p w14:paraId="3A9298DA" w14:textId="61EE91F8" w:rsidR="00A264C3" w:rsidRPr="00CB5CF3" w:rsidRDefault="00CB5CF3" w:rsidP="00CB5CF3">
            <w:pPr>
              <w:spacing w:after="0" w:line="259" w:lineRule="auto"/>
              <w:ind w:left="2" w:right="189" w:hanging="34"/>
              <w:jc w:val="left"/>
              <w:rPr>
                <w:rFonts w:asciiTheme="minorHAnsi" w:hAnsiTheme="minorHAnsi"/>
                <w:color w:val="auto"/>
              </w:rPr>
            </w:pPr>
            <w:r w:rsidRPr="00CB5CF3">
              <w:rPr>
                <w:rFonts w:asciiTheme="minorHAnsi" w:hAnsiTheme="minorHAnsi"/>
                <w:color w:val="auto"/>
                <w:sz w:val="20"/>
              </w:rPr>
              <w:t>Przywrócenie terenu do stanu sprzed realizacji inwestycji</w:t>
            </w:r>
            <w:r w:rsidR="00A264C3" w:rsidRPr="00CB5CF3">
              <w:rPr>
                <w:rFonts w:asciiTheme="minorHAnsi" w:hAnsiTheme="minorHAnsi"/>
                <w:color w:val="auto"/>
                <w:sz w:val="20"/>
              </w:rPr>
              <w:t xml:space="preserve">  </w:t>
            </w:r>
          </w:p>
        </w:tc>
        <w:tc>
          <w:tcPr>
            <w:tcW w:w="3829" w:type="dxa"/>
            <w:tcBorders>
              <w:top w:val="single" w:sz="4" w:space="0" w:color="000000"/>
              <w:left w:val="single" w:sz="4" w:space="0" w:color="000000"/>
              <w:bottom w:val="single" w:sz="4" w:space="0" w:color="auto"/>
              <w:right w:val="single" w:sz="4" w:space="0" w:color="000000"/>
            </w:tcBorders>
          </w:tcPr>
          <w:p w14:paraId="24FEC61A" w14:textId="1862B881" w:rsidR="00A264C3" w:rsidRPr="00CB5CF3" w:rsidRDefault="00A264C3" w:rsidP="00633428">
            <w:pPr>
              <w:spacing w:after="0" w:line="259" w:lineRule="auto"/>
              <w:ind w:left="0" w:right="54" w:firstLine="0"/>
              <w:rPr>
                <w:rFonts w:asciiTheme="minorHAnsi" w:hAnsiTheme="minorHAnsi"/>
                <w:color w:val="auto"/>
              </w:rPr>
            </w:pPr>
            <w:r w:rsidRPr="00CB5CF3">
              <w:rPr>
                <w:rFonts w:asciiTheme="minorHAnsi" w:hAnsiTheme="minorHAnsi"/>
                <w:color w:val="auto"/>
                <w:sz w:val="20"/>
              </w:rPr>
              <w:t xml:space="preserve">Badanie gruntu, wymiana gruntu, działania zapobiegawcze lub naprawcze, </w:t>
            </w:r>
          </w:p>
        </w:tc>
        <w:tc>
          <w:tcPr>
            <w:tcW w:w="3651" w:type="dxa"/>
            <w:tcBorders>
              <w:top w:val="single" w:sz="4" w:space="0" w:color="000000"/>
              <w:left w:val="single" w:sz="4" w:space="0" w:color="000000"/>
              <w:bottom w:val="single" w:sz="4" w:space="0" w:color="auto"/>
              <w:right w:val="single" w:sz="4" w:space="0" w:color="000000"/>
            </w:tcBorders>
          </w:tcPr>
          <w:p w14:paraId="5D02A44B" w14:textId="77777777" w:rsidR="00A264C3" w:rsidRPr="00CB5CF3" w:rsidRDefault="00A264C3" w:rsidP="00633428">
            <w:pPr>
              <w:spacing w:after="0" w:line="278" w:lineRule="auto"/>
              <w:ind w:left="2" w:right="51" w:hanging="3"/>
              <w:rPr>
                <w:rFonts w:asciiTheme="minorHAnsi" w:hAnsiTheme="minorHAnsi"/>
                <w:color w:val="auto"/>
              </w:rPr>
            </w:pPr>
            <w:r w:rsidRPr="00CB5CF3">
              <w:rPr>
                <w:rFonts w:asciiTheme="minorHAnsi" w:hAnsiTheme="minorHAnsi"/>
                <w:color w:val="auto"/>
                <w:sz w:val="20"/>
              </w:rPr>
              <w:t xml:space="preserve">Hałas i pylenie, strumień odpadów. Wśród głównych czynników mających wpływ na emisje należy wymienić: </w:t>
            </w:r>
          </w:p>
          <w:p w14:paraId="4965AAB6" w14:textId="77777777" w:rsidR="00A264C3" w:rsidRPr="00CB5CF3" w:rsidRDefault="00A264C3" w:rsidP="00633428">
            <w:pPr>
              <w:spacing w:after="0" w:line="259" w:lineRule="auto"/>
              <w:ind w:left="0" w:right="54" w:hanging="3"/>
              <w:jc w:val="left"/>
              <w:rPr>
                <w:rFonts w:asciiTheme="minorHAnsi" w:hAnsiTheme="minorHAnsi"/>
                <w:color w:val="auto"/>
              </w:rPr>
            </w:pPr>
            <w:r w:rsidRPr="00CB5CF3">
              <w:rPr>
                <w:rFonts w:asciiTheme="minorHAnsi" w:hAnsiTheme="minorHAnsi"/>
                <w:color w:val="auto"/>
                <w:sz w:val="20"/>
              </w:rPr>
              <w:t xml:space="preserve">spaliny pochodzące z pracujących </w:t>
            </w:r>
          </w:p>
          <w:p w14:paraId="5C52DD4F" w14:textId="77777777" w:rsidR="00A264C3" w:rsidRPr="00CB5CF3" w:rsidRDefault="00A264C3" w:rsidP="00633428">
            <w:pPr>
              <w:spacing w:after="0" w:line="260" w:lineRule="auto"/>
              <w:ind w:left="0" w:right="52" w:hanging="3"/>
              <w:rPr>
                <w:rFonts w:asciiTheme="minorHAnsi" w:hAnsiTheme="minorHAnsi"/>
                <w:color w:val="auto"/>
              </w:rPr>
            </w:pPr>
            <w:r w:rsidRPr="00CB5CF3">
              <w:rPr>
                <w:rFonts w:asciiTheme="minorHAnsi" w:hAnsiTheme="minorHAnsi"/>
                <w:color w:val="auto"/>
                <w:sz w:val="20"/>
              </w:rPr>
              <w:t xml:space="preserve">maszyn i środków transportu, pył powstający przy pracy maszyn i urządzeń wykonujących roboty ziemne. </w:t>
            </w:r>
          </w:p>
          <w:p w14:paraId="72010DB1" w14:textId="77777777" w:rsidR="00A264C3" w:rsidRPr="00CB5CF3" w:rsidRDefault="00A264C3" w:rsidP="00633428">
            <w:pPr>
              <w:spacing w:after="0" w:line="259" w:lineRule="auto"/>
              <w:ind w:left="0" w:right="0" w:hanging="3"/>
              <w:rPr>
                <w:rFonts w:asciiTheme="minorHAnsi" w:hAnsiTheme="minorHAnsi"/>
                <w:color w:val="auto"/>
              </w:rPr>
            </w:pPr>
            <w:r w:rsidRPr="00CB5CF3">
              <w:rPr>
                <w:rFonts w:asciiTheme="minorHAnsi" w:hAnsiTheme="minorHAnsi"/>
                <w:color w:val="auto"/>
                <w:sz w:val="20"/>
              </w:rPr>
              <w:t xml:space="preserve">Emisja krótkotrwała, ustąpi po zakończeniu </w:t>
            </w:r>
            <w:r w:rsidR="0052123A" w:rsidRPr="00CB5CF3">
              <w:rPr>
                <w:rFonts w:asciiTheme="minorHAnsi" w:hAnsiTheme="minorHAnsi"/>
                <w:color w:val="auto"/>
                <w:sz w:val="20"/>
              </w:rPr>
              <w:t xml:space="preserve">likwidacji </w:t>
            </w:r>
            <w:r w:rsidRPr="00CB5CF3">
              <w:rPr>
                <w:rFonts w:asciiTheme="minorHAnsi" w:hAnsiTheme="minorHAnsi"/>
                <w:color w:val="auto"/>
                <w:sz w:val="20"/>
              </w:rPr>
              <w:t xml:space="preserve">przedsięwzięcia. </w:t>
            </w:r>
          </w:p>
        </w:tc>
      </w:tr>
    </w:tbl>
    <w:p w14:paraId="50C6A0E3" w14:textId="77777777" w:rsidR="00981131" w:rsidRPr="003925FD" w:rsidRDefault="00981131" w:rsidP="00981131">
      <w:pPr>
        <w:spacing w:before="120" w:after="120" w:line="360" w:lineRule="auto"/>
        <w:ind w:left="6" w:right="0" w:firstLine="136"/>
        <w:rPr>
          <w:rFonts w:ascii="Verdana" w:hAnsi="Verdana"/>
          <w:color w:val="auto"/>
          <w:sz w:val="20"/>
          <w:szCs w:val="20"/>
        </w:rPr>
      </w:pPr>
      <w:r w:rsidRPr="003925FD">
        <w:rPr>
          <w:rFonts w:ascii="Verdana" w:hAnsi="Verdana"/>
          <w:color w:val="auto"/>
          <w:sz w:val="20"/>
          <w:szCs w:val="20"/>
        </w:rPr>
        <w:t xml:space="preserve">Wszystkie prace likwidacyjne wykonywane będą według harmonogramu wynikającego z zasad sztuki budowlanej i uzgodnień z Inwestorem.  </w:t>
      </w:r>
    </w:p>
    <w:p w14:paraId="6BCA3551" w14:textId="77777777" w:rsidR="00707B44" w:rsidRPr="003925FD" w:rsidRDefault="00707B44" w:rsidP="00981131">
      <w:pPr>
        <w:spacing w:before="120" w:after="120" w:line="360" w:lineRule="auto"/>
        <w:ind w:left="6" w:right="0" w:firstLine="136"/>
        <w:rPr>
          <w:rFonts w:ascii="Verdana" w:hAnsi="Verdana"/>
          <w:color w:val="auto"/>
          <w:sz w:val="20"/>
          <w:szCs w:val="20"/>
        </w:rPr>
      </w:pPr>
    </w:p>
    <w:p w14:paraId="6F1711B5" w14:textId="77777777" w:rsidR="00981131" w:rsidRPr="00542329" w:rsidRDefault="001F3698" w:rsidP="00542329">
      <w:pPr>
        <w:pStyle w:val="Nagwek2"/>
        <w:ind w:left="426" w:hanging="426"/>
        <w:jc w:val="both"/>
        <w:rPr>
          <w:color w:val="auto"/>
        </w:rPr>
      </w:pPr>
      <w:bookmarkStart w:id="22" w:name="_Toc146794073"/>
      <w:r w:rsidRPr="00542329">
        <w:rPr>
          <w:color w:val="auto"/>
        </w:rPr>
        <w:t>GŁÓWNE CECHY CHARAKTERYSTYCZNE PRZEDSIĘWZIĘCIA</w:t>
      </w:r>
      <w:bookmarkEnd w:id="22"/>
      <w:r w:rsidRPr="00542329">
        <w:rPr>
          <w:color w:val="auto"/>
        </w:rPr>
        <w:t xml:space="preserve"> </w:t>
      </w:r>
    </w:p>
    <w:p w14:paraId="630F4683" w14:textId="77777777" w:rsidR="00981131" w:rsidRPr="00542329" w:rsidRDefault="001D00E3" w:rsidP="00542329">
      <w:pPr>
        <w:pStyle w:val="Nagwek3"/>
        <w:spacing w:before="240" w:after="120"/>
        <w:ind w:left="567" w:right="249" w:hanging="567"/>
        <w:jc w:val="both"/>
        <w:rPr>
          <w:color w:val="auto"/>
          <w:sz w:val="20"/>
        </w:rPr>
      </w:pPr>
      <w:bookmarkStart w:id="23" w:name="_Toc146794074"/>
      <w:r w:rsidRPr="00542329">
        <w:rPr>
          <w:color w:val="auto"/>
          <w:sz w:val="20"/>
        </w:rPr>
        <w:t>CECHY CHARAKTERYSTYCZNE PROCESU REALIZACJI PRZEDSIĘWZIĘCIA</w:t>
      </w:r>
      <w:bookmarkEnd w:id="23"/>
      <w:r w:rsidRPr="00542329">
        <w:rPr>
          <w:color w:val="auto"/>
          <w:sz w:val="20"/>
        </w:rPr>
        <w:t xml:space="preserve">  </w:t>
      </w:r>
    </w:p>
    <w:p w14:paraId="10CF2784" w14:textId="77777777" w:rsidR="009F0C7D" w:rsidRPr="00E50F38" w:rsidRDefault="009F0C7D" w:rsidP="009F0C7D">
      <w:pPr>
        <w:spacing w:before="120" w:after="0" w:line="360" w:lineRule="auto"/>
        <w:ind w:left="6" w:right="0" w:firstLine="136"/>
        <w:rPr>
          <w:rFonts w:ascii="Verdana" w:hAnsi="Verdana"/>
          <w:color w:val="auto"/>
          <w:sz w:val="20"/>
          <w:szCs w:val="20"/>
        </w:rPr>
      </w:pPr>
      <w:r w:rsidRPr="00CB5CF3">
        <w:rPr>
          <w:rFonts w:ascii="Verdana" w:hAnsi="Verdana"/>
          <w:color w:val="auto"/>
          <w:sz w:val="20"/>
          <w:szCs w:val="20"/>
        </w:rPr>
        <w:t>Technologia realizacji planowanego przedsięwzięcia przewiduje wykonanie</w:t>
      </w:r>
      <w:r w:rsidRPr="002A1FC0">
        <w:rPr>
          <w:rFonts w:ascii="Verdana" w:hAnsi="Verdana"/>
          <w:color w:val="7030A0"/>
          <w:sz w:val="20"/>
          <w:szCs w:val="20"/>
        </w:rPr>
        <w:t xml:space="preserve"> </w:t>
      </w:r>
      <w:r w:rsidRPr="00E50F38">
        <w:rPr>
          <w:rFonts w:ascii="Verdana" w:hAnsi="Verdana"/>
          <w:color w:val="auto"/>
          <w:sz w:val="20"/>
          <w:szCs w:val="20"/>
        </w:rPr>
        <w:t>następujących robót budowlanych:</w:t>
      </w:r>
    </w:p>
    <w:p w14:paraId="762B9CD6" w14:textId="23E4588B" w:rsidR="009F0C7D" w:rsidRPr="00E50F38" w:rsidRDefault="009F0C7D" w:rsidP="00D64239">
      <w:pPr>
        <w:numPr>
          <w:ilvl w:val="0"/>
          <w:numId w:val="16"/>
        </w:numPr>
        <w:spacing w:after="0" w:line="360" w:lineRule="auto"/>
        <w:ind w:left="709" w:right="0" w:hanging="357"/>
        <w:rPr>
          <w:rFonts w:ascii="Verdana" w:hAnsi="Verdana"/>
          <w:color w:val="auto"/>
          <w:sz w:val="20"/>
          <w:szCs w:val="20"/>
        </w:rPr>
      </w:pPr>
      <w:r w:rsidRPr="00E50F38">
        <w:rPr>
          <w:rFonts w:ascii="Verdana" w:hAnsi="Verdana"/>
          <w:color w:val="auto"/>
          <w:sz w:val="20"/>
          <w:szCs w:val="20"/>
        </w:rPr>
        <w:t>roboty przygotowawcze i prace ziemne;</w:t>
      </w:r>
    </w:p>
    <w:p w14:paraId="022CAC31" w14:textId="77777777" w:rsidR="009F0C7D" w:rsidRPr="00E50F38" w:rsidRDefault="009F0C7D" w:rsidP="00D64239">
      <w:pPr>
        <w:numPr>
          <w:ilvl w:val="0"/>
          <w:numId w:val="16"/>
        </w:numPr>
        <w:spacing w:after="0" w:line="360" w:lineRule="auto"/>
        <w:ind w:left="709" w:right="0" w:hanging="357"/>
        <w:rPr>
          <w:rFonts w:ascii="Verdana" w:hAnsi="Verdana"/>
          <w:color w:val="auto"/>
          <w:sz w:val="20"/>
          <w:szCs w:val="20"/>
        </w:rPr>
      </w:pPr>
      <w:r w:rsidRPr="00E50F38">
        <w:rPr>
          <w:rFonts w:ascii="Verdana" w:hAnsi="Verdana"/>
          <w:color w:val="auto"/>
          <w:sz w:val="20"/>
          <w:szCs w:val="20"/>
        </w:rPr>
        <w:t>roboty pomiarowe;</w:t>
      </w:r>
    </w:p>
    <w:p w14:paraId="00041EF2" w14:textId="75C5B237" w:rsidR="009F0C7D" w:rsidRPr="00E50F38" w:rsidRDefault="00E50F38" w:rsidP="00D64239">
      <w:pPr>
        <w:numPr>
          <w:ilvl w:val="0"/>
          <w:numId w:val="16"/>
        </w:numPr>
        <w:spacing w:after="0" w:line="360" w:lineRule="auto"/>
        <w:ind w:left="709" w:right="0" w:hanging="357"/>
        <w:rPr>
          <w:rFonts w:ascii="Verdana" w:hAnsi="Verdana"/>
          <w:color w:val="auto"/>
          <w:sz w:val="20"/>
          <w:szCs w:val="20"/>
        </w:rPr>
      </w:pPr>
      <w:r>
        <w:rPr>
          <w:rFonts w:ascii="Verdana" w:hAnsi="Verdana"/>
          <w:color w:val="auto"/>
          <w:sz w:val="20"/>
          <w:szCs w:val="20"/>
        </w:rPr>
        <w:t>budowa kanalizacji deszczowej wraz ze zbiornikami i rządzeniami podczyszczającymi</w:t>
      </w:r>
      <w:r w:rsidR="009F0C7D" w:rsidRPr="00E50F38">
        <w:rPr>
          <w:rFonts w:ascii="Verdana" w:hAnsi="Verdana"/>
          <w:color w:val="auto"/>
          <w:sz w:val="20"/>
          <w:szCs w:val="20"/>
        </w:rPr>
        <w:t>;</w:t>
      </w:r>
    </w:p>
    <w:p w14:paraId="3923E662" w14:textId="4E4B8C51" w:rsidR="009F0C7D" w:rsidRPr="00E50F38" w:rsidRDefault="00E50F38" w:rsidP="00D64239">
      <w:pPr>
        <w:numPr>
          <w:ilvl w:val="0"/>
          <w:numId w:val="16"/>
        </w:numPr>
        <w:spacing w:after="0" w:line="360" w:lineRule="auto"/>
        <w:ind w:left="709" w:right="0" w:hanging="357"/>
        <w:rPr>
          <w:rFonts w:ascii="Verdana" w:hAnsi="Verdana"/>
          <w:color w:val="auto"/>
          <w:sz w:val="20"/>
          <w:szCs w:val="20"/>
        </w:rPr>
      </w:pPr>
      <w:r w:rsidRPr="00E50F38">
        <w:rPr>
          <w:rFonts w:ascii="Verdana" w:hAnsi="Verdana"/>
          <w:color w:val="auto"/>
          <w:sz w:val="20"/>
          <w:szCs w:val="20"/>
        </w:rPr>
        <w:t xml:space="preserve">budowa fundamentów pod </w:t>
      </w:r>
      <w:r>
        <w:rPr>
          <w:rFonts w:ascii="Verdana" w:hAnsi="Verdana"/>
          <w:color w:val="auto"/>
          <w:sz w:val="20"/>
          <w:szCs w:val="20"/>
        </w:rPr>
        <w:t xml:space="preserve">podpory </w:t>
      </w:r>
      <w:r w:rsidRPr="00E50F38">
        <w:rPr>
          <w:rFonts w:ascii="Verdana" w:hAnsi="Verdana"/>
          <w:color w:val="auto"/>
          <w:sz w:val="20"/>
          <w:szCs w:val="20"/>
        </w:rPr>
        <w:t>rurociąg</w:t>
      </w:r>
      <w:r>
        <w:rPr>
          <w:rFonts w:ascii="Verdana" w:hAnsi="Verdana"/>
          <w:color w:val="auto"/>
          <w:sz w:val="20"/>
          <w:szCs w:val="20"/>
        </w:rPr>
        <w:t>ów</w:t>
      </w:r>
      <w:r w:rsidR="009F0C7D" w:rsidRPr="00E50F38">
        <w:rPr>
          <w:rFonts w:ascii="Verdana" w:hAnsi="Verdana"/>
          <w:color w:val="auto"/>
          <w:sz w:val="20"/>
          <w:szCs w:val="20"/>
        </w:rPr>
        <w:t>;</w:t>
      </w:r>
    </w:p>
    <w:p w14:paraId="314A077C" w14:textId="520566C7" w:rsidR="009F0C7D" w:rsidRPr="00250E24" w:rsidRDefault="009F0C7D" w:rsidP="00D64239">
      <w:pPr>
        <w:numPr>
          <w:ilvl w:val="0"/>
          <w:numId w:val="16"/>
        </w:numPr>
        <w:spacing w:after="0" w:line="360" w:lineRule="auto"/>
        <w:ind w:left="709" w:right="0" w:hanging="357"/>
        <w:rPr>
          <w:rFonts w:ascii="Verdana" w:hAnsi="Verdana"/>
          <w:color w:val="auto"/>
          <w:sz w:val="20"/>
          <w:szCs w:val="20"/>
        </w:rPr>
      </w:pPr>
      <w:r w:rsidRPr="00250E24">
        <w:rPr>
          <w:rFonts w:ascii="Verdana" w:hAnsi="Verdana"/>
          <w:color w:val="auto"/>
          <w:sz w:val="20"/>
          <w:szCs w:val="20"/>
        </w:rPr>
        <w:t xml:space="preserve">budowa </w:t>
      </w:r>
      <w:r w:rsidR="00250E24" w:rsidRPr="00250E24">
        <w:rPr>
          <w:rFonts w:ascii="Verdana" w:hAnsi="Verdana"/>
          <w:color w:val="auto"/>
          <w:sz w:val="20"/>
          <w:szCs w:val="20"/>
        </w:rPr>
        <w:t>pompowni</w:t>
      </w:r>
      <w:r w:rsidRPr="00250E24">
        <w:rPr>
          <w:rFonts w:ascii="Verdana" w:hAnsi="Verdana"/>
          <w:color w:val="auto"/>
          <w:sz w:val="20"/>
          <w:szCs w:val="20"/>
        </w:rPr>
        <w:t>;</w:t>
      </w:r>
    </w:p>
    <w:p w14:paraId="3F76C364" w14:textId="2D745F7C" w:rsidR="009F0C7D" w:rsidRPr="00E50F38" w:rsidRDefault="00E50F38" w:rsidP="00D64239">
      <w:pPr>
        <w:numPr>
          <w:ilvl w:val="0"/>
          <w:numId w:val="16"/>
        </w:numPr>
        <w:spacing w:after="0" w:line="360" w:lineRule="auto"/>
        <w:ind w:left="709" w:right="0" w:hanging="357"/>
        <w:rPr>
          <w:rFonts w:ascii="Verdana" w:hAnsi="Verdana"/>
          <w:color w:val="auto"/>
          <w:sz w:val="20"/>
          <w:szCs w:val="20"/>
        </w:rPr>
      </w:pPr>
      <w:r w:rsidRPr="00E50F38">
        <w:rPr>
          <w:rFonts w:ascii="Verdana" w:hAnsi="Verdana"/>
          <w:color w:val="auto"/>
          <w:sz w:val="20"/>
          <w:szCs w:val="20"/>
        </w:rPr>
        <w:t>wykonanie automatyki wraz z instalacjami elektrycznymi i czujnikami</w:t>
      </w:r>
      <w:r>
        <w:rPr>
          <w:rFonts w:ascii="Verdana" w:hAnsi="Verdana"/>
          <w:color w:val="auto"/>
          <w:sz w:val="20"/>
          <w:szCs w:val="20"/>
        </w:rPr>
        <w:t xml:space="preserve"> oraz siecią telekomunikacyjną i wizyjnym systemem nadzoru</w:t>
      </w:r>
      <w:r w:rsidR="009F0C7D" w:rsidRPr="00E50F38">
        <w:rPr>
          <w:rFonts w:ascii="Verdana" w:hAnsi="Verdana"/>
          <w:color w:val="auto"/>
          <w:sz w:val="20"/>
          <w:szCs w:val="20"/>
        </w:rPr>
        <w:t>;</w:t>
      </w:r>
    </w:p>
    <w:p w14:paraId="1729C547" w14:textId="489407A1" w:rsidR="009F0C7D" w:rsidRDefault="00250E24" w:rsidP="00D64239">
      <w:pPr>
        <w:numPr>
          <w:ilvl w:val="0"/>
          <w:numId w:val="16"/>
        </w:numPr>
        <w:spacing w:after="0" w:line="360" w:lineRule="auto"/>
        <w:ind w:left="709" w:right="0" w:hanging="357"/>
        <w:rPr>
          <w:rFonts w:ascii="Verdana" w:hAnsi="Verdana"/>
          <w:color w:val="auto"/>
          <w:sz w:val="20"/>
          <w:szCs w:val="20"/>
        </w:rPr>
      </w:pPr>
      <w:r w:rsidRPr="00250E24">
        <w:rPr>
          <w:rFonts w:ascii="Verdana" w:hAnsi="Verdana"/>
          <w:color w:val="auto"/>
          <w:sz w:val="20"/>
          <w:szCs w:val="20"/>
        </w:rPr>
        <w:t>wykonanie frontu załadunkowego i rozładunkowego</w:t>
      </w:r>
      <w:r w:rsidR="009F0C7D" w:rsidRPr="00250E24">
        <w:rPr>
          <w:rFonts w:ascii="Verdana" w:hAnsi="Verdana"/>
          <w:color w:val="auto"/>
          <w:sz w:val="20"/>
          <w:szCs w:val="20"/>
        </w:rPr>
        <w:t>;</w:t>
      </w:r>
    </w:p>
    <w:p w14:paraId="71F59A3B" w14:textId="282159F3" w:rsidR="00250E24" w:rsidRPr="00250E24" w:rsidRDefault="00250E24" w:rsidP="00D64239">
      <w:pPr>
        <w:numPr>
          <w:ilvl w:val="0"/>
          <w:numId w:val="16"/>
        </w:numPr>
        <w:spacing w:after="0" w:line="360" w:lineRule="auto"/>
        <w:ind w:left="709" w:right="0" w:hanging="357"/>
        <w:rPr>
          <w:rFonts w:ascii="Verdana" w:hAnsi="Verdana"/>
          <w:color w:val="auto"/>
          <w:sz w:val="20"/>
          <w:szCs w:val="20"/>
        </w:rPr>
      </w:pPr>
      <w:r>
        <w:rPr>
          <w:rFonts w:ascii="Verdana" w:hAnsi="Verdana"/>
          <w:color w:val="auto"/>
          <w:sz w:val="20"/>
          <w:szCs w:val="20"/>
        </w:rPr>
        <w:t xml:space="preserve">wykonanie </w:t>
      </w:r>
      <w:r w:rsidR="00E50F38">
        <w:rPr>
          <w:rFonts w:ascii="Verdana" w:hAnsi="Verdana"/>
          <w:color w:val="auto"/>
          <w:sz w:val="20"/>
          <w:szCs w:val="20"/>
        </w:rPr>
        <w:t>szczelnej tacy</w:t>
      </w:r>
      <w:r w:rsidR="00C136AF">
        <w:rPr>
          <w:rFonts w:ascii="Verdana" w:hAnsi="Verdana"/>
          <w:color w:val="auto"/>
          <w:sz w:val="20"/>
          <w:szCs w:val="20"/>
        </w:rPr>
        <w:t>,</w:t>
      </w:r>
    </w:p>
    <w:p w14:paraId="3881E32D" w14:textId="3BBDD27C" w:rsidR="009F0C7D" w:rsidRDefault="00156E18" w:rsidP="00D64239">
      <w:pPr>
        <w:numPr>
          <w:ilvl w:val="0"/>
          <w:numId w:val="16"/>
        </w:numPr>
        <w:spacing w:after="0" w:line="360" w:lineRule="auto"/>
        <w:ind w:left="709" w:right="0" w:hanging="357"/>
        <w:rPr>
          <w:rFonts w:ascii="Verdana" w:hAnsi="Verdana"/>
          <w:color w:val="auto"/>
          <w:sz w:val="20"/>
          <w:szCs w:val="20"/>
        </w:rPr>
      </w:pPr>
      <w:r w:rsidRPr="00250E24">
        <w:rPr>
          <w:rFonts w:ascii="Verdana" w:hAnsi="Verdana"/>
          <w:color w:val="auto"/>
          <w:sz w:val="20"/>
          <w:szCs w:val="20"/>
        </w:rPr>
        <w:t xml:space="preserve">montaż </w:t>
      </w:r>
      <w:r w:rsidR="00250E24" w:rsidRPr="00250E24">
        <w:rPr>
          <w:rFonts w:ascii="Verdana" w:hAnsi="Verdana"/>
          <w:color w:val="auto"/>
          <w:sz w:val="20"/>
          <w:szCs w:val="20"/>
        </w:rPr>
        <w:t xml:space="preserve">rurociągów </w:t>
      </w:r>
      <w:proofErr w:type="spellStart"/>
      <w:r w:rsidR="00250E24" w:rsidRPr="00250E24">
        <w:rPr>
          <w:rFonts w:ascii="Verdana" w:hAnsi="Verdana"/>
          <w:color w:val="auto"/>
          <w:sz w:val="20"/>
          <w:szCs w:val="20"/>
        </w:rPr>
        <w:t>międzyobiektowych</w:t>
      </w:r>
      <w:proofErr w:type="spellEnd"/>
      <w:r w:rsidRPr="00250E24">
        <w:rPr>
          <w:rFonts w:ascii="Verdana" w:hAnsi="Verdana"/>
          <w:color w:val="auto"/>
          <w:sz w:val="20"/>
          <w:szCs w:val="20"/>
        </w:rPr>
        <w:t>,</w:t>
      </w:r>
    </w:p>
    <w:p w14:paraId="4352DF2F" w14:textId="5D48ED28" w:rsidR="00E50F38" w:rsidRDefault="00E50F38" w:rsidP="00D64239">
      <w:pPr>
        <w:numPr>
          <w:ilvl w:val="0"/>
          <w:numId w:val="16"/>
        </w:numPr>
        <w:spacing w:after="0" w:line="360" w:lineRule="auto"/>
        <w:ind w:left="709" w:right="0" w:hanging="357"/>
        <w:rPr>
          <w:rFonts w:ascii="Verdana" w:hAnsi="Verdana"/>
          <w:color w:val="auto"/>
          <w:sz w:val="20"/>
          <w:szCs w:val="20"/>
        </w:rPr>
      </w:pPr>
      <w:r>
        <w:rPr>
          <w:rFonts w:ascii="Verdana" w:hAnsi="Verdana"/>
          <w:color w:val="auto"/>
          <w:sz w:val="20"/>
          <w:szCs w:val="20"/>
        </w:rPr>
        <w:t>montaż pomp i armatury;</w:t>
      </w:r>
    </w:p>
    <w:p w14:paraId="06909C72" w14:textId="3E8DC62C" w:rsidR="00E50F38" w:rsidRPr="00250E24" w:rsidRDefault="00057B3B" w:rsidP="00D64239">
      <w:pPr>
        <w:numPr>
          <w:ilvl w:val="0"/>
          <w:numId w:val="16"/>
        </w:numPr>
        <w:spacing w:after="0" w:line="360" w:lineRule="auto"/>
        <w:ind w:left="709" w:right="0" w:hanging="357"/>
        <w:rPr>
          <w:rFonts w:ascii="Verdana" w:hAnsi="Verdana"/>
          <w:color w:val="auto"/>
          <w:sz w:val="20"/>
          <w:szCs w:val="20"/>
        </w:rPr>
      </w:pPr>
      <w:r>
        <w:rPr>
          <w:rFonts w:ascii="Verdana" w:hAnsi="Verdana"/>
          <w:color w:val="auto"/>
          <w:sz w:val="20"/>
          <w:szCs w:val="20"/>
        </w:rPr>
        <w:t>wykonanie</w:t>
      </w:r>
      <w:r w:rsidR="00E50F38">
        <w:rPr>
          <w:rFonts w:ascii="Verdana" w:hAnsi="Verdana"/>
          <w:color w:val="auto"/>
          <w:sz w:val="20"/>
          <w:szCs w:val="20"/>
        </w:rPr>
        <w:t xml:space="preserve"> instalacji p.poż.,</w:t>
      </w:r>
    </w:p>
    <w:p w14:paraId="69F4F988" w14:textId="77777777" w:rsidR="009F0C7D" w:rsidRPr="00250E24" w:rsidRDefault="009F0C7D" w:rsidP="00D64239">
      <w:pPr>
        <w:numPr>
          <w:ilvl w:val="0"/>
          <w:numId w:val="16"/>
        </w:numPr>
        <w:spacing w:after="0" w:line="360" w:lineRule="auto"/>
        <w:ind w:left="709" w:right="0" w:hanging="357"/>
        <w:rPr>
          <w:rFonts w:ascii="Verdana" w:hAnsi="Verdana"/>
          <w:color w:val="auto"/>
          <w:sz w:val="20"/>
          <w:szCs w:val="20"/>
        </w:rPr>
      </w:pPr>
      <w:r w:rsidRPr="00250E24">
        <w:rPr>
          <w:rFonts w:ascii="Verdana" w:hAnsi="Verdana"/>
          <w:color w:val="auto"/>
          <w:sz w:val="20"/>
          <w:szCs w:val="20"/>
        </w:rPr>
        <w:t>roboty elektryczne – podłączenie instalacji;</w:t>
      </w:r>
    </w:p>
    <w:p w14:paraId="7615BB7B" w14:textId="1B2CCC17" w:rsidR="009F0C7D" w:rsidRPr="00E50F38" w:rsidRDefault="009F0C7D" w:rsidP="00D64239">
      <w:pPr>
        <w:numPr>
          <w:ilvl w:val="0"/>
          <w:numId w:val="16"/>
        </w:numPr>
        <w:spacing w:after="0" w:line="360" w:lineRule="auto"/>
        <w:ind w:left="709" w:right="0" w:hanging="357"/>
        <w:rPr>
          <w:rFonts w:ascii="Verdana" w:hAnsi="Verdana"/>
          <w:color w:val="auto"/>
          <w:sz w:val="20"/>
          <w:szCs w:val="20"/>
        </w:rPr>
      </w:pPr>
      <w:r w:rsidRPr="00E50F38">
        <w:rPr>
          <w:rFonts w:ascii="Verdana" w:hAnsi="Verdana"/>
          <w:color w:val="auto"/>
          <w:sz w:val="20"/>
          <w:szCs w:val="20"/>
        </w:rPr>
        <w:t>roboty wykończeniowe;</w:t>
      </w:r>
    </w:p>
    <w:p w14:paraId="285955DA" w14:textId="77777777" w:rsidR="009F0C7D" w:rsidRPr="002A1FC0" w:rsidRDefault="009F0C7D" w:rsidP="009F0C7D">
      <w:pPr>
        <w:spacing w:after="0" w:line="360" w:lineRule="auto"/>
        <w:ind w:right="0"/>
        <w:rPr>
          <w:rFonts w:ascii="Verdana" w:hAnsi="Verdana"/>
          <w:color w:val="7030A0"/>
          <w:sz w:val="20"/>
          <w:szCs w:val="20"/>
        </w:rPr>
      </w:pPr>
    </w:p>
    <w:p w14:paraId="063F41B3" w14:textId="77777777" w:rsidR="009F0C7D" w:rsidRPr="00E50F38" w:rsidRDefault="009F0C7D" w:rsidP="009F0C7D">
      <w:pPr>
        <w:spacing w:before="120" w:after="0" w:line="360" w:lineRule="auto"/>
        <w:ind w:left="6" w:right="0" w:firstLine="136"/>
        <w:rPr>
          <w:rFonts w:ascii="Verdana" w:hAnsi="Verdana"/>
          <w:color w:val="auto"/>
          <w:sz w:val="20"/>
          <w:szCs w:val="20"/>
        </w:rPr>
      </w:pPr>
      <w:r w:rsidRPr="00E50F38">
        <w:rPr>
          <w:rFonts w:ascii="Verdana" w:hAnsi="Verdana"/>
          <w:color w:val="auto"/>
          <w:sz w:val="20"/>
          <w:szCs w:val="20"/>
        </w:rPr>
        <w:lastRenderedPageBreak/>
        <w:t xml:space="preserve">Do głównych cech charakterystycznych procesów związanych z realizacją planowanego przedsięwzięcia należy zaliczyć:  </w:t>
      </w:r>
    </w:p>
    <w:p w14:paraId="43C817AA" w14:textId="77777777" w:rsidR="009F0C7D" w:rsidRPr="00E50F38" w:rsidRDefault="009F0C7D" w:rsidP="009F0C7D">
      <w:pPr>
        <w:numPr>
          <w:ilvl w:val="0"/>
          <w:numId w:val="1"/>
        </w:numPr>
        <w:spacing w:after="0" w:line="360" w:lineRule="auto"/>
        <w:ind w:right="0"/>
        <w:rPr>
          <w:rFonts w:ascii="Verdana" w:hAnsi="Verdana"/>
          <w:color w:val="auto"/>
          <w:sz w:val="20"/>
          <w:szCs w:val="20"/>
        </w:rPr>
      </w:pPr>
      <w:r w:rsidRPr="00E50F38">
        <w:rPr>
          <w:rFonts w:ascii="Verdana" w:hAnsi="Verdana"/>
          <w:color w:val="auto"/>
          <w:sz w:val="20"/>
          <w:szCs w:val="20"/>
        </w:rPr>
        <w:t xml:space="preserve">nieznaczne zużycie wody i ograniczona ilość ścieków bytowych (pracownicy realizujący prace budowlane),  </w:t>
      </w:r>
    </w:p>
    <w:p w14:paraId="6E40B1F7" w14:textId="77777777" w:rsidR="009F0C7D" w:rsidRPr="00E50F38" w:rsidRDefault="009F0C7D" w:rsidP="009F0C7D">
      <w:pPr>
        <w:numPr>
          <w:ilvl w:val="0"/>
          <w:numId w:val="1"/>
        </w:numPr>
        <w:spacing w:after="0" w:line="360" w:lineRule="auto"/>
        <w:ind w:right="0"/>
        <w:rPr>
          <w:rFonts w:ascii="Verdana" w:hAnsi="Verdana"/>
          <w:color w:val="auto"/>
          <w:sz w:val="20"/>
          <w:szCs w:val="20"/>
        </w:rPr>
      </w:pPr>
      <w:r w:rsidRPr="00E50F38">
        <w:rPr>
          <w:rFonts w:ascii="Verdana" w:hAnsi="Verdana"/>
          <w:color w:val="auto"/>
          <w:sz w:val="20"/>
          <w:szCs w:val="20"/>
        </w:rPr>
        <w:t xml:space="preserve">brak ścieków przemysłowych oraz nieznaczna emisja gazów i pyłów do powietrza,   </w:t>
      </w:r>
    </w:p>
    <w:p w14:paraId="42F84F6F" w14:textId="77777777" w:rsidR="009F0C7D" w:rsidRPr="00E50F38" w:rsidRDefault="009F0C7D" w:rsidP="009F0C7D">
      <w:pPr>
        <w:numPr>
          <w:ilvl w:val="0"/>
          <w:numId w:val="1"/>
        </w:numPr>
        <w:spacing w:after="0" w:line="360" w:lineRule="auto"/>
        <w:ind w:right="0"/>
        <w:rPr>
          <w:rFonts w:ascii="Verdana" w:hAnsi="Verdana"/>
          <w:color w:val="auto"/>
          <w:sz w:val="20"/>
          <w:szCs w:val="20"/>
        </w:rPr>
      </w:pPr>
      <w:r w:rsidRPr="00E50F38">
        <w:rPr>
          <w:rFonts w:ascii="Verdana" w:hAnsi="Verdana"/>
          <w:color w:val="auto"/>
          <w:sz w:val="20"/>
          <w:szCs w:val="20"/>
        </w:rPr>
        <w:t>w trakcie prac budowlanych nie będą prowadzone procesy technologiczne, które ze wzglę</w:t>
      </w:r>
      <w:r w:rsidR="002C7DA8" w:rsidRPr="00E50F38">
        <w:rPr>
          <w:rFonts w:ascii="Verdana" w:hAnsi="Verdana"/>
          <w:color w:val="auto"/>
          <w:sz w:val="20"/>
          <w:szCs w:val="20"/>
        </w:rPr>
        <w:t>du na ich rodzaj i skalę, mogły</w:t>
      </w:r>
      <w:r w:rsidRPr="00E50F38">
        <w:rPr>
          <w:rFonts w:ascii="Verdana" w:hAnsi="Verdana"/>
          <w:color w:val="auto"/>
          <w:sz w:val="20"/>
          <w:szCs w:val="20"/>
        </w:rPr>
        <w:t xml:space="preserve">by powodować znaczne zanieczyszczenia poszczególnych elementów przyrodniczych albo środowiska jako całości,  </w:t>
      </w:r>
    </w:p>
    <w:p w14:paraId="4B0C3528" w14:textId="77777777" w:rsidR="009F0C7D" w:rsidRPr="00E50F38" w:rsidRDefault="009F0C7D" w:rsidP="009F0C7D">
      <w:pPr>
        <w:numPr>
          <w:ilvl w:val="0"/>
          <w:numId w:val="1"/>
        </w:numPr>
        <w:spacing w:after="0" w:line="360" w:lineRule="auto"/>
        <w:ind w:right="0"/>
        <w:rPr>
          <w:rFonts w:ascii="Verdana" w:hAnsi="Verdana"/>
          <w:color w:val="auto"/>
          <w:sz w:val="20"/>
          <w:szCs w:val="20"/>
        </w:rPr>
      </w:pPr>
      <w:r w:rsidRPr="00E50F38">
        <w:rPr>
          <w:rFonts w:ascii="Verdana" w:hAnsi="Verdana"/>
          <w:color w:val="auto"/>
          <w:sz w:val="20"/>
          <w:szCs w:val="20"/>
        </w:rPr>
        <w:t xml:space="preserve">charakter prac budowlanych realizowanych w ramach przedsięwzięcia nie spowoduje zaliczenia przedsięwzięcia do instalacji o zwiększonym ryzyku albo zakładu o dużym ryzyku wystąpienia poważnej awarii przemysłowej,  </w:t>
      </w:r>
    </w:p>
    <w:p w14:paraId="2E602596" w14:textId="175ED1F5" w:rsidR="009F0C7D" w:rsidRPr="00E50F38" w:rsidRDefault="009F0C7D" w:rsidP="009F0C7D">
      <w:pPr>
        <w:numPr>
          <w:ilvl w:val="0"/>
          <w:numId w:val="1"/>
        </w:numPr>
        <w:spacing w:after="0" w:line="360" w:lineRule="auto"/>
        <w:ind w:right="0"/>
        <w:rPr>
          <w:rFonts w:ascii="Verdana" w:hAnsi="Verdana"/>
          <w:color w:val="auto"/>
          <w:sz w:val="20"/>
          <w:szCs w:val="20"/>
        </w:rPr>
      </w:pPr>
      <w:r w:rsidRPr="00E50F38">
        <w:rPr>
          <w:rFonts w:ascii="Verdana" w:hAnsi="Verdana"/>
          <w:color w:val="auto"/>
          <w:sz w:val="20"/>
          <w:szCs w:val="20"/>
        </w:rPr>
        <w:t xml:space="preserve">w trakcie budowy planowanej instalacji produkcyjnej wytwarzane odpady, będą selektywnie gromadzone i odbierane przez uprawnione jednostki gospodarcze. Zgodnie z obowiązującymi przepisami wytwórcą odpadów generowanych podczas prac budowlanych i remontowych jest podmiot realizujący usługę budowlaną,  </w:t>
      </w:r>
    </w:p>
    <w:p w14:paraId="398EAE1B" w14:textId="77777777" w:rsidR="009F0C7D" w:rsidRPr="00E50F38" w:rsidRDefault="009F0C7D" w:rsidP="009F0C7D">
      <w:pPr>
        <w:numPr>
          <w:ilvl w:val="0"/>
          <w:numId w:val="1"/>
        </w:numPr>
        <w:spacing w:after="0" w:line="360" w:lineRule="auto"/>
        <w:ind w:right="0"/>
        <w:rPr>
          <w:rFonts w:ascii="Verdana" w:hAnsi="Verdana"/>
          <w:color w:val="auto"/>
          <w:sz w:val="20"/>
          <w:szCs w:val="20"/>
        </w:rPr>
      </w:pPr>
      <w:r w:rsidRPr="00E50F38">
        <w:rPr>
          <w:rFonts w:ascii="Verdana" w:hAnsi="Verdana"/>
          <w:color w:val="auto"/>
          <w:sz w:val="20"/>
          <w:szCs w:val="20"/>
        </w:rPr>
        <w:t>występowanie umiarkowanego hałasu w czasie prac budowlanych – praca urządzeń i maszyn tylko w godzinach dziennych,</w:t>
      </w:r>
    </w:p>
    <w:p w14:paraId="31BA07A5" w14:textId="19D5E3A3" w:rsidR="009F0C7D" w:rsidRPr="00E50F38" w:rsidRDefault="009F0C7D" w:rsidP="009F0C7D">
      <w:pPr>
        <w:numPr>
          <w:ilvl w:val="0"/>
          <w:numId w:val="1"/>
        </w:numPr>
        <w:spacing w:after="0" w:line="360" w:lineRule="auto"/>
        <w:ind w:right="0"/>
        <w:rPr>
          <w:rFonts w:ascii="Verdana" w:hAnsi="Verdana"/>
          <w:color w:val="auto"/>
          <w:sz w:val="20"/>
          <w:szCs w:val="20"/>
        </w:rPr>
      </w:pPr>
      <w:r w:rsidRPr="00E50F38">
        <w:rPr>
          <w:rFonts w:ascii="Verdana" w:hAnsi="Verdana"/>
          <w:color w:val="auto"/>
          <w:sz w:val="20"/>
          <w:szCs w:val="20"/>
        </w:rPr>
        <w:t xml:space="preserve">budowa </w:t>
      </w:r>
      <w:r w:rsidR="00E50F38" w:rsidRPr="00E50F38">
        <w:rPr>
          <w:rFonts w:ascii="Verdana" w:hAnsi="Verdana"/>
          <w:color w:val="auto"/>
          <w:sz w:val="20"/>
          <w:szCs w:val="20"/>
        </w:rPr>
        <w:t>instalacji</w:t>
      </w:r>
      <w:r w:rsidRPr="00E50F38">
        <w:rPr>
          <w:rFonts w:ascii="Verdana" w:hAnsi="Verdana"/>
          <w:color w:val="auto"/>
          <w:sz w:val="20"/>
          <w:szCs w:val="20"/>
        </w:rPr>
        <w:t xml:space="preserve"> nie wpłynie na środowisko gruntowo-wodne oraz warunki hydrologiczne występujące w rejonie lokalizacji przedsięwzięcia, </w:t>
      </w:r>
    </w:p>
    <w:p w14:paraId="48C40382" w14:textId="77777777" w:rsidR="009F0C7D" w:rsidRPr="00E50F38" w:rsidRDefault="009F0C7D" w:rsidP="009F0C7D">
      <w:pPr>
        <w:numPr>
          <w:ilvl w:val="0"/>
          <w:numId w:val="1"/>
        </w:numPr>
        <w:spacing w:after="0" w:line="360" w:lineRule="auto"/>
        <w:ind w:right="0"/>
        <w:rPr>
          <w:rFonts w:ascii="Verdana" w:hAnsi="Verdana"/>
          <w:color w:val="auto"/>
          <w:sz w:val="20"/>
          <w:szCs w:val="20"/>
        </w:rPr>
      </w:pPr>
      <w:r w:rsidRPr="00E50F38">
        <w:rPr>
          <w:rFonts w:ascii="Verdana" w:hAnsi="Verdana"/>
          <w:color w:val="auto"/>
          <w:sz w:val="20"/>
          <w:szCs w:val="20"/>
        </w:rPr>
        <w:t xml:space="preserve">realizacja przedsięwzięcia nie wymaga likwidacji zieleni zorganizowanej i nie wpłynie na zmianę wykorzystania działek graniczących z działką, na której będzie realizowane przedsięwzięcie. </w:t>
      </w:r>
    </w:p>
    <w:p w14:paraId="22C75F68" w14:textId="4568DE74" w:rsidR="009F0C7D" w:rsidRPr="00CB5CF3" w:rsidRDefault="00CB5CF3" w:rsidP="009F0C7D">
      <w:pPr>
        <w:numPr>
          <w:ilvl w:val="0"/>
          <w:numId w:val="1"/>
        </w:numPr>
        <w:spacing w:after="0" w:line="360" w:lineRule="auto"/>
        <w:ind w:right="0"/>
        <w:rPr>
          <w:rFonts w:ascii="Verdana" w:hAnsi="Verdana"/>
          <w:color w:val="auto"/>
          <w:sz w:val="20"/>
          <w:szCs w:val="20"/>
        </w:rPr>
      </w:pPr>
      <w:r w:rsidRPr="00CB5CF3">
        <w:rPr>
          <w:rFonts w:ascii="Verdana" w:hAnsi="Verdana"/>
          <w:color w:val="auto"/>
          <w:sz w:val="20"/>
          <w:szCs w:val="20"/>
        </w:rPr>
        <w:t>Realizacja inwestycji nie wymaga prowadzenia odwadniania wykopów.</w:t>
      </w:r>
    </w:p>
    <w:p w14:paraId="1463E464" w14:textId="77777777" w:rsidR="006E0E55" w:rsidRPr="002A1FC0" w:rsidRDefault="006E0E55" w:rsidP="006E0E55">
      <w:pPr>
        <w:spacing w:after="0" w:line="360" w:lineRule="auto"/>
        <w:ind w:left="502" w:right="0" w:firstLine="0"/>
        <w:rPr>
          <w:rFonts w:ascii="Verdana" w:hAnsi="Verdana"/>
          <w:color w:val="7030A0"/>
          <w:sz w:val="20"/>
          <w:szCs w:val="20"/>
        </w:rPr>
      </w:pPr>
    </w:p>
    <w:p w14:paraId="19201C18" w14:textId="77777777" w:rsidR="00AC6EEE" w:rsidRPr="006E0E55" w:rsidRDefault="00601452" w:rsidP="002D658A">
      <w:pPr>
        <w:pStyle w:val="Nagwek4"/>
        <w:spacing w:before="120" w:after="120" w:line="269" w:lineRule="auto"/>
        <w:ind w:left="862" w:right="45" w:hanging="862"/>
        <w:rPr>
          <w:rFonts w:ascii="Arial" w:hAnsi="Arial" w:cs="Arial"/>
          <w:b/>
          <w:bCs/>
          <w:i w:val="0"/>
          <w:iCs w:val="0"/>
          <w:color w:val="auto"/>
          <w:kern w:val="20"/>
          <w:sz w:val="20"/>
          <w:szCs w:val="20"/>
        </w:rPr>
      </w:pPr>
      <w:bookmarkStart w:id="24" w:name="_Toc146794075"/>
      <w:r w:rsidRPr="006E0E55">
        <w:rPr>
          <w:rFonts w:ascii="Arial" w:hAnsi="Arial" w:cs="Arial"/>
          <w:b/>
          <w:bCs/>
          <w:i w:val="0"/>
          <w:iCs w:val="0"/>
          <w:color w:val="auto"/>
          <w:kern w:val="20"/>
          <w:sz w:val="20"/>
          <w:szCs w:val="20"/>
        </w:rPr>
        <w:t>EMISJA ZANIECZYSZCZEŃ DO POWIETRZA NA ETAPIE REALIZACJI PRZEDSIĘWZIĘCIA</w:t>
      </w:r>
      <w:bookmarkEnd w:id="24"/>
      <w:r w:rsidRPr="006E0E55">
        <w:rPr>
          <w:rFonts w:ascii="Arial" w:hAnsi="Arial" w:cs="Arial"/>
          <w:b/>
          <w:bCs/>
          <w:i w:val="0"/>
          <w:iCs w:val="0"/>
          <w:color w:val="auto"/>
          <w:kern w:val="20"/>
          <w:sz w:val="20"/>
          <w:szCs w:val="20"/>
        </w:rPr>
        <w:t xml:space="preserve">  </w:t>
      </w:r>
    </w:p>
    <w:p w14:paraId="4F3B34F2" w14:textId="77777777" w:rsidR="006E0E55" w:rsidRPr="001B1400" w:rsidRDefault="006E0E55" w:rsidP="006E0E55">
      <w:pPr>
        <w:spacing w:before="120" w:line="360" w:lineRule="auto"/>
        <w:ind w:left="6" w:firstLine="278"/>
        <w:rPr>
          <w:rFonts w:ascii="Verdana" w:hAnsi="Verdana"/>
          <w:sz w:val="20"/>
          <w:szCs w:val="20"/>
        </w:rPr>
      </w:pPr>
      <w:r w:rsidRPr="006E0E55">
        <w:rPr>
          <w:rFonts w:ascii="Verdana" w:hAnsi="Verdana"/>
          <w:color w:val="auto"/>
          <w:sz w:val="20"/>
          <w:szCs w:val="20"/>
        </w:rPr>
        <w:t>Źródłem niezorganizowanym emisji zanieczyszczeń do powietrza będzie ruch</w:t>
      </w:r>
      <w:r w:rsidRPr="001B1400">
        <w:rPr>
          <w:rFonts w:ascii="Verdana" w:hAnsi="Verdana"/>
          <w:sz w:val="20"/>
          <w:szCs w:val="20"/>
        </w:rPr>
        <w:t xml:space="preserve"> samochodów ciężarowych dowożących elementy instalacji, urządzenia i materiały budowlane. Emisja towarzyszyć będzie również pracy urządzeń budowanych (koparka, spychacz itp.).  Zanieczyszczenia wprowadzane do powietrza, a powstające w trakcie pracy silników spalinowych zawierają w swoim składzie min.: tlenek węgla, tlenki azotu, tlenki siarki, węglowodory aromatyczne i alifatyczne, aldehydy. Wielkość emisji i skład spalin wydzielanych przez pojazdy są funkcją wielu czynników. Generalnie, największa emisja gazów występuje przy małej prędkości obrotowej silnika, tj. w przypadku pojazdów samochodowych w trakcie rozruchu, jazdy z niewielką prędkością i hamowania.</w:t>
      </w:r>
    </w:p>
    <w:p w14:paraId="2D6B038E" w14:textId="77777777" w:rsidR="006E0E55" w:rsidRPr="001B1400" w:rsidRDefault="006E0E55" w:rsidP="006E0E55">
      <w:pPr>
        <w:spacing w:line="360" w:lineRule="auto"/>
        <w:ind w:left="6" w:firstLine="136"/>
        <w:rPr>
          <w:rFonts w:ascii="Verdana" w:hAnsi="Verdana"/>
          <w:sz w:val="20"/>
          <w:szCs w:val="20"/>
        </w:rPr>
      </w:pPr>
      <w:r w:rsidRPr="001B1400">
        <w:rPr>
          <w:rFonts w:ascii="Verdana" w:hAnsi="Verdana"/>
          <w:sz w:val="20"/>
          <w:szCs w:val="20"/>
        </w:rPr>
        <w:t>Jej wielkość zależna jest ponadto od:</w:t>
      </w:r>
    </w:p>
    <w:p w14:paraId="7D7417AE" w14:textId="77777777" w:rsidR="006E0E55" w:rsidRPr="001B1400" w:rsidRDefault="006E0E55" w:rsidP="006E0E55">
      <w:pPr>
        <w:numPr>
          <w:ilvl w:val="0"/>
          <w:numId w:val="2"/>
        </w:numPr>
        <w:spacing w:after="0" w:line="360" w:lineRule="auto"/>
        <w:ind w:left="709" w:right="0" w:hanging="357"/>
        <w:rPr>
          <w:rFonts w:ascii="Verdana" w:hAnsi="Verdana"/>
          <w:sz w:val="20"/>
          <w:szCs w:val="20"/>
        </w:rPr>
      </w:pPr>
      <w:r w:rsidRPr="001B1400">
        <w:rPr>
          <w:rFonts w:ascii="Verdana" w:hAnsi="Verdana"/>
          <w:sz w:val="20"/>
          <w:szCs w:val="20"/>
        </w:rPr>
        <w:t>typu silnika (iskrowy, z zapłonem samoczynnym),</w:t>
      </w:r>
    </w:p>
    <w:p w14:paraId="69BD57C8" w14:textId="77777777" w:rsidR="006E0E55" w:rsidRPr="001B1400" w:rsidRDefault="006E0E55" w:rsidP="006E0E55">
      <w:pPr>
        <w:numPr>
          <w:ilvl w:val="0"/>
          <w:numId w:val="2"/>
        </w:numPr>
        <w:spacing w:after="0" w:line="360" w:lineRule="auto"/>
        <w:ind w:left="709" w:right="0" w:hanging="357"/>
        <w:rPr>
          <w:rFonts w:ascii="Verdana" w:hAnsi="Verdana"/>
          <w:sz w:val="20"/>
          <w:szCs w:val="20"/>
        </w:rPr>
      </w:pPr>
      <w:r w:rsidRPr="001B1400">
        <w:rPr>
          <w:rFonts w:ascii="Verdana" w:hAnsi="Verdana"/>
          <w:sz w:val="20"/>
          <w:szCs w:val="20"/>
        </w:rPr>
        <w:t>wyposażenia silników w katalizator,</w:t>
      </w:r>
    </w:p>
    <w:p w14:paraId="1FDD9150" w14:textId="77777777" w:rsidR="006E0E55" w:rsidRPr="001B1400" w:rsidRDefault="006E0E55" w:rsidP="006E0E55">
      <w:pPr>
        <w:numPr>
          <w:ilvl w:val="0"/>
          <w:numId w:val="2"/>
        </w:numPr>
        <w:spacing w:after="0" w:line="360" w:lineRule="auto"/>
        <w:ind w:left="709" w:right="0" w:hanging="357"/>
        <w:rPr>
          <w:rFonts w:ascii="Verdana" w:hAnsi="Verdana"/>
          <w:sz w:val="20"/>
          <w:szCs w:val="20"/>
        </w:rPr>
      </w:pPr>
      <w:r w:rsidRPr="001B1400">
        <w:rPr>
          <w:rFonts w:ascii="Verdana" w:hAnsi="Verdana"/>
          <w:sz w:val="20"/>
          <w:szCs w:val="20"/>
        </w:rPr>
        <w:t>cech komory spalania, składu paliwa, obciążenia silnika,</w:t>
      </w:r>
    </w:p>
    <w:p w14:paraId="121C74FE" w14:textId="77777777" w:rsidR="006E0E55" w:rsidRPr="001B1400" w:rsidRDefault="006E0E55" w:rsidP="006E0E55">
      <w:pPr>
        <w:numPr>
          <w:ilvl w:val="0"/>
          <w:numId w:val="2"/>
        </w:numPr>
        <w:spacing w:after="0" w:line="360" w:lineRule="auto"/>
        <w:ind w:left="709" w:right="0" w:hanging="357"/>
        <w:rPr>
          <w:rFonts w:ascii="Verdana" w:hAnsi="Verdana"/>
          <w:sz w:val="20"/>
          <w:szCs w:val="20"/>
        </w:rPr>
      </w:pPr>
      <w:r w:rsidRPr="001B1400">
        <w:rPr>
          <w:rFonts w:ascii="Verdana" w:hAnsi="Verdana"/>
          <w:sz w:val="20"/>
          <w:szCs w:val="20"/>
        </w:rPr>
        <w:t>wieku silnika i jego stanu technicznego.</w:t>
      </w:r>
    </w:p>
    <w:p w14:paraId="68C10053" w14:textId="77777777" w:rsidR="006E0E55" w:rsidRPr="001B1400" w:rsidRDefault="006E0E55" w:rsidP="006E0E55">
      <w:pPr>
        <w:spacing w:before="120" w:line="360" w:lineRule="auto"/>
        <w:ind w:left="6" w:firstLine="136"/>
        <w:rPr>
          <w:rFonts w:ascii="Verdana" w:hAnsi="Verdana"/>
          <w:sz w:val="20"/>
          <w:szCs w:val="20"/>
        </w:rPr>
      </w:pPr>
      <w:r w:rsidRPr="001B1400">
        <w:rPr>
          <w:rFonts w:ascii="Verdana" w:hAnsi="Verdana"/>
          <w:sz w:val="20"/>
          <w:szCs w:val="20"/>
        </w:rPr>
        <w:lastRenderedPageBreak/>
        <w:t>Do przedstawienia emisji z silników pojazdów przyjęto wskaźniki emisji na podstawie „Opracowanie charakterystyk emisji zanieczyszczeń z silników spalinowych pojazdów samochodowych” prof. Zdzisław Chłopek Warszawa kwiecień 2007 r.</w:t>
      </w:r>
    </w:p>
    <w:p w14:paraId="4F365801" w14:textId="77777777" w:rsidR="006E0E55" w:rsidRPr="001B1400" w:rsidRDefault="006E0E55" w:rsidP="006E0E55">
      <w:pPr>
        <w:spacing w:before="120" w:line="360" w:lineRule="auto"/>
        <w:ind w:left="6" w:firstLine="136"/>
        <w:rPr>
          <w:rFonts w:ascii="Verdana" w:hAnsi="Verdana"/>
          <w:sz w:val="20"/>
          <w:szCs w:val="20"/>
        </w:rPr>
      </w:pPr>
      <w:r w:rsidRPr="001B1400">
        <w:rPr>
          <w:rFonts w:ascii="Verdana" w:hAnsi="Verdana"/>
          <w:sz w:val="20"/>
          <w:szCs w:val="20"/>
        </w:rPr>
        <w:t xml:space="preserve">Emisję obliczono według wzoru: </w:t>
      </w:r>
      <w:proofErr w:type="spellStart"/>
      <w:r w:rsidRPr="001B1400">
        <w:rPr>
          <w:rFonts w:ascii="Verdana" w:hAnsi="Verdana"/>
          <w:sz w:val="20"/>
          <w:szCs w:val="20"/>
        </w:rPr>
        <w:t>E</w:t>
      </w:r>
      <w:r w:rsidRPr="001B1400">
        <w:rPr>
          <w:rFonts w:ascii="Verdana" w:hAnsi="Verdana"/>
          <w:sz w:val="20"/>
          <w:szCs w:val="20"/>
          <w:vertAlign w:val="subscript"/>
        </w:rPr>
        <w:t>i</w:t>
      </w:r>
      <w:proofErr w:type="spellEnd"/>
      <w:r w:rsidRPr="001B1400">
        <w:rPr>
          <w:rFonts w:ascii="Verdana" w:hAnsi="Verdana"/>
          <w:sz w:val="20"/>
          <w:szCs w:val="20"/>
        </w:rPr>
        <w:t xml:space="preserve"> = </w:t>
      </w:r>
      <w:proofErr w:type="spellStart"/>
      <w:r w:rsidRPr="001B1400">
        <w:rPr>
          <w:rFonts w:ascii="Verdana" w:hAnsi="Verdana"/>
          <w:sz w:val="20"/>
          <w:szCs w:val="20"/>
        </w:rPr>
        <w:t>R</w:t>
      </w:r>
      <w:r w:rsidRPr="001B1400">
        <w:rPr>
          <w:rFonts w:ascii="Verdana" w:hAnsi="Verdana"/>
          <w:sz w:val="20"/>
          <w:szCs w:val="20"/>
          <w:vertAlign w:val="subscript"/>
        </w:rPr>
        <w:t>i</w:t>
      </w:r>
      <w:proofErr w:type="spellEnd"/>
      <w:r w:rsidRPr="001B1400">
        <w:rPr>
          <w:rFonts w:ascii="Verdana" w:hAnsi="Verdana"/>
          <w:sz w:val="20"/>
          <w:szCs w:val="20"/>
        </w:rPr>
        <w:t xml:space="preserve"> * L</w:t>
      </w:r>
      <w:r w:rsidRPr="001B1400">
        <w:rPr>
          <w:rFonts w:ascii="Verdana" w:hAnsi="Verdana"/>
          <w:sz w:val="20"/>
          <w:szCs w:val="20"/>
          <w:vertAlign w:val="subscript"/>
        </w:rPr>
        <w:t>i</w:t>
      </w:r>
      <w:r w:rsidRPr="001B1400">
        <w:rPr>
          <w:rFonts w:ascii="Verdana" w:hAnsi="Verdana"/>
          <w:sz w:val="20"/>
          <w:szCs w:val="20"/>
        </w:rPr>
        <w:t xml:space="preserve"> * </w:t>
      </w:r>
      <w:proofErr w:type="spellStart"/>
      <w:r w:rsidRPr="001B1400">
        <w:rPr>
          <w:rFonts w:ascii="Verdana" w:hAnsi="Verdana"/>
          <w:sz w:val="20"/>
          <w:szCs w:val="20"/>
        </w:rPr>
        <w:t>w</w:t>
      </w:r>
      <w:r w:rsidRPr="001B1400">
        <w:rPr>
          <w:rFonts w:ascii="Verdana" w:hAnsi="Verdana"/>
          <w:sz w:val="20"/>
          <w:szCs w:val="20"/>
          <w:vertAlign w:val="subscript"/>
        </w:rPr>
        <w:t>i</w:t>
      </w:r>
      <w:proofErr w:type="spellEnd"/>
    </w:p>
    <w:p w14:paraId="72DAEEC2" w14:textId="77777777" w:rsidR="006E0E55" w:rsidRPr="001B1400" w:rsidRDefault="006E0E55" w:rsidP="006E0E55">
      <w:pPr>
        <w:spacing w:line="360" w:lineRule="auto"/>
        <w:ind w:left="420" w:hanging="10"/>
        <w:rPr>
          <w:rFonts w:ascii="Verdana" w:hAnsi="Verdana"/>
        </w:rPr>
      </w:pPr>
      <w:r w:rsidRPr="001B1400">
        <w:rPr>
          <w:rFonts w:ascii="Verdana" w:hAnsi="Verdana"/>
          <w:sz w:val="20"/>
        </w:rPr>
        <w:t>gdzie:</w:t>
      </w:r>
    </w:p>
    <w:p w14:paraId="540684DB" w14:textId="77777777" w:rsidR="006E0E55" w:rsidRPr="001B1400" w:rsidRDefault="006E0E55" w:rsidP="006E0E55">
      <w:pPr>
        <w:spacing w:line="360" w:lineRule="auto"/>
        <w:ind w:left="433" w:right="257"/>
        <w:rPr>
          <w:rFonts w:ascii="Verdana" w:hAnsi="Verdana"/>
          <w:sz w:val="20"/>
          <w:szCs w:val="20"/>
        </w:rPr>
      </w:pPr>
      <w:r w:rsidRPr="001B1400">
        <w:rPr>
          <w:rFonts w:ascii="Verdana" w:hAnsi="Verdana"/>
          <w:sz w:val="20"/>
          <w:szCs w:val="20"/>
        </w:rPr>
        <w:t xml:space="preserve">E </w:t>
      </w:r>
      <w:r w:rsidRPr="001B1400">
        <w:rPr>
          <w:rFonts w:ascii="Verdana" w:hAnsi="Verdana"/>
          <w:sz w:val="20"/>
          <w:szCs w:val="20"/>
          <w:vertAlign w:val="subscript"/>
        </w:rPr>
        <w:t xml:space="preserve">i </w:t>
      </w:r>
      <w:r w:rsidRPr="001B1400">
        <w:rPr>
          <w:rFonts w:ascii="Verdana" w:hAnsi="Verdana"/>
          <w:sz w:val="20"/>
          <w:szCs w:val="20"/>
        </w:rPr>
        <w:t xml:space="preserve"> - emisja z odcinka  i   [kg/h],</w:t>
      </w:r>
    </w:p>
    <w:p w14:paraId="1923B37B" w14:textId="77777777" w:rsidR="006E0E55" w:rsidRPr="001B1400" w:rsidRDefault="006E0E55" w:rsidP="006E0E55">
      <w:pPr>
        <w:spacing w:line="360" w:lineRule="auto"/>
        <w:ind w:left="433"/>
        <w:rPr>
          <w:rFonts w:ascii="Verdana" w:hAnsi="Verdana"/>
          <w:sz w:val="20"/>
          <w:szCs w:val="20"/>
        </w:rPr>
      </w:pPr>
      <w:r w:rsidRPr="001B1400">
        <w:rPr>
          <w:rFonts w:ascii="Verdana" w:hAnsi="Verdana"/>
          <w:sz w:val="20"/>
          <w:szCs w:val="20"/>
        </w:rPr>
        <w:t xml:space="preserve">R </w:t>
      </w:r>
      <w:r w:rsidRPr="001B1400">
        <w:rPr>
          <w:rFonts w:ascii="Verdana" w:hAnsi="Verdana"/>
          <w:sz w:val="20"/>
          <w:szCs w:val="20"/>
          <w:vertAlign w:val="subscript"/>
        </w:rPr>
        <w:t xml:space="preserve">i </w:t>
      </w:r>
      <w:r w:rsidRPr="001B1400">
        <w:rPr>
          <w:rFonts w:ascii="Verdana" w:hAnsi="Verdana"/>
          <w:sz w:val="20"/>
          <w:szCs w:val="20"/>
        </w:rPr>
        <w:t xml:space="preserve"> - natężenie ruchu pojazdów na godzinę (przyjęto  max.  5 poj./h),</w:t>
      </w:r>
    </w:p>
    <w:p w14:paraId="09A93B12" w14:textId="77777777" w:rsidR="006E0E55" w:rsidRPr="001B1400" w:rsidRDefault="006E0E55" w:rsidP="006E0E55">
      <w:pPr>
        <w:spacing w:line="360" w:lineRule="auto"/>
        <w:ind w:left="433"/>
        <w:rPr>
          <w:rFonts w:ascii="Verdana" w:hAnsi="Verdana"/>
          <w:sz w:val="20"/>
          <w:szCs w:val="20"/>
        </w:rPr>
      </w:pPr>
      <w:r w:rsidRPr="001B1400">
        <w:rPr>
          <w:rFonts w:ascii="Verdana" w:hAnsi="Verdana"/>
          <w:sz w:val="20"/>
          <w:szCs w:val="20"/>
        </w:rPr>
        <w:t xml:space="preserve">L </w:t>
      </w:r>
      <w:r w:rsidRPr="001B1400">
        <w:rPr>
          <w:rFonts w:ascii="Verdana" w:hAnsi="Verdana"/>
          <w:sz w:val="20"/>
          <w:szCs w:val="20"/>
          <w:vertAlign w:val="subscript"/>
        </w:rPr>
        <w:t xml:space="preserve">i </w:t>
      </w:r>
      <w:r w:rsidRPr="001B1400">
        <w:rPr>
          <w:rFonts w:ascii="Verdana" w:hAnsi="Verdana"/>
          <w:sz w:val="20"/>
          <w:szCs w:val="20"/>
        </w:rPr>
        <w:t xml:space="preserve"> - rzeczywista długość odcinka (przyjęto 250 m),</w:t>
      </w:r>
    </w:p>
    <w:p w14:paraId="3C4BDCA8" w14:textId="77777777" w:rsidR="006E0E55" w:rsidRPr="001B1400" w:rsidRDefault="006E0E55" w:rsidP="006E0E55">
      <w:pPr>
        <w:spacing w:line="360" w:lineRule="auto"/>
        <w:ind w:left="433"/>
        <w:rPr>
          <w:rFonts w:ascii="Verdana" w:hAnsi="Verdana"/>
          <w:sz w:val="20"/>
          <w:szCs w:val="20"/>
        </w:rPr>
      </w:pPr>
      <w:proofErr w:type="spellStart"/>
      <w:r w:rsidRPr="001B1400">
        <w:rPr>
          <w:rFonts w:ascii="Verdana" w:hAnsi="Verdana"/>
          <w:sz w:val="20"/>
          <w:szCs w:val="20"/>
        </w:rPr>
        <w:t>w</w:t>
      </w:r>
      <w:r w:rsidRPr="001B1400">
        <w:rPr>
          <w:rFonts w:ascii="Verdana" w:hAnsi="Verdana"/>
          <w:sz w:val="20"/>
          <w:szCs w:val="20"/>
          <w:vertAlign w:val="subscript"/>
        </w:rPr>
        <w:t>i</w:t>
      </w:r>
      <w:proofErr w:type="spellEnd"/>
      <w:r w:rsidRPr="001B1400">
        <w:rPr>
          <w:rFonts w:ascii="Verdana" w:hAnsi="Verdana"/>
          <w:sz w:val="20"/>
          <w:szCs w:val="20"/>
          <w:vertAlign w:val="subscript"/>
        </w:rPr>
        <w:t xml:space="preserve"> </w:t>
      </w:r>
      <w:r w:rsidRPr="001B1400">
        <w:rPr>
          <w:rFonts w:ascii="Verdana" w:hAnsi="Verdana"/>
          <w:sz w:val="20"/>
          <w:szCs w:val="20"/>
        </w:rPr>
        <w:t xml:space="preserve"> - wskaźnik emisji substancji na jeden kilometr dla średniej prędkości   15[km/h].</w:t>
      </w:r>
    </w:p>
    <w:p w14:paraId="455CFEEF" w14:textId="77777777" w:rsidR="006E0E55" w:rsidRPr="001B1400" w:rsidRDefault="006E0E55" w:rsidP="006E0E55">
      <w:pPr>
        <w:spacing w:before="120"/>
        <w:ind w:hanging="6"/>
        <w:rPr>
          <w:rFonts w:ascii="Arial" w:hAnsi="Arial" w:cs="Arial"/>
          <w:iCs/>
          <w:sz w:val="20"/>
          <w:szCs w:val="20"/>
        </w:rPr>
      </w:pPr>
      <w:r w:rsidRPr="001B1400">
        <w:rPr>
          <w:rFonts w:ascii="Arial" w:hAnsi="Arial" w:cs="Arial"/>
          <w:iCs/>
          <w:sz w:val="20"/>
          <w:szCs w:val="20"/>
        </w:rPr>
        <w:t xml:space="preserve">Wskaźniki emisji - jednostkowe wielkości emisji z pojazdów g/km (wskaźniki emisji) </w:t>
      </w:r>
    </w:p>
    <w:tbl>
      <w:tblPr>
        <w:tblW w:w="9781" w:type="dxa"/>
        <w:tblInd w:w="-15" w:type="dxa"/>
        <w:tblCellMar>
          <w:top w:w="4" w:type="dxa"/>
          <w:right w:w="14" w:type="dxa"/>
        </w:tblCellMar>
        <w:tblLook w:val="04A0" w:firstRow="1" w:lastRow="0" w:firstColumn="1" w:lastColumn="0" w:noHBand="0" w:noVBand="1"/>
      </w:tblPr>
      <w:tblGrid>
        <w:gridCol w:w="1473"/>
        <w:gridCol w:w="1134"/>
        <w:gridCol w:w="1040"/>
        <w:gridCol w:w="1037"/>
        <w:gridCol w:w="1040"/>
        <w:gridCol w:w="1037"/>
        <w:gridCol w:w="1039"/>
        <w:gridCol w:w="1041"/>
        <w:gridCol w:w="940"/>
      </w:tblGrid>
      <w:tr w:rsidR="006E0E55" w:rsidRPr="001B1400" w14:paraId="4EFF8F4A" w14:textId="77777777" w:rsidTr="00380DAB">
        <w:trPr>
          <w:trHeight w:val="392"/>
        </w:trPr>
        <w:tc>
          <w:tcPr>
            <w:tcW w:w="1481" w:type="dxa"/>
            <w:tcBorders>
              <w:top w:val="single" w:sz="12" w:space="0" w:color="000000"/>
              <w:left w:val="single" w:sz="12" w:space="0" w:color="000000"/>
              <w:bottom w:val="single" w:sz="6" w:space="0" w:color="000000"/>
              <w:right w:val="single" w:sz="6" w:space="0" w:color="000000"/>
            </w:tcBorders>
            <w:vAlign w:val="center"/>
          </w:tcPr>
          <w:p w14:paraId="1BACF1DD" w14:textId="77777777" w:rsidR="006E0E55" w:rsidRPr="001B1400" w:rsidRDefault="006E0E55" w:rsidP="00380DAB">
            <w:pPr>
              <w:spacing w:line="259" w:lineRule="auto"/>
              <w:ind w:left="17"/>
              <w:jc w:val="center"/>
              <w:rPr>
                <w:rFonts w:asciiTheme="minorHAnsi" w:hAnsiTheme="minorHAnsi"/>
                <w:sz w:val="18"/>
                <w:szCs w:val="18"/>
              </w:rPr>
            </w:pPr>
            <w:r w:rsidRPr="001B1400">
              <w:rPr>
                <w:rFonts w:asciiTheme="minorHAnsi" w:eastAsia="Arial" w:hAnsiTheme="minorHAnsi" w:cs="Arial"/>
                <w:sz w:val="18"/>
                <w:szCs w:val="18"/>
              </w:rPr>
              <w:t xml:space="preserve">Grupa pojazdów </w:t>
            </w:r>
          </w:p>
        </w:tc>
        <w:tc>
          <w:tcPr>
            <w:tcW w:w="1088" w:type="dxa"/>
            <w:tcBorders>
              <w:top w:val="single" w:sz="12" w:space="0" w:color="000000"/>
              <w:left w:val="single" w:sz="6" w:space="0" w:color="000000"/>
              <w:bottom w:val="single" w:sz="6" w:space="0" w:color="000000"/>
              <w:right w:val="single" w:sz="6" w:space="0" w:color="000000"/>
            </w:tcBorders>
            <w:vAlign w:val="center"/>
          </w:tcPr>
          <w:p w14:paraId="54C7795C" w14:textId="77777777" w:rsidR="006E0E55" w:rsidRPr="001B1400" w:rsidRDefault="006E0E55" w:rsidP="00380DAB">
            <w:pPr>
              <w:spacing w:line="259" w:lineRule="auto"/>
              <w:ind w:left="120"/>
              <w:rPr>
                <w:rFonts w:asciiTheme="minorHAnsi" w:hAnsiTheme="minorHAnsi"/>
                <w:sz w:val="18"/>
                <w:szCs w:val="18"/>
              </w:rPr>
            </w:pPr>
            <w:r w:rsidRPr="001B1400">
              <w:rPr>
                <w:rFonts w:asciiTheme="minorHAnsi" w:eastAsia="Arial" w:hAnsiTheme="minorHAnsi" w:cs="Arial"/>
                <w:sz w:val="18"/>
                <w:szCs w:val="18"/>
              </w:rPr>
              <w:t xml:space="preserve">Prędk.km/h </w:t>
            </w:r>
          </w:p>
        </w:tc>
        <w:tc>
          <w:tcPr>
            <w:tcW w:w="1046" w:type="dxa"/>
            <w:tcBorders>
              <w:top w:val="single" w:sz="12" w:space="0" w:color="000000"/>
              <w:left w:val="single" w:sz="6" w:space="0" w:color="000000"/>
              <w:bottom w:val="single" w:sz="6" w:space="0" w:color="000000"/>
              <w:right w:val="single" w:sz="6" w:space="0" w:color="000000"/>
            </w:tcBorders>
            <w:vAlign w:val="center"/>
          </w:tcPr>
          <w:p w14:paraId="0387A29B" w14:textId="77777777" w:rsidR="006E0E55" w:rsidRPr="001B1400" w:rsidRDefault="006E0E55" w:rsidP="00380DAB">
            <w:pPr>
              <w:spacing w:line="259" w:lineRule="auto"/>
              <w:ind w:left="14"/>
              <w:jc w:val="center"/>
              <w:rPr>
                <w:rFonts w:asciiTheme="minorHAnsi" w:hAnsiTheme="minorHAnsi"/>
                <w:sz w:val="18"/>
                <w:szCs w:val="18"/>
              </w:rPr>
            </w:pPr>
            <w:r w:rsidRPr="001B1400">
              <w:rPr>
                <w:rFonts w:asciiTheme="minorHAnsi" w:eastAsia="Arial" w:hAnsiTheme="minorHAnsi" w:cs="Arial"/>
                <w:sz w:val="18"/>
                <w:szCs w:val="18"/>
              </w:rPr>
              <w:t xml:space="preserve">CO </w:t>
            </w:r>
          </w:p>
        </w:tc>
        <w:tc>
          <w:tcPr>
            <w:tcW w:w="1043" w:type="dxa"/>
            <w:tcBorders>
              <w:top w:val="single" w:sz="12" w:space="0" w:color="000000"/>
              <w:left w:val="single" w:sz="6" w:space="0" w:color="000000"/>
              <w:bottom w:val="single" w:sz="6" w:space="0" w:color="000000"/>
              <w:right w:val="single" w:sz="6" w:space="0" w:color="000000"/>
            </w:tcBorders>
            <w:vAlign w:val="center"/>
          </w:tcPr>
          <w:p w14:paraId="0575C22B" w14:textId="77777777" w:rsidR="006E0E55" w:rsidRPr="001B1400" w:rsidRDefault="006E0E55" w:rsidP="00380DAB">
            <w:pPr>
              <w:spacing w:line="259" w:lineRule="auto"/>
              <w:ind w:left="13"/>
              <w:jc w:val="center"/>
              <w:rPr>
                <w:rFonts w:asciiTheme="minorHAnsi" w:hAnsiTheme="minorHAnsi"/>
                <w:sz w:val="18"/>
                <w:szCs w:val="18"/>
              </w:rPr>
            </w:pPr>
            <w:r w:rsidRPr="001B1400">
              <w:rPr>
                <w:rFonts w:asciiTheme="minorHAnsi" w:eastAsia="Arial" w:hAnsiTheme="minorHAnsi" w:cs="Arial"/>
                <w:sz w:val="18"/>
                <w:szCs w:val="18"/>
              </w:rPr>
              <w:t xml:space="preserve">C6H6 </w:t>
            </w:r>
          </w:p>
        </w:tc>
        <w:tc>
          <w:tcPr>
            <w:tcW w:w="1046" w:type="dxa"/>
            <w:tcBorders>
              <w:top w:val="single" w:sz="12" w:space="0" w:color="000000"/>
              <w:left w:val="single" w:sz="6" w:space="0" w:color="000000"/>
              <w:bottom w:val="single" w:sz="6" w:space="0" w:color="000000"/>
              <w:right w:val="single" w:sz="6" w:space="0" w:color="000000"/>
            </w:tcBorders>
            <w:vAlign w:val="center"/>
          </w:tcPr>
          <w:p w14:paraId="11A6A565" w14:textId="77777777" w:rsidR="006E0E55" w:rsidRPr="001B1400" w:rsidRDefault="006E0E55" w:rsidP="00380DAB">
            <w:pPr>
              <w:spacing w:line="259" w:lineRule="auto"/>
              <w:ind w:left="15"/>
              <w:jc w:val="center"/>
              <w:rPr>
                <w:rFonts w:asciiTheme="minorHAnsi" w:hAnsiTheme="minorHAnsi"/>
                <w:sz w:val="18"/>
                <w:szCs w:val="18"/>
              </w:rPr>
            </w:pPr>
            <w:r w:rsidRPr="001B1400">
              <w:rPr>
                <w:rFonts w:asciiTheme="minorHAnsi" w:eastAsia="Arial" w:hAnsiTheme="minorHAnsi" w:cs="Arial"/>
                <w:sz w:val="18"/>
                <w:szCs w:val="18"/>
              </w:rPr>
              <w:t xml:space="preserve">HC </w:t>
            </w:r>
          </w:p>
        </w:tc>
        <w:tc>
          <w:tcPr>
            <w:tcW w:w="1043" w:type="dxa"/>
            <w:tcBorders>
              <w:top w:val="single" w:sz="12" w:space="0" w:color="000000"/>
              <w:left w:val="single" w:sz="6" w:space="0" w:color="000000"/>
              <w:bottom w:val="single" w:sz="6" w:space="0" w:color="000000"/>
              <w:right w:val="single" w:sz="6" w:space="0" w:color="000000"/>
            </w:tcBorders>
            <w:vAlign w:val="center"/>
          </w:tcPr>
          <w:p w14:paraId="4123C8E4" w14:textId="77777777" w:rsidR="006E0E55" w:rsidRPr="001B1400" w:rsidRDefault="006E0E55" w:rsidP="00380DAB">
            <w:pPr>
              <w:spacing w:line="259" w:lineRule="auto"/>
              <w:ind w:left="15"/>
              <w:jc w:val="center"/>
              <w:rPr>
                <w:rFonts w:asciiTheme="minorHAnsi" w:hAnsiTheme="minorHAnsi"/>
                <w:sz w:val="18"/>
                <w:szCs w:val="18"/>
              </w:rPr>
            </w:pPr>
            <w:r w:rsidRPr="001B1400">
              <w:rPr>
                <w:rFonts w:asciiTheme="minorHAnsi" w:eastAsia="Arial" w:hAnsiTheme="minorHAnsi" w:cs="Arial"/>
                <w:sz w:val="18"/>
                <w:szCs w:val="18"/>
              </w:rPr>
              <w:t xml:space="preserve">HC al. </w:t>
            </w:r>
          </w:p>
        </w:tc>
        <w:tc>
          <w:tcPr>
            <w:tcW w:w="1045" w:type="dxa"/>
            <w:tcBorders>
              <w:top w:val="single" w:sz="12" w:space="0" w:color="000000"/>
              <w:left w:val="single" w:sz="6" w:space="0" w:color="000000"/>
              <w:bottom w:val="single" w:sz="6" w:space="0" w:color="000000"/>
              <w:right w:val="single" w:sz="6" w:space="0" w:color="000000"/>
            </w:tcBorders>
            <w:vAlign w:val="center"/>
          </w:tcPr>
          <w:p w14:paraId="14DEAB52" w14:textId="77777777" w:rsidR="006E0E55" w:rsidRPr="001B1400" w:rsidRDefault="006E0E55" w:rsidP="00380DAB">
            <w:pPr>
              <w:spacing w:line="259" w:lineRule="auto"/>
              <w:ind w:left="15"/>
              <w:jc w:val="center"/>
              <w:rPr>
                <w:rFonts w:asciiTheme="minorHAnsi" w:hAnsiTheme="minorHAnsi"/>
                <w:sz w:val="18"/>
                <w:szCs w:val="18"/>
              </w:rPr>
            </w:pPr>
            <w:r w:rsidRPr="001B1400">
              <w:rPr>
                <w:rFonts w:asciiTheme="minorHAnsi" w:eastAsia="Arial" w:hAnsiTheme="minorHAnsi" w:cs="Arial"/>
                <w:sz w:val="18"/>
                <w:szCs w:val="18"/>
              </w:rPr>
              <w:t xml:space="preserve">HC ar. </w:t>
            </w:r>
          </w:p>
        </w:tc>
        <w:tc>
          <w:tcPr>
            <w:tcW w:w="1045" w:type="dxa"/>
            <w:tcBorders>
              <w:top w:val="single" w:sz="12" w:space="0" w:color="000000"/>
              <w:left w:val="single" w:sz="6" w:space="0" w:color="000000"/>
              <w:bottom w:val="single" w:sz="6" w:space="0" w:color="000000"/>
              <w:right w:val="single" w:sz="6" w:space="0" w:color="000000"/>
            </w:tcBorders>
            <w:vAlign w:val="center"/>
          </w:tcPr>
          <w:p w14:paraId="3D5F301F" w14:textId="77777777" w:rsidR="006E0E55" w:rsidRPr="001B1400" w:rsidRDefault="006E0E55" w:rsidP="00380DAB">
            <w:pPr>
              <w:spacing w:line="259" w:lineRule="auto"/>
              <w:ind w:left="14"/>
              <w:jc w:val="center"/>
              <w:rPr>
                <w:rFonts w:asciiTheme="minorHAnsi" w:hAnsiTheme="minorHAnsi"/>
                <w:sz w:val="18"/>
                <w:szCs w:val="18"/>
              </w:rPr>
            </w:pPr>
            <w:proofErr w:type="spellStart"/>
            <w:r w:rsidRPr="001B1400">
              <w:rPr>
                <w:rFonts w:asciiTheme="minorHAnsi" w:eastAsia="Arial" w:hAnsiTheme="minorHAnsi" w:cs="Arial"/>
                <w:sz w:val="18"/>
                <w:szCs w:val="18"/>
              </w:rPr>
              <w:t>NO</w:t>
            </w:r>
            <w:r w:rsidRPr="001B1400">
              <w:rPr>
                <w:rFonts w:asciiTheme="minorHAnsi" w:eastAsia="Arial" w:hAnsiTheme="minorHAnsi" w:cs="Arial"/>
                <w:sz w:val="18"/>
                <w:szCs w:val="18"/>
                <w:vertAlign w:val="subscript"/>
              </w:rPr>
              <w:t>x</w:t>
            </w:r>
            <w:proofErr w:type="spellEnd"/>
            <w:r w:rsidRPr="001B1400">
              <w:rPr>
                <w:rFonts w:asciiTheme="minorHAnsi" w:eastAsia="Arial" w:hAnsiTheme="minorHAnsi" w:cs="Arial"/>
                <w:sz w:val="18"/>
                <w:szCs w:val="18"/>
              </w:rPr>
              <w:t xml:space="preserve"> </w:t>
            </w:r>
          </w:p>
        </w:tc>
        <w:tc>
          <w:tcPr>
            <w:tcW w:w="944" w:type="dxa"/>
            <w:tcBorders>
              <w:top w:val="single" w:sz="12" w:space="0" w:color="000000"/>
              <w:left w:val="single" w:sz="6" w:space="0" w:color="000000"/>
              <w:bottom w:val="single" w:sz="6" w:space="0" w:color="000000"/>
              <w:right w:val="single" w:sz="12" w:space="0" w:color="000000"/>
            </w:tcBorders>
            <w:vAlign w:val="center"/>
          </w:tcPr>
          <w:p w14:paraId="07C5EC1B" w14:textId="77777777" w:rsidR="006E0E55" w:rsidRPr="001B1400" w:rsidRDefault="006E0E55" w:rsidP="00380DAB">
            <w:pPr>
              <w:spacing w:line="259" w:lineRule="auto"/>
              <w:ind w:left="14"/>
              <w:jc w:val="center"/>
              <w:rPr>
                <w:rFonts w:asciiTheme="minorHAnsi" w:hAnsiTheme="minorHAnsi"/>
                <w:sz w:val="18"/>
                <w:szCs w:val="18"/>
              </w:rPr>
            </w:pPr>
            <w:proofErr w:type="spellStart"/>
            <w:r w:rsidRPr="001B1400">
              <w:rPr>
                <w:rFonts w:asciiTheme="minorHAnsi" w:eastAsia="Arial" w:hAnsiTheme="minorHAnsi" w:cs="Arial"/>
                <w:sz w:val="18"/>
                <w:szCs w:val="18"/>
              </w:rPr>
              <w:t>SO</w:t>
            </w:r>
            <w:r w:rsidRPr="001B1400">
              <w:rPr>
                <w:rFonts w:asciiTheme="minorHAnsi" w:eastAsia="Arial" w:hAnsiTheme="minorHAnsi" w:cs="Arial"/>
                <w:sz w:val="18"/>
                <w:szCs w:val="18"/>
                <w:vertAlign w:val="subscript"/>
              </w:rPr>
              <w:t>x</w:t>
            </w:r>
            <w:proofErr w:type="spellEnd"/>
            <w:r w:rsidRPr="001B1400">
              <w:rPr>
                <w:rFonts w:asciiTheme="minorHAnsi" w:eastAsia="Arial" w:hAnsiTheme="minorHAnsi" w:cs="Arial"/>
                <w:sz w:val="18"/>
                <w:szCs w:val="18"/>
              </w:rPr>
              <w:t xml:space="preserve"> </w:t>
            </w:r>
          </w:p>
        </w:tc>
      </w:tr>
      <w:tr w:rsidR="006E0E55" w:rsidRPr="001B1400" w14:paraId="0A58FB6C" w14:textId="77777777" w:rsidTr="00380DAB">
        <w:trPr>
          <w:trHeight w:val="389"/>
        </w:trPr>
        <w:tc>
          <w:tcPr>
            <w:tcW w:w="1481" w:type="dxa"/>
            <w:tcBorders>
              <w:top w:val="single" w:sz="6" w:space="0" w:color="000000"/>
              <w:left w:val="single" w:sz="12" w:space="0" w:color="000000"/>
              <w:bottom w:val="single" w:sz="12" w:space="0" w:color="000000"/>
              <w:right w:val="single" w:sz="6" w:space="0" w:color="000000"/>
            </w:tcBorders>
            <w:vAlign w:val="center"/>
          </w:tcPr>
          <w:p w14:paraId="3D28EEA9" w14:textId="77777777" w:rsidR="006E0E55" w:rsidRPr="001B1400" w:rsidRDefault="006E0E55" w:rsidP="00380DAB">
            <w:pPr>
              <w:spacing w:line="259" w:lineRule="auto"/>
              <w:ind w:left="17"/>
              <w:rPr>
                <w:rFonts w:asciiTheme="minorHAnsi" w:hAnsiTheme="minorHAnsi"/>
                <w:sz w:val="18"/>
                <w:szCs w:val="18"/>
              </w:rPr>
            </w:pPr>
            <w:r w:rsidRPr="001B1400">
              <w:rPr>
                <w:rFonts w:asciiTheme="minorHAnsi" w:eastAsia="Arial" w:hAnsiTheme="minorHAnsi" w:cs="Arial"/>
                <w:sz w:val="18"/>
                <w:szCs w:val="18"/>
              </w:rPr>
              <w:t xml:space="preserve">samochody ciężarowe </w:t>
            </w:r>
          </w:p>
        </w:tc>
        <w:tc>
          <w:tcPr>
            <w:tcW w:w="1088" w:type="dxa"/>
            <w:tcBorders>
              <w:top w:val="single" w:sz="6" w:space="0" w:color="000000"/>
              <w:left w:val="single" w:sz="6" w:space="0" w:color="000000"/>
              <w:bottom w:val="single" w:sz="12" w:space="0" w:color="000000"/>
              <w:right w:val="single" w:sz="6" w:space="0" w:color="000000"/>
            </w:tcBorders>
            <w:vAlign w:val="center"/>
          </w:tcPr>
          <w:p w14:paraId="6658AEFF" w14:textId="77777777" w:rsidR="006E0E55" w:rsidRPr="001B1400" w:rsidRDefault="006E0E55" w:rsidP="00380DAB">
            <w:pPr>
              <w:spacing w:line="259" w:lineRule="auto"/>
              <w:ind w:left="14"/>
              <w:jc w:val="center"/>
              <w:rPr>
                <w:rFonts w:asciiTheme="minorHAnsi" w:hAnsiTheme="minorHAnsi"/>
                <w:sz w:val="18"/>
                <w:szCs w:val="18"/>
              </w:rPr>
            </w:pPr>
            <w:r w:rsidRPr="001B1400">
              <w:rPr>
                <w:rFonts w:asciiTheme="minorHAnsi" w:eastAsia="Arial" w:hAnsiTheme="minorHAnsi" w:cs="Arial"/>
                <w:sz w:val="18"/>
                <w:szCs w:val="18"/>
              </w:rPr>
              <w:t>15</w:t>
            </w:r>
          </w:p>
        </w:tc>
        <w:tc>
          <w:tcPr>
            <w:tcW w:w="1046" w:type="dxa"/>
            <w:tcBorders>
              <w:top w:val="single" w:sz="6" w:space="0" w:color="000000"/>
              <w:left w:val="single" w:sz="6" w:space="0" w:color="000000"/>
              <w:bottom w:val="single" w:sz="12" w:space="0" w:color="000000"/>
              <w:right w:val="single" w:sz="6" w:space="0" w:color="000000"/>
            </w:tcBorders>
            <w:vAlign w:val="center"/>
          </w:tcPr>
          <w:p w14:paraId="733E5229" w14:textId="77777777" w:rsidR="006E0E55" w:rsidRPr="001B1400" w:rsidRDefault="006E0E55" w:rsidP="00380DAB">
            <w:pPr>
              <w:spacing w:line="259" w:lineRule="auto"/>
              <w:ind w:right="1"/>
              <w:jc w:val="center"/>
              <w:rPr>
                <w:rFonts w:asciiTheme="minorHAnsi" w:hAnsiTheme="minorHAnsi"/>
                <w:sz w:val="18"/>
                <w:szCs w:val="18"/>
              </w:rPr>
            </w:pPr>
            <w:r w:rsidRPr="001B1400">
              <w:rPr>
                <w:rFonts w:asciiTheme="minorHAnsi" w:eastAsia="Arial" w:hAnsiTheme="minorHAnsi" w:cs="Arial"/>
                <w:sz w:val="18"/>
                <w:szCs w:val="18"/>
              </w:rPr>
              <w:t>5,14130</w:t>
            </w:r>
          </w:p>
        </w:tc>
        <w:tc>
          <w:tcPr>
            <w:tcW w:w="1043" w:type="dxa"/>
            <w:tcBorders>
              <w:top w:val="single" w:sz="6" w:space="0" w:color="000000"/>
              <w:left w:val="single" w:sz="6" w:space="0" w:color="000000"/>
              <w:bottom w:val="single" w:sz="12" w:space="0" w:color="000000"/>
              <w:right w:val="single" w:sz="6" w:space="0" w:color="000000"/>
            </w:tcBorders>
            <w:vAlign w:val="center"/>
          </w:tcPr>
          <w:p w14:paraId="38E2F3D1" w14:textId="77777777" w:rsidR="006E0E55" w:rsidRPr="001B1400" w:rsidRDefault="006E0E55" w:rsidP="00380DAB">
            <w:pPr>
              <w:tabs>
                <w:tab w:val="right" w:pos="1035"/>
              </w:tabs>
              <w:spacing w:line="259" w:lineRule="auto"/>
              <w:ind w:left="-15"/>
              <w:jc w:val="center"/>
              <w:rPr>
                <w:rFonts w:asciiTheme="minorHAnsi" w:hAnsiTheme="minorHAnsi"/>
                <w:sz w:val="18"/>
                <w:szCs w:val="18"/>
              </w:rPr>
            </w:pPr>
            <w:r w:rsidRPr="001B1400">
              <w:rPr>
                <w:rFonts w:asciiTheme="minorHAnsi" w:eastAsia="Arial" w:hAnsiTheme="minorHAnsi" w:cs="Arial"/>
                <w:sz w:val="18"/>
                <w:szCs w:val="18"/>
              </w:rPr>
              <w:t>0,07640</w:t>
            </w:r>
          </w:p>
        </w:tc>
        <w:tc>
          <w:tcPr>
            <w:tcW w:w="1046" w:type="dxa"/>
            <w:tcBorders>
              <w:top w:val="single" w:sz="6" w:space="0" w:color="000000"/>
              <w:left w:val="single" w:sz="6" w:space="0" w:color="000000"/>
              <w:bottom w:val="single" w:sz="12" w:space="0" w:color="000000"/>
              <w:right w:val="single" w:sz="6" w:space="0" w:color="000000"/>
            </w:tcBorders>
            <w:vAlign w:val="center"/>
          </w:tcPr>
          <w:p w14:paraId="75B07B9A" w14:textId="77777777" w:rsidR="006E0E55" w:rsidRPr="001B1400" w:rsidRDefault="006E0E55" w:rsidP="00380DAB">
            <w:pPr>
              <w:tabs>
                <w:tab w:val="right" w:pos="1038"/>
              </w:tabs>
              <w:spacing w:line="259" w:lineRule="auto"/>
              <w:ind w:left="-15"/>
              <w:jc w:val="center"/>
              <w:rPr>
                <w:rFonts w:asciiTheme="minorHAnsi" w:hAnsiTheme="minorHAnsi"/>
                <w:sz w:val="18"/>
                <w:szCs w:val="18"/>
              </w:rPr>
            </w:pPr>
            <w:r w:rsidRPr="001B1400">
              <w:rPr>
                <w:rFonts w:asciiTheme="minorHAnsi" w:eastAsia="Arial" w:hAnsiTheme="minorHAnsi" w:cs="Arial"/>
                <w:sz w:val="18"/>
                <w:szCs w:val="18"/>
              </w:rPr>
              <w:t>4,01295</w:t>
            </w:r>
          </w:p>
        </w:tc>
        <w:tc>
          <w:tcPr>
            <w:tcW w:w="1043" w:type="dxa"/>
            <w:tcBorders>
              <w:top w:val="single" w:sz="6" w:space="0" w:color="000000"/>
              <w:left w:val="single" w:sz="6" w:space="0" w:color="000000"/>
              <w:bottom w:val="single" w:sz="12" w:space="0" w:color="000000"/>
              <w:right w:val="single" w:sz="6" w:space="0" w:color="000000"/>
            </w:tcBorders>
            <w:vAlign w:val="center"/>
          </w:tcPr>
          <w:p w14:paraId="0E82CB9E" w14:textId="77777777" w:rsidR="006E0E55" w:rsidRPr="001B1400" w:rsidRDefault="006E0E55" w:rsidP="00380DAB">
            <w:pPr>
              <w:tabs>
                <w:tab w:val="right" w:pos="1035"/>
              </w:tabs>
              <w:spacing w:line="259" w:lineRule="auto"/>
              <w:ind w:left="-15"/>
              <w:jc w:val="center"/>
              <w:rPr>
                <w:rFonts w:asciiTheme="minorHAnsi" w:hAnsiTheme="minorHAnsi"/>
                <w:sz w:val="18"/>
                <w:szCs w:val="18"/>
              </w:rPr>
            </w:pPr>
            <w:r w:rsidRPr="001B1400">
              <w:rPr>
                <w:rFonts w:asciiTheme="minorHAnsi" w:eastAsia="Arial" w:hAnsiTheme="minorHAnsi" w:cs="Arial"/>
                <w:sz w:val="18"/>
                <w:szCs w:val="18"/>
              </w:rPr>
              <w:t>2,80907</w:t>
            </w:r>
          </w:p>
        </w:tc>
        <w:tc>
          <w:tcPr>
            <w:tcW w:w="1045" w:type="dxa"/>
            <w:tcBorders>
              <w:top w:val="single" w:sz="6" w:space="0" w:color="000000"/>
              <w:left w:val="single" w:sz="6" w:space="0" w:color="000000"/>
              <w:bottom w:val="single" w:sz="12" w:space="0" w:color="000000"/>
              <w:right w:val="single" w:sz="6" w:space="0" w:color="000000"/>
            </w:tcBorders>
            <w:vAlign w:val="center"/>
          </w:tcPr>
          <w:p w14:paraId="4ACA2BDD" w14:textId="77777777" w:rsidR="006E0E55" w:rsidRPr="001B1400" w:rsidRDefault="006E0E55" w:rsidP="00380DAB">
            <w:pPr>
              <w:tabs>
                <w:tab w:val="right" w:pos="1037"/>
              </w:tabs>
              <w:spacing w:line="259" w:lineRule="auto"/>
              <w:ind w:left="-15"/>
              <w:jc w:val="center"/>
              <w:rPr>
                <w:rFonts w:asciiTheme="minorHAnsi" w:hAnsiTheme="minorHAnsi"/>
                <w:sz w:val="18"/>
                <w:szCs w:val="18"/>
              </w:rPr>
            </w:pPr>
            <w:r w:rsidRPr="001B1400">
              <w:rPr>
                <w:rFonts w:asciiTheme="minorHAnsi" w:eastAsia="Arial" w:hAnsiTheme="minorHAnsi" w:cs="Arial"/>
                <w:sz w:val="18"/>
                <w:szCs w:val="18"/>
              </w:rPr>
              <w:t>0,84272</w:t>
            </w:r>
          </w:p>
        </w:tc>
        <w:tc>
          <w:tcPr>
            <w:tcW w:w="1045" w:type="dxa"/>
            <w:tcBorders>
              <w:top w:val="single" w:sz="6" w:space="0" w:color="000000"/>
              <w:left w:val="single" w:sz="6" w:space="0" w:color="000000"/>
              <w:bottom w:val="single" w:sz="12" w:space="0" w:color="000000"/>
              <w:right w:val="single" w:sz="6" w:space="0" w:color="000000"/>
            </w:tcBorders>
            <w:vAlign w:val="center"/>
          </w:tcPr>
          <w:p w14:paraId="4901915B" w14:textId="77777777" w:rsidR="006E0E55" w:rsidRPr="001B1400" w:rsidRDefault="006E0E55" w:rsidP="00380DAB">
            <w:pPr>
              <w:tabs>
                <w:tab w:val="right" w:pos="1035"/>
              </w:tabs>
              <w:spacing w:line="259" w:lineRule="auto"/>
              <w:ind w:left="-15"/>
              <w:jc w:val="center"/>
              <w:rPr>
                <w:rFonts w:asciiTheme="minorHAnsi" w:hAnsiTheme="minorHAnsi"/>
                <w:sz w:val="18"/>
                <w:szCs w:val="18"/>
              </w:rPr>
            </w:pPr>
            <w:r w:rsidRPr="001B1400">
              <w:rPr>
                <w:rFonts w:asciiTheme="minorHAnsi" w:eastAsia="Arial" w:hAnsiTheme="minorHAnsi" w:cs="Arial"/>
                <w:sz w:val="18"/>
                <w:szCs w:val="18"/>
              </w:rPr>
              <w:t>11,56896</w:t>
            </w:r>
          </w:p>
        </w:tc>
        <w:tc>
          <w:tcPr>
            <w:tcW w:w="944" w:type="dxa"/>
            <w:tcBorders>
              <w:top w:val="single" w:sz="6" w:space="0" w:color="000000"/>
              <w:left w:val="single" w:sz="6" w:space="0" w:color="000000"/>
              <w:bottom w:val="single" w:sz="12" w:space="0" w:color="000000"/>
              <w:right w:val="single" w:sz="12" w:space="0" w:color="000000"/>
            </w:tcBorders>
            <w:vAlign w:val="center"/>
          </w:tcPr>
          <w:p w14:paraId="5C322241" w14:textId="77777777" w:rsidR="006E0E55" w:rsidRPr="001B1400" w:rsidRDefault="006E0E55" w:rsidP="00380DAB">
            <w:pPr>
              <w:spacing w:line="259" w:lineRule="auto"/>
              <w:ind w:left="-15"/>
              <w:jc w:val="center"/>
              <w:rPr>
                <w:rFonts w:asciiTheme="minorHAnsi" w:hAnsiTheme="minorHAnsi"/>
                <w:sz w:val="18"/>
                <w:szCs w:val="18"/>
              </w:rPr>
            </w:pPr>
            <w:r w:rsidRPr="001B1400">
              <w:rPr>
                <w:rFonts w:asciiTheme="minorHAnsi" w:eastAsia="Arial" w:hAnsiTheme="minorHAnsi" w:cs="Arial"/>
                <w:sz w:val="18"/>
                <w:szCs w:val="18"/>
              </w:rPr>
              <w:t>0,88440</w:t>
            </w:r>
          </w:p>
        </w:tc>
      </w:tr>
    </w:tbl>
    <w:tbl>
      <w:tblPr>
        <w:tblpPr w:vertAnchor="text" w:horzAnchor="margin" w:tblpY="412"/>
        <w:tblOverlap w:val="never"/>
        <w:tblW w:w="9763" w:type="dxa"/>
        <w:tblCellMar>
          <w:top w:w="5" w:type="dxa"/>
        </w:tblCellMar>
        <w:tblLook w:val="04A0" w:firstRow="1" w:lastRow="0" w:firstColumn="1" w:lastColumn="0" w:noHBand="0" w:noVBand="1"/>
      </w:tblPr>
      <w:tblGrid>
        <w:gridCol w:w="1277"/>
        <w:gridCol w:w="1051"/>
        <w:gridCol w:w="1049"/>
        <w:gridCol w:w="1051"/>
        <w:gridCol w:w="1049"/>
        <w:gridCol w:w="1052"/>
        <w:gridCol w:w="1049"/>
        <w:gridCol w:w="1196"/>
        <w:gridCol w:w="989"/>
      </w:tblGrid>
      <w:tr w:rsidR="006E0E55" w:rsidRPr="001B1400" w14:paraId="2EDCAD3C" w14:textId="77777777" w:rsidTr="00380DAB">
        <w:trPr>
          <w:trHeight w:val="206"/>
        </w:trPr>
        <w:tc>
          <w:tcPr>
            <w:tcW w:w="1277" w:type="dxa"/>
            <w:tcBorders>
              <w:top w:val="single" w:sz="11" w:space="0" w:color="000000"/>
              <w:left w:val="single" w:sz="12" w:space="0" w:color="000000"/>
              <w:bottom w:val="single" w:sz="6" w:space="0" w:color="000000"/>
              <w:right w:val="single" w:sz="6" w:space="0" w:color="000000"/>
            </w:tcBorders>
            <w:vAlign w:val="center"/>
          </w:tcPr>
          <w:p w14:paraId="12B20F9D" w14:textId="77777777" w:rsidR="006E0E55" w:rsidRPr="001B1400" w:rsidRDefault="006E0E55" w:rsidP="00380DAB">
            <w:pPr>
              <w:ind w:left="57" w:right="57"/>
              <w:rPr>
                <w:rFonts w:asciiTheme="minorHAnsi" w:hAnsiTheme="minorHAnsi"/>
                <w:sz w:val="18"/>
                <w:szCs w:val="18"/>
              </w:rPr>
            </w:pPr>
            <w:r w:rsidRPr="001B1400">
              <w:rPr>
                <w:rFonts w:asciiTheme="minorHAnsi" w:eastAsia="Arial" w:hAnsiTheme="minorHAnsi" w:cs="Arial"/>
                <w:sz w:val="18"/>
                <w:szCs w:val="18"/>
              </w:rPr>
              <w:t xml:space="preserve">Grupa pojazdów </w:t>
            </w:r>
          </w:p>
        </w:tc>
        <w:tc>
          <w:tcPr>
            <w:tcW w:w="1051" w:type="dxa"/>
            <w:tcBorders>
              <w:top w:val="single" w:sz="11" w:space="0" w:color="000000"/>
              <w:left w:val="single" w:sz="6" w:space="0" w:color="000000"/>
              <w:bottom w:val="single" w:sz="6" w:space="0" w:color="000000"/>
              <w:right w:val="single" w:sz="6" w:space="0" w:color="000000"/>
            </w:tcBorders>
            <w:vAlign w:val="center"/>
          </w:tcPr>
          <w:p w14:paraId="540DC869" w14:textId="77777777" w:rsidR="006E0E55" w:rsidRPr="001B1400" w:rsidRDefault="006E0E55" w:rsidP="00380DAB">
            <w:pPr>
              <w:ind w:left="57" w:right="57"/>
              <w:jc w:val="center"/>
              <w:rPr>
                <w:rFonts w:asciiTheme="minorHAnsi" w:hAnsiTheme="minorHAnsi"/>
                <w:sz w:val="18"/>
                <w:szCs w:val="18"/>
              </w:rPr>
            </w:pPr>
            <w:r w:rsidRPr="001B1400">
              <w:rPr>
                <w:rFonts w:asciiTheme="minorHAnsi" w:eastAsia="Arial" w:hAnsiTheme="minorHAnsi" w:cs="Arial"/>
                <w:sz w:val="18"/>
                <w:szCs w:val="18"/>
              </w:rPr>
              <w:t xml:space="preserve">Udział, % </w:t>
            </w:r>
          </w:p>
        </w:tc>
        <w:tc>
          <w:tcPr>
            <w:tcW w:w="1049" w:type="dxa"/>
            <w:tcBorders>
              <w:top w:val="single" w:sz="11" w:space="0" w:color="000000"/>
              <w:left w:val="single" w:sz="6" w:space="0" w:color="000000"/>
              <w:bottom w:val="single" w:sz="6" w:space="0" w:color="000000"/>
              <w:right w:val="single" w:sz="6" w:space="0" w:color="000000"/>
            </w:tcBorders>
            <w:vAlign w:val="center"/>
          </w:tcPr>
          <w:p w14:paraId="2FCE3DD6" w14:textId="77777777" w:rsidR="006E0E55" w:rsidRPr="001B1400" w:rsidRDefault="006E0E55" w:rsidP="00380DAB">
            <w:pPr>
              <w:ind w:left="57" w:right="57"/>
              <w:jc w:val="center"/>
              <w:rPr>
                <w:rFonts w:asciiTheme="minorHAnsi" w:hAnsiTheme="minorHAnsi"/>
                <w:sz w:val="18"/>
                <w:szCs w:val="18"/>
              </w:rPr>
            </w:pPr>
            <w:r w:rsidRPr="001B1400">
              <w:rPr>
                <w:rFonts w:asciiTheme="minorHAnsi" w:eastAsia="Arial" w:hAnsiTheme="minorHAnsi" w:cs="Arial"/>
                <w:sz w:val="18"/>
                <w:szCs w:val="18"/>
              </w:rPr>
              <w:t xml:space="preserve">CO </w:t>
            </w:r>
          </w:p>
        </w:tc>
        <w:tc>
          <w:tcPr>
            <w:tcW w:w="1051" w:type="dxa"/>
            <w:tcBorders>
              <w:top w:val="single" w:sz="11" w:space="0" w:color="000000"/>
              <w:left w:val="single" w:sz="6" w:space="0" w:color="000000"/>
              <w:bottom w:val="single" w:sz="6" w:space="0" w:color="000000"/>
              <w:right w:val="single" w:sz="6" w:space="0" w:color="000000"/>
            </w:tcBorders>
            <w:vAlign w:val="center"/>
          </w:tcPr>
          <w:p w14:paraId="1626FE7B" w14:textId="77777777" w:rsidR="006E0E55" w:rsidRPr="001B1400" w:rsidRDefault="006E0E55" w:rsidP="00380DAB">
            <w:pPr>
              <w:ind w:left="57" w:right="57"/>
              <w:jc w:val="center"/>
              <w:rPr>
                <w:rFonts w:asciiTheme="minorHAnsi" w:hAnsiTheme="minorHAnsi"/>
                <w:sz w:val="18"/>
                <w:szCs w:val="18"/>
              </w:rPr>
            </w:pPr>
            <w:r w:rsidRPr="001B1400">
              <w:rPr>
                <w:rFonts w:asciiTheme="minorHAnsi" w:eastAsia="Arial" w:hAnsiTheme="minorHAnsi" w:cs="Arial"/>
                <w:sz w:val="18"/>
                <w:szCs w:val="18"/>
              </w:rPr>
              <w:t xml:space="preserve">C6H6 </w:t>
            </w:r>
          </w:p>
        </w:tc>
        <w:tc>
          <w:tcPr>
            <w:tcW w:w="1049" w:type="dxa"/>
            <w:tcBorders>
              <w:top w:val="single" w:sz="11" w:space="0" w:color="000000"/>
              <w:left w:val="single" w:sz="6" w:space="0" w:color="000000"/>
              <w:bottom w:val="single" w:sz="6" w:space="0" w:color="000000"/>
              <w:right w:val="single" w:sz="6" w:space="0" w:color="000000"/>
            </w:tcBorders>
            <w:vAlign w:val="center"/>
          </w:tcPr>
          <w:p w14:paraId="70FD6FF3" w14:textId="77777777" w:rsidR="006E0E55" w:rsidRPr="001B1400" w:rsidRDefault="006E0E55" w:rsidP="00380DAB">
            <w:pPr>
              <w:ind w:left="57" w:right="57"/>
              <w:jc w:val="center"/>
              <w:rPr>
                <w:rFonts w:asciiTheme="minorHAnsi" w:hAnsiTheme="minorHAnsi"/>
                <w:sz w:val="18"/>
                <w:szCs w:val="18"/>
              </w:rPr>
            </w:pPr>
            <w:r w:rsidRPr="001B1400">
              <w:rPr>
                <w:rFonts w:asciiTheme="minorHAnsi" w:eastAsia="Arial" w:hAnsiTheme="minorHAnsi" w:cs="Arial"/>
                <w:sz w:val="18"/>
                <w:szCs w:val="18"/>
              </w:rPr>
              <w:t xml:space="preserve">HC </w:t>
            </w:r>
          </w:p>
        </w:tc>
        <w:tc>
          <w:tcPr>
            <w:tcW w:w="1052" w:type="dxa"/>
            <w:tcBorders>
              <w:top w:val="single" w:sz="11" w:space="0" w:color="000000"/>
              <w:left w:val="single" w:sz="6" w:space="0" w:color="000000"/>
              <w:bottom w:val="single" w:sz="6" w:space="0" w:color="000000"/>
              <w:right w:val="single" w:sz="6" w:space="0" w:color="000000"/>
            </w:tcBorders>
            <w:vAlign w:val="center"/>
          </w:tcPr>
          <w:p w14:paraId="45BCB11E" w14:textId="77777777" w:rsidR="006E0E55" w:rsidRPr="001B1400" w:rsidRDefault="006E0E55" w:rsidP="00380DAB">
            <w:pPr>
              <w:ind w:left="57" w:right="57"/>
              <w:jc w:val="center"/>
              <w:rPr>
                <w:rFonts w:asciiTheme="minorHAnsi" w:hAnsiTheme="minorHAnsi"/>
                <w:sz w:val="18"/>
                <w:szCs w:val="18"/>
              </w:rPr>
            </w:pPr>
            <w:r w:rsidRPr="001B1400">
              <w:rPr>
                <w:rFonts w:asciiTheme="minorHAnsi" w:eastAsia="Arial" w:hAnsiTheme="minorHAnsi" w:cs="Arial"/>
                <w:sz w:val="18"/>
                <w:szCs w:val="18"/>
              </w:rPr>
              <w:t xml:space="preserve">HC al. </w:t>
            </w:r>
          </w:p>
        </w:tc>
        <w:tc>
          <w:tcPr>
            <w:tcW w:w="1049" w:type="dxa"/>
            <w:tcBorders>
              <w:top w:val="single" w:sz="11" w:space="0" w:color="000000"/>
              <w:left w:val="single" w:sz="6" w:space="0" w:color="000000"/>
              <w:bottom w:val="single" w:sz="6" w:space="0" w:color="000000"/>
              <w:right w:val="single" w:sz="6" w:space="0" w:color="000000"/>
            </w:tcBorders>
            <w:vAlign w:val="center"/>
          </w:tcPr>
          <w:p w14:paraId="72E39EB1" w14:textId="77777777" w:rsidR="006E0E55" w:rsidRPr="001B1400" w:rsidRDefault="006E0E55" w:rsidP="00380DAB">
            <w:pPr>
              <w:ind w:left="57" w:right="57"/>
              <w:jc w:val="center"/>
              <w:rPr>
                <w:rFonts w:asciiTheme="minorHAnsi" w:hAnsiTheme="minorHAnsi"/>
                <w:sz w:val="18"/>
                <w:szCs w:val="18"/>
              </w:rPr>
            </w:pPr>
            <w:r w:rsidRPr="001B1400">
              <w:rPr>
                <w:rFonts w:asciiTheme="minorHAnsi" w:eastAsia="Arial" w:hAnsiTheme="minorHAnsi" w:cs="Arial"/>
                <w:sz w:val="18"/>
                <w:szCs w:val="18"/>
              </w:rPr>
              <w:t xml:space="preserve">HC ar. </w:t>
            </w:r>
          </w:p>
        </w:tc>
        <w:tc>
          <w:tcPr>
            <w:tcW w:w="1196" w:type="dxa"/>
            <w:tcBorders>
              <w:top w:val="single" w:sz="11" w:space="0" w:color="000000"/>
              <w:left w:val="single" w:sz="6" w:space="0" w:color="000000"/>
              <w:bottom w:val="single" w:sz="6" w:space="0" w:color="000000"/>
              <w:right w:val="single" w:sz="6" w:space="0" w:color="000000"/>
            </w:tcBorders>
            <w:vAlign w:val="center"/>
          </w:tcPr>
          <w:p w14:paraId="214BE17E" w14:textId="77777777" w:rsidR="006E0E55" w:rsidRPr="001B1400" w:rsidRDefault="006E0E55" w:rsidP="00380DAB">
            <w:pPr>
              <w:ind w:left="57" w:right="57"/>
              <w:jc w:val="center"/>
              <w:rPr>
                <w:rFonts w:asciiTheme="minorHAnsi" w:hAnsiTheme="minorHAnsi"/>
                <w:sz w:val="18"/>
                <w:szCs w:val="18"/>
              </w:rPr>
            </w:pPr>
            <w:proofErr w:type="spellStart"/>
            <w:r w:rsidRPr="001B1400">
              <w:rPr>
                <w:rFonts w:asciiTheme="minorHAnsi" w:eastAsia="Arial" w:hAnsiTheme="minorHAnsi" w:cs="Arial"/>
                <w:sz w:val="18"/>
                <w:szCs w:val="18"/>
              </w:rPr>
              <w:t>NO</w:t>
            </w:r>
            <w:r w:rsidRPr="001B1400">
              <w:rPr>
                <w:rFonts w:asciiTheme="minorHAnsi" w:eastAsia="Arial" w:hAnsiTheme="minorHAnsi" w:cs="Arial"/>
                <w:sz w:val="18"/>
                <w:szCs w:val="18"/>
                <w:vertAlign w:val="subscript"/>
              </w:rPr>
              <w:t>x</w:t>
            </w:r>
            <w:proofErr w:type="spellEnd"/>
            <w:r w:rsidRPr="001B1400">
              <w:rPr>
                <w:rFonts w:asciiTheme="minorHAnsi" w:eastAsia="Arial" w:hAnsiTheme="minorHAnsi" w:cs="Arial"/>
                <w:sz w:val="18"/>
                <w:szCs w:val="18"/>
              </w:rPr>
              <w:t xml:space="preserve"> </w:t>
            </w:r>
          </w:p>
        </w:tc>
        <w:tc>
          <w:tcPr>
            <w:tcW w:w="989" w:type="dxa"/>
            <w:tcBorders>
              <w:top w:val="single" w:sz="11" w:space="0" w:color="000000"/>
              <w:left w:val="single" w:sz="6" w:space="0" w:color="000000"/>
              <w:bottom w:val="single" w:sz="6" w:space="0" w:color="000000"/>
              <w:right w:val="single" w:sz="12" w:space="0" w:color="000000"/>
            </w:tcBorders>
            <w:vAlign w:val="center"/>
          </w:tcPr>
          <w:p w14:paraId="7716558B" w14:textId="77777777" w:rsidR="006E0E55" w:rsidRPr="001B1400" w:rsidRDefault="006E0E55" w:rsidP="00380DAB">
            <w:pPr>
              <w:ind w:left="57" w:right="57"/>
              <w:jc w:val="center"/>
              <w:rPr>
                <w:rFonts w:asciiTheme="minorHAnsi" w:hAnsiTheme="minorHAnsi"/>
                <w:sz w:val="18"/>
                <w:szCs w:val="18"/>
              </w:rPr>
            </w:pPr>
            <w:proofErr w:type="spellStart"/>
            <w:r w:rsidRPr="001B1400">
              <w:rPr>
                <w:rFonts w:asciiTheme="minorHAnsi" w:eastAsia="Arial" w:hAnsiTheme="minorHAnsi" w:cs="Arial"/>
                <w:sz w:val="18"/>
                <w:szCs w:val="18"/>
              </w:rPr>
              <w:t>SO</w:t>
            </w:r>
            <w:r w:rsidRPr="001B1400">
              <w:rPr>
                <w:rFonts w:asciiTheme="minorHAnsi" w:eastAsia="Arial" w:hAnsiTheme="minorHAnsi" w:cs="Arial"/>
                <w:sz w:val="18"/>
                <w:szCs w:val="18"/>
                <w:vertAlign w:val="subscript"/>
              </w:rPr>
              <w:t>x</w:t>
            </w:r>
            <w:proofErr w:type="spellEnd"/>
            <w:r w:rsidRPr="001B1400">
              <w:rPr>
                <w:rFonts w:asciiTheme="minorHAnsi" w:eastAsia="Arial" w:hAnsiTheme="minorHAnsi" w:cs="Arial"/>
                <w:sz w:val="18"/>
                <w:szCs w:val="18"/>
              </w:rPr>
              <w:t xml:space="preserve"> </w:t>
            </w:r>
          </w:p>
        </w:tc>
      </w:tr>
      <w:tr w:rsidR="006E0E55" w:rsidRPr="001B1400" w14:paraId="1A5530B8" w14:textId="77777777" w:rsidTr="00380DAB">
        <w:trPr>
          <w:trHeight w:val="382"/>
        </w:trPr>
        <w:tc>
          <w:tcPr>
            <w:tcW w:w="1277" w:type="dxa"/>
            <w:tcBorders>
              <w:top w:val="single" w:sz="6" w:space="0" w:color="000000"/>
              <w:left w:val="single" w:sz="12" w:space="0" w:color="000000"/>
              <w:bottom w:val="single" w:sz="6" w:space="0" w:color="000000"/>
              <w:right w:val="single" w:sz="6" w:space="0" w:color="000000"/>
            </w:tcBorders>
            <w:vAlign w:val="center"/>
          </w:tcPr>
          <w:p w14:paraId="62EE9450" w14:textId="77777777" w:rsidR="006E0E55" w:rsidRPr="001B1400" w:rsidRDefault="006E0E55" w:rsidP="00380DAB">
            <w:pPr>
              <w:ind w:left="57" w:right="57"/>
              <w:rPr>
                <w:rFonts w:asciiTheme="minorHAnsi" w:hAnsiTheme="minorHAnsi"/>
                <w:sz w:val="18"/>
                <w:szCs w:val="18"/>
              </w:rPr>
            </w:pPr>
            <w:r w:rsidRPr="001B1400">
              <w:rPr>
                <w:rFonts w:asciiTheme="minorHAnsi" w:eastAsia="Arial" w:hAnsiTheme="minorHAnsi" w:cs="Arial"/>
                <w:sz w:val="18"/>
                <w:szCs w:val="18"/>
              </w:rPr>
              <w:t xml:space="preserve">samochody ciężarowe </w:t>
            </w:r>
          </w:p>
        </w:tc>
        <w:tc>
          <w:tcPr>
            <w:tcW w:w="1051" w:type="dxa"/>
            <w:tcBorders>
              <w:top w:val="single" w:sz="6" w:space="0" w:color="000000"/>
              <w:left w:val="single" w:sz="6" w:space="0" w:color="000000"/>
              <w:bottom w:val="single" w:sz="6" w:space="0" w:color="000000"/>
              <w:right w:val="single" w:sz="6" w:space="0" w:color="000000"/>
            </w:tcBorders>
            <w:vAlign w:val="center"/>
          </w:tcPr>
          <w:p w14:paraId="75BC9FC5" w14:textId="77777777" w:rsidR="006E0E55" w:rsidRPr="001B1400" w:rsidRDefault="006E0E55" w:rsidP="00380DAB">
            <w:pPr>
              <w:ind w:left="57" w:right="57"/>
              <w:jc w:val="center"/>
              <w:rPr>
                <w:rFonts w:asciiTheme="minorHAnsi" w:hAnsiTheme="minorHAnsi"/>
                <w:sz w:val="18"/>
                <w:szCs w:val="18"/>
              </w:rPr>
            </w:pPr>
            <w:r w:rsidRPr="001B1400">
              <w:rPr>
                <w:rFonts w:asciiTheme="minorHAnsi" w:eastAsia="Arial" w:hAnsiTheme="minorHAnsi" w:cs="Arial"/>
                <w:sz w:val="18"/>
                <w:szCs w:val="18"/>
              </w:rPr>
              <w:t>100</w:t>
            </w:r>
          </w:p>
        </w:tc>
        <w:tc>
          <w:tcPr>
            <w:tcW w:w="1049" w:type="dxa"/>
            <w:tcBorders>
              <w:top w:val="single" w:sz="6" w:space="0" w:color="000000"/>
              <w:left w:val="single" w:sz="6" w:space="0" w:color="000000"/>
              <w:bottom w:val="single" w:sz="6" w:space="0" w:color="000000"/>
              <w:right w:val="single" w:sz="6" w:space="0" w:color="000000"/>
            </w:tcBorders>
            <w:vAlign w:val="center"/>
          </w:tcPr>
          <w:p w14:paraId="604A392F" w14:textId="77777777" w:rsidR="006E0E55" w:rsidRPr="001B1400" w:rsidRDefault="006E0E55" w:rsidP="00380DAB">
            <w:pPr>
              <w:ind w:left="57" w:right="57"/>
              <w:jc w:val="center"/>
              <w:rPr>
                <w:rFonts w:asciiTheme="minorHAnsi" w:hAnsiTheme="minorHAnsi"/>
                <w:sz w:val="18"/>
                <w:szCs w:val="18"/>
              </w:rPr>
            </w:pPr>
            <w:r w:rsidRPr="001B1400">
              <w:rPr>
                <w:rFonts w:asciiTheme="minorHAnsi" w:eastAsia="Arial" w:hAnsiTheme="minorHAnsi" w:cs="Arial"/>
                <w:sz w:val="18"/>
                <w:szCs w:val="18"/>
              </w:rPr>
              <w:t>56,30</w:t>
            </w:r>
          </w:p>
        </w:tc>
        <w:tc>
          <w:tcPr>
            <w:tcW w:w="1051" w:type="dxa"/>
            <w:tcBorders>
              <w:top w:val="single" w:sz="6" w:space="0" w:color="000000"/>
              <w:left w:val="single" w:sz="6" w:space="0" w:color="000000"/>
              <w:bottom w:val="single" w:sz="6" w:space="0" w:color="000000"/>
              <w:right w:val="single" w:sz="6" w:space="0" w:color="000000"/>
            </w:tcBorders>
            <w:vAlign w:val="center"/>
          </w:tcPr>
          <w:p w14:paraId="1A809A37" w14:textId="77777777" w:rsidR="006E0E55" w:rsidRPr="001B1400" w:rsidRDefault="006E0E55" w:rsidP="00380DAB">
            <w:pPr>
              <w:tabs>
                <w:tab w:val="right" w:pos="1051"/>
              </w:tabs>
              <w:ind w:left="57" w:right="57"/>
              <w:jc w:val="center"/>
              <w:rPr>
                <w:rFonts w:asciiTheme="minorHAnsi" w:hAnsiTheme="minorHAnsi"/>
                <w:sz w:val="18"/>
                <w:szCs w:val="18"/>
              </w:rPr>
            </w:pPr>
            <w:r w:rsidRPr="001B1400">
              <w:rPr>
                <w:rFonts w:asciiTheme="minorHAnsi" w:eastAsia="Arial" w:hAnsiTheme="minorHAnsi" w:cs="Arial"/>
                <w:sz w:val="18"/>
                <w:szCs w:val="18"/>
              </w:rPr>
              <w:t>0,84</w:t>
            </w:r>
          </w:p>
        </w:tc>
        <w:tc>
          <w:tcPr>
            <w:tcW w:w="1049" w:type="dxa"/>
            <w:tcBorders>
              <w:top w:val="single" w:sz="6" w:space="0" w:color="000000"/>
              <w:left w:val="single" w:sz="6" w:space="0" w:color="000000"/>
              <w:bottom w:val="single" w:sz="6" w:space="0" w:color="000000"/>
              <w:right w:val="single" w:sz="6" w:space="0" w:color="000000"/>
            </w:tcBorders>
            <w:vAlign w:val="center"/>
          </w:tcPr>
          <w:p w14:paraId="52A8F729" w14:textId="77777777" w:rsidR="006E0E55" w:rsidRPr="001B1400" w:rsidRDefault="006E0E55" w:rsidP="00380DAB">
            <w:pPr>
              <w:tabs>
                <w:tab w:val="right" w:pos="1049"/>
              </w:tabs>
              <w:ind w:left="57" w:right="57"/>
              <w:jc w:val="center"/>
              <w:rPr>
                <w:rFonts w:asciiTheme="minorHAnsi" w:hAnsiTheme="minorHAnsi"/>
                <w:sz w:val="18"/>
                <w:szCs w:val="18"/>
              </w:rPr>
            </w:pPr>
            <w:r w:rsidRPr="001B1400">
              <w:rPr>
                <w:rFonts w:asciiTheme="minorHAnsi" w:eastAsia="Arial" w:hAnsiTheme="minorHAnsi" w:cs="Arial"/>
                <w:sz w:val="18"/>
                <w:szCs w:val="18"/>
              </w:rPr>
              <w:t>43,94</w:t>
            </w:r>
          </w:p>
        </w:tc>
        <w:tc>
          <w:tcPr>
            <w:tcW w:w="1052" w:type="dxa"/>
            <w:tcBorders>
              <w:top w:val="single" w:sz="6" w:space="0" w:color="000000"/>
              <w:left w:val="single" w:sz="6" w:space="0" w:color="000000"/>
              <w:bottom w:val="single" w:sz="6" w:space="0" w:color="000000"/>
              <w:right w:val="single" w:sz="6" w:space="0" w:color="000000"/>
            </w:tcBorders>
            <w:vAlign w:val="center"/>
          </w:tcPr>
          <w:p w14:paraId="371ECF2A" w14:textId="77777777" w:rsidR="006E0E55" w:rsidRPr="001B1400" w:rsidRDefault="006E0E55" w:rsidP="00380DAB">
            <w:pPr>
              <w:tabs>
                <w:tab w:val="right" w:pos="1052"/>
              </w:tabs>
              <w:ind w:left="57" w:right="57"/>
              <w:jc w:val="center"/>
              <w:rPr>
                <w:rFonts w:asciiTheme="minorHAnsi" w:hAnsiTheme="minorHAnsi"/>
                <w:sz w:val="18"/>
                <w:szCs w:val="18"/>
              </w:rPr>
            </w:pPr>
            <w:r w:rsidRPr="001B1400">
              <w:rPr>
                <w:rFonts w:asciiTheme="minorHAnsi" w:eastAsia="Arial" w:hAnsiTheme="minorHAnsi" w:cs="Arial"/>
                <w:sz w:val="18"/>
                <w:szCs w:val="18"/>
              </w:rPr>
              <w:t>30,76</w:t>
            </w:r>
          </w:p>
        </w:tc>
        <w:tc>
          <w:tcPr>
            <w:tcW w:w="1049" w:type="dxa"/>
            <w:tcBorders>
              <w:top w:val="single" w:sz="6" w:space="0" w:color="000000"/>
              <w:left w:val="single" w:sz="6" w:space="0" w:color="000000"/>
              <w:bottom w:val="single" w:sz="6" w:space="0" w:color="000000"/>
              <w:right w:val="single" w:sz="6" w:space="0" w:color="000000"/>
            </w:tcBorders>
            <w:vAlign w:val="center"/>
          </w:tcPr>
          <w:p w14:paraId="33FE4DFC" w14:textId="77777777" w:rsidR="006E0E55" w:rsidRPr="001B1400" w:rsidRDefault="006E0E55" w:rsidP="00380DAB">
            <w:pPr>
              <w:tabs>
                <w:tab w:val="right" w:pos="1049"/>
              </w:tabs>
              <w:ind w:left="57" w:right="57"/>
              <w:jc w:val="center"/>
              <w:rPr>
                <w:rFonts w:asciiTheme="minorHAnsi" w:hAnsiTheme="minorHAnsi"/>
                <w:sz w:val="18"/>
                <w:szCs w:val="18"/>
              </w:rPr>
            </w:pPr>
            <w:r w:rsidRPr="001B1400">
              <w:rPr>
                <w:rFonts w:asciiTheme="minorHAnsi" w:eastAsia="Arial" w:hAnsiTheme="minorHAnsi" w:cs="Arial"/>
                <w:sz w:val="18"/>
                <w:szCs w:val="18"/>
              </w:rPr>
              <w:t>9,23</w:t>
            </w:r>
          </w:p>
        </w:tc>
        <w:tc>
          <w:tcPr>
            <w:tcW w:w="1196" w:type="dxa"/>
            <w:tcBorders>
              <w:top w:val="single" w:sz="6" w:space="0" w:color="000000"/>
              <w:left w:val="single" w:sz="6" w:space="0" w:color="000000"/>
              <w:bottom w:val="single" w:sz="6" w:space="0" w:color="000000"/>
              <w:right w:val="single" w:sz="6" w:space="0" w:color="000000"/>
            </w:tcBorders>
            <w:vAlign w:val="center"/>
          </w:tcPr>
          <w:p w14:paraId="3E027A37" w14:textId="77777777" w:rsidR="006E0E55" w:rsidRPr="001B1400" w:rsidRDefault="006E0E55" w:rsidP="00380DAB">
            <w:pPr>
              <w:tabs>
                <w:tab w:val="right" w:pos="1052"/>
              </w:tabs>
              <w:ind w:left="57" w:right="57"/>
              <w:jc w:val="center"/>
              <w:rPr>
                <w:rFonts w:asciiTheme="minorHAnsi" w:hAnsiTheme="minorHAnsi"/>
                <w:sz w:val="18"/>
                <w:szCs w:val="18"/>
              </w:rPr>
            </w:pPr>
            <w:r w:rsidRPr="001B1400">
              <w:rPr>
                <w:rFonts w:asciiTheme="minorHAnsi" w:eastAsia="Arial" w:hAnsiTheme="minorHAnsi" w:cs="Arial"/>
                <w:sz w:val="18"/>
                <w:szCs w:val="18"/>
              </w:rPr>
              <w:t>126,68</w:t>
            </w:r>
          </w:p>
        </w:tc>
        <w:tc>
          <w:tcPr>
            <w:tcW w:w="989" w:type="dxa"/>
            <w:tcBorders>
              <w:top w:val="single" w:sz="6" w:space="0" w:color="000000"/>
              <w:left w:val="single" w:sz="6" w:space="0" w:color="000000"/>
              <w:bottom w:val="single" w:sz="6" w:space="0" w:color="000000"/>
              <w:right w:val="single" w:sz="12" w:space="0" w:color="000000"/>
            </w:tcBorders>
            <w:vAlign w:val="center"/>
          </w:tcPr>
          <w:p w14:paraId="00175644" w14:textId="77777777" w:rsidR="006E0E55" w:rsidRPr="001B1400" w:rsidRDefault="006E0E55" w:rsidP="00380DAB">
            <w:pPr>
              <w:tabs>
                <w:tab w:val="right" w:pos="1133"/>
              </w:tabs>
              <w:ind w:left="57" w:right="57"/>
              <w:jc w:val="center"/>
              <w:rPr>
                <w:rFonts w:asciiTheme="minorHAnsi" w:hAnsiTheme="minorHAnsi"/>
                <w:sz w:val="18"/>
                <w:szCs w:val="18"/>
              </w:rPr>
            </w:pPr>
            <w:r w:rsidRPr="001B1400">
              <w:rPr>
                <w:rFonts w:asciiTheme="minorHAnsi" w:eastAsia="Arial" w:hAnsiTheme="minorHAnsi" w:cs="Arial"/>
                <w:sz w:val="18"/>
                <w:szCs w:val="18"/>
              </w:rPr>
              <w:t>9,68</w:t>
            </w:r>
          </w:p>
        </w:tc>
      </w:tr>
      <w:tr w:rsidR="006E0E55" w:rsidRPr="001B1400" w14:paraId="6EDE8435" w14:textId="77777777" w:rsidTr="00380DAB">
        <w:trPr>
          <w:trHeight w:val="252"/>
        </w:trPr>
        <w:tc>
          <w:tcPr>
            <w:tcW w:w="1277" w:type="dxa"/>
            <w:tcBorders>
              <w:top w:val="single" w:sz="6" w:space="0" w:color="000000"/>
              <w:left w:val="single" w:sz="12" w:space="0" w:color="000000"/>
              <w:bottom w:val="single" w:sz="12" w:space="0" w:color="000000"/>
              <w:right w:val="single" w:sz="6" w:space="0" w:color="000000"/>
            </w:tcBorders>
            <w:vAlign w:val="center"/>
          </w:tcPr>
          <w:p w14:paraId="513AB74B" w14:textId="77777777" w:rsidR="006E0E55" w:rsidRPr="001B1400" w:rsidRDefault="006E0E55" w:rsidP="00380DAB">
            <w:pPr>
              <w:ind w:left="57" w:right="57"/>
              <w:rPr>
                <w:rFonts w:asciiTheme="minorHAnsi" w:hAnsiTheme="minorHAnsi"/>
                <w:sz w:val="18"/>
                <w:szCs w:val="18"/>
              </w:rPr>
            </w:pPr>
            <w:r w:rsidRPr="001B1400">
              <w:rPr>
                <w:rFonts w:asciiTheme="minorHAnsi" w:eastAsia="Arial" w:hAnsiTheme="minorHAnsi" w:cs="Arial"/>
                <w:sz w:val="18"/>
                <w:szCs w:val="18"/>
              </w:rPr>
              <w:t xml:space="preserve">Suma </w:t>
            </w:r>
          </w:p>
        </w:tc>
        <w:tc>
          <w:tcPr>
            <w:tcW w:w="1051" w:type="dxa"/>
            <w:tcBorders>
              <w:top w:val="single" w:sz="6" w:space="0" w:color="000000"/>
              <w:left w:val="single" w:sz="6" w:space="0" w:color="000000"/>
              <w:bottom w:val="single" w:sz="12" w:space="0" w:color="000000"/>
              <w:right w:val="single" w:sz="6" w:space="0" w:color="000000"/>
            </w:tcBorders>
            <w:vAlign w:val="center"/>
          </w:tcPr>
          <w:p w14:paraId="5496A56F" w14:textId="77777777" w:rsidR="006E0E55" w:rsidRPr="001B1400" w:rsidRDefault="006E0E55" w:rsidP="00380DAB">
            <w:pPr>
              <w:ind w:left="57" w:right="57"/>
              <w:jc w:val="center"/>
              <w:rPr>
                <w:rFonts w:asciiTheme="minorHAnsi" w:hAnsiTheme="minorHAnsi"/>
                <w:sz w:val="18"/>
                <w:szCs w:val="18"/>
              </w:rPr>
            </w:pPr>
          </w:p>
        </w:tc>
        <w:tc>
          <w:tcPr>
            <w:tcW w:w="1049" w:type="dxa"/>
            <w:tcBorders>
              <w:top w:val="single" w:sz="6" w:space="0" w:color="000000"/>
              <w:left w:val="single" w:sz="6" w:space="0" w:color="000000"/>
              <w:bottom w:val="single" w:sz="12" w:space="0" w:color="000000"/>
              <w:right w:val="single" w:sz="6" w:space="0" w:color="000000"/>
            </w:tcBorders>
            <w:vAlign w:val="center"/>
          </w:tcPr>
          <w:p w14:paraId="32557E40" w14:textId="77777777" w:rsidR="006E0E55" w:rsidRPr="001B1400" w:rsidRDefault="006E0E55" w:rsidP="00380DAB">
            <w:pPr>
              <w:ind w:left="57" w:right="57"/>
              <w:jc w:val="center"/>
              <w:rPr>
                <w:rFonts w:asciiTheme="minorHAnsi" w:hAnsiTheme="minorHAnsi"/>
                <w:sz w:val="18"/>
                <w:szCs w:val="18"/>
              </w:rPr>
            </w:pPr>
            <w:r w:rsidRPr="001B1400">
              <w:rPr>
                <w:rFonts w:asciiTheme="minorHAnsi" w:eastAsia="Arial" w:hAnsiTheme="minorHAnsi" w:cs="Arial"/>
                <w:sz w:val="18"/>
                <w:szCs w:val="18"/>
              </w:rPr>
              <w:t>56,30</w:t>
            </w:r>
          </w:p>
        </w:tc>
        <w:tc>
          <w:tcPr>
            <w:tcW w:w="1051" w:type="dxa"/>
            <w:tcBorders>
              <w:top w:val="single" w:sz="6" w:space="0" w:color="000000"/>
              <w:left w:val="single" w:sz="6" w:space="0" w:color="000000"/>
              <w:bottom w:val="single" w:sz="12" w:space="0" w:color="000000"/>
              <w:right w:val="single" w:sz="6" w:space="0" w:color="000000"/>
            </w:tcBorders>
            <w:vAlign w:val="center"/>
          </w:tcPr>
          <w:p w14:paraId="14D91872" w14:textId="77777777" w:rsidR="006E0E55" w:rsidRPr="001B1400" w:rsidRDefault="006E0E55" w:rsidP="00380DAB">
            <w:pPr>
              <w:tabs>
                <w:tab w:val="right" w:pos="1051"/>
              </w:tabs>
              <w:ind w:left="57" w:right="57"/>
              <w:jc w:val="center"/>
              <w:rPr>
                <w:rFonts w:asciiTheme="minorHAnsi" w:hAnsiTheme="minorHAnsi"/>
                <w:sz w:val="18"/>
                <w:szCs w:val="18"/>
              </w:rPr>
            </w:pPr>
            <w:r w:rsidRPr="001B1400">
              <w:rPr>
                <w:rFonts w:asciiTheme="minorHAnsi" w:eastAsia="Arial" w:hAnsiTheme="minorHAnsi" w:cs="Arial"/>
                <w:sz w:val="18"/>
                <w:szCs w:val="18"/>
              </w:rPr>
              <w:t>0,84</w:t>
            </w:r>
          </w:p>
        </w:tc>
        <w:tc>
          <w:tcPr>
            <w:tcW w:w="1049" w:type="dxa"/>
            <w:tcBorders>
              <w:top w:val="single" w:sz="6" w:space="0" w:color="000000"/>
              <w:left w:val="single" w:sz="6" w:space="0" w:color="000000"/>
              <w:bottom w:val="single" w:sz="12" w:space="0" w:color="000000"/>
              <w:right w:val="single" w:sz="6" w:space="0" w:color="000000"/>
            </w:tcBorders>
            <w:vAlign w:val="center"/>
          </w:tcPr>
          <w:p w14:paraId="678B93EB" w14:textId="77777777" w:rsidR="006E0E55" w:rsidRPr="001B1400" w:rsidRDefault="006E0E55" w:rsidP="00380DAB">
            <w:pPr>
              <w:tabs>
                <w:tab w:val="right" w:pos="1049"/>
              </w:tabs>
              <w:ind w:left="57" w:right="57"/>
              <w:jc w:val="center"/>
              <w:rPr>
                <w:rFonts w:asciiTheme="minorHAnsi" w:hAnsiTheme="minorHAnsi"/>
                <w:sz w:val="18"/>
                <w:szCs w:val="18"/>
              </w:rPr>
            </w:pPr>
            <w:r w:rsidRPr="001B1400">
              <w:rPr>
                <w:rFonts w:asciiTheme="minorHAnsi" w:eastAsia="Arial" w:hAnsiTheme="minorHAnsi" w:cs="Arial"/>
                <w:sz w:val="18"/>
                <w:szCs w:val="18"/>
              </w:rPr>
              <w:t>43,94</w:t>
            </w:r>
          </w:p>
        </w:tc>
        <w:tc>
          <w:tcPr>
            <w:tcW w:w="1052" w:type="dxa"/>
            <w:tcBorders>
              <w:top w:val="single" w:sz="6" w:space="0" w:color="000000"/>
              <w:left w:val="single" w:sz="6" w:space="0" w:color="000000"/>
              <w:bottom w:val="single" w:sz="12" w:space="0" w:color="000000"/>
              <w:right w:val="single" w:sz="6" w:space="0" w:color="000000"/>
            </w:tcBorders>
            <w:vAlign w:val="center"/>
          </w:tcPr>
          <w:p w14:paraId="70B69BA6" w14:textId="77777777" w:rsidR="006E0E55" w:rsidRPr="001B1400" w:rsidRDefault="006E0E55" w:rsidP="00380DAB">
            <w:pPr>
              <w:tabs>
                <w:tab w:val="right" w:pos="1052"/>
              </w:tabs>
              <w:ind w:left="57" w:right="57"/>
              <w:jc w:val="center"/>
              <w:rPr>
                <w:rFonts w:asciiTheme="minorHAnsi" w:hAnsiTheme="minorHAnsi"/>
                <w:sz w:val="18"/>
                <w:szCs w:val="18"/>
              </w:rPr>
            </w:pPr>
            <w:r w:rsidRPr="001B1400">
              <w:rPr>
                <w:rFonts w:asciiTheme="minorHAnsi" w:eastAsia="Arial" w:hAnsiTheme="minorHAnsi" w:cs="Arial"/>
                <w:sz w:val="18"/>
                <w:szCs w:val="18"/>
              </w:rPr>
              <w:t>30,76</w:t>
            </w:r>
          </w:p>
        </w:tc>
        <w:tc>
          <w:tcPr>
            <w:tcW w:w="1049" w:type="dxa"/>
            <w:tcBorders>
              <w:top w:val="single" w:sz="6" w:space="0" w:color="000000"/>
              <w:left w:val="single" w:sz="6" w:space="0" w:color="000000"/>
              <w:bottom w:val="single" w:sz="12" w:space="0" w:color="000000"/>
              <w:right w:val="single" w:sz="6" w:space="0" w:color="000000"/>
            </w:tcBorders>
            <w:vAlign w:val="center"/>
          </w:tcPr>
          <w:p w14:paraId="287E241F" w14:textId="77777777" w:rsidR="006E0E55" w:rsidRPr="001B1400" w:rsidRDefault="006E0E55" w:rsidP="00380DAB">
            <w:pPr>
              <w:tabs>
                <w:tab w:val="right" w:pos="1049"/>
              </w:tabs>
              <w:ind w:left="57" w:right="57"/>
              <w:jc w:val="center"/>
              <w:rPr>
                <w:rFonts w:asciiTheme="minorHAnsi" w:hAnsiTheme="minorHAnsi"/>
                <w:sz w:val="18"/>
                <w:szCs w:val="18"/>
              </w:rPr>
            </w:pPr>
            <w:r w:rsidRPr="001B1400">
              <w:rPr>
                <w:rFonts w:asciiTheme="minorHAnsi" w:eastAsia="Arial" w:hAnsiTheme="minorHAnsi" w:cs="Arial"/>
                <w:sz w:val="18"/>
                <w:szCs w:val="18"/>
              </w:rPr>
              <w:t>9,23</w:t>
            </w:r>
          </w:p>
        </w:tc>
        <w:tc>
          <w:tcPr>
            <w:tcW w:w="1196" w:type="dxa"/>
            <w:tcBorders>
              <w:top w:val="single" w:sz="6" w:space="0" w:color="000000"/>
              <w:left w:val="single" w:sz="6" w:space="0" w:color="000000"/>
              <w:bottom w:val="single" w:sz="12" w:space="0" w:color="000000"/>
              <w:right w:val="single" w:sz="6" w:space="0" w:color="000000"/>
            </w:tcBorders>
            <w:vAlign w:val="center"/>
          </w:tcPr>
          <w:p w14:paraId="0A3C73A2" w14:textId="77777777" w:rsidR="006E0E55" w:rsidRPr="001B1400" w:rsidRDefault="006E0E55" w:rsidP="00380DAB">
            <w:pPr>
              <w:tabs>
                <w:tab w:val="right" w:pos="1052"/>
              </w:tabs>
              <w:ind w:left="57" w:right="57"/>
              <w:jc w:val="center"/>
              <w:rPr>
                <w:rFonts w:asciiTheme="minorHAnsi" w:hAnsiTheme="minorHAnsi"/>
                <w:sz w:val="18"/>
                <w:szCs w:val="18"/>
              </w:rPr>
            </w:pPr>
            <w:r w:rsidRPr="001B1400">
              <w:rPr>
                <w:rFonts w:asciiTheme="minorHAnsi" w:eastAsia="Arial" w:hAnsiTheme="minorHAnsi" w:cs="Arial"/>
                <w:sz w:val="18"/>
                <w:szCs w:val="18"/>
              </w:rPr>
              <w:t>126,68</w:t>
            </w:r>
          </w:p>
        </w:tc>
        <w:tc>
          <w:tcPr>
            <w:tcW w:w="989" w:type="dxa"/>
            <w:tcBorders>
              <w:top w:val="single" w:sz="6" w:space="0" w:color="000000"/>
              <w:left w:val="single" w:sz="6" w:space="0" w:color="000000"/>
              <w:bottom w:val="single" w:sz="12" w:space="0" w:color="000000"/>
              <w:right w:val="single" w:sz="12" w:space="0" w:color="000000"/>
            </w:tcBorders>
            <w:vAlign w:val="center"/>
          </w:tcPr>
          <w:p w14:paraId="4C2CD46F" w14:textId="77777777" w:rsidR="006E0E55" w:rsidRPr="001B1400" w:rsidRDefault="006E0E55" w:rsidP="00380DAB">
            <w:pPr>
              <w:tabs>
                <w:tab w:val="right" w:pos="1133"/>
              </w:tabs>
              <w:ind w:left="57" w:right="57"/>
              <w:jc w:val="center"/>
              <w:rPr>
                <w:rFonts w:asciiTheme="minorHAnsi" w:hAnsiTheme="minorHAnsi"/>
                <w:sz w:val="18"/>
                <w:szCs w:val="18"/>
              </w:rPr>
            </w:pPr>
            <w:r w:rsidRPr="001B1400">
              <w:rPr>
                <w:rFonts w:asciiTheme="minorHAnsi" w:eastAsia="Arial" w:hAnsiTheme="minorHAnsi" w:cs="Arial"/>
                <w:sz w:val="18"/>
                <w:szCs w:val="18"/>
              </w:rPr>
              <w:t>9,68</w:t>
            </w:r>
          </w:p>
        </w:tc>
      </w:tr>
    </w:tbl>
    <w:p w14:paraId="6982D5F2" w14:textId="77777777" w:rsidR="006E0E55" w:rsidRPr="001B1400" w:rsidRDefault="006E0E55" w:rsidP="006E0E55">
      <w:pPr>
        <w:spacing w:after="160" w:line="259" w:lineRule="auto"/>
        <w:rPr>
          <w:rFonts w:ascii="Arial" w:hAnsi="Arial" w:cs="Arial"/>
          <w:b/>
          <w:iCs/>
          <w:sz w:val="20"/>
          <w:szCs w:val="20"/>
        </w:rPr>
      </w:pPr>
    </w:p>
    <w:p w14:paraId="5B5685F2" w14:textId="77777777" w:rsidR="006E0E55" w:rsidRPr="001B1400" w:rsidRDefault="006E0E55" w:rsidP="006E0E55">
      <w:pPr>
        <w:rPr>
          <w:rFonts w:ascii="Verdana" w:hAnsi="Verdana"/>
          <w:iCs/>
          <w:sz w:val="20"/>
          <w:szCs w:val="20"/>
        </w:rPr>
      </w:pPr>
    </w:p>
    <w:p w14:paraId="215D775F" w14:textId="77777777" w:rsidR="006E0E55" w:rsidRPr="001B1400" w:rsidRDefault="006E0E55" w:rsidP="006E0E55">
      <w:pPr>
        <w:rPr>
          <w:rFonts w:ascii="Verdana" w:hAnsi="Verdana"/>
          <w:iCs/>
          <w:sz w:val="20"/>
          <w:szCs w:val="20"/>
        </w:rPr>
      </w:pPr>
    </w:p>
    <w:p w14:paraId="19B944EA" w14:textId="77777777" w:rsidR="006E0E55" w:rsidRPr="001B1400" w:rsidRDefault="006E0E55" w:rsidP="006E0E55">
      <w:pPr>
        <w:keepNext/>
        <w:spacing w:before="120"/>
        <w:ind w:hanging="6"/>
        <w:rPr>
          <w:rFonts w:ascii="Arial" w:hAnsi="Arial" w:cs="Arial"/>
          <w:iCs/>
          <w:sz w:val="20"/>
          <w:szCs w:val="20"/>
        </w:rPr>
      </w:pPr>
      <w:r w:rsidRPr="001B1400">
        <w:rPr>
          <w:rFonts w:ascii="Arial" w:hAnsi="Arial" w:cs="Arial"/>
          <w:iCs/>
          <w:sz w:val="20"/>
          <w:szCs w:val="20"/>
        </w:rPr>
        <w:t>Wielkość emisji, kg/rok</w:t>
      </w:r>
    </w:p>
    <w:p w14:paraId="739590D5" w14:textId="77777777" w:rsidR="006E0E55" w:rsidRPr="001B1400" w:rsidRDefault="006E0E55" w:rsidP="006E0E55">
      <w:pPr>
        <w:keepNext/>
        <w:spacing w:before="120"/>
        <w:ind w:hanging="6"/>
        <w:rPr>
          <w:rFonts w:ascii="Arial" w:hAnsi="Arial" w:cs="Arial"/>
          <w:iCs/>
          <w:sz w:val="20"/>
          <w:szCs w:val="20"/>
        </w:rPr>
      </w:pPr>
      <w:r w:rsidRPr="001B1400">
        <w:rPr>
          <w:rFonts w:ascii="Arial" w:hAnsi="Arial" w:cs="Arial"/>
          <w:iCs/>
          <w:sz w:val="20"/>
          <w:szCs w:val="20"/>
        </w:rPr>
        <w:t>Emisja zanieczyszczeń do powietrza na placu budowy z poszczególnych źródeł (emitorów)</w:t>
      </w:r>
    </w:p>
    <w:tbl>
      <w:tblPr>
        <w:tblW w:w="9183" w:type="dxa"/>
        <w:tblInd w:w="-15" w:type="dxa"/>
        <w:tblCellMar>
          <w:left w:w="14" w:type="dxa"/>
        </w:tblCellMar>
        <w:tblLook w:val="04A0" w:firstRow="1" w:lastRow="0" w:firstColumn="1" w:lastColumn="0" w:noHBand="0" w:noVBand="1"/>
      </w:tblPr>
      <w:tblGrid>
        <w:gridCol w:w="3782"/>
        <w:gridCol w:w="2252"/>
        <w:gridCol w:w="1049"/>
        <w:gridCol w:w="1051"/>
        <w:gridCol w:w="1049"/>
      </w:tblGrid>
      <w:tr w:rsidR="006E0E55" w:rsidRPr="001B1400" w14:paraId="17B555ED" w14:textId="77777777" w:rsidTr="00380DAB">
        <w:trPr>
          <w:trHeight w:val="245"/>
        </w:trPr>
        <w:tc>
          <w:tcPr>
            <w:tcW w:w="3782" w:type="dxa"/>
            <w:tcBorders>
              <w:top w:val="single" w:sz="12" w:space="0" w:color="000000"/>
              <w:left w:val="single" w:sz="12" w:space="0" w:color="000000"/>
              <w:bottom w:val="nil"/>
              <w:right w:val="single" w:sz="6" w:space="0" w:color="000000"/>
            </w:tcBorders>
          </w:tcPr>
          <w:p w14:paraId="4BE234B0"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hAnsiTheme="minorHAnsi" w:cstheme="minorHAnsi"/>
                <w:sz w:val="18"/>
                <w:szCs w:val="18"/>
              </w:rPr>
              <w:t>Symbol      Nazwa emitora</w:t>
            </w:r>
            <w:r w:rsidRPr="001B1400">
              <w:rPr>
                <w:rFonts w:asciiTheme="minorHAnsi" w:eastAsia="Arial" w:hAnsiTheme="minorHAnsi" w:cstheme="minorHAnsi"/>
                <w:sz w:val="18"/>
                <w:szCs w:val="18"/>
              </w:rPr>
              <w:t xml:space="preserve"> </w:t>
            </w:r>
          </w:p>
        </w:tc>
        <w:tc>
          <w:tcPr>
            <w:tcW w:w="2252" w:type="dxa"/>
            <w:tcBorders>
              <w:top w:val="single" w:sz="12" w:space="0" w:color="000000"/>
              <w:left w:val="single" w:sz="6" w:space="0" w:color="000000"/>
              <w:bottom w:val="nil"/>
              <w:right w:val="single" w:sz="6" w:space="0" w:color="000000"/>
            </w:tcBorders>
          </w:tcPr>
          <w:p w14:paraId="400C20C6" w14:textId="77777777" w:rsidR="006E0E55" w:rsidRPr="001B1400" w:rsidRDefault="006E0E55" w:rsidP="00380DAB">
            <w:pPr>
              <w:keepNext/>
              <w:spacing w:line="259" w:lineRule="auto"/>
              <w:ind w:right="15"/>
              <w:jc w:val="center"/>
              <w:rPr>
                <w:rFonts w:asciiTheme="minorHAnsi" w:hAnsiTheme="minorHAnsi" w:cstheme="minorHAnsi"/>
                <w:sz w:val="18"/>
                <w:szCs w:val="18"/>
              </w:rPr>
            </w:pPr>
            <w:r w:rsidRPr="001B1400">
              <w:rPr>
                <w:rFonts w:asciiTheme="minorHAnsi" w:hAnsiTheme="minorHAnsi" w:cstheme="minorHAnsi"/>
                <w:sz w:val="18"/>
                <w:szCs w:val="18"/>
              </w:rPr>
              <w:t>Nazwa</w:t>
            </w:r>
            <w:r w:rsidRPr="001B1400">
              <w:rPr>
                <w:rFonts w:asciiTheme="minorHAnsi" w:eastAsia="Arial" w:hAnsiTheme="minorHAnsi" w:cstheme="minorHAnsi"/>
                <w:sz w:val="18"/>
                <w:szCs w:val="18"/>
              </w:rPr>
              <w:t xml:space="preserve"> </w:t>
            </w:r>
          </w:p>
        </w:tc>
        <w:tc>
          <w:tcPr>
            <w:tcW w:w="1049" w:type="dxa"/>
            <w:tcBorders>
              <w:top w:val="single" w:sz="12" w:space="0" w:color="000000"/>
              <w:left w:val="single" w:sz="6" w:space="0" w:color="000000"/>
              <w:bottom w:val="nil"/>
              <w:right w:val="single" w:sz="6" w:space="0" w:color="000000"/>
            </w:tcBorders>
          </w:tcPr>
          <w:p w14:paraId="2C5227CB" w14:textId="77777777" w:rsidR="006E0E55" w:rsidRPr="001B1400" w:rsidRDefault="006E0E55" w:rsidP="00380DAB">
            <w:pPr>
              <w:keepNext/>
              <w:spacing w:line="259" w:lineRule="auto"/>
              <w:ind w:left="82"/>
              <w:rPr>
                <w:rFonts w:asciiTheme="minorHAnsi" w:hAnsiTheme="minorHAnsi" w:cstheme="minorHAnsi"/>
                <w:sz w:val="18"/>
                <w:szCs w:val="18"/>
              </w:rPr>
            </w:pPr>
            <w:proofErr w:type="spellStart"/>
            <w:r w:rsidRPr="001B1400">
              <w:rPr>
                <w:rFonts w:asciiTheme="minorHAnsi" w:hAnsiTheme="minorHAnsi" w:cstheme="minorHAnsi"/>
                <w:sz w:val="18"/>
                <w:szCs w:val="18"/>
              </w:rPr>
              <w:t>Emis.max</w:t>
            </w:r>
            <w:proofErr w:type="spellEnd"/>
            <w:r w:rsidRPr="001B1400">
              <w:rPr>
                <w:rFonts w:asciiTheme="minorHAnsi" w:hAnsiTheme="minorHAnsi" w:cstheme="minorHAnsi"/>
                <w:sz w:val="18"/>
                <w:szCs w:val="18"/>
              </w:rPr>
              <w:t>.</w:t>
            </w:r>
            <w:r w:rsidRPr="001B1400">
              <w:rPr>
                <w:rFonts w:asciiTheme="minorHAnsi" w:eastAsia="Arial" w:hAnsiTheme="minorHAnsi" w:cstheme="minorHAnsi"/>
                <w:sz w:val="18"/>
                <w:szCs w:val="18"/>
              </w:rPr>
              <w:t xml:space="preserve"> </w:t>
            </w:r>
          </w:p>
        </w:tc>
        <w:tc>
          <w:tcPr>
            <w:tcW w:w="1051" w:type="dxa"/>
            <w:tcBorders>
              <w:top w:val="single" w:sz="12" w:space="0" w:color="000000"/>
              <w:left w:val="single" w:sz="6" w:space="0" w:color="000000"/>
              <w:bottom w:val="nil"/>
              <w:right w:val="single" w:sz="6" w:space="0" w:color="000000"/>
            </w:tcBorders>
          </w:tcPr>
          <w:p w14:paraId="66CD64BF" w14:textId="77777777" w:rsidR="006E0E55" w:rsidRPr="001B1400" w:rsidRDefault="006E0E55" w:rsidP="00380DAB">
            <w:pPr>
              <w:keepNext/>
              <w:spacing w:line="259" w:lineRule="auto"/>
              <w:ind w:right="13"/>
              <w:jc w:val="center"/>
              <w:rPr>
                <w:rFonts w:asciiTheme="minorHAnsi" w:hAnsiTheme="minorHAnsi" w:cstheme="minorHAnsi"/>
                <w:sz w:val="18"/>
                <w:szCs w:val="18"/>
              </w:rPr>
            </w:pPr>
            <w:r w:rsidRPr="001B1400">
              <w:rPr>
                <w:rFonts w:asciiTheme="minorHAnsi" w:hAnsiTheme="minorHAnsi" w:cstheme="minorHAnsi"/>
                <w:sz w:val="18"/>
                <w:szCs w:val="18"/>
              </w:rPr>
              <w:t>Emisja</w:t>
            </w:r>
            <w:r w:rsidRPr="001B1400">
              <w:rPr>
                <w:rFonts w:asciiTheme="minorHAnsi" w:eastAsia="Arial" w:hAnsiTheme="minorHAnsi" w:cstheme="minorHAnsi"/>
                <w:sz w:val="18"/>
                <w:szCs w:val="18"/>
              </w:rPr>
              <w:t xml:space="preserve"> </w:t>
            </w:r>
          </w:p>
        </w:tc>
        <w:tc>
          <w:tcPr>
            <w:tcW w:w="1049" w:type="dxa"/>
            <w:tcBorders>
              <w:top w:val="single" w:sz="12" w:space="0" w:color="000000"/>
              <w:left w:val="single" w:sz="6" w:space="0" w:color="000000"/>
              <w:bottom w:val="nil"/>
              <w:right w:val="single" w:sz="12" w:space="0" w:color="000000"/>
            </w:tcBorders>
          </w:tcPr>
          <w:p w14:paraId="709ED098" w14:textId="77777777" w:rsidR="006E0E55" w:rsidRPr="001B1400" w:rsidRDefault="006E0E55" w:rsidP="00380DAB">
            <w:pPr>
              <w:keepNext/>
              <w:spacing w:line="259" w:lineRule="auto"/>
              <w:ind w:left="110"/>
              <w:rPr>
                <w:rFonts w:asciiTheme="minorHAnsi" w:hAnsiTheme="minorHAnsi" w:cstheme="minorHAnsi"/>
                <w:sz w:val="18"/>
                <w:szCs w:val="18"/>
              </w:rPr>
            </w:pPr>
            <w:r w:rsidRPr="001B1400">
              <w:rPr>
                <w:rFonts w:asciiTheme="minorHAnsi" w:hAnsiTheme="minorHAnsi" w:cstheme="minorHAnsi"/>
                <w:sz w:val="18"/>
                <w:szCs w:val="18"/>
              </w:rPr>
              <w:t>Emisja śr.</w:t>
            </w:r>
            <w:r w:rsidRPr="001B1400">
              <w:rPr>
                <w:rFonts w:asciiTheme="minorHAnsi" w:eastAsia="Arial" w:hAnsiTheme="minorHAnsi" w:cstheme="minorHAnsi"/>
                <w:sz w:val="18"/>
                <w:szCs w:val="18"/>
              </w:rPr>
              <w:t xml:space="preserve"> </w:t>
            </w:r>
          </w:p>
        </w:tc>
      </w:tr>
      <w:tr w:rsidR="006E0E55" w:rsidRPr="001B1400" w14:paraId="7973919B" w14:textId="77777777" w:rsidTr="00380DAB">
        <w:trPr>
          <w:trHeight w:val="247"/>
        </w:trPr>
        <w:tc>
          <w:tcPr>
            <w:tcW w:w="3782" w:type="dxa"/>
            <w:tcBorders>
              <w:top w:val="nil"/>
              <w:left w:val="single" w:sz="12" w:space="0" w:color="000000"/>
              <w:bottom w:val="single" w:sz="12" w:space="0" w:color="000000"/>
              <w:right w:val="single" w:sz="6" w:space="0" w:color="000000"/>
            </w:tcBorders>
          </w:tcPr>
          <w:p w14:paraId="22AE1E92"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hAnsiTheme="minorHAnsi" w:cstheme="minorHAnsi"/>
                <w:sz w:val="18"/>
                <w:szCs w:val="18"/>
              </w:rPr>
              <w:t xml:space="preserve"> </w:t>
            </w: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single" w:sz="12" w:space="0" w:color="000000"/>
              <w:right w:val="single" w:sz="6" w:space="0" w:color="000000"/>
            </w:tcBorders>
          </w:tcPr>
          <w:p w14:paraId="0CD786BB" w14:textId="77777777" w:rsidR="006E0E55" w:rsidRPr="001B1400" w:rsidRDefault="006E0E55" w:rsidP="00380DAB">
            <w:pPr>
              <w:keepNext/>
              <w:spacing w:line="259" w:lineRule="auto"/>
              <w:ind w:right="18"/>
              <w:jc w:val="center"/>
              <w:rPr>
                <w:rFonts w:asciiTheme="minorHAnsi" w:hAnsiTheme="minorHAnsi" w:cstheme="minorHAnsi"/>
                <w:sz w:val="18"/>
                <w:szCs w:val="18"/>
              </w:rPr>
            </w:pPr>
            <w:r w:rsidRPr="001B1400">
              <w:rPr>
                <w:rFonts w:asciiTheme="minorHAnsi" w:hAnsiTheme="minorHAnsi" w:cstheme="minorHAnsi"/>
                <w:sz w:val="18"/>
                <w:szCs w:val="18"/>
              </w:rPr>
              <w:t>Zanieczyszczenia</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single" w:sz="12" w:space="0" w:color="000000"/>
              <w:right w:val="single" w:sz="6" w:space="0" w:color="000000"/>
            </w:tcBorders>
          </w:tcPr>
          <w:p w14:paraId="4358768C" w14:textId="77777777" w:rsidR="006E0E55" w:rsidRPr="001B1400" w:rsidRDefault="006E0E55" w:rsidP="00380DAB">
            <w:pPr>
              <w:keepNext/>
              <w:spacing w:line="259" w:lineRule="auto"/>
              <w:ind w:right="18"/>
              <w:jc w:val="center"/>
              <w:rPr>
                <w:rFonts w:asciiTheme="minorHAnsi" w:hAnsiTheme="minorHAnsi" w:cstheme="minorHAnsi"/>
                <w:sz w:val="18"/>
                <w:szCs w:val="18"/>
              </w:rPr>
            </w:pPr>
            <w:r w:rsidRPr="001B1400">
              <w:rPr>
                <w:rFonts w:asciiTheme="minorHAnsi" w:hAnsiTheme="minorHAnsi" w:cstheme="minorHAnsi"/>
                <w:sz w:val="18"/>
                <w:szCs w:val="18"/>
              </w:rPr>
              <w:t>kg/h</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single" w:sz="12" w:space="0" w:color="000000"/>
              <w:right w:val="single" w:sz="6" w:space="0" w:color="000000"/>
            </w:tcBorders>
          </w:tcPr>
          <w:p w14:paraId="33C89EB2" w14:textId="77777777" w:rsidR="006E0E55" w:rsidRPr="001B1400" w:rsidRDefault="006E0E55" w:rsidP="00380DAB">
            <w:pPr>
              <w:keepNext/>
              <w:spacing w:line="259" w:lineRule="auto"/>
              <w:ind w:right="16"/>
              <w:jc w:val="center"/>
              <w:rPr>
                <w:rFonts w:asciiTheme="minorHAnsi" w:hAnsiTheme="minorHAnsi" w:cstheme="minorHAnsi"/>
                <w:sz w:val="18"/>
                <w:szCs w:val="18"/>
              </w:rPr>
            </w:pPr>
            <w:r w:rsidRPr="001B1400">
              <w:rPr>
                <w:rFonts w:asciiTheme="minorHAnsi" w:hAnsiTheme="minorHAnsi" w:cstheme="minorHAnsi"/>
                <w:sz w:val="18"/>
                <w:szCs w:val="18"/>
              </w:rPr>
              <w:t>Mg/rok</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single" w:sz="12" w:space="0" w:color="000000"/>
              <w:right w:val="single" w:sz="12" w:space="0" w:color="000000"/>
            </w:tcBorders>
          </w:tcPr>
          <w:p w14:paraId="327CD13B" w14:textId="77777777" w:rsidR="006E0E55" w:rsidRPr="001B1400" w:rsidRDefault="006E0E55" w:rsidP="00380DAB">
            <w:pPr>
              <w:keepNext/>
              <w:spacing w:line="259" w:lineRule="auto"/>
              <w:ind w:right="18"/>
              <w:jc w:val="center"/>
              <w:rPr>
                <w:rFonts w:asciiTheme="minorHAnsi" w:hAnsiTheme="minorHAnsi" w:cstheme="minorHAnsi"/>
                <w:sz w:val="18"/>
                <w:szCs w:val="18"/>
              </w:rPr>
            </w:pPr>
            <w:r w:rsidRPr="001B1400">
              <w:rPr>
                <w:rFonts w:asciiTheme="minorHAnsi" w:hAnsiTheme="minorHAnsi" w:cstheme="minorHAnsi"/>
                <w:sz w:val="18"/>
                <w:szCs w:val="18"/>
              </w:rPr>
              <w:t>kg/h</w:t>
            </w:r>
            <w:r w:rsidRPr="001B1400">
              <w:rPr>
                <w:rFonts w:asciiTheme="minorHAnsi" w:eastAsia="Arial" w:hAnsiTheme="minorHAnsi" w:cstheme="minorHAnsi"/>
                <w:sz w:val="18"/>
                <w:szCs w:val="18"/>
              </w:rPr>
              <w:t xml:space="preserve"> </w:t>
            </w:r>
          </w:p>
        </w:tc>
      </w:tr>
      <w:tr w:rsidR="006E0E55" w:rsidRPr="001B1400" w14:paraId="41025A59" w14:textId="77777777" w:rsidTr="00380DAB">
        <w:trPr>
          <w:trHeight w:val="197"/>
        </w:trPr>
        <w:tc>
          <w:tcPr>
            <w:tcW w:w="3782" w:type="dxa"/>
            <w:tcBorders>
              <w:top w:val="single" w:sz="12" w:space="0" w:color="000000"/>
              <w:left w:val="single" w:sz="12" w:space="0" w:color="000000"/>
              <w:bottom w:val="nil"/>
              <w:right w:val="single" w:sz="6" w:space="0" w:color="000000"/>
            </w:tcBorders>
          </w:tcPr>
          <w:p w14:paraId="61A5EAF5"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Samochody ciężarowe 5 </w:t>
            </w:r>
            <w:proofErr w:type="spellStart"/>
            <w:r w:rsidRPr="001B1400">
              <w:rPr>
                <w:rFonts w:asciiTheme="minorHAnsi" w:eastAsia="Arial" w:hAnsiTheme="minorHAnsi" w:cstheme="minorHAnsi"/>
                <w:sz w:val="18"/>
                <w:szCs w:val="18"/>
              </w:rPr>
              <w:t>poj</w:t>
            </w:r>
            <w:proofErr w:type="spellEnd"/>
            <w:r w:rsidRPr="001B1400">
              <w:rPr>
                <w:rFonts w:asciiTheme="minorHAnsi" w:eastAsia="Arial" w:hAnsiTheme="minorHAnsi" w:cstheme="minorHAnsi"/>
                <w:sz w:val="18"/>
                <w:szCs w:val="18"/>
              </w:rPr>
              <w:t xml:space="preserve">/h </w:t>
            </w:r>
          </w:p>
        </w:tc>
        <w:tc>
          <w:tcPr>
            <w:tcW w:w="2252" w:type="dxa"/>
            <w:tcBorders>
              <w:top w:val="single" w:sz="12" w:space="0" w:color="000000"/>
              <w:left w:val="single" w:sz="6" w:space="0" w:color="000000"/>
              <w:bottom w:val="nil"/>
              <w:right w:val="single" w:sz="6" w:space="0" w:color="000000"/>
            </w:tcBorders>
          </w:tcPr>
          <w:p w14:paraId="35339863"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tlenek węgla </w:t>
            </w:r>
          </w:p>
        </w:tc>
        <w:tc>
          <w:tcPr>
            <w:tcW w:w="1049" w:type="dxa"/>
            <w:tcBorders>
              <w:top w:val="single" w:sz="12" w:space="0" w:color="000000"/>
              <w:left w:val="single" w:sz="6" w:space="0" w:color="000000"/>
              <w:bottom w:val="nil"/>
              <w:right w:val="single" w:sz="6" w:space="0" w:color="000000"/>
            </w:tcBorders>
          </w:tcPr>
          <w:p w14:paraId="1769F093"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0,0064</w:t>
            </w:r>
            <w:r w:rsidRPr="001B1400">
              <w:rPr>
                <w:rFonts w:asciiTheme="minorHAnsi" w:eastAsia="Arial" w:hAnsiTheme="minorHAnsi" w:cstheme="minorHAnsi"/>
                <w:sz w:val="18"/>
                <w:szCs w:val="18"/>
              </w:rPr>
              <w:t xml:space="preserve"> </w:t>
            </w:r>
          </w:p>
        </w:tc>
        <w:tc>
          <w:tcPr>
            <w:tcW w:w="1051" w:type="dxa"/>
            <w:tcBorders>
              <w:top w:val="single" w:sz="12" w:space="0" w:color="000000"/>
              <w:left w:val="single" w:sz="6" w:space="0" w:color="000000"/>
              <w:bottom w:val="nil"/>
              <w:right w:val="single" w:sz="6" w:space="0" w:color="000000"/>
            </w:tcBorders>
          </w:tcPr>
          <w:p w14:paraId="563EEC60"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0,056</w:t>
            </w:r>
            <w:r w:rsidRPr="001B1400">
              <w:rPr>
                <w:rFonts w:asciiTheme="minorHAnsi" w:eastAsia="Arial" w:hAnsiTheme="minorHAnsi" w:cstheme="minorHAnsi"/>
                <w:sz w:val="18"/>
                <w:szCs w:val="18"/>
              </w:rPr>
              <w:t xml:space="preserve"> </w:t>
            </w:r>
          </w:p>
        </w:tc>
        <w:tc>
          <w:tcPr>
            <w:tcW w:w="1049" w:type="dxa"/>
            <w:tcBorders>
              <w:top w:val="single" w:sz="12" w:space="0" w:color="000000"/>
              <w:left w:val="single" w:sz="6" w:space="0" w:color="000000"/>
              <w:bottom w:val="nil"/>
              <w:right w:val="single" w:sz="12" w:space="0" w:color="000000"/>
            </w:tcBorders>
          </w:tcPr>
          <w:p w14:paraId="46FF08D3"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0,0064</w:t>
            </w:r>
            <w:r w:rsidRPr="001B1400">
              <w:rPr>
                <w:rFonts w:asciiTheme="minorHAnsi" w:eastAsia="Arial" w:hAnsiTheme="minorHAnsi" w:cstheme="minorHAnsi"/>
                <w:sz w:val="18"/>
                <w:szCs w:val="18"/>
              </w:rPr>
              <w:t xml:space="preserve"> </w:t>
            </w:r>
          </w:p>
        </w:tc>
      </w:tr>
      <w:tr w:rsidR="006E0E55" w:rsidRPr="001B1400" w14:paraId="104547E3" w14:textId="77777777" w:rsidTr="00380DAB">
        <w:trPr>
          <w:trHeight w:val="207"/>
        </w:trPr>
        <w:tc>
          <w:tcPr>
            <w:tcW w:w="3782" w:type="dxa"/>
            <w:tcBorders>
              <w:top w:val="nil"/>
              <w:left w:val="single" w:sz="12" w:space="0" w:color="000000"/>
              <w:bottom w:val="nil"/>
              <w:right w:val="single" w:sz="6" w:space="0" w:color="000000"/>
            </w:tcBorders>
          </w:tcPr>
          <w:p w14:paraId="1250DE0E"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nil"/>
              <w:right w:val="single" w:sz="6" w:space="0" w:color="000000"/>
            </w:tcBorders>
          </w:tcPr>
          <w:p w14:paraId="43636AC5"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Benzen </w:t>
            </w:r>
          </w:p>
        </w:tc>
        <w:tc>
          <w:tcPr>
            <w:tcW w:w="1049" w:type="dxa"/>
            <w:tcBorders>
              <w:top w:val="nil"/>
              <w:left w:val="single" w:sz="6" w:space="0" w:color="000000"/>
              <w:bottom w:val="nil"/>
              <w:right w:val="single" w:sz="6" w:space="0" w:color="000000"/>
            </w:tcBorders>
          </w:tcPr>
          <w:p w14:paraId="5803DD6F"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0,0001 </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nil"/>
              <w:right w:val="single" w:sz="6" w:space="0" w:color="000000"/>
            </w:tcBorders>
          </w:tcPr>
          <w:p w14:paraId="2752CB4F"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0,00084</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nil"/>
              <w:right w:val="single" w:sz="12" w:space="0" w:color="000000"/>
            </w:tcBorders>
          </w:tcPr>
          <w:p w14:paraId="2E4E6354"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0,0001 </w:t>
            </w:r>
            <w:r w:rsidRPr="001B1400">
              <w:rPr>
                <w:rFonts w:asciiTheme="minorHAnsi" w:eastAsia="Arial" w:hAnsiTheme="minorHAnsi" w:cstheme="minorHAnsi"/>
                <w:sz w:val="18"/>
                <w:szCs w:val="18"/>
              </w:rPr>
              <w:t xml:space="preserve"> </w:t>
            </w:r>
          </w:p>
        </w:tc>
      </w:tr>
      <w:tr w:rsidR="006E0E55" w:rsidRPr="001B1400" w14:paraId="6ED2AF21" w14:textId="77777777" w:rsidTr="00380DAB">
        <w:trPr>
          <w:trHeight w:val="229"/>
        </w:trPr>
        <w:tc>
          <w:tcPr>
            <w:tcW w:w="3782" w:type="dxa"/>
            <w:tcBorders>
              <w:top w:val="nil"/>
              <w:left w:val="single" w:sz="12" w:space="0" w:color="000000"/>
              <w:bottom w:val="nil"/>
              <w:right w:val="single" w:sz="6" w:space="0" w:color="000000"/>
            </w:tcBorders>
          </w:tcPr>
          <w:p w14:paraId="4CE3960C"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nil"/>
              <w:right w:val="single" w:sz="6" w:space="0" w:color="000000"/>
            </w:tcBorders>
          </w:tcPr>
          <w:p w14:paraId="5200283E"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węglowodory alifatyczne </w:t>
            </w:r>
          </w:p>
        </w:tc>
        <w:tc>
          <w:tcPr>
            <w:tcW w:w="1049" w:type="dxa"/>
            <w:tcBorders>
              <w:top w:val="nil"/>
              <w:left w:val="single" w:sz="6" w:space="0" w:color="000000"/>
              <w:bottom w:val="nil"/>
              <w:right w:val="single" w:sz="6" w:space="0" w:color="000000"/>
            </w:tcBorders>
          </w:tcPr>
          <w:p w14:paraId="6B14C337"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0,0035</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nil"/>
              <w:right w:val="single" w:sz="6" w:space="0" w:color="000000"/>
            </w:tcBorders>
          </w:tcPr>
          <w:p w14:paraId="1691F604"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0,0308</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nil"/>
              <w:right w:val="single" w:sz="12" w:space="0" w:color="000000"/>
            </w:tcBorders>
          </w:tcPr>
          <w:p w14:paraId="7897B39E"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0,0035</w:t>
            </w:r>
            <w:r w:rsidRPr="001B1400">
              <w:rPr>
                <w:rFonts w:asciiTheme="minorHAnsi" w:eastAsia="Arial" w:hAnsiTheme="minorHAnsi" w:cstheme="minorHAnsi"/>
                <w:sz w:val="18"/>
                <w:szCs w:val="18"/>
              </w:rPr>
              <w:t xml:space="preserve"> </w:t>
            </w:r>
          </w:p>
        </w:tc>
      </w:tr>
      <w:tr w:rsidR="006E0E55" w:rsidRPr="001B1400" w14:paraId="2ADBD761" w14:textId="77777777" w:rsidTr="00380DAB">
        <w:trPr>
          <w:trHeight w:val="229"/>
        </w:trPr>
        <w:tc>
          <w:tcPr>
            <w:tcW w:w="3782" w:type="dxa"/>
            <w:tcBorders>
              <w:top w:val="nil"/>
              <w:left w:val="single" w:sz="12" w:space="0" w:color="000000"/>
              <w:bottom w:val="nil"/>
              <w:right w:val="single" w:sz="6" w:space="0" w:color="000000"/>
            </w:tcBorders>
          </w:tcPr>
          <w:p w14:paraId="2395730F"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nil"/>
              <w:right w:val="single" w:sz="6" w:space="0" w:color="000000"/>
            </w:tcBorders>
          </w:tcPr>
          <w:p w14:paraId="376BD9D8"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węglowodory aromatyczne </w:t>
            </w:r>
          </w:p>
        </w:tc>
        <w:tc>
          <w:tcPr>
            <w:tcW w:w="1049" w:type="dxa"/>
            <w:tcBorders>
              <w:top w:val="nil"/>
              <w:left w:val="single" w:sz="6" w:space="0" w:color="000000"/>
              <w:bottom w:val="nil"/>
              <w:right w:val="single" w:sz="6" w:space="0" w:color="000000"/>
            </w:tcBorders>
          </w:tcPr>
          <w:p w14:paraId="3F9113AD"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0,00105</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nil"/>
              <w:right w:val="single" w:sz="6" w:space="0" w:color="000000"/>
            </w:tcBorders>
          </w:tcPr>
          <w:p w14:paraId="3BACB661"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0,0092</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nil"/>
              <w:right w:val="single" w:sz="12" w:space="0" w:color="000000"/>
            </w:tcBorders>
          </w:tcPr>
          <w:p w14:paraId="6BDD7B9B"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0,00105</w:t>
            </w:r>
            <w:r w:rsidRPr="001B1400">
              <w:rPr>
                <w:rFonts w:asciiTheme="minorHAnsi" w:eastAsia="Arial" w:hAnsiTheme="minorHAnsi" w:cstheme="minorHAnsi"/>
                <w:sz w:val="18"/>
                <w:szCs w:val="18"/>
              </w:rPr>
              <w:t xml:space="preserve"> </w:t>
            </w:r>
          </w:p>
        </w:tc>
      </w:tr>
      <w:tr w:rsidR="006E0E55" w:rsidRPr="001B1400" w14:paraId="2CDEE391" w14:textId="77777777" w:rsidTr="00380DAB">
        <w:trPr>
          <w:trHeight w:val="230"/>
        </w:trPr>
        <w:tc>
          <w:tcPr>
            <w:tcW w:w="3782" w:type="dxa"/>
            <w:tcBorders>
              <w:top w:val="nil"/>
              <w:left w:val="single" w:sz="12" w:space="0" w:color="000000"/>
              <w:right w:val="single" w:sz="6" w:space="0" w:color="000000"/>
            </w:tcBorders>
          </w:tcPr>
          <w:p w14:paraId="4EE277A2"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right w:val="single" w:sz="6" w:space="0" w:color="000000"/>
            </w:tcBorders>
          </w:tcPr>
          <w:p w14:paraId="6114620F"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dwutlenek azotu </w:t>
            </w:r>
          </w:p>
        </w:tc>
        <w:tc>
          <w:tcPr>
            <w:tcW w:w="1049" w:type="dxa"/>
            <w:tcBorders>
              <w:top w:val="nil"/>
              <w:left w:val="single" w:sz="6" w:space="0" w:color="000000"/>
              <w:right w:val="single" w:sz="6" w:space="0" w:color="000000"/>
            </w:tcBorders>
          </w:tcPr>
          <w:p w14:paraId="6602BBFA"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0,0145</w:t>
            </w:r>
            <w:r w:rsidRPr="001B1400">
              <w:rPr>
                <w:rFonts w:asciiTheme="minorHAnsi" w:eastAsia="Arial" w:hAnsiTheme="minorHAnsi" w:cstheme="minorHAnsi"/>
                <w:sz w:val="18"/>
                <w:szCs w:val="18"/>
              </w:rPr>
              <w:t xml:space="preserve"> </w:t>
            </w:r>
          </w:p>
        </w:tc>
        <w:tc>
          <w:tcPr>
            <w:tcW w:w="1051" w:type="dxa"/>
            <w:tcBorders>
              <w:top w:val="nil"/>
              <w:left w:val="single" w:sz="6" w:space="0" w:color="000000"/>
              <w:right w:val="single" w:sz="6" w:space="0" w:color="000000"/>
            </w:tcBorders>
          </w:tcPr>
          <w:p w14:paraId="11F2608E"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0,127</w:t>
            </w:r>
            <w:r w:rsidRPr="001B1400">
              <w:rPr>
                <w:rFonts w:asciiTheme="minorHAnsi" w:eastAsia="Arial" w:hAnsiTheme="minorHAnsi" w:cstheme="minorHAnsi"/>
                <w:sz w:val="18"/>
                <w:szCs w:val="18"/>
              </w:rPr>
              <w:t xml:space="preserve"> </w:t>
            </w:r>
          </w:p>
        </w:tc>
        <w:tc>
          <w:tcPr>
            <w:tcW w:w="1049" w:type="dxa"/>
            <w:tcBorders>
              <w:top w:val="nil"/>
              <w:left w:val="single" w:sz="6" w:space="0" w:color="000000"/>
              <w:right w:val="single" w:sz="12" w:space="0" w:color="000000"/>
            </w:tcBorders>
          </w:tcPr>
          <w:p w14:paraId="1A6EEF4C"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0,0145</w:t>
            </w:r>
            <w:r w:rsidRPr="001B1400">
              <w:rPr>
                <w:rFonts w:asciiTheme="minorHAnsi" w:eastAsia="Arial" w:hAnsiTheme="minorHAnsi" w:cstheme="minorHAnsi"/>
                <w:sz w:val="18"/>
                <w:szCs w:val="18"/>
              </w:rPr>
              <w:t xml:space="preserve"> </w:t>
            </w:r>
          </w:p>
        </w:tc>
      </w:tr>
      <w:tr w:rsidR="006E0E55" w:rsidRPr="001B1400" w14:paraId="7D2A76F4" w14:textId="77777777" w:rsidTr="00380DAB">
        <w:trPr>
          <w:trHeight w:val="231"/>
        </w:trPr>
        <w:tc>
          <w:tcPr>
            <w:tcW w:w="3782" w:type="dxa"/>
            <w:tcBorders>
              <w:top w:val="nil"/>
              <w:left w:val="single" w:sz="12" w:space="0" w:color="000000"/>
              <w:bottom w:val="nil"/>
              <w:right w:val="single" w:sz="6" w:space="0" w:color="000000"/>
            </w:tcBorders>
          </w:tcPr>
          <w:p w14:paraId="7DCD0AE9"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nil"/>
              <w:right w:val="single" w:sz="6" w:space="0" w:color="000000"/>
            </w:tcBorders>
          </w:tcPr>
          <w:p w14:paraId="3E2899A9"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pył ogółem </w:t>
            </w:r>
          </w:p>
        </w:tc>
        <w:tc>
          <w:tcPr>
            <w:tcW w:w="1049" w:type="dxa"/>
            <w:tcBorders>
              <w:top w:val="nil"/>
              <w:left w:val="single" w:sz="6" w:space="0" w:color="000000"/>
              <w:bottom w:val="nil"/>
              <w:right w:val="single" w:sz="6" w:space="0" w:color="000000"/>
            </w:tcBorders>
          </w:tcPr>
          <w:p w14:paraId="369BBC64"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0,00118</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nil"/>
              <w:right w:val="single" w:sz="6" w:space="0" w:color="000000"/>
            </w:tcBorders>
          </w:tcPr>
          <w:p w14:paraId="0F97138F"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0,0103</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nil"/>
              <w:right w:val="single" w:sz="12" w:space="0" w:color="000000"/>
            </w:tcBorders>
          </w:tcPr>
          <w:p w14:paraId="31D61683"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0,00118</w:t>
            </w:r>
            <w:r w:rsidRPr="001B1400">
              <w:rPr>
                <w:rFonts w:asciiTheme="minorHAnsi" w:eastAsia="Arial" w:hAnsiTheme="minorHAnsi" w:cstheme="minorHAnsi"/>
                <w:sz w:val="18"/>
                <w:szCs w:val="18"/>
              </w:rPr>
              <w:t xml:space="preserve"> </w:t>
            </w:r>
          </w:p>
        </w:tc>
      </w:tr>
      <w:tr w:rsidR="006E0E55" w:rsidRPr="001B1400" w14:paraId="4EBC5642" w14:textId="77777777" w:rsidTr="00380DAB">
        <w:trPr>
          <w:trHeight w:val="230"/>
        </w:trPr>
        <w:tc>
          <w:tcPr>
            <w:tcW w:w="3782" w:type="dxa"/>
            <w:tcBorders>
              <w:top w:val="nil"/>
              <w:left w:val="single" w:sz="12" w:space="0" w:color="000000"/>
              <w:bottom w:val="nil"/>
              <w:right w:val="single" w:sz="6" w:space="0" w:color="000000"/>
            </w:tcBorders>
          </w:tcPr>
          <w:p w14:paraId="612266E6"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nil"/>
              <w:right w:val="single" w:sz="6" w:space="0" w:color="000000"/>
            </w:tcBorders>
          </w:tcPr>
          <w:p w14:paraId="7FD273EC"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 tym pył do 10 µm </w:t>
            </w:r>
          </w:p>
        </w:tc>
        <w:tc>
          <w:tcPr>
            <w:tcW w:w="1049" w:type="dxa"/>
            <w:tcBorders>
              <w:top w:val="nil"/>
              <w:left w:val="single" w:sz="6" w:space="0" w:color="000000"/>
              <w:bottom w:val="nil"/>
              <w:right w:val="single" w:sz="6" w:space="0" w:color="000000"/>
            </w:tcBorders>
          </w:tcPr>
          <w:p w14:paraId="47B613EE"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0,00118</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nil"/>
              <w:right w:val="single" w:sz="6" w:space="0" w:color="000000"/>
            </w:tcBorders>
          </w:tcPr>
          <w:p w14:paraId="2F275A38"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0,0103</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nil"/>
              <w:right w:val="single" w:sz="12" w:space="0" w:color="000000"/>
            </w:tcBorders>
          </w:tcPr>
          <w:p w14:paraId="13BCD822"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0,00118</w:t>
            </w:r>
            <w:r w:rsidRPr="001B1400">
              <w:rPr>
                <w:rFonts w:asciiTheme="minorHAnsi" w:eastAsia="Arial" w:hAnsiTheme="minorHAnsi" w:cstheme="minorHAnsi"/>
                <w:sz w:val="18"/>
                <w:szCs w:val="18"/>
              </w:rPr>
              <w:t xml:space="preserve"> </w:t>
            </w:r>
          </w:p>
        </w:tc>
      </w:tr>
      <w:tr w:rsidR="006E0E55" w:rsidRPr="001B1400" w14:paraId="46696DD1" w14:textId="77777777" w:rsidTr="00380DAB">
        <w:trPr>
          <w:trHeight w:val="263"/>
        </w:trPr>
        <w:tc>
          <w:tcPr>
            <w:tcW w:w="3782" w:type="dxa"/>
            <w:tcBorders>
              <w:top w:val="nil"/>
              <w:left w:val="single" w:sz="12" w:space="0" w:color="000000"/>
              <w:bottom w:val="single" w:sz="6" w:space="0" w:color="000000"/>
              <w:right w:val="single" w:sz="6" w:space="0" w:color="000000"/>
            </w:tcBorders>
          </w:tcPr>
          <w:p w14:paraId="2A460DE0"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single" w:sz="6" w:space="0" w:color="000000"/>
              <w:right w:val="single" w:sz="6" w:space="0" w:color="000000"/>
            </w:tcBorders>
          </w:tcPr>
          <w:p w14:paraId="5C8F136E"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dwutlenek siarki </w:t>
            </w:r>
          </w:p>
        </w:tc>
        <w:tc>
          <w:tcPr>
            <w:tcW w:w="1049" w:type="dxa"/>
            <w:tcBorders>
              <w:top w:val="nil"/>
              <w:left w:val="single" w:sz="6" w:space="0" w:color="000000"/>
              <w:bottom w:val="single" w:sz="6" w:space="0" w:color="000000"/>
              <w:right w:val="single" w:sz="6" w:space="0" w:color="000000"/>
            </w:tcBorders>
          </w:tcPr>
          <w:p w14:paraId="77E9409E"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0,00111</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single" w:sz="6" w:space="0" w:color="000000"/>
              <w:right w:val="single" w:sz="6" w:space="0" w:color="000000"/>
            </w:tcBorders>
          </w:tcPr>
          <w:p w14:paraId="4A60EF8C"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0,0097</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single" w:sz="6" w:space="0" w:color="000000"/>
              <w:right w:val="single" w:sz="12" w:space="0" w:color="000000"/>
            </w:tcBorders>
          </w:tcPr>
          <w:p w14:paraId="03D2BB55"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0,00111</w:t>
            </w:r>
            <w:r w:rsidRPr="001B1400">
              <w:rPr>
                <w:rFonts w:asciiTheme="minorHAnsi" w:eastAsia="Arial" w:hAnsiTheme="minorHAnsi" w:cstheme="minorHAnsi"/>
                <w:sz w:val="18"/>
                <w:szCs w:val="18"/>
              </w:rPr>
              <w:t xml:space="preserve"> </w:t>
            </w:r>
          </w:p>
        </w:tc>
      </w:tr>
      <w:tr w:rsidR="006E0E55" w:rsidRPr="001B1400" w14:paraId="70C98FD5" w14:textId="77777777" w:rsidTr="00380DAB">
        <w:trPr>
          <w:trHeight w:val="188"/>
        </w:trPr>
        <w:tc>
          <w:tcPr>
            <w:tcW w:w="3782" w:type="dxa"/>
            <w:tcBorders>
              <w:top w:val="single" w:sz="6" w:space="0" w:color="000000"/>
              <w:left w:val="single" w:sz="12" w:space="0" w:color="000000"/>
              <w:bottom w:val="nil"/>
              <w:right w:val="single" w:sz="6" w:space="0" w:color="000000"/>
            </w:tcBorders>
          </w:tcPr>
          <w:p w14:paraId="55A6BEC5"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Maszyny budowlane</w:t>
            </w:r>
          </w:p>
        </w:tc>
        <w:tc>
          <w:tcPr>
            <w:tcW w:w="2252" w:type="dxa"/>
            <w:tcBorders>
              <w:top w:val="single" w:sz="6" w:space="0" w:color="000000"/>
              <w:left w:val="single" w:sz="6" w:space="0" w:color="000000"/>
              <w:bottom w:val="nil"/>
              <w:right w:val="single" w:sz="6" w:space="0" w:color="000000"/>
            </w:tcBorders>
          </w:tcPr>
          <w:p w14:paraId="78F16F38"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dwutlenek siarki </w:t>
            </w:r>
          </w:p>
        </w:tc>
        <w:tc>
          <w:tcPr>
            <w:tcW w:w="1049" w:type="dxa"/>
            <w:tcBorders>
              <w:top w:val="single" w:sz="6" w:space="0" w:color="000000"/>
              <w:left w:val="single" w:sz="6" w:space="0" w:color="000000"/>
              <w:bottom w:val="nil"/>
              <w:right w:val="single" w:sz="6" w:space="0" w:color="000000"/>
            </w:tcBorders>
          </w:tcPr>
          <w:p w14:paraId="6144A782"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0,03  </w:t>
            </w:r>
            <w:r w:rsidRPr="001B1400">
              <w:rPr>
                <w:rFonts w:asciiTheme="minorHAnsi" w:eastAsia="Arial" w:hAnsiTheme="minorHAnsi" w:cstheme="minorHAnsi"/>
                <w:sz w:val="18"/>
                <w:szCs w:val="18"/>
              </w:rPr>
              <w:t xml:space="preserve"> </w:t>
            </w:r>
          </w:p>
        </w:tc>
        <w:tc>
          <w:tcPr>
            <w:tcW w:w="1051" w:type="dxa"/>
            <w:tcBorders>
              <w:top w:val="single" w:sz="6" w:space="0" w:color="000000"/>
              <w:left w:val="single" w:sz="6" w:space="0" w:color="000000"/>
              <w:bottom w:val="nil"/>
              <w:right w:val="single" w:sz="6" w:space="0" w:color="000000"/>
            </w:tcBorders>
          </w:tcPr>
          <w:p w14:paraId="21DB2349"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0,0006 </w:t>
            </w:r>
            <w:r w:rsidRPr="001B1400">
              <w:rPr>
                <w:rFonts w:asciiTheme="minorHAnsi" w:eastAsia="Arial" w:hAnsiTheme="minorHAnsi" w:cstheme="minorHAnsi"/>
                <w:sz w:val="18"/>
                <w:szCs w:val="18"/>
              </w:rPr>
              <w:t xml:space="preserve"> </w:t>
            </w:r>
          </w:p>
        </w:tc>
        <w:tc>
          <w:tcPr>
            <w:tcW w:w="1049" w:type="dxa"/>
            <w:tcBorders>
              <w:top w:val="single" w:sz="6" w:space="0" w:color="000000"/>
              <w:left w:val="single" w:sz="6" w:space="0" w:color="000000"/>
              <w:bottom w:val="nil"/>
              <w:right w:val="single" w:sz="12" w:space="0" w:color="000000"/>
            </w:tcBorders>
          </w:tcPr>
          <w:p w14:paraId="6EE56110"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0,00007</w:t>
            </w:r>
            <w:r w:rsidRPr="001B1400">
              <w:rPr>
                <w:rFonts w:asciiTheme="minorHAnsi" w:eastAsia="Arial" w:hAnsiTheme="minorHAnsi" w:cstheme="minorHAnsi"/>
                <w:sz w:val="18"/>
                <w:szCs w:val="18"/>
              </w:rPr>
              <w:t xml:space="preserve"> </w:t>
            </w:r>
          </w:p>
        </w:tc>
      </w:tr>
      <w:tr w:rsidR="006E0E55" w:rsidRPr="001B1400" w14:paraId="229E7693" w14:textId="77777777" w:rsidTr="00380DAB">
        <w:trPr>
          <w:trHeight w:val="207"/>
        </w:trPr>
        <w:tc>
          <w:tcPr>
            <w:tcW w:w="3782" w:type="dxa"/>
            <w:tcBorders>
              <w:top w:val="nil"/>
              <w:left w:val="single" w:sz="12" w:space="0" w:color="000000"/>
              <w:bottom w:val="nil"/>
              <w:right w:val="single" w:sz="6" w:space="0" w:color="000000"/>
            </w:tcBorders>
          </w:tcPr>
          <w:p w14:paraId="7F9FC34E"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nil"/>
              <w:right w:val="single" w:sz="6" w:space="0" w:color="000000"/>
            </w:tcBorders>
          </w:tcPr>
          <w:p w14:paraId="2F147AF4"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pył ogółem </w:t>
            </w:r>
          </w:p>
        </w:tc>
        <w:tc>
          <w:tcPr>
            <w:tcW w:w="1049" w:type="dxa"/>
            <w:tcBorders>
              <w:top w:val="nil"/>
              <w:left w:val="single" w:sz="6" w:space="0" w:color="000000"/>
              <w:bottom w:val="nil"/>
              <w:right w:val="single" w:sz="6" w:space="0" w:color="000000"/>
            </w:tcBorders>
          </w:tcPr>
          <w:p w14:paraId="3FBDA09B"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0,026 </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nil"/>
              <w:right w:val="single" w:sz="6" w:space="0" w:color="000000"/>
            </w:tcBorders>
          </w:tcPr>
          <w:p w14:paraId="68C73C76"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0,00052</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nil"/>
              <w:right w:val="single" w:sz="12" w:space="0" w:color="000000"/>
            </w:tcBorders>
          </w:tcPr>
          <w:p w14:paraId="3E67791F"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0,00006</w:t>
            </w:r>
            <w:r w:rsidRPr="001B1400">
              <w:rPr>
                <w:rFonts w:asciiTheme="minorHAnsi" w:eastAsia="Arial" w:hAnsiTheme="minorHAnsi" w:cstheme="minorHAnsi"/>
                <w:sz w:val="18"/>
                <w:szCs w:val="18"/>
              </w:rPr>
              <w:t xml:space="preserve"> </w:t>
            </w:r>
          </w:p>
        </w:tc>
      </w:tr>
      <w:tr w:rsidR="006E0E55" w:rsidRPr="001B1400" w14:paraId="32D043F5" w14:textId="77777777" w:rsidTr="00380DAB">
        <w:trPr>
          <w:trHeight w:val="230"/>
        </w:trPr>
        <w:tc>
          <w:tcPr>
            <w:tcW w:w="3782" w:type="dxa"/>
            <w:tcBorders>
              <w:top w:val="nil"/>
              <w:left w:val="single" w:sz="12" w:space="0" w:color="000000"/>
              <w:bottom w:val="nil"/>
              <w:right w:val="single" w:sz="6" w:space="0" w:color="000000"/>
            </w:tcBorders>
          </w:tcPr>
          <w:p w14:paraId="3437B6DA"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nil"/>
              <w:right w:val="single" w:sz="6" w:space="0" w:color="000000"/>
            </w:tcBorders>
          </w:tcPr>
          <w:p w14:paraId="586E8DAE"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 tym pył do 10 µm </w:t>
            </w:r>
          </w:p>
        </w:tc>
        <w:tc>
          <w:tcPr>
            <w:tcW w:w="1049" w:type="dxa"/>
            <w:tcBorders>
              <w:top w:val="nil"/>
              <w:left w:val="single" w:sz="6" w:space="0" w:color="000000"/>
              <w:bottom w:val="nil"/>
              <w:right w:val="single" w:sz="6" w:space="0" w:color="000000"/>
            </w:tcBorders>
          </w:tcPr>
          <w:p w14:paraId="243E26CD"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0,026 </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nil"/>
              <w:right w:val="single" w:sz="6" w:space="0" w:color="000000"/>
            </w:tcBorders>
          </w:tcPr>
          <w:p w14:paraId="7F635119"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0,00052</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nil"/>
              <w:right w:val="single" w:sz="12" w:space="0" w:color="000000"/>
            </w:tcBorders>
          </w:tcPr>
          <w:p w14:paraId="202B28FD"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0,00006</w:t>
            </w:r>
            <w:r w:rsidRPr="001B1400">
              <w:rPr>
                <w:rFonts w:asciiTheme="minorHAnsi" w:eastAsia="Arial" w:hAnsiTheme="minorHAnsi" w:cstheme="minorHAnsi"/>
                <w:sz w:val="18"/>
                <w:szCs w:val="18"/>
              </w:rPr>
              <w:t xml:space="preserve"> </w:t>
            </w:r>
          </w:p>
        </w:tc>
      </w:tr>
      <w:tr w:rsidR="006E0E55" w:rsidRPr="001B1400" w14:paraId="2B9B1807" w14:textId="77777777" w:rsidTr="00380DAB">
        <w:trPr>
          <w:trHeight w:val="230"/>
        </w:trPr>
        <w:tc>
          <w:tcPr>
            <w:tcW w:w="3782" w:type="dxa"/>
            <w:tcBorders>
              <w:top w:val="nil"/>
              <w:left w:val="single" w:sz="12" w:space="0" w:color="000000"/>
              <w:bottom w:val="nil"/>
              <w:right w:val="single" w:sz="6" w:space="0" w:color="000000"/>
            </w:tcBorders>
          </w:tcPr>
          <w:p w14:paraId="7ACBE3DE"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nil"/>
              <w:right w:val="single" w:sz="6" w:space="0" w:color="000000"/>
            </w:tcBorders>
          </w:tcPr>
          <w:p w14:paraId="7AF1C1FE"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tlenek węgla </w:t>
            </w:r>
          </w:p>
        </w:tc>
        <w:tc>
          <w:tcPr>
            <w:tcW w:w="1049" w:type="dxa"/>
            <w:tcBorders>
              <w:top w:val="nil"/>
              <w:left w:val="single" w:sz="6" w:space="0" w:color="000000"/>
              <w:bottom w:val="nil"/>
              <w:right w:val="single" w:sz="6" w:space="0" w:color="000000"/>
            </w:tcBorders>
          </w:tcPr>
          <w:p w14:paraId="27AC2157"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0,2  </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nil"/>
              <w:right w:val="single" w:sz="6" w:space="0" w:color="000000"/>
            </w:tcBorders>
          </w:tcPr>
          <w:p w14:paraId="1187C805"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0,004 </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nil"/>
              <w:right w:val="single" w:sz="12" w:space="0" w:color="000000"/>
            </w:tcBorders>
          </w:tcPr>
          <w:p w14:paraId="21113140"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0,00046</w:t>
            </w:r>
            <w:r w:rsidRPr="001B1400">
              <w:rPr>
                <w:rFonts w:asciiTheme="minorHAnsi" w:eastAsia="Arial" w:hAnsiTheme="minorHAnsi" w:cstheme="minorHAnsi"/>
                <w:sz w:val="18"/>
                <w:szCs w:val="18"/>
              </w:rPr>
              <w:t xml:space="preserve"> </w:t>
            </w:r>
          </w:p>
        </w:tc>
      </w:tr>
      <w:tr w:rsidR="006E0E55" w:rsidRPr="001B1400" w14:paraId="6C80CA4E" w14:textId="77777777" w:rsidTr="00380DAB">
        <w:trPr>
          <w:trHeight w:val="195"/>
        </w:trPr>
        <w:tc>
          <w:tcPr>
            <w:tcW w:w="3782" w:type="dxa"/>
            <w:tcBorders>
              <w:top w:val="nil"/>
              <w:left w:val="single" w:sz="12" w:space="0" w:color="000000"/>
              <w:bottom w:val="single" w:sz="12" w:space="0" w:color="000000"/>
              <w:right w:val="single" w:sz="6" w:space="0" w:color="000000"/>
            </w:tcBorders>
          </w:tcPr>
          <w:p w14:paraId="77F58BB9"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 </w:t>
            </w:r>
          </w:p>
        </w:tc>
        <w:tc>
          <w:tcPr>
            <w:tcW w:w="2252" w:type="dxa"/>
            <w:tcBorders>
              <w:top w:val="nil"/>
              <w:left w:val="single" w:sz="6" w:space="0" w:color="000000"/>
              <w:bottom w:val="single" w:sz="12" w:space="0" w:color="000000"/>
              <w:right w:val="single" w:sz="6" w:space="0" w:color="000000"/>
            </w:tcBorders>
          </w:tcPr>
          <w:p w14:paraId="21FE277A"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Arial" w:hAnsiTheme="minorHAnsi" w:cstheme="minorHAnsi"/>
                <w:sz w:val="18"/>
                <w:szCs w:val="18"/>
              </w:rPr>
              <w:t xml:space="preserve">dwutlenek azotu </w:t>
            </w:r>
          </w:p>
        </w:tc>
        <w:tc>
          <w:tcPr>
            <w:tcW w:w="1049" w:type="dxa"/>
            <w:tcBorders>
              <w:top w:val="nil"/>
              <w:left w:val="single" w:sz="6" w:space="0" w:color="000000"/>
              <w:bottom w:val="single" w:sz="12" w:space="0" w:color="000000"/>
              <w:right w:val="single" w:sz="6" w:space="0" w:color="000000"/>
            </w:tcBorders>
          </w:tcPr>
          <w:p w14:paraId="2E3D431F"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0,3  </w:t>
            </w:r>
            <w:r w:rsidRPr="001B1400">
              <w:rPr>
                <w:rFonts w:asciiTheme="minorHAnsi" w:eastAsia="Arial" w:hAnsiTheme="minorHAnsi" w:cstheme="minorHAnsi"/>
                <w:sz w:val="18"/>
                <w:szCs w:val="18"/>
              </w:rPr>
              <w:t xml:space="preserve"> </w:t>
            </w:r>
          </w:p>
        </w:tc>
        <w:tc>
          <w:tcPr>
            <w:tcW w:w="1051" w:type="dxa"/>
            <w:tcBorders>
              <w:top w:val="nil"/>
              <w:left w:val="single" w:sz="6" w:space="0" w:color="000000"/>
              <w:bottom w:val="single" w:sz="12" w:space="0" w:color="000000"/>
              <w:right w:val="single" w:sz="6" w:space="0" w:color="000000"/>
            </w:tcBorders>
          </w:tcPr>
          <w:p w14:paraId="7F44C0E4" w14:textId="77777777" w:rsidR="006E0E55" w:rsidRPr="001B1400" w:rsidRDefault="006E0E55" w:rsidP="00380DAB">
            <w:pPr>
              <w:keepNext/>
              <w:spacing w:line="259" w:lineRule="auto"/>
              <w:ind w:left="2"/>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0,006 </w:t>
            </w:r>
            <w:r w:rsidRPr="001B1400">
              <w:rPr>
                <w:rFonts w:asciiTheme="minorHAnsi" w:eastAsia="Arial" w:hAnsiTheme="minorHAnsi" w:cstheme="minorHAnsi"/>
                <w:sz w:val="18"/>
                <w:szCs w:val="18"/>
              </w:rPr>
              <w:t xml:space="preserve"> </w:t>
            </w:r>
          </w:p>
        </w:tc>
        <w:tc>
          <w:tcPr>
            <w:tcW w:w="1049" w:type="dxa"/>
            <w:tcBorders>
              <w:top w:val="nil"/>
              <w:left w:val="single" w:sz="6" w:space="0" w:color="000000"/>
              <w:bottom w:val="single" w:sz="12" w:space="0" w:color="000000"/>
              <w:right w:val="single" w:sz="12" w:space="0" w:color="000000"/>
            </w:tcBorders>
          </w:tcPr>
          <w:p w14:paraId="0BA8F9B8" w14:textId="77777777" w:rsidR="006E0E55" w:rsidRPr="001B1400" w:rsidRDefault="006E0E55" w:rsidP="00380DAB">
            <w:pPr>
              <w:keepNext/>
              <w:spacing w:line="259" w:lineRule="auto"/>
              <w:rPr>
                <w:rFonts w:asciiTheme="minorHAnsi" w:hAnsiTheme="minorHAnsi" w:cstheme="minorHAnsi"/>
                <w:sz w:val="18"/>
                <w:szCs w:val="18"/>
              </w:rPr>
            </w:pPr>
            <w:r w:rsidRPr="001B1400">
              <w:rPr>
                <w:rFonts w:asciiTheme="minorHAnsi" w:eastAsia="Lucida Console" w:hAnsiTheme="minorHAnsi" w:cstheme="minorHAnsi"/>
                <w:sz w:val="18"/>
                <w:szCs w:val="18"/>
              </w:rPr>
              <w:t xml:space="preserve"> 0,00068</w:t>
            </w:r>
            <w:r w:rsidRPr="001B1400">
              <w:rPr>
                <w:rFonts w:asciiTheme="minorHAnsi" w:eastAsia="Arial" w:hAnsiTheme="minorHAnsi" w:cstheme="minorHAnsi"/>
                <w:sz w:val="18"/>
                <w:szCs w:val="18"/>
              </w:rPr>
              <w:t xml:space="preserve"> </w:t>
            </w:r>
          </w:p>
        </w:tc>
      </w:tr>
    </w:tbl>
    <w:p w14:paraId="23DDF099" w14:textId="77777777" w:rsidR="006E0E55" w:rsidRPr="001B1400" w:rsidRDefault="006E0E55" w:rsidP="006E0E55">
      <w:pPr>
        <w:spacing w:after="26" w:line="259" w:lineRule="auto"/>
        <w:ind w:right="73"/>
        <w:jc w:val="center"/>
        <w:rPr>
          <w:b/>
          <w:sz w:val="20"/>
        </w:rPr>
      </w:pPr>
      <w:r w:rsidRPr="001B1400">
        <w:rPr>
          <w:b/>
          <w:sz w:val="20"/>
        </w:rPr>
        <w:t xml:space="preserve"> </w:t>
      </w:r>
    </w:p>
    <w:p w14:paraId="115F5AD9" w14:textId="77777777" w:rsidR="002D658A" w:rsidRPr="002A1FC0" w:rsidRDefault="002D658A">
      <w:pPr>
        <w:spacing w:after="160" w:line="259" w:lineRule="auto"/>
        <w:ind w:left="0" w:right="0" w:firstLine="0"/>
        <w:jc w:val="left"/>
        <w:rPr>
          <w:rFonts w:ascii="Arial" w:eastAsiaTheme="majorEastAsia" w:hAnsi="Arial" w:cs="Arial"/>
          <w:b/>
          <w:bCs/>
          <w:color w:val="7030A0"/>
          <w:kern w:val="20"/>
          <w:sz w:val="20"/>
          <w:szCs w:val="20"/>
        </w:rPr>
      </w:pPr>
      <w:r w:rsidRPr="002A1FC0">
        <w:rPr>
          <w:rFonts w:ascii="Arial" w:hAnsi="Arial" w:cs="Arial"/>
          <w:b/>
          <w:bCs/>
          <w:i/>
          <w:iCs/>
          <w:color w:val="7030A0"/>
          <w:kern w:val="20"/>
          <w:sz w:val="20"/>
          <w:szCs w:val="20"/>
        </w:rPr>
        <w:br w:type="page"/>
      </w:r>
    </w:p>
    <w:p w14:paraId="4F86C031" w14:textId="57F29C34" w:rsidR="002F1ECF" w:rsidRPr="00707B44" w:rsidRDefault="00C80D5F" w:rsidP="00696FEB">
      <w:pPr>
        <w:pStyle w:val="Nagwek4"/>
        <w:spacing w:before="240" w:after="120" w:line="269" w:lineRule="auto"/>
        <w:ind w:left="862" w:right="45" w:hanging="862"/>
        <w:rPr>
          <w:rFonts w:ascii="Arial" w:hAnsi="Arial" w:cs="Arial"/>
          <w:b/>
          <w:bCs/>
          <w:i w:val="0"/>
          <w:iCs w:val="0"/>
          <w:color w:val="auto"/>
          <w:kern w:val="20"/>
          <w:sz w:val="20"/>
          <w:szCs w:val="20"/>
        </w:rPr>
      </w:pPr>
      <w:bookmarkStart w:id="25" w:name="_Toc146794076"/>
      <w:r w:rsidRPr="00707B44">
        <w:rPr>
          <w:rFonts w:ascii="Arial" w:hAnsi="Arial" w:cs="Arial"/>
          <w:b/>
          <w:bCs/>
          <w:i w:val="0"/>
          <w:iCs w:val="0"/>
          <w:color w:val="auto"/>
          <w:kern w:val="20"/>
          <w:sz w:val="20"/>
          <w:szCs w:val="20"/>
        </w:rPr>
        <w:lastRenderedPageBreak/>
        <w:t>EMISJA HAŁASU DO ŚRODOWISKA NA ETAPIE REALIZACJI PRZEDSIĘWZIĘCIA</w:t>
      </w:r>
      <w:bookmarkEnd w:id="25"/>
      <w:r w:rsidRPr="00707B44">
        <w:rPr>
          <w:rFonts w:ascii="Arial" w:hAnsi="Arial" w:cs="Arial"/>
          <w:b/>
          <w:bCs/>
          <w:i w:val="0"/>
          <w:iCs w:val="0"/>
          <w:color w:val="auto"/>
          <w:kern w:val="20"/>
          <w:sz w:val="20"/>
          <w:szCs w:val="20"/>
        </w:rPr>
        <w:t xml:space="preserve">  </w:t>
      </w:r>
    </w:p>
    <w:p w14:paraId="391EDF82" w14:textId="77777777" w:rsidR="006E0E55" w:rsidRPr="001B1400" w:rsidRDefault="006E0E55" w:rsidP="006E0E55">
      <w:pPr>
        <w:spacing w:line="360" w:lineRule="auto"/>
        <w:ind w:firstLine="284"/>
        <w:rPr>
          <w:rFonts w:ascii="Verdana" w:hAnsi="Verdana" w:cs="Arial"/>
          <w:sz w:val="20"/>
          <w:szCs w:val="20"/>
        </w:rPr>
      </w:pPr>
      <w:r w:rsidRPr="001B1400">
        <w:rPr>
          <w:rFonts w:ascii="Verdana" w:hAnsi="Verdana" w:cs="Arial"/>
          <w:sz w:val="20"/>
          <w:szCs w:val="20"/>
        </w:rPr>
        <w:t xml:space="preserve">Realizacja planowanego zamierzenia inwestycyjnego spowoduje okresową zmianę klimatu akustycznego w otoczeniu. Emisja hałasu w fazie realizacji przedmiotowej inwestycji związana będzie zarówno z procesem technologicznym (wykonywaniem prac ziemnych i budowlanych), jak też z transportem tj. ruchem ciężkich pojazdów obsługujących budowę tj. dowożących materiały konstrukcyjne. </w:t>
      </w:r>
    </w:p>
    <w:p w14:paraId="707140E9" w14:textId="77777777" w:rsidR="006E0E55" w:rsidRPr="001B1400" w:rsidRDefault="006E0E55" w:rsidP="006E0E55">
      <w:pPr>
        <w:spacing w:line="360" w:lineRule="auto"/>
        <w:ind w:firstLine="284"/>
        <w:rPr>
          <w:rFonts w:ascii="Verdana" w:hAnsi="Verdana" w:cs="Arial"/>
          <w:sz w:val="20"/>
          <w:szCs w:val="20"/>
        </w:rPr>
      </w:pPr>
      <w:r w:rsidRPr="001B1400">
        <w:rPr>
          <w:rFonts w:ascii="Verdana" w:hAnsi="Verdana" w:cs="Arial"/>
          <w:sz w:val="20"/>
          <w:szCs w:val="20"/>
        </w:rPr>
        <w:t>Poziom emisji hałasu pochodzący od robót budowlanych zależy od ich rodzaju i zakresu, wykorzystywanego sprzętu oraz od odległości od placu budowy. Niekorzystny wpływ na klimat akustyczny w otoczeniu robót ma również duża koncentracja maszyn i urządzeń na stosunkowo niewielkiej powierzchni placu budowy.</w:t>
      </w:r>
    </w:p>
    <w:p w14:paraId="43D41DCF" w14:textId="77777777" w:rsidR="006E0E55" w:rsidRPr="001B1400" w:rsidRDefault="006E0E55" w:rsidP="006E0E55">
      <w:pPr>
        <w:spacing w:line="360" w:lineRule="auto"/>
        <w:ind w:firstLine="284"/>
        <w:rPr>
          <w:rFonts w:ascii="Verdana" w:hAnsi="Verdana" w:cs="Arial"/>
          <w:sz w:val="20"/>
          <w:szCs w:val="20"/>
        </w:rPr>
      </w:pPr>
      <w:r w:rsidRPr="001B1400">
        <w:rPr>
          <w:rFonts w:ascii="Verdana" w:hAnsi="Verdana" w:cs="Arial"/>
          <w:sz w:val="20"/>
          <w:szCs w:val="20"/>
        </w:rPr>
        <w:t>Źródłem maksymalnego poziomu dźwięku przekraczającego stosunkowo często poziom 80 </w:t>
      </w:r>
      <w:proofErr w:type="spellStart"/>
      <w:r w:rsidRPr="001B1400">
        <w:rPr>
          <w:rFonts w:ascii="Verdana" w:hAnsi="Verdana" w:cs="Arial"/>
          <w:sz w:val="20"/>
          <w:szCs w:val="20"/>
        </w:rPr>
        <w:t>dB</w:t>
      </w:r>
      <w:proofErr w:type="spellEnd"/>
      <w:r w:rsidRPr="001B1400">
        <w:rPr>
          <w:rFonts w:ascii="Verdana" w:hAnsi="Verdana" w:cs="Arial"/>
          <w:sz w:val="20"/>
          <w:szCs w:val="20"/>
        </w:rPr>
        <w:t>(A) są samochody ciężarowe transportujące materiały na place budów, a także urządzenia używające krótkotrwałych dźwiękowych sygnałów ostrzegawczych wstecznego biegu. Do bardzo hałaśliwych urządzeń należy zaliczyć także wszelkiego rodzaju młoty i zagęszczarki.</w:t>
      </w:r>
    </w:p>
    <w:p w14:paraId="3B886F15" w14:textId="77777777" w:rsidR="006E0E55" w:rsidRPr="001B1400" w:rsidRDefault="006E0E55" w:rsidP="006E0E55">
      <w:pPr>
        <w:spacing w:line="360" w:lineRule="auto"/>
        <w:ind w:firstLine="284"/>
        <w:rPr>
          <w:rFonts w:ascii="Verdana" w:hAnsi="Verdana"/>
          <w:sz w:val="20"/>
          <w:szCs w:val="20"/>
        </w:rPr>
      </w:pPr>
      <w:r w:rsidRPr="001B1400">
        <w:rPr>
          <w:rFonts w:ascii="Verdana" w:hAnsi="Verdana"/>
          <w:sz w:val="20"/>
          <w:szCs w:val="20"/>
        </w:rPr>
        <w:t xml:space="preserve">Inwestor oraz wykonawca prac budowlanych powinien spełnić wymagania określone w ustawie z dnia 30 sierpnia 2002 r. o systemie oceny zgodności (tekst jednolity Dz.U 2017 </w:t>
      </w:r>
      <w:proofErr w:type="spellStart"/>
      <w:r w:rsidRPr="001B1400">
        <w:rPr>
          <w:rFonts w:ascii="Verdana" w:hAnsi="Verdana"/>
          <w:sz w:val="20"/>
          <w:szCs w:val="20"/>
        </w:rPr>
        <w:t>poz</w:t>
      </w:r>
      <w:proofErr w:type="spellEnd"/>
      <w:r w:rsidRPr="001B1400">
        <w:rPr>
          <w:rFonts w:ascii="Verdana" w:hAnsi="Verdana"/>
          <w:sz w:val="20"/>
          <w:szCs w:val="20"/>
        </w:rPr>
        <w:t xml:space="preserve"> 1226) oraz rozporządzeniu Ministra Gospodarki z dnia 21 grudnia 2005 r. w sprawie zasadniczych wymagań dla urządzeń używanych na zewnątrz pomieszczeń w zakresie emisji hałasu do środowiska (Dz.U. 2005 nr 263, poz. 2202 z późniejszymi zmianami). </w:t>
      </w:r>
    </w:p>
    <w:p w14:paraId="7C1A4D25" w14:textId="77777777" w:rsidR="006E0E55" w:rsidRPr="001B1400" w:rsidRDefault="006E0E55" w:rsidP="006E0E55">
      <w:pPr>
        <w:spacing w:line="360" w:lineRule="auto"/>
        <w:rPr>
          <w:rFonts w:ascii="Verdana" w:hAnsi="Verdana"/>
          <w:sz w:val="20"/>
          <w:szCs w:val="20"/>
        </w:rPr>
      </w:pPr>
      <w:r w:rsidRPr="001B1400">
        <w:rPr>
          <w:rFonts w:ascii="Verdana" w:hAnsi="Verdana"/>
          <w:sz w:val="20"/>
          <w:szCs w:val="20"/>
        </w:rPr>
        <w:t xml:space="preserve">Na placu budowy powinny być stosowane wyłącznie urządzenia dopuszczone do obrotu w Polsce, a ich użytkowanie zgodne z przeznaczeniem. Dotychczasowe doświadczenia z realizacją podobnych prac budowlanych wskazują, że emitowany hałas, pomimo okresowo wysokiego poziomu, nie jest odbierany jako uciążliwy dla środowiska, z uwagi na jego przejściowy charakter. W trakcie realizacji inwestycji wystąpią okresowe oddziaływania akustyczne spowodowane pracą maszyn budowlanych i pojazdów transportowych. Emisja ta ustanie po zakończeniu fazy realizacji. </w:t>
      </w:r>
    </w:p>
    <w:p w14:paraId="180E8073" w14:textId="77777777" w:rsidR="006E0E55" w:rsidRPr="001B1400" w:rsidRDefault="006E0E55" w:rsidP="006E0E55">
      <w:pPr>
        <w:spacing w:line="360" w:lineRule="auto"/>
        <w:rPr>
          <w:rFonts w:ascii="Verdana" w:hAnsi="Verdana"/>
          <w:sz w:val="20"/>
          <w:szCs w:val="20"/>
        </w:rPr>
      </w:pPr>
      <w:r w:rsidRPr="001B1400">
        <w:rPr>
          <w:rFonts w:ascii="Verdana" w:hAnsi="Verdana"/>
          <w:sz w:val="20"/>
          <w:szCs w:val="20"/>
        </w:rPr>
        <w:t xml:space="preserve">Prace budowlane będące źródłem wysokiego poziomu hałasu powinno się prowadzić wyłącznie w porze dziennej, ograniczając do niezbędnego minimum ich wykonywanie w godzinach wieczornych (między 18:00 a 22:00), natomiast nie powinny być wykonywane w porze nocnej (22:00 – 6:00). </w:t>
      </w:r>
    </w:p>
    <w:p w14:paraId="7F6286ED" w14:textId="77777777" w:rsidR="006E0E55" w:rsidRPr="001B1400" w:rsidRDefault="006E0E55" w:rsidP="006E0E55">
      <w:pPr>
        <w:spacing w:line="360" w:lineRule="auto"/>
        <w:rPr>
          <w:rFonts w:ascii="Verdana" w:hAnsi="Verdana"/>
          <w:sz w:val="20"/>
          <w:szCs w:val="20"/>
        </w:rPr>
      </w:pPr>
      <w:r w:rsidRPr="001B1400">
        <w:rPr>
          <w:rFonts w:ascii="Verdana" w:hAnsi="Verdana"/>
          <w:sz w:val="20"/>
          <w:szCs w:val="20"/>
        </w:rPr>
        <w:t xml:space="preserve">Generalnie realizacja przedsięwzięcia, z uwagi na zakres prac do wykonania nie będzie wywierać długotrwałego negatywnego wpływu na klimat akustyczny na terenach podlegających ochronie przed hałasem. </w:t>
      </w:r>
    </w:p>
    <w:p w14:paraId="01DF396C" w14:textId="77777777" w:rsidR="006E0E55" w:rsidRPr="001B1400" w:rsidRDefault="006E0E55" w:rsidP="006E0E55">
      <w:pPr>
        <w:spacing w:line="360" w:lineRule="auto"/>
        <w:rPr>
          <w:rFonts w:ascii="Verdana" w:hAnsi="Verdana"/>
          <w:sz w:val="20"/>
          <w:szCs w:val="20"/>
        </w:rPr>
      </w:pPr>
      <w:r w:rsidRPr="001B1400">
        <w:rPr>
          <w:rFonts w:ascii="Verdana" w:hAnsi="Verdana"/>
          <w:sz w:val="20"/>
          <w:szCs w:val="20"/>
        </w:rPr>
        <w:t xml:space="preserve">Zaleca się przestrzeganie zasad oraz wdrażanie rozwiązań, sprzyjających ograniczaniu emisji hałasu do środowiska. Ograniczenie emisji hałasu do środowiska można uzyskać poprzez stosowanie następujących zasad: </w:t>
      </w:r>
    </w:p>
    <w:p w14:paraId="6BAA995B" w14:textId="77777777" w:rsidR="006E0E55" w:rsidRPr="001B1400" w:rsidRDefault="006E0E55" w:rsidP="00D64239">
      <w:pPr>
        <w:pStyle w:val="Akapitzlist"/>
        <w:numPr>
          <w:ilvl w:val="0"/>
          <w:numId w:val="22"/>
        </w:numPr>
        <w:spacing w:after="160" w:line="360" w:lineRule="auto"/>
        <w:ind w:right="0"/>
        <w:rPr>
          <w:rFonts w:ascii="Verdana" w:hAnsi="Verdana"/>
          <w:sz w:val="20"/>
          <w:szCs w:val="20"/>
        </w:rPr>
      </w:pPr>
      <w:r w:rsidRPr="001B1400">
        <w:rPr>
          <w:rFonts w:ascii="Verdana" w:hAnsi="Verdana"/>
          <w:sz w:val="20"/>
          <w:szCs w:val="20"/>
        </w:rPr>
        <w:lastRenderedPageBreak/>
        <w:t xml:space="preserve">używanie urządzeń stanowiących źródła hałasu o wysokim poziomie mocy akustycznej w miarę możliwości tylko w porze dziennej, ograniczając ich pracę w godzinach wieczornych, </w:t>
      </w:r>
    </w:p>
    <w:p w14:paraId="0ACA2FF3" w14:textId="77777777" w:rsidR="006E0E55" w:rsidRPr="001B1400" w:rsidRDefault="006E0E55" w:rsidP="00D64239">
      <w:pPr>
        <w:pStyle w:val="Akapitzlist"/>
        <w:numPr>
          <w:ilvl w:val="0"/>
          <w:numId w:val="22"/>
        </w:numPr>
        <w:spacing w:after="160" w:line="360" w:lineRule="auto"/>
        <w:ind w:right="0"/>
        <w:rPr>
          <w:rFonts w:ascii="Verdana" w:hAnsi="Verdana"/>
          <w:sz w:val="20"/>
          <w:szCs w:val="20"/>
        </w:rPr>
      </w:pPr>
      <w:r w:rsidRPr="001B1400">
        <w:rPr>
          <w:rFonts w:ascii="Verdana" w:hAnsi="Verdana"/>
          <w:sz w:val="20"/>
          <w:szCs w:val="20"/>
        </w:rPr>
        <w:t xml:space="preserve">gromadzenie sprzętu w rejonie najmniejszej uciążliwości dla ludzi, </w:t>
      </w:r>
    </w:p>
    <w:p w14:paraId="099E394C" w14:textId="77777777" w:rsidR="006E0E55" w:rsidRPr="001B1400" w:rsidRDefault="006E0E55" w:rsidP="00D64239">
      <w:pPr>
        <w:pStyle w:val="Akapitzlist"/>
        <w:numPr>
          <w:ilvl w:val="0"/>
          <w:numId w:val="22"/>
        </w:numPr>
        <w:spacing w:after="160" w:line="360" w:lineRule="auto"/>
        <w:ind w:right="0"/>
        <w:rPr>
          <w:rFonts w:ascii="Verdana" w:hAnsi="Verdana"/>
          <w:sz w:val="20"/>
          <w:szCs w:val="20"/>
        </w:rPr>
      </w:pPr>
      <w:r w:rsidRPr="001B1400">
        <w:rPr>
          <w:rFonts w:ascii="Verdana" w:hAnsi="Verdana"/>
          <w:sz w:val="20"/>
          <w:szCs w:val="20"/>
        </w:rPr>
        <w:t xml:space="preserve">wyłączanie zbędnych, nieużywanych w danym momencie urządzeń, maszyn i narzędzi emitujących hałas, </w:t>
      </w:r>
    </w:p>
    <w:p w14:paraId="1608DF0B" w14:textId="77777777" w:rsidR="006E0E55" w:rsidRPr="001B1400" w:rsidRDefault="006E0E55" w:rsidP="00D64239">
      <w:pPr>
        <w:pStyle w:val="Akapitzlist"/>
        <w:numPr>
          <w:ilvl w:val="0"/>
          <w:numId w:val="22"/>
        </w:numPr>
        <w:spacing w:after="160" w:line="360" w:lineRule="auto"/>
        <w:ind w:right="0"/>
        <w:rPr>
          <w:rFonts w:ascii="Verdana" w:hAnsi="Verdana"/>
          <w:sz w:val="20"/>
          <w:szCs w:val="20"/>
        </w:rPr>
      </w:pPr>
      <w:r w:rsidRPr="001B1400">
        <w:rPr>
          <w:rFonts w:ascii="Verdana" w:hAnsi="Verdana"/>
          <w:sz w:val="20"/>
          <w:szCs w:val="20"/>
        </w:rPr>
        <w:t xml:space="preserve">stosowanie nowoczesnego, odpowiednio wyciszonego i sprawnego technicznie sprzętu oraz najmniej uciążliwej pod względem akustycznym technologii prowadzenia prac budowlanych, </w:t>
      </w:r>
    </w:p>
    <w:p w14:paraId="6D6178F1" w14:textId="77777777" w:rsidR="006E0E55" w:rsidRPr="001B1400" w:rsidRDefault="006E0E55" w:rsidP="00D64239">
      <w:pPr>
        <w:pStyle w:val="Akapitzlist"/>
        <w:numPr>
          <w:ilvl w:val="0"/>
          <w:numId w:val="22"/>
        </w:numPr>
        <w:spacing w:after="160" w:line="360" w:lineRule="auto"/>
        <w:ind w:right="0"/>
        <w:rPr>
          <w:rFonts w:ascii="Verdana" w:hAnsi="Verdana"/>
          <w:sz w:val="20"/>
          <w:szCs w:val="20"/>
        </w:rPr>
      </w:pPr>
      <w:r w:rsidRPr="001B1400">
        <w:rPr>
          <w:rFonts w:ascii="Verdana" w:hAnsi="Verdana"/>
          <w:sz w:val="20"/>
          <w:szCs w:val="20"/>
        </w:rPr>
        <w:t xml:space="preserve">dbanie o właściwy stan techniczny urządzeń, zwłaszcza tych stanowiących istotne źródła hałasu na terenie inwestycji, </w:t>
      </w:r>
    </w:p>
    <w:p w14:paraId="4F69AE7C" w14:textId="77777777" w:rsidR="006E0E55" w:rsidRPr="001B1400" w:rsidRDefault="006E0E55" w:rsidP="00D64239">
      <w:pPr>
        <w:pStyle w:val="Akapitzlist"/>
        <w:numPr>
          <w:ilvl w:val="0"/>
          <w:numId w:val="22"/>
        </w:numPr>
        <w:spacing w:after="160" w:line="360" w:lineRule="auto"/>
        <w:ind w:right="0"/>
        <w:rPr>
          <w:rFonts w:ascii="Verdana" w:hAnsi="Verdana"/>
          <w:sz w:val="20"/>
          <w:szCs w:val="20"/>
        </w:rPr>
      </w:pPr>
      <w:r w:rsidRPr="001B1400">
        <w:rPr>
          <w:rFonts w:ascii="Verdana" w:hAnsi="Verdana"/>
          <w:sz w:val="20"/>
          <w:szCs w:val="20"/>
        </w:rPr>
        <w:t xml:space="preserve">podejmowanie działań organizacyjnych, sprzyjających ograniczaniu emisji hałasu do środowiska, </w:t>
      </w:r>
    </w:p>
    <w:p w14:paraId="2457AB55" w14:textId="77777777" w:rsidR="006E0E55" w:rsidRPr="001B1400" w:rsidRDefault="006E0E55" w:rsidP="00D64239">
      <w:pPr>
        <w:pStyle w:val="Akapitzlist"/>
        <w:numPr>
          <w:ilvl w:val="0"/>
          <w:numId w:val="22"/>
        </w:numPr>
        <w:spacing w:after="160" w:line="360" w:lineRule="auto"/>
        <w:ind w:right="0"/>
        <w:rPr>
          <w:rFonts w:ascii="Verdana" w:hAnsi="Verdana"/>
          <w:sz w:val="20"/>
          <w:szCs w:val="20"/>
        </w:rPr>
      </w:pPr>
      <w:r w:rsidRPr="001B1400">
        <w:rPr>
          <w:rFonts w:ascii="Verdana" w:hAnsi="Verdana"/>
          <w:sz w:val="20"/>
          <w:szCs w:val="20"/>
        </w:rPr>
        <w:t xml:space="preserve">unikanie nakładania się i sumowania oddziaływań o jednym charakterze, </w:t>
      </w:r>
    </w:p>
    <w:p w14:paraId="52549F04" w14:textId="77777777" w:rsidR="006E0E55" w:rsidRPr="001B1400" w:rsidRDefault="006E0E55" w:rsidP="00D64239">
      <w:pPr>
        <w:pStyle w:val="Akapitzlist"/>
        <w:numPr>
          <w:ilvl w:val="0"/>
          <w:numId w:val="22"/>
        </w:numPr>
        <w:spacing w:after="160" w:line="360" w:lineRule="auto"/>
        <w:ind w:right="0"/>
        <w:rPr>
          <w:rFonts w:ascii="Verdana" w:hAnsi="Verdana"/>
          <w:sz w:val="20"/>
          <w:szCs w:val="20"/>
        </w:rPr>
      </w:pPr>
      <w:r w:rsidRPr="001B1400">
        <w:rPr>
          <w:rFonts w:ascii="Verdana" w:hAnsi="Verdana"/>
          <w:sz w:val="20"/>
          <w:szCs w:val="20"/>
        </w:rPr>
        <w:t xml:space="preserve">przygotowywać aktualne informacje dla okolicznych użytkowników terenów, czy też mieszkańców sąsiedniej zabudowy o planowanych pracach budowlanych i okresowych uciążliwościach związanych z ich prowadzeniem i możliwością rozprzestrzeniania się hałasu na te tereny, </w:t>
      </w:r>
    </w:p>
    <w:p w14:paraId="13652CB4" w14:textId="77777777" w:rsidR="006E0E55" w:rsidRPr="001B1400" w:rsidRDefault="006E0E55" w:rsidP="00D64239">
      <w:pPr>
        <w:pStyle w:val="Akapitzlist"/>
        <w:numPr>
          <w:ilvl w:val="0"/>
          <w:numId w:val="22"/>
        </w:numPr>
        <w:spacing w:after="160" w:line="360" w:lineRule="auto"/>
        <w:ind w:right="0"/>
        <w:rPr>
          <w:rFonts w:ascii="Verdana" w:hAnsi="Verdana"/>
          <w:sz w:val="20"/>
          <w:szCs w:val="20"/>
        </w:rPr>
      </w:pPr>
      <w:r w:rsidRPr="001B1400">
        <w:rPr>
          <w:rFonts w:ascii="Verdana" w:hAnsi="Verdana"/>
          <w:sz w:val="20"/>
          <w:szCs w:val="20"/>
        </w:rPr>
        <w:t xml:space="preserve">w przypadku uzasadnionych skarg mieszkańców, do obowiązku wykonawcy prac budowlanych należeć będzie podjęcie odpowiednich środków zabezpieczających i prowadzić prace tak, aby oddziaływania wynikające z pracy hałaśliwych urządzeń nie kumulowały się w tym samym czasie, powodując przekroczenia dopuszczalnych poziomów hałasu. </w:t>
      </w:r>
    </w:p>
    <w:p w14:paraId="2B70BD79" w14:textId="77777777" w:rsidR="006E0E55" w:rsidRPr="001B1400" w:rsidRDefault="006E0E55" w:rsidP="006E0E55">
      <w:pPr>
        <w:spacing w:line="360" w:lineRule="auto"/>
        <w:ind w:firstLine="142"/>
        <w:rPr>
          <w:rFonts w:ascii="Verdana" w:hAnsi="Verdana"/>
          <w:sz w:val="20"/>
          <w:szCs w:val="20"/>
        </w:rPr>
      </w:pPr>
      <w:r w:rsidRPr="001B1400">
        <w:rPr>
          <w:rFonts w:ascii="Verdana" w:hAnsi="Verdana"/>
          <w:sz w:val="20"/>
          <w:szCs w:val="20"/>
        </w:rPr>
        <w:t>Wielkość emisji hałasu ciężkiego sprzętu określa Rozporządzenie Ministra Gospodarki z dnia 21 grudnia 2005 r. w sprawie zasadniczych wymagań dla urządzeń używanych na zewnątrz pomieszczeń w zakresie emisji hałasu do środowiska (Dz. U. Nr 263 poz. 2202) z późniejszymi zmianami z dnia 15 lutego 2006 r. oraz 28 maja 2007 r.</w:t>
      </w:r>
    </w:p>
    <w:p w14:paraId="1F219AC2" w14:textId="77777777" w:rsidR="006E0E55" w:rsidRPr="001B1400" w:rsidRDefault="006E0E55" w:rsidP="006E0E55">
      <w:pPr>
        <w:pStyle w:val="Legenda"/>
        <w:keepNext/>
        <w:rPr>
          <w:rFonts w:asciiTheme="minorHAnsi" w:hAnsiTheme="minorHAnsi"/>
          <w:bCs/>
          <w:i/>
          <w:iCs/>
        </w:rPr>
      </w:pPr>
      <w:r w:rsidRPr="001B1400">
        <w:rPr>
          <w:rFonts w:asciiTheme="minorHAnsi" w:hAnsiTheme="minorHAnsi"/>
          <w:bCs/>
          <w:i/>
          <w:iCs/>
        </w:rPr>
        <w:t>Dopuszczalne poziomy mocy akustycznej ciężkich urządzeń budowlanych określone Rozporządzeniem Ministra Gospodarki z dnia 21 grudnia 2005 r. (Dz. U. Nr 263 poz. 2202) z późniejszymi zmianami</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274"/>
        <w:gridCol w:w="2544"/>
        <w:gridCol w:w="1893"/>
      </w:tblGrid>
      <w:tr w:rsidR="006E0E55" w:rsidRPr="001B1400" w14:paraId="3B6931CD" w14:textId="77777777" w:rsidTr="00380DAB">
        <w:trPr>
          <w:trHeight w:val="20"/>
          <w:jc w:val="center"/>
        </w:trPr>
        <w:tc>
          <w:tcPr>
            <w:tcW w:w="0" w:type="auto"/>
            <w:vAlign w:val="center"/>
            <w:hideMark/>
          </w:tcPr>
          <w:p w14:paraId="673AC91C" w14:textId="77777777" w:rsidR="006E0E55" w:rsidRPr="001B1400" w:rsidRDefault="006E0E55" w:rsidP="00380DAB">
            <w:pPr>
              <w:overflowPunct w:val="0"/>
              <w:autoSpaceDE w:val="0"/>
              <w:autoSpaceDN w:val="0"/>
              <w:adjustRightInd w:val="0"/>
              <w:rPr>
                <w:rFonts w:ascii="Arial" w:hAnsi="Arial" w:cs="Arial"/>
                <w:b/>
                <w:sz w:val="18"/>
                <w:szCs w:val="18"/>
              </w:rPr>
            </w:pPr>
            <w:r w:rsidRPr="001B1400">
              <w:rPr>
                <w:rFonts w:ascii="Arial" w:hAnsi="Arial" w:cs="Arial"/>
                <w:b/>
                <w:sz w:val="18"/>
                <w:szCs w:val="18"/>
              </w:rPr>
              <w:t>Typ urządzenia</w:t>
            </w:r>
          </w:p>
        </w:tc>
        <w:tc>
          <w:tcPr>
            <w:tcW w:w="0" w:type="auto"/>
            <w:hideMark/>
          </w:tcPr>
          <w:p w14:paraId="55421FB2" w14:textId="77777777" w:rsidR="006E0E55" w:rsidRPr="001B1400" w:rsidRDefault="006E0E55" w:rsidP="00380DAB">
            <w:pPr>
              <w:overflowPunct w:val="0"/>
              <w:autoSpaceDE w:val="0"/>
              <w:autoSpaceDN w:val="0"/>
              <w:adjustRightInd w:val="0"/>
              <w:rPr>
                <w:rFonts w:ascii="Arial" w:hAnsi="Arial" w:cs="Arial"/>
                <w:b/>
                <w:sz w:val="18"/>
                <w:szCs w:val="18"/>
              </w:rPr>
            </w:pPr>
            <w:r w:rsidRPr="001B1400">
              <w:rPr>
                <w:rFonts w:ascii="Arial" w:hAnsi="Arial" w:cs="Arial"/>
                <w:b/>
                <w:sz w:val="18"/>
                <w:szCs w:val="18"/>
              </w:rPr>
              <w:t>Zainstalowana moc netto P (kW) Moc elektryczna P</w:t>
            </w:r>
            <w:r w:rsidRPr="001B1400">
              <w:rPr>
                <w:rFonts w:ascii="Arial" w:hAnsi="Arial" w:cs="Arial"/>
                <w:b/>
                <w:sz w:val="18"/>
                <w:szCs w:val="18"/>
                <w:vertAlign w:val="subscript"/>
              </w:rPr>
              <w:t>el</w:t>
            </w:r>
            <w:r w:rsidRPr="001B1400">
              <w:rPr>
                <w:rFonts w:ascii="Arial" w:hAnsi="Arial" w:cs="Arial"/>
                <w:b/>
                <w:sz w:val="18"/>
                <w:szCs w:val="18"/>
                <w:vertAlign w:val="superscript"/>
              </w:rPr>
              <w:t>(1)</w:t>
            </w:r>
            <w:r w:rsidRPr="001B1400">
              <w:rPr>
                <w:rFonts w:ascii="Arial" w:hAnsi="Arial" w:cs="Arial"/>
                <w:b/>
                <w:sz w:val="18"/>
                <w:szCs w:val="18"/>
              </w:rPr>
              <w:t xml:space="preserve"> (kW) Masa </w:t>
            </w:r>
            <w:proofErr w:type="spellStart"/>
            <w:r w:rsidRPr="001B1400">
              <w:rPr>
                <w:rFonts w:ascii="Arial" w:hAnsi="Arial" w:cs="Arial"/>
                <w:b/>
                <w:sz w:val="18"/>
                <w:szCs w:val="18"/>
              </w:rPr>
              <w:t>urządz</w:t>
            </w:r>
            <w:proofErr w:type="spellEnd"/>
            <w:r w:rsidRPr="001B1400">
              <w:rPr>
                <w:rFonts w:ascii="Arial" w:hAnsi="Arial" w:cs="Arial"/>
                <w:b/>
                <w:sz w:val="18"/>
                <w:szCs w:val="18"/>
              </w:rPr>
              <w:t>. m (kg) Szerokość cięcia L (cm)</w:t>
            </w:r>
          </w:p>
        </w:tc>
        <w:tc>
          <w:tcPr>
            <w:tcW w:w="0" w:type="auto"/>
            <w:hideMark/>
          </w:tcPr>
          <w:p w14:paraId="64C6D869" w14:textId="77777777" w:rsidR="006E0E55" w:rsidRPr="001B1400" w:rsidRDefault="006E0E55" w:rsidP="00380DAB">
            <w:pPr>
              <w:overflowPunct w:val="0"/>
              <w:autoSpaceDE w:val="0"/>
              <w:autoSpaceDN w:val="0"/>
              <w:adjustRightInd w:val="0"/>
              <w:rPr>
                <w:rFonts w:ascii="Arial" w:hAnsi="Arial" w:cs="Arial"/>
                <w:b/>
                <w:sz w:val="18"/>
                <w:szCs w:val="18"/>
              </w:rPr>
            </w:pPr>
            <w:r w:rsidRPr="001B1400">
              <w:rPr>
                <w:rFonts w:ascii="Arial" w:hAnsi="Arial" w:cs="Arial"/>
                <w:b/>
                <w:sz w:val="18"/>
                <w:szCs w:val="18"/>
              </w:rPr>
              <w:t xml:space="preserve">Dopuszczalny poziom mocy akustycznej w </w:t>
            </w:r>
            <w:proofErr w:type="spellStart"/>
            <w:r w:rsidRPr="001B1400">
              <w:rPr>
                <w:rFonts w:ascii="Arial" w:hAnsi="Arial" w:cs="Arial"/>
                <w:b/>
                <w:sz w:val="18"/>
                <w:szCs w:val="18"/>
              </w:rPr>
              <w:t>dB</w:t>
            </w:r>
            <w:proofErr w:type="spellEnd"/>
            <w:r w:rsidRPr="001B1400">
              <w:rPr>
                <w:rFonts w:ascii="Arial" w:hAnsi="Arial" w:cs="Arial"/>
                <w:b/>
                <w:sz w:val="18"/>
                <w:szCs w:val="18"/>
              </w:rPr>
              <w:t>/1pW</w:t>
            </w:r>
          </w:p>
        </w:tc>
      </w:tr>
      <w:tr w:rsidR="006E0E55" w:rsidRPr="001B1400" w14:paraId="238B3FD0" w14:textId="77777777" w:rsidTr="00380DAB">
        <w:trPr>
          <w:jc w:val="center"/>
        </w:trPr>
        <w:tc>
          <w:tcPr>
            <w:tcW w:w="0" w:type="auto"/>
            <w:vMerge w:val="restart"/>
            <w:vAlign w:val="center"/>
            <w:hideMark/>
          </w:tcPr>
          <w:p w14:paraId="4DA85067"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t>Maszyny do zagęszczania (tylko walce wibracyjne i niewibracyjne, płyty wibracyjne, ubijaki wibracyjne)</w:t>
            </w:r>
          </w:p>
        </w:tc>
        <w:tc>
          <w:tcPr>
            <w:tcW w:w="0" w:type="auto"/>
            <w:hideMark/>
          </w:tcPr>
          <w:p w14:paraId="4D214B78"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 ≤ 8</w:t>
            </w:r>
          </w:p>
        </w:tc>
        <w:tc>
          <w:tcPr>
            <w:tcW w:w="0" w:type="auto"/>
            <w:hideMark/>
          </w:tcPr>
          <w:p w14:paraId="11592273"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105</w:t>
            </w:r>
          </w:p>
        </w:tc>
      </w:tr>
      <w:tr w:rsidR="006E0E55" w:rsidRPr="001B1400" w14:paraId="4CFA4345" w14:textId="77777777" w:rsidTr="00380DAB">
        <w:trPr>
          <w:jc w:val="center"/>
        </w:trPr>
        <w:tc>
          <w:tcPr>
            <w:tcW w:w="0" w:type="auto"/>
            <w:vMerge/>
            <w:vAlign w:val="center"/>
            <w:hideMark/>
          </w:tcPr>
          <w:p w14:paraId="301BE495"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391CEFB0"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8 &lt; P ≤ 70</w:t>
            </w:r>
          </w:p>
        </w:tc>
        <w:tc>
          <w:tcPr>
            <w:tcW w:w="0" w:type="auto"/>
            <w:hideMark/>
          </w:tcPr>
          <w:p w14:paraId="2623F853"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106</w:t>
            </w:r>
          </w:p>
        </w:tc>
      </w:tr>
      <w:tr w:rsidR="006E0E55" w:rsidRPr="001B1400" w14:paraId="275293C7" w14:textId="77777777" w:rsidTr="00380DAB">
        <w:trPr>
          <w:jc w:val="center"/>
        </w:trPr>
        <w:tc>
          <w:tcPr>
            <w:tcW w:w="0" w:type="auto"/>
            <w:vMerge/>
            <w:vAlign w:val="center"/>
            <w:hideMark/>
          </w:tcPr>
          <w:p w14:paraId="37F393F8"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16806C22"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 &gt; 70</w:t>
            </w:r>
          </w:p>
        </w:tc>
        <w:tc>
          <w:tcPr>
            <w:tcW w:w="0" w:type="auto"/>
            <w:hideMark/>
          </w:tcPr>
          <w:p w14:paraId="57C1226D"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86 + 11 </w:t>
            </w:r>
            <w:proofErr w:type="spellStart"/>
            <w:r w:rsidRPr="001B1400">
              <w:rPr>
                <w:rFonts w:ascii="Arial" w:hAnsi="Arial" w:cs="Arial"/>
                <w:sz w:val="18"/>
                <w:szCs w:val="18"/>
              </w:rPr>
              <w:t>lg</w:t>
            </w:r>
            <w:proofErr w:type="spellEnd"/>
            <w:r w:rsidRPr="001B1400">
              <w:rPr>
                <w:rFonts w:ascii="Arial" w:hAnsi="Arial" w:cs="Arial"/>
                <w:sz w:val="18"/>
                <w:szCs w:val="18"/>
              </w:rPr>
              <w:t xml:space="preserve"> P</w:t>
            </w:r>
          </w:p>
        </w:tc>
      </w:tr>
      <w:tr w:rsidR="006E0E55" w:rsidRPr="001B1400" w14:paraId="68B6AC0E" w14:textId="77777777" w:rsidTr="00380DAB">
        <w:trPr>
          <w:jc w:val="center"/>
        </w:trPr>
        <w:tc>
          <w:tcPr>
            <w:tcW w:w="0" w:type="auto"/>
            <w:vMerge w:val="restart"/>
            <w:vAlign w:val="center"/>
            <w:hideMark/>
          </w:tcPr>
          <w:p w14:paraId="25FC0D84"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t xml:space="preserve">Spycharki gąsienicowe, ładowarki gąsienicowe, </w:t>
            </w:r>
            <w:proofErr w:type="spellStart"/>
            <w:r w:rsidRPr="001B1400">
              <w:rPr>
                <w:rFonts w:ascii="Arial" w:hAnsi="Arial" w:cs="Arial"/>
                <w:bCs/>
                <w:sz w:val="18"/>
                <w:szCs w:val="18"/>
              </w:rPr>
              <w:t>koparkoładowarki</w:t>
            </w:r>
            <w:proofErr w:type="spellEnd"/>
            <w:r w:rsidRPr="001B1400">
              <w:rPr>
                <w:rFonts w:ascii="Arial" w:hAnsi="Arial" w:cs="Arial"/>
                <w:bCs/>
                <w:sz w:val="18"/>
                <w:szCs w:val="18"/>
              </w:rPr>
              <w:t xml:space="preserve"> gąsienicowe</w:t>
            </w:r>
          </w:p>
        </w:tc>
        <w:tc>
          <w:tcPr>
            <w:tcW w:w="0" w:type="auto"/>
            <w:hideMark/>
          </w:tcPr>
          <w:p w14:paraId="519F3AB9"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 ≤ 55</w:t>
            </w:r>
          </w:p>
        </w:tc>
        <w:tc>
          <w:tcPr>
            <w:tcW w:w="0" w:type="auto"/>
            <w:hideMark/>
          </w:tcPr>
          <w:p w14:paraId="649CA6C4"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103</w:t>
            </w:r>
          </w:p>
        </w:tc>
      </w:tr>
      <w:tr w:rsidR="006E0E55" w:rsidRPr="001B1400" w14:paraId="46ED93F6" w14:textId="77777777" w:rsidTr="00380DAB">
        <w:trPr>
          <w:jc w:val="center"/>
        </w:trPr>
        <w:tc>
          <w:tcPr>
            <w:tcW w:w="0" w:type="auto"/>
            <w:vMerge/>
            <w:vAlign w:val="center"/>
            <w:hideMark/>
          </w:tcPr>
          <w:p w14:paraId="42F382C8"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12ED0980"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 &gt; 55</w:t>
            </w:r>
          </w:p>
        </w:tc>
        <w:tc>
          <w:tcPr>
            <w:tcW w:w="0" w:type="auto"/>
            <w:hideMark/>
          </w:tcPr>
          <w:p w14:paraId="2A923AFC"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84 + 11 </w:t>
            </w:r>
            <w:proofErr w:type="spellStart"/>
            <w:r w:rsidRPr="001B1400">
              <w:rPr>
                <w:rFonts w:ascii="Arial" w:hAnsi="Arial" w:cs="Arial"/>
                <w:sz w:val="18"/>
                <w:szCs w:val="18"/>
              </w:rPr>
              <w:t>lg</w:t>
            </w:r>
            <w:proofErr w:type="spellEnd"/>
            <w:r w:rsidRPr="001B1400">
              <w:rPr>
                <w:rFonts w:ascii="Arial" w:hAnsi="Arial" w:cs="Arial"/>
                <w:sz w:val="18"/>
                <w:szCs w:val="18"/>
              </w:rPr>
              <w:t xml:space="preserve"> P</w:t>
            </w:r>
          </w:p>
        </w:tc>
      </w:tr>
      <w:tr w:rsidR="006E0E55" w:rsidRPr="001B1400" w14:paraId="15DD6A79" w14:textId="77777777" w:rsidTr="00380DAB">
        <w:trPr>
          <w:jc w:val="center"/>
        </w:trPr>
        <w:tc>
          <w:tcPr>
            <w:tcW w:w="0" w:type="auto"/>
            <w:vMerge w:val="restart"/>
            <w:vAlign w:val="center"/>
            <w:hideMark/>
          </w:tcPr>
          <w:p w14:paraId="235229F9"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t xml:space="preserve">Spycharki kołowe, ładowarki kołowe, koparko-ładowarki kołowe, wywrotki, równiarki, ugniatarki wysypiskowe typu ładowarkowego, wózki podnośnikowe napędzane silnikiem spalinowym z przeciwwagą, żurawie samojezdne, maszyny do </w:t>
            </w:r>
            <w:r w:rsidRPr="001B1400">
              <w:rPr>
                <w:rFonts w:ascii="Arial" w:hAnsi="Arial" w:cs="Arial"/>
                <w:bCs/>
                <w:sz w:val="18"/>
                <w:szCs w:val="18"/>
              </w:rPr>
              <w:lastRenderedPageBreak/>
              <w:t>zagęszczania (walce niewibracyjne), układarka nawierzchni, zmechanizowane hydrauliczne przetwornice ciśnienia</w:t>
            </w:r>
          </w:p>
        </w:tc>
        <w:tc>
          <w:tcPr>
            <w:tcW w:w="0" w:type="auto"/>
            <w:hideMark/>
          </w:tcPr>
          <w:p w14:paraId="2220F4A0"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lastRenderedPageBreak/>
              <w:t>P ≤ 55</w:t>
            </w:r>
          </w:p>
        </w:tc>
        <w:tc>
          <w:tcPr>
            <w:tcW w:w="0" w:type="auto"/>
            <w:hideMark/>
          </w:tcPr>
          <w:p w14:paraId="65555652"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101</w:t>
            </w:r>
          </w:p>
        </w:tc>
      </w:tr>
      <w:tr w:rsidR="006E0E55" w:rsidRPr="001B1400" w14:paraId="371C0FAE" w14:textId="77777777" w:rsidTr="00380DAB">
        <w:trPr>
          <w:jc w:val="center"/>
        </w:trPr>
        <w:tc>
          <w:tcPr>
            <w:tcW w:w="0" w:type="auto"/>
            <w:vMerge/>
            <w:vAlign w:val="center"/>
            <w:hideMark/>
          </w:tcPr>
          <w:p w14:paraId="6A4A5FE6"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424DE062"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 &gt; 55</w:t>
            </w:r>
          </w:p>
        </w:tc>
        <w:tc>
          <w:tcPr>
            <w:tcW w:w="0" w:type="auto"/>
            <w:hideMark/>
          </w:tcPr>
          <w:p w14:paraId="40A5E3AC"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82 + 11 </w:t>
            </w:r>
            <w:proofErr w:type="spellStart"/>
            <w:r w:rsidRPr="001B1400">
              <w:rPr>
                <w:rFonts w:ascii="Arial" w:hAnsi="Arial" w:cs="Arial"/>
                <w:sz w:val="18"/>
                <w:szCs w:val="18"/>
              </w:rPr>
              <w:t>lg</w:t>
            </w:r>
            <w:proofErr w:type="spellEnd"/>
            <w:r w:rsidRPr="001B1400">
              <w:rPr>
                <w:rFonts w:ascii="Arial" w:hAnsi="Arial" w:cs="Arial"/>
                <w:sz w:val="18"/>
                <w:szCs w:val="18"/>
              </w:rPr>
              <w:t xml:space="preserve"> P</w:t>
            </w:r>
          </w:p>
        </w:tc>
      </w:tr>
      <w:tr w:rsidR="006E0E55" w:rsidRPr="001B1400" w14:paraId="1829D864" w14:textId="77777777" w:rsidTr="00380DAB">
        <w:trPr>
          <w:jc w:val="center"/>
        </w:trPr>
        <w:tc>
          <w:tcPr>
            <w:tcW w:w="0" w:type="auto"/>
            <w:vMerge w:val="restart"/>
            <w:vAlign w:val="center"/>
            <w:hideMark/>
          </w:tcPr>
          <w:p w14:paraId="4A926A04"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lastRenderedPageBreak/>
              <w:t>Koparki, dźwigi budowlane do transportu towarów (napędzane silnikiem</w:t>
            </w:r>
          </w:p>
          <w:p w14:paraId="6DF9F331"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t>spalinowym), wciągarki budowlane, redlice motorowe</w:t>
            </w:r>
          </w:p>
        </w:tc>
        <w:tc>
          <w:tcPr>
            <w:tcW w:w="0" w:type="auto"/>
            <w:hideMark/>
          </w:tcPr>
          <w:p w14:paraId="28F3938A"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 ≤ 15</w:t>
            </w:r>
          </w:p>
        </w:tc>
        <w:tc>
          <w:tcPr>
            <w:tcW w:w="0" w:type="auto"/>
            <w:hideMark/>
          </w:tcPr>
          <w:p w14:paraId="236FEED3"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93</w:t>
            </w:r>
          </w:p>
        </w:tc>
      </w:tr>
      <w:tr w:rsidR="006E0E55" w:rsidRPr="001B1400" w14:paraId="74EC87B5" w14:textId="77777777" w:rsidTr="00380DAB">
        <w:trPr>
          <w:jc w:val="center"/>
        </w:trPr>
        <w:tc>
          <w:tcPr>
            <w:tcW w:w="0" w:type="auto"/>
            <w:vMerge/>
            <w:vAlign w:val="center"/>
            <w:hideMark/>
          </w:tcPr>
          <w:p w14:paraId="185F2F99"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16B1CE10"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 &gt; 15</w:t>
            </w:r>
          </w:p>
        </w:tc>
        <w:tc>
          <w:tcPr>
            <w:tcW w:w="0" w:type="auto"/>
            <w:hideMark/>
          </w:tcPr>
          <w:p w14:paraId="3E3AE83F"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80 + 11 </w:t>
            </w:r>
            <w:proofErr w:type="spellStart"/>
            <w:r w:rsidRPr="001B1400">
              <w:rPr>
                <w:rFonts w:ascii="Arial" w:hAnsi="Arial" w:cs="Arial"/>
                <w:sz w:val="18"/>
                <w:szCs w:val="18"/>
              </w:rPr>
              <w:t>lg</w:t>
            </w:r>
            <w:proofErr w:type="spellEnd"/>
            <w:r w:rsidRPr="001B1400">
              <w:rPr>
                <w:rFonts w:ascii="Arial" w:hAnsi="Arial" w:cs="Arial"/>
                <w:sz w:val="18"/>
                <w:szCs w:val="18"/>
              </w:rPr>
              <w:t xml:space="preserve"> P</w:t>
            </w:r>
          </w:p>
        </w:tc>
      </w:tr>
      <w:tr w:rsidR="006E0E55" w:rsidRPr="001B1400" w14:paraId="08ABAD34" w14:textId="77777777" w:rsidTr="00380DAB">
        <w:trPr>
          <w:jc w:val="center"/>
        </w:trPr>
        <w:tc>
          <w:tcPr>
            <w:tcW w:w="0" w:type="auto"/>
            <w:vMerge w:val="restart"/>
            <w:vAlign w:val="center"/>
            <w:hideMark/>
          </w:tcPr>
          <w:p w14:paraId="311F2E41"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t>Ręczne kruszarki do betonu i młoty</w:t>
            </w:r>
          </w:p>
        </w:tc>
        <w:tc>
          <w:tcPr>
            <w:tcW w:w="0" w:type="auto"/>
            <w:hideMark/>
          </w:tcPr>
          <w:p w14:paraId="143E4510"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M ≤ 15</w:t>
            </w:r>
          </w:p>
        </w:tc>
        <w:tc>
          <w:tcPr>
            <w:tcW w:w="0" w:type="auto"/>
            <w:hideMark/>
          </w:tcPr>
          <w:p w14:paraId="33EC3B4C"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105</w:t>
            </w:r>
          </w:p>
        </w:tc>
      </w:tr>
      <w:tr w:rsidR="006E0E55" w:rsidRPr="001B1400" w14:paraId="1906C747" w14:textId="77777777" w:rsidTr="00380DAB">
        <w:trPr>
          <w:jc w:val="center"/>
        </w:trPr>
        <w:tc>
          <w:tcPr>
            <w:tcW w:w="0" w:type="auto"/>
            <w:vMerge/>
            <w:vAlign w:val="center"/>
            <w:hideMark/>
          </w:tcPr>
          <w:p w14:paraId="3D204828"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1A7CFD13"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15 &lt; m &lt; 30</w:t>
            </w:r>
          </w:p>
        </w:tc>
        <w:tc>
          <w:tcPr>
            <w:tcW w:w="0" w:type="auto"/>
            <w:hideMark/>
          </w:tcPr>
          <w:p w14:paraId="480593E0"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92 + 11 </w:t>
            </w:r>
            <w:proofErr w:type="spellStart"/>
            <w:r w:rsidRPr="001B1400">
              <w:rPr>
                <w:rFonts w:ascii="Arial" w:hAnsi="Arial" w:cs="Arial"/>
                <w:sz w:val="18"/>
                <w:szCs w:val="18"/>
              </w:rPr>
              <w:t>lg</w:t>
            </w:r>
            <w:proofErr w:type="spellEnd"/>
            <w:r w:rsidRPr="001B1400">
              <w:rPr>
                <w:rFonts w:ascii="Arial" w:hAnsi="Arial" w:cs="Arial"/>
                <w:sz w:val="18"/>
                <w:szCs w:val="18"/>
              </w:rPr>
              <w:t xml:space="preserve"> m</w:t>
            </w:r>
          </w:p>
        </w:tc>
      </w:tr>
      <w:tr w:rsidR="006E0E55" w:rsidRPr="001B1400" w14:paraId="101F3ABB" w14:textId="77777777" w:rsidTr="00380DAB">
        <w:trPr>
          <w:jc w:val="center"/>
        </w:trPr>
        <w:tc>
          <w:tcPr>
            <w:tcW w:w="0" w:type="auto"/>
            <w:vMerge/>
            <w:vAlign w:val="center"/>
            <w:hideMark/>
          </w:tcPr>
          <w:p w14:paraId="3417AC89"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0B42D106"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m ≥ 30</w:t>
            </w:r>
          </w:p>
        </w:tc>
        <w:tc>
          <w:tcPr>
            <w:tcW w:w="0" w:type="auto"/>
            <w:hideMark/>
          </w:tcPr>
          <w:p w14:paraId="1D599113"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94 + 11 </w:t>
            </w:r>
            <w:proofErr w:type="spellStart"/>
            <w:r w:rsidRPr="001B1400">
              <w:rPr>
                <w:rFonts w:ascii="Arial" w:hAnsi="Arial" w:cs="Arial"/>
                <w:sz w:val="18"/>
                <w:szCs w:val="18"/>
              </w:rPr>
              <w:t>lg</w:t>
            </w:r>
            <w:proofErr w:type="spellEnd"/>
            <w:r w:rsidRPr="001B1400">
              <w:rPr>
                <w:rFonts w:ascii="Arial" w:hAnsi="Arial" w:cs="Arial"/>
                <w:sz w:val="18"/>
                <w:szCs w:val="18"/>
              </w:rPr>
              <w:t xml:space="preserve"> m</w:t>
            </w:r>
          </w:p>
        </w:tc>
      </w:tr>
      <w:tr w:rsidR="006E0E55" w:rsidRPr="001B1400" w14:paraId="45D75288" w14:textId="77777777" w:rsidTr="00380DAB">
        <w:trPr>
          <w:jc w:val="center"/>
        </w:trPr>
        <w:tc>
          <w:tcPr>
            <w:tcW w:w="0" w:type="auto"/>
            <w:vAlign w:val="center"/>
            <w:hideMark/>
          </w:tcPr>
          <w:p w14:paraId="191CCD96"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t>Żurawie wieżowe</w:t>
            </w:r>
          </w:p>
        </w:tc>
        <w:tc>
          <w:tcPr>
            <w:tcW w:w="0" w:type="auto"/>
          </w:tcPr>
          <w:p w14:paraId="0107A912" w14:textId="77777777" w:rsidR="006E0E55" w:rsidRPr="001B1400" w:rsidRDefault="006E0E55" w:rsidP="00380DAB">
            <w:pPr>
              <w:overflowPunct w:val="0"/>
              <w:autoSpaceDE w:val="0"/>
              <w:autoSpaceDN w:val="0"/>
              <w:adjustRightInd w:val="0"/>
              <w:rPr>
                <w:rFonts w:ascii="Arial" w:hAnsi="Arial" w:cs="Arial"/>
                <w:sz w:val="18"/>
                <w:szCs w:val="18"/>
              </w:rPr>
            </w:pPr>
          </w:p>
        </w:tc>
        <w:tc>
          <w:tcPr>
            <w:tcW w:w="0" w:type="auto"/>
            <w:hideMark/>
          </w:tcPr>
          <w:p w14:paraId="1DEDC626"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96 + </w:t>
            </w:r>
            <w:proofErr w:type="spellStart"/>
            <w:r w:rsidRPr="001B1400">
              <w:rPr>
                <w:rFonts w:ascii="Arial" w:hAnsi="Arial" w:cs="Arial"/>
                <w:sz w:val="18"/>
                <w:szCs w:val="18"/>
              </w:rPr>
              <w:t>lg</w:t>
            </w:r>
            <w:proofErr w:type="spellEnd"/>
            <w:r w:rsidRPr="001B1400">
              <w:rPr>
                <w:rFonts w:ascii="Arial" w:hAnsi="Arial" w:cs="Arial"/>
                <w:sz w:val="18"/>
                <w:szCs w:val="18"/>
              </w:rPr>
              <w:t xml:space="preserve"> P</w:t>
            </w:r>
          </w:p>
        </w:tc>
      </w:tr>
      <w:tr w:rsidR="006E0E55" w:rsidRPr="001B1400" w14:paraId="43C106BB" w14:textId="77777777" w:rsidTr="00380DAB">
        <w:trPr>
          <w:jc w:val="center"/>
        </w:trPr>
        <w:tc>
          <w:tcPr>
            <w:tcW w:w="0" w:type="auto"/>
            <w:vMerge w:val="restart"/>
            <w:vAlign w:val="center"/>
            <w:hideMark/>
          </w:tcPr>
          <w:p w14:paraId="70860F9F"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t>Agregaty prądotwórcze i spawalnicze</w:t>
            </w:r>
          </w:p>
        </w:tc>
        <w:tc>
          <w:tcPr>
            <w:tcW w:w="0" w:type="auto"/>
            <w:hideMark/>
          </w:tcPr>
          <w:p w14:paraId="621231AF"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w:t>
            </w:r>
            <w:r w:rsidRPr="001B1400">
              <w:rPr>
                <w:rFonts w:ascii="Arial" w:hAnsi="Arial" w:cs="Arial"/>
                <w:sz w:val="18"/>
                <w:szCs w:val="18"/>
                <w:vertAlign w:val="subscript"/>
              </w:rPr>
              <w:t>el</w:t>
            </w:r>
            <w:r w:rsidRPr="001B1400">
              <w:rPr>
                <w:rFonts w:ascii="Arial" w:hAnsi="Arial" w:cs="Arial"/>
                <w:sz w:val="18"/>
                <w:szCs w:val="18"/>
              </w:rPr>
              <w:t xml:space="preserve"> ≤ 2</w:t>
            </w:r>
          </w:p>
        </w:tc>
        <w:tc>
          <w:tcPr>
            <w:tcW w:w="0" w:type="auto"/>
            <w:hideMark/>
          </w:tcPr>
          <w:p w14:paraId="6F08E834"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95 + </w:t>
            </w:r>
            <w:proofErr w:type="spellStart"/>
            <w:r w:rsidRPr="001B1400">
              <w:rPr>
                <w:rFonts w:ascii="Arial" w:hAnsi="Arial" w:cs="Arial"/>
                <w:sz w:val="18"/>
                <w:szCs w:val="18"/>
              </w:rPr>
              <w:t>lg</w:t>
            </w:r>
            <w:proofErr w:type="spellEnd"/>
            <w:r w:rsidRPr="001B1400">
              <w:rPr>
                <w:rFonts w:ascii="Arial" w:hAnsi="Arial" w:cs="Arial"/>
                <w:sz w:val="18"/>
                <w:szCs w:val="18"/>
              </w:rPr>
              <w:t xml:space="preserve"> P</w:t>
            </w:r>
            <w:r w:rsidRPr="001B1400">
              <w:rPr>
                <w:rFonts w:ascii="Arial" w:hAnsi="Arial" w:cs="Arial"/>
                <w:sz w:val="18"/>
                <w:szCs w:val="18"/>
                <w:vertAlign w:val="subscript"/>
              </w:rPr>
              <w:t>el</w:t>
            </w:r>
          </w:p>
        </w:tc>
      </w:tr>
      <w:tr w:rsidR="006E0E55" w:rsidRPr="001B1400" w14:paraId="08F8BD69" w14:textId="77777777" w:rsidTr="00380DAB">
        <w:trPr>
          <w:jc w:val="center"/>
        </w:trPr>
        <w:tc>
          <w:tcPr>
            <w:tcW w:w="0" w:type="auto"/>
            <w:vMerge/>
            <w:vAlign w:val="center"/>
            <w:hideMark/>
          </w:tcPr>
          <w:p w14:paraId="5F2C06BA"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370B02C2"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2 &lt; P</w:t>
            </w:r>
            <w:r w:rsidRPr="001B1400">
              <w:rPr>
                <w:rFonts w:ascii="Arial" w:hAnsi="Arial" w:cs="Arial"/>
                <w:sz w:val="18"/>
                <w:szCs w:val="18"/>
                <w:vertAlign w:val="subscript"/>
              </w:rPr>
              <w:t xml:space="preserve">el </w:t>
            </w:r>
            <w:r w:rsidRPr="001B1400">
              <w:rPr>
                <w:rFonts w:ascii="Arial" w:hAnsi="Arial" w:cs="Arial"/>
                <w:sz w:val="18"/>
                <w:szCs w:val="18"/>
              </w:rPr>
              <w:t>≤ 10</w:t>
            </w:r>
          </w:p>
        </w:tc>
        <w:tc>
          <w:tcPr>
            <w:tcW w:w="0" w:type="auto"/>
            <w:hideMark/>
          </w:tcPr>
          <w:p w14:paraId="3C75A99D"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96 + </w:t>
            </w:r>
            <w:proofErr w:type="spellStart"/>
            <w:r w:rsidRPr="001B1400">
              <w:rPr>
                <w:rFonts w:ascii="Arial" w:hAnsi="Arial" w:cs="Arial"/>
                <w:sz w:val="18"/>
                <w:szCs w:val="18"/>
              </w:rPr>
              <w:t>lg</w:t>
            </w:r>
            <w:proofErr w:type="spellEnd"/>
            <w:r w:rsidRPr="001B1400">
              <w:rPr>
                <w:rFonts w:ascii="Arial" w:hAnsi="Arial" w:cs="Arial"/>
                <w:sz w:val="18"/>
                <w:szCs w:val="18"/>
              </w:rPr>
              <w:t xml:space="preserve"> P</w:t>
            </w:r>
            <w:r w:rsidRPr="001B1400">
              <w:rPr>
                <w:rFonts w:ascii="Arial" w:hAnsi="Arial" w:cs="Arial"/>
                <w:sz w:val="18"/>
                <w:szCs w:val="18"/>
                <w:vertAlign w:val="subscript"/>
              </w:rPr>
              <w:t>el</w:t>
            </w:r>
          </w:p>
        </w:tc>
      </w:tr>
      <w:tr w:rsidR="006E0E55" w:rsidRPr="001B1400" w14:paraId="4A0BE9E0" w14:textId="77777777" w:rsidTr="00380DAB">
        <w:trPr>
          <w:jc w:val="center"/>
        </w:trPr>
        <w:tc>
          <w:tcPr>
            <w:tcW w:w="0" w:type="auto"/>
            <w:vMerge/>
            <w:vAlign w:val="center"/>
            <w:hideMark/>
          </w:tcPr>
          <w:p w14:paraId="498722A9"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60498C1A"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w:t>
            </w:r>
            <w:r w:rsidRPr="001B1400">
              <w:rPr>
                <w:rFonts w:ascii="Arial" w:hAnsi="Arial" w:cs="Arial"/>
                <w:sz w:val="18"/>
                <w:szCs w:val="18"/>
                <w:vertAlign w:val="subscript"/>
              </w:rPr>
              <w:t>el</w:t>
            </w:r>
            <w:r w:rsidRPr="001B1400">
              <w:rPr>
                <w:rFonts w:ascii="Arial" w:hAnsi="Arial" w:cs="Arial"/>
                <w:sz w:val="18"/>
                <w:szCs w:val="18"/>
              </w:rPr>
              <w:t xml:space="preserve"> &gt; 10</w:t>
            </w:r>
          </w:p>
        </w:tc>
        <w:tc>
          <w:tcPr>
            <w:tcW w:w="0" w:type="auto"/>
            <w:hideMark/>
          </w:tcPr>
          <w:p w14:paraId="0090B211"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95 + </w:t>
            </w:r>
            <w:proofErr w:type="spellStart"/>
            <w:r w:rsidRPr="001B1400">
              <w:rPr>
                <w:rFonts w:ascii="Arial" w:hAnsi="Arial" w:cs="Arial"/>
                <w:sz w:val="18"/>
                <w:szCs w:val="18"/>
              </w:rPr>
              <w:t>lg</w:t>
            </w:r>
            <w:proofErr w:type="spellEnd"/>
            <w:r w:rsidRPr="001B1400">
              <w:rPr>
                <w:rFonts w:ascii="Arial" w:hAnsi="Arial" w:cs="Arial"/>
                <w:sz w:val="18"/>
                <w:szCs w:val="18"/>
              </w:rPr>
              <w:t xml:space="preserve"> P</w:t>
            </w:r>
            <w:r w:rsidRPr="001B1400">
              <w:rPr>
                <w:rFonts w:ascii="Arial" w:hAnsi="Arial" w:cs="Arial"/>
                <w:sz w:val="18"/>
                <w:szCs w:val="18"/>
                <w:vertAlign w:val="subscript"/>
              </w:rPr>
              <w:t>el</w:t>
            </w:r>
          </w:p>
        </w:tc>
      </w:tr>
      <w:tr w:rsidR="006E0E55" w:rsidRPr="001B1400" w14:paraId="0B68106B" w14:textId="77777777" w:rsidTr="00380DAB">
        <w:trPr>
          <w:jc w:val="center"/>
        </w:trPr>
        <w:tc>
          <w:tcPr>
            <w:tcW w:w="0" w:type="auto"/>
            <w:vMerge w:val="restart"/>
            <w:vAlign w:val="center"/>
            <w:hideMark/>
          </w:tcPr>
          <w:p w14:paraId="46181CF4"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t>Agregaty sprężarkowe</w:t>
            </w:r>
          </w:p>
        </w:tc>
        <w:tc>
          <w:tcPr>
            <w:tcW w:w="0" w:type="auto"/>
            <w:hideMark/>
          </w:tcPr>
          <w:p w14:paraId="261B9522"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 ≤ 15</w:t>
            </w:r>
          </w:p>
        </w:tc>
        <w:tc>
          <w:tcPr>
            <w:tcW w:w="0" w:type="auto"/>
            <w:hideMark/>
          </w:tcPr>
          <w:p w14:paraId="0B3500B0"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97</w:t>
            </w:r>
          </w:p>
        </w:tc>
      </w:tr>
      <w:tr w:rsidR="006E0E55" w:rsidRPr="001B1400" w14:paraId="593A277A" w14:textId="77777777" w:rsidTr="00380DAB">
        <w:trPr>
          <w:jc w:val="center"/>
        </w:trPr>
        <w:tc>
          <w:tcPr>
            <w:tcW w:w="0" w:type="auto"/>
            <w:vMerge/>
            <w:vAlign w:val="center"/>
            <w:hideMark/>
          </w:tcPr>
          <w:p w14:paraId="324AA05B" w14:textId="77777777" w:rsidR="006E0E55" w:rsidRPr="001B1400" w:rsidRDefault="006E0E55" w:rsidP="00380DAB">
            <w:pPr>
              <w:ind w:left="6" w:right="45" w:hanging="6"/>
              <w:rPr>
                <w:rFonts w:ascii="Arial" w:hAnsi="Arial" w:cs="Arial"/>
                <w:bCs/>
                <w:sz w:val="18"/>
                <w:szCs w:val="18"/>
                <w:lang w:eastAsia="en-US"/>
              </w:rPr>
            </w:pPr>
          </w:p>
        </w:tc>
        <w:tc>
          <w:tcPr>
            <w:tcW w:w="0" w:type="auto"/>
            <w:hideMark/>
          </w:tcPr>
          <w:p w14:paraId="73F68179"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P &gt; 15</w:t>
            </w:r>
          </w:p>
        </w:tc>
        <w:tc>
          <w:tcPr>
            <w:tcW w:w="0" w:type="auto"/>
            <w:hideMark/>
          </w:tcPr>
          <w:p w14:paraId="52D1E48F"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95 + 2 </w:t>
            </w:r>
            <w:proofErr w:type="spellStart"/>
            <w:r w:rsidRPr="001B1400">
              <w:rPr>
                <w:rFonts w:ascii="Arial" w:hAnsi="Arial" w:cs="Arial"/>
                <w:sz w:val="18"/>
                <w:szCs w:val="18"/>
              </w:rPr>
              <w:t>lg</w:t>
            </w:r>
            <w:proofErr w:type="spellEnd"/>
            <w:r w:rsidRPr="001B1400">
              <w:rPr>
                <w:rFonts w:ascii="Arial" w:hAnsi="Arial" w:cs="Arial"/>
                <w:sz w:val="18"/>
                <w:szCs w:val="18"/>
              </w:rPr>
              <w:t xml:space="preserve"> P</w:t>
            </w:r>
          </w:p>
        </w:tc>
      </w:tr>
      <w:tr w:rsidR="006E0E55" w:rsidRPr="001B1400" w14:paraId="6DD27425" w14:textId="77777777" w:rsidTr="00380DAB">
        <w:trPr>
          <w:jc w:val="center"/>
        </w:trPr>
        <w:tc>
          <w:tcPr>
            <w:tcW w:w="0" w:type="auto"/>
            <w:vAlign w:val="center"/>
            <w:hideMark/>
          </w:tcPr>
          <w:p w14:paraId="270951E2" w14:textId="77777777" w:rsidR="006E0E55" w:rsidRPr="001B1400" w:rsidRDefault="006E0E55" w:rsidP="00380DAB">
            <w:pPr>
              <w:overflowPunct w:val="0"/>
              <w:autoSpaceDE w:val="0"/>
              <w:autoSpaceDN w:val="0"/>
              <w:adjustRightInd w:val="0"/>
              <w:ind w:left="6" w:right="45" w:hanging="6"/>
              <w:rPr>
                <w:rFonts w:ascii="Arial" w:hAnsi="Arial" w:cs="Arial"/>
                <w:bCs/>
                <w:sz w:val="18"/>
                <w:szCs w:val="18"/>
              </w:rPr>
            </w:pPr>
            <w:r w:rsidRPr="001B1400">
              <w:rPr>
                <w:rFonts w:ascii="Arial" w:hAnsi="Arial" w:cs="Arial"/>
                <w:bCs/>
                <w:sz w:val="18"/>
                <w:szCs w:val="18"/>
              </w:rPr>
              <w:t>Kosiarki do trawników, przycinarki do trawników, przycinarki krawędziowe do trawników</w:t>
            </w:r>
          </w:p>
        </w:tc>
        <w:tc>
          <w:tcPr>
            <w:tcW w:w="0" w:type="auto"/>
            <w:hideMark/>
          </w:tcPr>
          <w:p w14:paraId="2B97076C"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L ≤ 50 </w:t>
            </w:r>
          </w:p>
          <w:p w14:paraId="5C04762D"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50 &lt; L ≤ 70 </w:t>
            </w:r>
          </w:p>
          <w:p w14:paraId="3236822D"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70 &lt; L ≤ 120</w:t>
            </w:r>
          </w:p>
          <w:p w14:paraId="702CCC6A"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 L &gt; 120</w:t>
            </w:r>
          </w:p>
        </w:tc>
        <w:tc>
          <w:tcPr>
            <w:tcW w:w="0" w:type="auto"/>
            <w:hideMark/>
          </w:tcPr>
          <w:p w14:paraId="01AAF712" w14:textId="77777777" w:rsidR="006E0E55" w:rsidRPr="001B1400" w:rsidRDefault="006E0E55" w:rsidP="00380DAB">
            <w:pPr>
              <w:overflowPunct w:val="0"/>
              <w:autoSpaceDE w:val="0"/>
              <w:autoSpaceDN w:val="0"/>
              <w:adjustRightInd w:val="0"/>
              <w:rPr>
                <w:rFonts w:ascii="Arial" w:hAnsi="Arial" w:cs="Arial"/>
                <w:sz w:val="18"/>
                <w:szCs w:val="18"/>
                <w:vertAlign w:val="superscript"/>
              </w:rPr>
            </w:pPr>
            <w:r w:rsidRPr="001B1400">
              <w:rPr>
                <w:rFonts w:ascii="Arial" w:hAnsi="Arial" w:cs="Arial"/>
                <w:sz w:val="18"/>
                <w:szCs w:val="18"/>
              </w:rPr>
              <w:t xml:space="preserve">94 </w:t>
            </w:r>
            <w:r w:rsidRPr="001B1400">
              <w:rPr>
                <w:rFonts w:ascii="Arial" w:hAnsi="Arial" w:cs="Arial"/>
                <w:sz w:val="18"/>
                <w:szCs w:val="18"/>
                <w:vertAlign w:val="superscript"/>
              </w:rPr>
              <w:t>(2)</w:t>
            </w:r>
          </w:p>
          <w:p w14:paraId="16D52B0F" w14:textId="77777777" w:rsidR="006E0E55" w:rsidRPr="001B1400" w:rsidRDefault="006E0E55" w:rsidP="00380DAB">
            <w:pPr>
              <w:overflowPunct w:val="0"/>
              <w:autoSpaceDE w:val="0"/>
              <w:autoSpaceDN w:val="0"/>
              <w:adjustRightInd w:val="0"/>
              <w:rPr>
                <w:rFonts w:ascii="Arial" w:hAnsi="Arial" w:cs="Arial"/>
                <w:sz w:val="18"/>
                <w:szCs w:val="18"/>
              </w:rPr>
            </w:pPr>
            <w:r w:rsidRPr="001B1400">
              <w:rPr>
                <w:rFonts w:ascii="Arial" w:hAnsi="Arial" w:cs="Arial"/>
                <w:sz w:val="18"/>
                <w:szCs w:val="18"/>
              </w:rPr>
              <w:t xml:space="preserve">98 </w:t>
            </w:r>
          </w:p>
          <w:p w14:paraId="0AE196CD" w14:textId="77777777" w:rsidR="006E0E55" w:rsidRPr="001B1400" w:rsidRDefault="006E0E55" w:rsidP="00380DAB">
            <w:pPr>
              <w:overflowPunct w:val="0"/>
              <w:autoSpaceDE w:val="0"/>
              <w:autoSpaceDN w:val="0"/>
              <w:adjustRightInd w:val="0"/>
              <w:rPr>
                <w:rFonts w:ascii="Arial" w:hAnsi="Arial" w:cs="Arial"/>
                <w:sz w:val="18"/>
                <w:szCs w:val="18"/>
                <w:vertAlign w:val="superscript"/>
              </w:rPr>
            </w:pPr>
            <w:r w:rsidRPr="001B1400">
              <w:rPr>
                <w:rFonts w:ascii="Arial" w:hAnsi="Arial" w:cs="Arial"/>
                <w:sz w:val="18"/>
                <w:szCs w:val="18"/>
              </w:rPr>
              <w:t>98</w:t>
            </w:r>
            <w:r w:rsidRPr="001B1400">
              <w:rPr>
                <w:rFonts w:ascii="Arial" w:hAnsi="Arial" w:cs="Arial"/>
                <w:sz w:val="18"/>
                <w:szCs w:val="18"/>
                <w:vertAlign w:val="superscript"/>
              </w:rPr>
              <w:t>(2)</w:t>
            </w:r>
          </w:p>
          <w:p w14:paraId="0B62F15F" w14:textId="77777777" w:rsidR="006E0E55" w:rsidRPr="001B1400" w:rsidRDefault="006E0E55" w:rsidP="00380DAB">
            <w:pPr>
              <w:overflowPunct w:val="0"/>
              <w:autoSpaceDE w:val="0"/>
              <w:autoSpaceDN w:val="0"/>
              <w:adjustRightInd w:val="0"/>
              <w:rPr>
                <w:rFonts w:ascii="Arial" w:hAnsi="Arial" w:cs="Arial"/>
                <w:sz w:val="18"/>
                <w:szCs w:val="18"/>
                <w:vertAlign w:val="superscript"/>
              </w:rPr>
            </w:pPr>
            <w:r w:rsidRPr="001B1400">
              <w:rPr>
                <w:rFonts w:ascii="Arial" w:hAnsi="Arial" w:cs="Arial"/>
                <w:sz w:val="18"/>
                <w:szCs w:val="18"/>
              </w:rPr>
              <w:t>102</w:t>
            </w:r>
            <w:r w:rsidRPr="001B1400">
              <w:rPr>
                <w:rFonts w:ascii="Arial" w:hAnsi="Arial" w:cs="Arial"/>
                <w:sz w:val="18"/>
                <w:szCs w:val="18"/>
                <w:vertAlign w:val="superscript"/>
              </w:rPr>
              <w:t>(2)</w:t>
            </w:r>
          </w:p>
        </w:tc>
      </w:tr>
      <w:tr w:rsidR="006E0E55" w:rsidRPr="001B1400" w14:paraId="53ADA96B" w14:textId="77777777" w:rsidTr="00380DAB">
        <w:trPr>
          <w:trHeight w:val="298"/>
          <w:jc w:val="center"/>
        </w:trPr>
        <w:tc>
          <w:tcPr>
            <w:tcW w:w="0" w:type="auto"/>
            <w:gridSpan w:val="3"/>
            <w:hideMark/>
          </w:tcPr>
          <w:p w14:paraId="3DBE96D8" w14:textId="3765F420" w:rsidR="006E0E55" w:rsidRPr="001B1400" w:rsidRDefault="004D27BF" w:rsidP="00380DAB">
            <w:pPr>
              <w:overflowPunct w:val="0"/>
              <w:autoSpaceDE w:val="0"/>
              <w:autoSpaceDN w:val="0"/>
              <w:adjustRightInd w:val="0"/>
              <w:rPr>
                <w:rFonts w:ascii="Arial" w:hAnsi="Arial" w:cs="Arial"/>
                <w:sz w:val="18"/>
                <w:szCs w:val="18"/>
              </w:rPr>
            </w:pPr>
            <w:r>
              <w:rPr>
                <w:rFonts w:ascii="Arial" w:hAnsi="Arial" w:cs="Arial"/>
                <w:sz w:val="18"/>
                <w:szCs w:val="18"/>
              </w:rPr>
              <w:t>Rozdział 2.</w:t>
            </w:r>
          </w:p>
        </w:tc>
      </w:tr>
    </w:tbl>
    <w:p w14:paraId="48495C9D" w14:textId="77777777" w:rsidR="006E0E55" w:rsidRPr="001B1400" w:rsidRDefault="006E0E55" w:rsidP="006E0E55">
      <w:pPr>
        <w:keepNext/>
        <w:spacing w:before="100" w:beforeAutospacing="1" w:after="60"/>
        <w:ind w:left="6" w:right="45" w:hanging="6"/>
        <w:rPr>
          <w:rFonts w:asciiTheme="minorHAnsi" w:hAnsiTheme="minorHAnsi"/>
          <w:b/>
          <w:bCs/>
          <w:i/>
          <w:iCs/>
          <w:sz w:val="20"/>
          <w:szCs w:val="20"/>
        </w:rPr>
      </w:pPr>
      <w:r w:rsidRPr="001B1400">
        <w:rPr>
          <w:rFonts w:asciiTheme="minorHAnsi" w:hAnsiTheme="minorHAnsi"/>
          <w:b/>
          <w:bCs/>
          <w:i/>
          <w:iCs/>
          <w:sz w:val="20"/>
          <w:szCs w:val="20"/>
        </w:rPr>
        <w:t>Moc akustyczna dla poszczególnych typów urządzeń charakteryzujących się największą emisją hałasu</w:t>
      </w:r>
    </w:p>
    <w:tbl>
      <w:tblPr>
        <w:tblW w:w="978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436"/>
        <w:gridCol w:w="1500"/>
        <w:gridCol w:w="1460"/>
        <w:gridCol w:w="1360"/>
        <w:gridCol w:w="1207"/>
        <w:gridCol w:w="1419"/>
        <w:gridCol w:w="1400"/>
      </w:tblGrid>
      <w:tr w:rsidR="006E0E55" w:rsidRPr="001B1400" w14:paraId="359F3677" w14:textId="77777777" w:rsidTr="00380DAB">
        <w:trPr>
          <w:cantSplit/>
          <w:trHeight w:val="512"/>
          <w:jc w:val="center"/>
        </w:trPr>
        <w:tc>
          <w:tcPr>
            <w:tcW w:w="1666" w:type="dxa"/>
            <w:vMerge w:val="restart"/>
            <w:vAlign w:val="center"/>
            <w:hideMark/>
          </w:tcPr>
          <w:p w14:paraId="4172DEB5" w14:textId="77777777" w:rsidR="006E0E55" w:rsidRPr="001B1400" w:rsidRDefault="006E0E55" w:rsidP="00380DAB">
            <w:pPr>
              <w:pStyle w:val="BodyText23"/>
              <w:widowControl/>
              <w:spacing w:line="240" w:lineRule="auto"/>
              <w:rPr>
                <w:rFonts w:cs="Arial"/>
                <w:b/>
                <w:sz w:val="18"/>
                <w:szCs w:val="18"/>
                <w:lang w:eastAsia="en-US"/>
              </w:rPr>
            </w:pPr>
            <w:r w:rsidRPr="001B1400">
              <w:rPr>
                <w:rFonts w:cs="Arial"/>
                <w:b/>
                <w:sz w:val="18"/>
                <w:szCs w:val="18"/>
                <w:lang w:eastAsia="en-US"/>
              </w:rPr>
              <w:t>Wykonywana czynność</w:t>
            </w:r>
          </w:p>
        </w:tc>
        <w:tc>
          <w:tcPr>
            <w:tcW w:w="1348" w:type="dxa"/>
            <w:vAlign w:val="center"/>
            <w:hideMark/>
          </w:tcPr>
          <w:p w14:paraId="6ED6A044" w14:textId="77777777" w:rsidR="006E0E55" w:rsidRPr="001B1400" w:rsidRDefault="006E0E55" w:rsidP="00380DAB">
            <w:pPr>
              <w:rPr>
                <w:rFonts w:ascii="Arial" w:hAnsi="Arial" w:cs="Arial"/>
                <w:b/>
                <w:sz w:val="18"/>
                <w:szCs w:val="18"/>
                <w:lang w:eastAsia="en-US"/>
              </w:rPr>
            </w:pPr>
            <w:r w:rsidRPr="001B1400">
              <w:rPr>
                <w:rFonts w:ascii="Arial" w:hAnsi="Arial" w:cs="Arial"/>
                <w:b/>
                <w:sz w:val="18"/>
                <w:szCs w:val="18"/>
              </w:rPr>
              <w:t>Zainstalowana moc netto</w:t>
            </w:r>
          </w:p>
        </w:tc>
        <w:tc>
          <w:tcPr>
            <w:tcW w:w="1376" w:type="dxa"/>
            <w:vAlign w:val="center"/>
            <w:hideMark/>
          </w:tcPr>
          <w:p w14:paraId="3ACF3ABA" w14:textId="77777777" w:rsidR="006E0E55" w:rsidRPr="001B1400" w:rsidRDefault="006E0E55" w:rsidP="00380DAB">
            <w:pPr>
              <w:rPr>
                <w:rFonts w:ascii="Arial" w:hAnsi="Arial" w:cs="Arial"/>
                <w:b/>
                <w:bCs/>
                <w:sz w:val="18"/>
                <w:szCs w:val="18"/>
              </w:rPr>
            </w:pPr>
            <w:r w:rsidRPr="001B1400">
              <w:rPr>
                <w:rFonts w:ascii="Arial" w:hAnsi="Arial" w:cs="Arial"/>
                <w:b/>
                <w:bCs/>
                <w:sz w:val="18"/>
                <w:szCs w:val="18"/>
              </w:rPr>
              <w:t>Dopuszczalny poziom mocy akustycznej A</w:t>
            </w:r>
          </w:p>
          <w:p w14:paraId="3B0CCC4F" w14:textId="77777777" w:rsidR="006E0E55" w:rsidRPr="001B1400" w:rsidRDefault="006E0E55" w:rsidP="00380DAB">
            <w:pPr>
              <w:pStyle w:val="Tablicowy"/>
              <w:widowControl/>
              <w:spacing w:before="0" w:after="0" w:line="256" w:lineRule="auto"/>
              <w:rPr>
                <w:rFonts w:cs="Arial"/>
                <w:b/>
                <w:sz w:val="18"/>
                <w:szCs w:val="18"/>
                <w:lang w:eastAsia="en-US"/>
              </w:rPr>
            </w:pPr>
            <w:r w:rsidRPr="001B1400">
              <w:rPr>
                <w:rFonts w:cs="Arial"/>
                <w:b/>
                <w:bCs/>
                <w:sz w:val="18"/>
                <w:szCs w:val="18"/>
                <w:lang w:eastAsia="en-US"/>
              </w:rPr>
              <w:t>L</w:t>
            </w:r>
            <w:r w:rsidRPr="001B1400">
              <w:rPr>
                <w:rFonts w:cs="Arial"/>
                <w:b/>
                <w:bCs/>
                <w:sz w:val="18"/>
                <w:szCs w:val="18"/>
                <w:vertAlign w:val="subscript"/>
                <w:lang w:eastAsia="en-US"/>
              </w:rPr>
              <w:t>AW</w:t>
            </w:r>
          </w:p>
        </w:tc>
        <w:tc>
          <w:tcPr>
            <w:tcW w:w="1488" w:type="dxa"/>
            <w:vAlign w:val="center"/>
            <w:hideMark/>
          </w:tcPr>
          <w:p w14:paraId="7506CB43" w14:textId="77777777" w:rsidR="006E0E55" w:rsidRPr="001B1400" w:rsidRDefault="006E0E55" w:rsidP="00380DAB">
            <w:pPr>
              <w:pStyle w:val="Tablicowy"/>
              <w:widowControl/>
              <w:spacing w:before="0" w:after="0" w:line="256" w:lineRule="auto"/>
              <w:jc w:val="left"/>
              <w:rPr>
                <w:rFonts w:cs="Arial"/>
                <w:b/>
                <w:bCs/>
                <w:sz w:val="18"/>
                <w:szCs w:val="18"/>
                <w:lang w:eastAsia="en-US"/>
              </w:rPr>
            </w:pPr>
            <w:r w:rsidRPr="001B1400">
              <w:rPr>
                <w:rFonts w:cs="Arial"/>
                <w:b/>
                <w:bCs/>
                <w:sz w:val="18"/>
                <w:szCs w:val="18"/>
                <w:lang w:eastAsia="en-US"/>
              </w:rPr>
              <w:t>Średni dzienny czas pracy z max. Wydajnością</w:t>
            </w:r>
          </w:p>
        </w:tc>
        <w:tc>
          <w:tcPr>
            <w:tcW w:w="1063" w:type="dxa"/>
            <w:vAlign w:val="center"/>
            <w:hideMark/>
          </w:tcPr>
          <w:p w14:paraId="20B0BE01" w14:textId="77777777" w:rsidR="006E0E55" w:rsidRPr="001B1400" w:rsidRDefault="006E0E55" w:rsidP="00380DAB">
            <w:pPr>
              <w:pStyle w:val="Tablicowy"/>
              <w:widowControl/>
              <w:spacing w:before="0" w:after="0" w:line="256" w:lineRule="auto"/>
              <w:jc w:val="left"/>
              <w:rPr>
                <w:rFonts w:cs="Arial"/>
                <w:b/>
                <w:bCs/>
                <w:sz w:val="18"/>
                <w:szCs w:val="18"/>
                <w:lang w:eastAsia="en-US"/>
              </w:rPr>
            </w:pPr>
            <w:r w:rsidRPr="001B1400">
              <w:rPr>
                <w:rFonts w:cs="Arial"/>
                <w:b/>
                <w:bCs/>
                <w:sz w:val="18"/>
                <w:szCs w:val="18"/>
                <w:lang w:eastAsia="en-US"/>
              </w:rPr>
              <w:t>Czas odniesienia</w:t>
            </w:r>
          </w:p>
        </w:tc>
        <w:tc>
          <w:tcPr>
            <w:tcW w:w="1475" w:type="dxa"/>
            <w:vAlign w:val="center"/>
            <w:hideMark/>
          </w:tcPr>
          <w:p w14:paraId="3775FF29" w14:textId="77777777" w:rsidR="006E0E55" w:rsidRPr="001B1400" w:rsidRDefault="006E0E55" w:rsidP="00380DAB">
            <w:pPr>
              <w:rPr>
                <w:rFonts w:ascii="Arial" w:hAnsi="Arial" w:cs="Arial"/>
                <w:b/>
                <w:bCs/>
                <w:sz w:val="18"/>
                <w:szCs w:val="18"/>
                <w:lang w:eastAsia="en-US"/>
              </w:rPr>
            </w:pPr>
            <w:r w:rsidRPr="001B1400">
              <w:rPr>
                <w:rFonts w:ascii="Arial" w:hAnsi="Arial" w:cs="Arial"/>
                <w:b/>
                <w:bCs/>
                <w:sz w:val="18"/>
                <w:szCs w:val="18"/>
              </w:rPr>
              <w:t>Równoważny poziom mocy akustycznej A</w:t>
            </w:r>
          </w:p>
          <w:p w14:paraId="44CA96B8" w14:textId="77777777" w:rsidR="006E0E55" w:rsidRPr="001B1400" w:rsidRDefault="006E0E55" w:rsidP="00380DAB">
            <w:pPr>
              <w:pStyle w:val="Tablicowy"/>
              <w:widowControl/>
              <w:spacing w:before="0" w:after="0" w:line="256" w:lineRule="auto"/>
              <w:rPr>
                <w:rFonts w:cs="Arial"/>
                <w:b/>
                <w:sz w:val="18"/>
                <w:szCs w:val="18"/>
                <w:lang w:eastAsia="en-US"/>
              </w:rPr>
            </w:pPr>
            <w:proofErr w:type="spellStart"/>
            <w:r w:rsidRPr="001B1400">
              <w:rPr>
                <w:rFonts w:cs="Arial"/>
                <w:b/>
                <w:sz w:val="18"/>
                <w:szCs w:val="18"/>
                <w:lang w:eastAsia="en-US"/>
              </w:rPr>
              <w:t>L</w:t>
            </w:r>
            <w:r w:rsidRPr="001B1400">
              <w:rPr>
                <w:rFonts w:cs="Arial"/>
                <w:b/>
                <w:sz w:val="18"/>
                <w:szCs w:val="18"/>
                <w:vertAlign w:val="subscript"/>
                <w:lang w:eastAsia="en-US"/>
              </w:rPr>
              <w:t>Aweq</w:t>
            </w:r>
            <w:proofErr w:type="spellEnd"/>
          </w:p>
        </w:tc>
        <w:tc>
          <w:tcPr>
            <w:tcW w:w="1366" w:type="dxa"/>
            <w:vAlign w:val="center"/>
            <w:hideMark/>
          </w:tcPr>
          <w:p w14:paraId="2B04EDFB" w14:textId="77777777" w:rsidR="006E0E55" w:rsidRPr="001B1400" w:rsidRDefault="006E0E55" w:rsidP="00380DAB">
            <w:pPr>
              <w:rPr>
                <w:rFonts w:ascii="Arial" w:hAnsi="Arial" w:cs="Arial"/>
                <w:b/>
                <w:bCs/>
                <w:sz w:val="18"/>
                <w:szCs w:val="18"/>
                <w:lang w:eastAsia="en-US"/>
              </w:rPr>
            </w:pPr>
            <w:r w:rsidRPr="001B1400">
              <w:rPr>
                <w:rFonts w:ascii="Arial" w:hAnsi="Arial" w:cs="Arial"/>
                <w:b/>
                <w:bCs/>
                <w:sz w:val="18"/>
                <w:szCs w:val="18"/>
              </w:rPr>
              <w:t>Równoważny poziom mocy akustycznej A</w:t>
            </w:r>
          </w:p>
          <w:p w14:paraId="772A878D" w14:textId="77777777" w:rsidR="006E0E55" w:rsidRPr="001B1400" w:rsidRDefault="006E0E55" w:rsidP="00380DAB">
            <w:pPr>
              <w:pStyle w:val="Tablicowy"/>
              <w:widowControl/>
              <w:spacing w:before="0" w:after="0" w:line="256" w:lineRule="auto"/>
              <w:rPr>
                <w:rFonts w:cs="Arial"/>
                <w:b/>
                <w:sz w:val="18"/>
                <w:szCs w:val="18"/>
                <w:lang w:eastAsia="en-US"/>
              </w:rPr>
            </w:pPr>
            <w:proofErr w:type="spellStart"/>
            <w:r w:rsidRPr="001B1400">
              <w:rPr>
                <w:rFonts w:cs="Arial"/>
                <w:b/>
                <w:sz w:val="18"/>
                <w:szCs w:val="18"/>
                <w:lang w:eastAsia="en-US"/>
              </w:rPr>
              <w:t>L</w:t>
            </w:r>
            <w:r w:rsidRPr="001B1400">
              <w:rPr>
                <w:rFonts w:cs="Arial"/>
                <w:b/>
                <w:sz w:val="18"/>
                <w:szCs w:val="18"/>
                <w:vertAlign w:val="subscript"/>
                <w:lang w:eastAsia="en-US"/>
              </w:rPr>
              <w:t>Aweq</w:t>
            </w:r>
            <w:proofErr w:type="spellEnd"/>
          </w:p>
        </w:tc>
      </w:tr>
      <w:tr w:rsidR="006E0E55" w:rsidRPr="001B1400" w14:paraId="2BD77A2E" w14:textId="77777777" w:rsidTr="00380DAB">
        <w:trPr>
          <w:cantSplit/>
          <w:jc w:val="center"/>
        </w:trPr>
        <w:tc>
          <w:tcPr>
            <w:tcW w:w="0" w:type="auto"/>
            <w:vMerge/>
            <w:vAlign w:val="center"/>
            <w:hideMark/>
          </w:tcPr>
          <w:p w14:paraId="37F95204" w14:textId="77777777" w:rsidR="006E0E55" w:rsidRPr="001B1400" w:rsidRDefault="006E0E55" w:rsidP="00380DAB">
            <w:pPr>
              <w:rPr>
                <w:rFonts w:ascii="Arial" w:eastAsia="Batang" w:hAnsi="Arial" w:cs="Arial"/>
                <w:b/>
                <w:sz w:val="18"/>
                <w:szCs w:val="18"/>
                <w:lang w:eastAsia="en-US"/>
              </w:rPr>
            </w:pPr>
          </w:p>
        </w:tc>
        <w:tc>
          <w:tcPr>
            <w:tcW w:w="1348" w:type="dxa"/>
            <w:vAlign w:val="center"/>
            <w:hideMark/>
          </w:tcPr>
          <w:p w14:paraId="72CC34AC" w14:textId="77777777" w:rsidR="006E0E55" w:rsidRPr="001B1400" w:rsidRDefault="006E0E55" w:rsidP="00380DAB">
            <w:pPr>
              <w:jc w:val="center"/>
              <w:rPr>
                <w:rFonts w:ascii="Arial" w:hAnsi="Arial" w:cs="Arial"/>
                <w:b/>
                <w:sz w:val="18"/>
                <w:szCs w:val="18"/>
                <w:lang w:eastAsia="en-US"/>
              </w:rPr>
            </w:pPr>
            <w:r w:rsidRPr="001B1400">
              <w:rPr>
                <w:rFonts w:ascii="Arial" w:hAnsi="Arial" w:cs="Arial"/>
                <w:b/>
                <w:sz w:val="18"/>
                <w:szCs w:val="18"/>
              </w:rPr>
              <w:t>kW</w:t>
            </w:r>
          </w:p>
        </w:tc>
        <w:tc>
          <w:tcPr>
            <w:tcW w:w="1376" w:type="dxa"/>
            <w:vAlign w:val="center"/>
            <w:hideMark/>
          </w:tcPr>
          <w:p w14:paraId="1F0DA6CB" w14:textId="77777777" w:rsidR="006E0E55" w:rsidRPr="001B1400" w:rsidRDefault="006E0E55" w:rsidP="00380DAB">
            <w:pPr>
              <w:pStyle w:val="BodyText23"/>
              <w:widowControl/>
              <w:spacing w:line="240" w:lineRule="auto"/>
              <w:jc w:val="center"/>
              <w:rPr>
                <w:rFonts w:cs="Arial"/>
                <w:b/>
                <w:sz w:val="18"/>
                <w:szCs w:val="18"/>
                <w:lang w:eastAsia="en-US"/>
              </w:rPr>
            </w:pPr>
            <w:proofErr w:type="spellStart"/>
            <w:r w:rsidRPr="001B1400">
              <w:rPr>
                <w:rFonts w:cs="Arial"/>
                <w:b/>
                <w:sz w:val="18"/>
                <w:szCs w:val="18"/>
                <w:lang w:eastAsia="en-US"/>
              </w:rPr>
              <w:t>dB</w:t>
            </w:r>
            <w:proofErr w:type="spellEnd"/>
          </w:p>
        </w:tc>
        <w:tc>
          <w:tcPr>
            <w:tcW w:w="1488" w:type="dxa"/>
            <w:vAlign w:val="center"/>
            <w:hideMark/>
          </w:tcPr>
          <w:p w14:paraId="69C47A68" w14:textId="77777777" w:rsidR="006E0E55" w:rsidRPr="001B1400" w:rsidRDefault="006E0E55" w:rsidP="00380DAB">
            <w:pPr>
              <w:pStyle w:val="BodyText23"/>
              <w:widowControl/>
              <w:spacing w:line="240" w:lineRule="auto"/>
              <w:jc w:val="center"/>
              <w:rPr>
                <w:rFonts w:cs="Arial"/>
                <w:b/>
                <w:sz w:val="18"/>
                <w:szCs w:val="18"/>
                <w:lang w:eastAsia="en-US"/>
              </w:rPr>
            </w:pPr>
            <w:r w:rsidRPr="001B1400">
              <w:rPr>
                <w:rFonts w:cs="Arial"/>
                <w:sz w:val="18"/>
                <w:szCs w:val="18"/>
                <w:lang w:eastAsia="en-US"/>
              </w:rPr>
              <w:t>min</w:t>
            </w:r>
          </w:p>
        </w:tc>
        <w:tc>
          <w:tcPr>
            <w:tcW w:w="1063" w:type="dxa"/>
            <w:vAlign w:val="center"/>
            <w:hideMark/>
          </w:tcPr>
          <w:p w14:paraId="3198DE9E" w14:textId="77777777" w:rsidR="006E0E55" w:rsidRPr="001B1400" w:rsidRDefault="006E0E55" w:rsidP="00380DAB">
            <w:pPr>
              <w:pStyle w:val="BodyText23"/>
              <w:widowControl/>
              <w:spacing w:line="240" w:lineRule="auto"/>
              <w:jc w:val="center"/>
              <w:rPr>
                <w:rFonts w:cs="Arial"/>
                <w:b/>
                <w:sz w:val="18"/>
                <w:szCs w:val="18"/>
                <w:lang w:eastAsia="en-US"/>
              </w:rPr>
            </w:pPr>
            <w:r w:rsidRPr="001B1400">
              <w:rPr>
                <w:rFonts w:cs="Arial"/>
                <w:sz w:val="18"/>
                <w:szCs w:val="18"/>
                <w:lang w:eastAsia="en-US"/>
              </w:rPr>
              <w:t>min</w:t>
            </w:r>
          </w:p>
        </w:tc>
        <w:tc>
          <w:tcPr>
            <w:tcW w:w="1475" w:type="dxa"/>
            <w:vAlign w:val="center"/>
            <w:hideMark/>
          </w:tcPr>
          <w:p w14:paraId="50A13062" w14:textId="77777777" w:rsidR="006E0E55" w:rsidRPr="001B1400" w:rsidRDefault="006E0E55" w:rsidP="00380DAB">
            <w:pPr>
              <w:pStyle w:val="BodyText23"/>
              <w:widowControl/>
              <w:spacing w:line="240" w:lineRule="auto"/>
              <w:jc w:val="center"/>
              <w:rPr>
                <w:rFonts w:cs="Arial"/>
                <w:b/>
                <w:sz w:val="18"/>
                <w:szCs w:val="18"/>
                <w:lang w:eastAsia="en-US"/>
              </w:rPr>
            </w:pPr>
            <w:proofErr w:type="spellStart"/>
            <w:r w:rsidRPr="001B1400">
              <w:rPr>
                <w:rFonts w:cs="Arial"/>
                <w:b/>
                <w:sz w:val="18"/>
                <w:szCs w:val="18"/>
                <w:lang w:eastAsia="en-US"/>
              </w:rPr>
              <w:t>dB</w:t>
            </w:r>
            <w:proofErr w:type="spellEnd"/>
          </w:p>
        </w:tc>
        <w:tc>
          <w:tcPr>
            <w:tcW w:w="1366" w:type="dxa"/>
            <w:vAlign w:val="center"/>
            <w:hideMark/>
          </w:tcPr>
          <w:p w14:paraId="52CA0966" w14:textId="77777777" w:rsidR="006E0E55" w:rsidRPr="001B1400" w:rsidRDefault="006E0E55" w:rsidP="00380DAB">
            <w:pPr>
              <w:pStyle w:val="BodyText23"/>
              <w:spacing w:line="240" w:lineRule="auto"/>
              <w:jc w:val="center"/>
              <w:rPr>
                <w:rFonts w:cs="Arial"/>
                <w:b/>
                <w:sz w:val="18"/>
                <w:szCs w:val="18"/>
                <w:lang w:eastAsia="en-US"/>
              </w:rPr>
            </w:pPr>
            <w:proofErr w:type="spellStart"/>
            <w:r w:rsidRPr="001B1400">
              <w:rPr>
                <w:rFonts w:cs="Arial"/>
                <w:b/>
                <w:sz w:val="18"/>
                <w:szCs w:val="18"/>
                <w:lang w:eastAsia="en-US"/>
              </w:rPr>
              <w:t>dB</w:t>
            </w:r>
            <w:proofErr w:type="spellEnd"/>
          </w:p>
        </w:tc>
      </w:tr>
      <w:tr w:rsidR="006E0E55" w:rsidRPr="001B1400" w14:paraId="55A0AA51" w14:textId="77777777" w:rsidTr="00380DAB">
        <w:trPr>
          <w:cantSplit/>
          <w:jc w:val="center"/>
        </w:trPr>
        <w:tc>
          <w:tcPr>
            <w:tcW w:w="1666" w:type="dxa"/>
            <w:vAlign w:val="center"/>
            <w:hideMark/>
          </w:tcPr>
          <w:p w14:paraId="0476EE50" w14:textId="77777777" w:rsidR="006E0E55" w:rsidRPr="001B1400" w:rsidRDefault="006E0E55" w:rsidP="00380DAB">
            <w:pPr>
              <w:pStyle w:val="Tekstpodstawowywcity31"/>
              <w:spacing w:line="240" w:lineRule="auto"/>
              <w:ind w:hanging="36"/>
              <w:jc w:val="left"/>
              <w:rPr>
                <w:rFonts w:cs="Arial"/>
                <w:sz w:val="18"/>
                <w:szCs w:val="18"/>
                <w:lang w:eastAsia="en-US"/>
              </w:rPr>
            </w:pPr>
            <w:r w:rsidRPr="001B1400">
              <w:rPr>
                <w:rFonts w:cs="Arial"/>
                <w:sz w:val="18"/>
                <w:szCs w:val="18"/>
                <w:lang w:eastAsia="en-US"/>
              </w:rPr>
              <w:t>Koparka kołowa – maksymalna moc</w:t>
            </w:r>
          </w:p>
        </w:tc>
        <w:tc>
          <w:tcPr>
            <w:tcW w:w="1348" w:type="dxa"/>
            <w:vAlign w:val="center"/>
            <w:hideMark/>
          </w:tcPr>
          <w:p w14:paraId="61A11DFF"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150</w:t>
            </w:r>
          </w:p>
        </w:tc>
        <w:tc>
          <w:tcPr>
            <w:tcW w:w="1376" w:type="dxa"/>
            <w:vAlign w:val="center"/>
            <w:hideMark/>
          </w:tcPr>
          <w:p w14:paraId="7D089C8B"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106</w:t>
            </w:r>
          </w:p>
        </w:tc>
        <w:tc>
          <w:tcPr>
            <w:tcW w:w="1488" w:type="dxa"/>
            <w:vAlign w:val="center"/>
            <w:hideMark/>
          </w:tcPr>
          <w:p w14:paraId="4E6A89B0"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60</w:t>
            </w:r>
          </w:p>
        </w:tc>
        <w:tc>
          <w:tcPr>
            <w:tcW w:w="1063" w:type="dxa"/>
            <w:vAlign w:val="center"/>
            <w:hideMark/>
          </w:tcPr>
          <w:p w14:paraId="68311541" w14:textId="77777777" w:rsidR="006E0E55" w:rsidRPr="001B1400" w:rsidRDefault="006E0E55" w:rsidP="00380DAB">
            <w:pPr>
              <w:pStyle w:val="BodyText23"/>
              <w:spacing w:line="240" w:lineRule="auto"/>
              <w:jc w:val="center"/>
              <w:rPr>
                <w:rFonts w:cs="Arial"/>
                <w:sz w:val="18"/>
                <w:szCs w:val="18"/>
                <w:lang w:eastAsia="en-US"/>
              </w:rPr>
            </w:pPr>
            <w:r w:rsidRPr="001B1400">
              <w:rPr>
                <w:rFonts w:cs="Arial"/>
                <w:sz w:val="18"/>
                <w:szCs w:val="18"/>
                <w:lang w:eastAsia="en-US"/>
              </w:rPr>
              <w:t>480</w:t>
            </w:r>
          </w:p>
        </w:tc>
        <w:tc>
          <w:tcPr>
            <w:tcW w:w="1475" w:type="dxa"/>
            <w:vAlign w:val="center"/>
            <w:hideMark/>
          </w:tcPr>
          <w:p w14:paraId="3E09432B"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97,0</w:t>
            </w:r>
          </w:p>
        </w:tc>
        <w:tc>
          <w:tcPr>
            <w:tcW w:w="1366" w:type="dxa"/>
            <w:vMerge w:val="restart"/>
            <w:vAlign w:val="center"/>
            <w:hideMark/>
          </w:tcPr>
          <w:p w14:paraId="04629953"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100,0</w:t>
            </w:r>
          </w:p>
        </w:tc>
      </w:tr>
      <w:tr w:rsidR="006E0E55" w:rsidRPr="001B1400" w14:paraId="6590464B" w14:textId="77777777" w:rsidTr="00380DAB">
        <w:trPr>
          <w:cantSplit/>
          <w:jc w:val="center"/>
        </w:trPr>
        <w:tc>
          <w:tcPr>
            <w:tcW w:w="1666" w:type="dxa"/>
            <w:vAlign w:val="center"/>
            <w:hideMark/>
          </w:tcPr>
          <w:p w14:paraId="0FB2C2DD" w14:textId="77777777" w:rsidR="006E0E55" w:rsidRPr="001B1400" w:rsidRDefault="006E0E55" w:rsidP="00380DAB">
            <w:pPr>
              <w:pStyle w:val="Tekstpodstawowywcity31"/>
              <w:spacing w:line="240" w:lineRule="auto"/>
              <w:ind w:hanging="36"/>
              <w:jc w:val="left"/>
              <w:rPr>
                <w:rFonts w:cs="Arial"/>
                <w:sz w:val="18"/>
                <w:szCs w:val="18"/>
                <w:lang w:eastAsia="en-US"/>
              </w:rPr>
            </w:pPr>
            <w:r w:rsidRPr="001B1400">
              <w:rPr>
                <w:rFonts w:cs="Arial"/>
                <w:sz w:val="18"/>
                <w:szCs w:val="18"/>
                <w:lang w:eastAsia="en-US"/>
              </w:rPr>
              <w:t>Koparka – 33 % mocy</w:t>
            </w:r>
          </w:p>
        </w:tc>
        <w:tc>
          <w:tcPr>
            <w:tcW w:w="1348" w:type="dxa"/>
            <w:vAlign w:val="center"/>
            <w:hideMark/>
          </w:tcPr>
          <w:p w14:paraId="57EA5F2B"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52</w:t>
            </w:r>
          </w:p>
        </w:tc>
        <w:tc>
          <w:tcPr>
            <w:tcW w:w="1376" w:type="dxa"/>
            <w:vAlign w:val="center"/>
            <w:hideMark/>
          </w:tcPr>
          <w:p w14:paraId="5551C804"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101</w:t>
            </w:r>
          </w:p>
        </w:tc>
        <w:tc>
          <w:tcPr>
            <w:tcW w:w="1488" w:type="dxa"/>
            <w:vAlign w:val="center"/>
            <w:hideMark/>
          </w:tcPr>
          <w:p w14:paraId="3D7321A9"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180</w:t>
            </w:r>
          </w:p>
        </w:tc>
        <w:tc>
          <w:tcPr>
            <w:tcW w:w="1063" w:type="dxa"/>
            <w:vAlign w:val="center"/>
            <w:hideMark/>
          </w:tcPr>
          <w:p w14:paraId="04DF32EE"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480</w:t>
            </w:r>
          </w:p>
        </w:tc>
        <w:tc>
          <w:tcPr>
            <w:tcW w:w="1475" w:type="dxa"/>
            <w:vAlign w:val="center"/>
            <w:hideMark/>
          </w:tcPr>
          <w:p w14:paraId="01B18279"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97,0</w:t>
            </w:r>
          </w:p>
        </w:tc>
        <w:tc>
          <w:tcPr>
            <w:tcW w:w="0" w:type="auto"/>
            <w:vMerge/>
            <w:vAlign w:val="center"/>
            <w:hideMark/>
          </w:tcPr>
          <w:p w14:paraId="11E6FD4E" w14:textId="77777777" w:rsidR="006E0E55" w:rsidRPr="001B1400" w:rsidRDefault="006E0E55" w:rsidP="00380DAB">
            <w:pPr>
              <w:jc w:val="center"/>
              <w:rPr>
                <w:rFonts w:ascii="Arial" w:hAnsi="Arial" w:cs="Arial"/>
                <w:sz w:val="18"/>
                <w:szCs w:val="18"/>
                <w:lang w:eastAsia="en-US"/>
              </w:rPr>
            </w:pPr>
          </w:p>
        </w:tc>
      </w:tr>
      <w:tr w:rsidR="006E0E55" w:rsidRPr="001B1400" w14:paraId="778B1D32" w14:textId="77777777" w:rsidTr="00380DAB">
        <w:trPr>
          <w:cantSplit/>
          <w:jc w:val="center"/>
        </w:trPr>
        <w:tc>
          <w:tcPr>
            <w:tcW w:w="1666" w:type="dxa"/>
            <w:vAlign w:val="center"/>
            <w:hideMark/>
          </w:tcPr>
          <w:p w14:paraId="6AE59B7D" w14:textId="77777777" w:rsidR="006E0E55" w:rsidRPr="001B1400" w:rsidRDefault="006E0E55" w:rsidP="00380DAB">
            <w:pPr>
              <w:pStyle w:val="Tekstpodstawowywcity31"/>
              <w:spacing w:line="240" w:lineRule="auto"/>
              <w:ind w:firstLine="0"/>
              <w:jc w:val="left"/>
              <w:rPr>
                <w:rFonts w:cs="Arial"/>
                <w:sz w:val="18"/>
                <w:szCs w:val="18"/>
                <w:lang w:eastAsia="en-US"/>
              </w:rPr>
            </w:pPr>
            <w:r w:rsidRPr="001B1400">
              <w:rPr>
                <w:rFonts w:cs="Arial"/>
                <w:sz w:val="18"/>
                <w:szCs w:val="18"/>
                <w:lang w:eastAsia="en-US"/>
              </w:rPr>
              <w:t>Ładowarka kołowa – maksymalna moc</w:t>
            </w:r>
          </w:p>
        </w:tc>
        <w:tc>
          <w:tcPr>
            <w:tcW w:w="1348" w:type="dxa"/>
            <w:vAlign w:val="center"/>
            <w:hideMark/>
          </w:tcPr>
          <w:p w14:paraId="058AE800"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150</w:t>
            </w:r>
          </w:p>
        </w:tc>
        <w:tc>
          <w:tcPr>
            <w:tcW w:w="1376" w:type="dxa"/>
            <w:vAlign w:val="center"/>
            <w:hideMark/>
          </w:tcPr>
          <w:p w14:paraId="3CF2F688"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106</w:t>
            </w:r>
          </w:p>
        </w:tc>
        <w:tc>
          <w:tcPr>
            <w:tcW w:w="1488" w:type="dxa"/>
            <w:vAlign w:val="center"/>
            <w:hideMark/>
          </w:tcPr>
          <w:p w14:paraId="4FE89187"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60</w:t>
            </w:r>
          </w:p>
        </w:tc>
        <w:tc>
          <w:tcPr>
            <w:tcW w:w="1063" w:type="dxa"/>
            <w:vAlign w:val="center"/>
            <w:hideMark/>
          </w:tcPr>
          <w:p w14:paraId="2823C4E2" w14:textId="77777777" w:rsidR="006E0E55" w:rsidRPr="001B1400" w:rsidRDefault="006E0E55" w:rsidP="00380DAB">
            <w:pPr>
              <w:pStyle w:val="BodyText23"/>
              <w:spacing w:line="240" w:lineRule="auto"/>
              <w:jc w:val="center"/>
              <w:rPr>
                <w:rFonts w:cs="Arial"/>
                <w:sz w:val="18"/>
                <w:szCs w:val="18"/>
                <w:lang w:eastAsia="en-US"/>
              </w:rPr>
            </w:pPr>
            <w:r w:rsidRPr="001B1400">
              <w:rPr>
                <w:rFonts w:cs="Arial"/>
                <w:sz w:val="18"/>
                <w:szCs w:val="18"/>
                <w:lang w:eastAsia="en-US"/>
              </w:rPr>
              <w:t>480</w:t>
            </w:r>
          </w:p>
        </w:tc>
        <w:tc>
          <w:tcPr>
            <w:tcW w:w="1475" w:type="dxa"/>
            <w:vAlign w:val="center"/>
            <w:hideMark/>
          </w:tcPr>
          <w:p w14:paraId="7F44C799"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97,0</w:t>
            </w:r>
          </w:p>
        </w:tc>
        <w:tc>
          <w:tcPr>
            <w:tcW w:w="1366" w:type="dxa"/>
            <w:vMerge w:val="restart"/>
            <w:vAlign w:val="center"/>
            <w:hideMark/>
          </w:tcPr>
          <w:p w14:paraId="0CAA2CF3"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100,0</w:t>
            </w:r>
          </w:p>
        </w:tc>
      </w:tr>
      <w:tr w:rsidR="006E0E55" w:rsidRPr="001B1400" w14:paraId="2E0B1981" w14:textId="77777777" w:rsidTr="00380DAB">
        <w:trPr>
          <w:cantSplit/>
          <w:jc w:val="center"/>
        </w:trPr>
        <w:tc>
          <w:tcPr>
            <w:tcW w:w="1666" w:type="dxa"/>
            <w:vAlign w:val="center"/>
            <w:hideMark/>
          </w:tcPr>
          <w:p w14:paraId="2EEC0CD6" w14:textId="77777777" w:rsidR="006E0E55" w:rsidRPr="001B1400" w:rsidRDefault="006E0E55" w:rsidP="00380DAB">
            <w:pPr>
              <w:pStyle w:val="Tekstpodstawowywcity31"/>
              <w:spacing w:line="240" w:lineRule="auto"/>
              <w:ind w:hanging="36"/>
              <w:jc w:val="left"/>
              <w:rPr>
                <w:rFonts w:cs="Arial"/>
                <w:sz w:val="18"/>
                <w:szCs w:val="18"/>
                <w:lang w:eastAsia="en-US"/>
              </w:rPr>
            </w:pPr>
            <w:r w:rsidRPr="001B1400">
              <w:rPr>
                <w:rFonts w:cs="Arial"/>
                <w:sz w:val="18"/>
                <w:szCs w:val="18"/>
                <w:lang w:eastAsia="en-US"/>
              </w:rPr>
              <w:t>Ładowarka kołowa – 33 % mocy</w:t>
            </w:r>
          </w:p>
        </w:tc>
        <w:tc>
          <w:tcPr>
            <w:tcW w:w="1348" w:type="dxa"/>
            <w:vAlign w:val="center"/>
            <w:hideMark/>
          </w:tcPr>
          <w:p w14:paraId="30B54961"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52</w:t>
            </w:r>
          </w:p>
        </w:tc>
        <w:tc>
          <w:tcPr>
            <w:tcW w:w="1376" w:type="dxa"/>
            <w:vAlign w:val="center"/>
            <w:hideMark/>
          </w:tcPr>
          <w:p w14:paraId="35CCEDB3"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101</w:t>
            </w:r>
          </w:p>
        </w:tc>
        <w:tc>
          <w:tcPr>
            <w:tcW w:w="1488" w:type="dxa"/>
            <w:vAlign w:val="center"/>
            <w:hideMark/>
          </w:tcPr>
          <w:p w14:paraId="11C7AF3E"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180</w:t>
            </w:r>
          </w:p>
        </w:tc>
        <w:tc>
          <w:tcPr>
            <w:tcW w:w="1063" w:type="dxa"/>
            <w:vAlign w:val="center"/>
            <w:hideMark/>
          </w:tcPr>
          <w:p w14:paraId="349A8E61"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480</w:t>
            </w:r>
          </w:p>
        </w:tc>
        <w:tc>
          <w:tcPr>
            <w:tcW w:w="1475" w:type="dxa"/>
            <w:vAlign w:val="center"/>
            <w:hideMark/>
          </w:tcPr>
          <w:p w14:paraId="2854E333"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97,0</w:t>
            </w:r>
          </w:p>
        </w:tc>
        <w:tc>
          <w:tcPr>
            <w:tcW w:w="0" w:type="auto"/>
            <w:vMerge/>
            <w:vAlign w:val="center"/>
            <w:hideMark/>
          </w:tcPr>
          <w:p w14:paraId="5B9CEBB3" w14:textId="77777777" w:rsidR="006E0E55" w:rsidRPr="001B1400" w:rsidRDefault="006E0E55" w:rsidP="00380DAB">
            <w:pPr>
              <w:jc w:val="center"/>
              <w:rPr>
                <w:rFonts w:ascii="Arial" w:hAnsi="Arial" w:cs="Arial"/>
                <w:sz w:val="18"/>
                <w:szCs w:val="18"/>
                <w:lang w:eastAsia="en-US"/>
              </w:rPr>
            </w:pPr>
          </w:p>
        </w:tc>
      </w:tr>
      <w:tr w:rsidR="006E0E55" w:rsidRPr="001B1400" w14:paraId="51A02D27" w14:textId="77777777" w:rsidTr="00380DAB">
        <w:trPr>
          <w:cantSplit/>
          <w:trHeight w:val="425"/>
          <w:jc w:val="center"/>
        </w:trPr>
        <w:tc>
          <w:tcPr>
            <w:tcW w:w="1666" w:type="dxa"/>
            <w:vAlign w:val="center"/>
            <w:hideMark/>
          </w:tcPr>
          <w:p w14:paraId="7ADE3DC8" w14:textId="77777777" w:rsidR="006E0E55" w:rsidRPr="001B1400" w:rsidRDefault="006E0E55" w:rsidP="00380DAB">
            <w:pPr>
              <w:pStyle w:val="Tekstpodstawowywcity31"/>
              <w:spacing w:line="240" w:lineRule="auto"/>
              <w:ind w:hanging="36"/>
              <w:jc w:val="left"/>
              <w:rPr>
                <w:rFonts w:cs="Arial"/>
                <w:sz w:val="18"/>
                <w:szCs w:val="18"/>
                <w:lang w:eastAsia="en-US"/>
              </w:rPr>
            </w:pPr>
            <w:r w:rsidRPr="001B1400">
              <w:rPr>
                <w:rFonts w:cs="Arial"/>
                <w:sz w:val="18"/>
                <w:szCs w:val="18"/>
                <w:lang w:eastAsia="en-US"/>
              </w:rPr>
              <w:t>Agregat sprężarkowy</w:t>
            </w:r>
          </w:p>
        </w:tc>
        <w:tc>
          <w:tcPr>
            <w:tcW w:w="1348" w:type="dxa"/>
            <w:vAlign w:val="center"/>
            <w:hideMark/>
          </w:tcPr>
          <w:p w14:paraId="3AF50C48"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30</w:t>
            </w:r>
          </w:p>
        </w:tc>
        <w:tc>
          <w:tcPr>
            <w:tcW w:w="1376" w:type="dxa"/>
            <w:vAlign w:val="center"/>
            <w:hideMark/>
          </w:tcPr>
          <w:p w14:paraId="65E4EBEA"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96</w:t>
            </w:r>
          </w:p>
        </w:tc>
        <w:tc>
          <w:tcPr>
            <w:tcW w:w="1488" w:type="dxa"/>
            <w:vAlign w:val="center"/>
            <w:hideMark/>
          </w:tcPr>
          <w:p w14:paraId="1A3B4DF8"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360</w:t>
            </w:r>
          </w:p>
        </w:tc>
        <w:tc>
          <w:tcPr>
            <w:tcW w:w="1063" w:type="dxa"/>
            <w:vAlign w:val="center"/>
            <w:hideMark/>
          </w:tcPr>
          <w:p w14:paraId="702AF463"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480</w:t>
            </w:r>
          </w:p>
        </w:tc>
        <w:tc>
          <w:tcPr>
            <w:tcW w:w="1475" w:type="dxa"/>
            <w:vAlign w:val="center"/>
            <w:hideMark/>
          </w:tcPr>
          <w:p w14:paraId="3AEE7D3D"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94,8</w:t>
            </w:r>
          </w:p>
        </w:tc>
        <w:tc>
          <w:tcPr>
            <w:tcW w:w="1366" w:type="dxa"/>
            <w:vAlign w:val="center"/>
            <w:hideMark/>
          </w:tcPr>
          <w:p w14:paraId="6A476FFD"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94,8</w:t>
            </w:r>
          </w:p>
        </w:tc>
      </w:tr>
      <w:tr w:rsidR="006E0E55" w:rsidRPr="001B1400" w14:paraId="1A7559FB" w14:textId="77777777" w:rsidTr="00380DAB">
        <w:trPr>
          <w:jc w:val="center"/>
        </w:trPr>
        <w:tc>
          <w:tcPr>
            <w:tcW w:w="8416" w:type="dxa"/>
            <w:gridSpan w:val="6"/>
            <w:vAlign w:val="center"/>
            <w:hideMark/>
          </w:tcPr>
          <w:p w14:paraId="08F10EC2"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Suma</w:t>
            </w:r>
          </w:p>
        </w:tc>
        <w:tc>
          <w:tcPr>
            <w:tcW w:w="1366" w:type="dxa"/>
            <w:vAlign w:val="center"/>
            <w:hideMark/>
          </w:tcPr>
          <w:p w14:paraId="22CFD6EF"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105,2</w:t>
            </w:r>
          </w:p>
        </w:tc>
      </w:tr>
      <w:tr w:rsidR="006E0E55" w:rsidRPr="001B1400" w14:paraId="742DF6D5" w14:textId="77777777" w:rsidTr="00380DAB">
        <w:trPr>
          <w:jc w:val="center"/>
        </w:trPr>
        <w:tc>
          <w:tcPr>
            <w:tcW w:w="1666" w:type="dxa"/>
            <w:vAlign w:val="center"/>
            <w:hideMark/>
          </w:tcPr>
          <w:p w14:paraId="2309ACC8" w14:textId="77777777" w:rsidR="006E0E55" w:rsidRPr="001B1400" w:rsidRDefault="006E0E55" w:rsidP="00380DAB">
            <w:pPr>
              <w:pStyle w:val="Tekstpodstawowywcity31"/>
              <w:spacing w:line="240" w:lineRule="auto"/>
              <w:ind w:hanging="36"/>
              <w:jc w:val="left"/>
              <w:rPr>
                <w:rFonts w:cs="Arial"/>
                <w:sz w:val="18"/>
                <w:szCs w:val="18"/>
                <w:lang w:eastAsia="en-US"/>
              </w:rPr>
            </w:pPr>
            <w:r w:rsidRPr="001B1400">
              <w:rPr>
                <w:rFonts w:cs="Arial"/>
                <w:sz w:val="18"/>
                <w:szCs w:val="18"/>
                <w:lang w:eastAsia="en-US"/>
              </w:rPr>
              <w:t>Kucie młotem udarowym</w:t>
            </w:r>
          </w:p>
        </w:tc>
        <w:tc>
          <w:tcPr>
            <w:tcW w:w="1348" w:type="dxa"/>
            <w:vAlign w:val="center"/>
            <w:hideMark/>
          </w:tcPr>
          <w:p w14:paraId="453629C8"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200 kg</w:t>
            </w:r>
          </w:p>
        </w:tc>
        <w:tc>
          <w:tcPr>
            <w:tcW w:w="1376" w:type="dxa"/>
            <w:vAlign w:val="center"/>
            <w:hideMark/>
          </w:tcPr>
          <w:p w14:paraId="49EDAF2E"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119</w:t>
            </w:r>
          </w:p>
        </w:tc>
        <w:tc>
          <w:tcPr>
            <w:tcW w:w="1488" w:type="dxa"/>
            <w:vAlign w:val="center"/>
            <w:hideMark/>
          </w:tcPr>
          <w:p w14:paraId="3E66432A" w14:textId="77777777" w:rsidR="006E0E55" w:rsidRPr="001B1400" w:rsidRDefault="006E0E55" w:rsidP="00380DAB">
            <w:pPr>
              <w:pStyle w:val="BodyText23"/>
              <w:widowControl/>
              <w:spacing w:line="240" w:lineRule="auto"/>
              <w:jc w:val="center"/>
              <w:rPr>
                <w:rFonts w:cs="Arial"/>
                <w:sz w:val="18"/>
                <w:szCs w:val="18"/>
                <w:lang w:eastAsia="en-US"/>
              </w:rPr>
            </w:pPr>
            <w:r w:rsidRPr="001B1400">
              <w:rPr>
                <w:rFonts w:cs="Arial"/>
                <w:sz w:val="18"/>
                <w:szCs w:val="18"/>
                <w:lang w:eastAsia="en-US"/>
              </w:rPr>
              <w:t>180</w:t>
            </w:r>
          </w:p>
        </w:tc>
        <w:tc>
          <w:tcPr>
            <w:tcW w:w="1063" w:type="dxa"/>
            <w:vAlign w:val="center"/>
            <w:hideMark/>
          </w:tcPr>
          <w:p w14:paraId="742B78B9" w14:textId="77777777" w:rsidR="006E0E55" w:rsidRPr="001B1400" w:rsidRDefault="006E0E55" w:rsidP="00380DAB">
            <w:pPr>
              <w:jc w:val="center"/>
              <w:rPr>
                <w:rFonts w:ascii="Arial" w:hAnsi="Arial" w:cs="Arial"/>
                <w:sz w:val="18"/>
                <w:szCs w:val="18"/>
                <w:lang w:eastAsia="en-US"/>
              </w:rPr>
            </w:pPr>
            <w:r w:rsidRPr="001B1400">
              <w:rPr>
                <w:rFonts w:ascii="Arial" w:hAnsi="Arial" w:cs="Arial"/>
                <w:sz w:val="18"/>
                <w:szCs w:val="18"/>
              </w:rPr>
              <w:t>480</w:t>
            </w:r>
          </w:p>
        </w:tc>
        <w:tc>
          <w:tcPr>
            <w:tcW w:w="1475" w:type="dxa"/>
            <w:vAlign w:val="center"/>
            <w:hideMark/>
          </w:tcPr>
          <w:p w14:paraId="42C34293"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115,0</w:t>
            </w:r>
          </w:p>
        </w:tc>
        <w:tc>
          <w:tcPr>
            <w:tcW w:w="1366" w:type="dxa"/>
            <w:vAlign w:val="center"/>
            <w:hideMark/>
          </w:tcPr>
          <w:p w14:paraId="57DDD47F"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115,0</w:t>
            </w:r>
          </w:p>
        </w:tc>
      </w:tr>
      <w:tr w:rsidR="006E0E55" w:rsidRPr="001B1400" w14:paraId="21E166FA" w14:textId="77777777" w:rsidTr="00380DAB">
        <w:trPr>
          <w:jc w:val="center"/>
        </w:trPr>
        <w:tc>
          <w:tcPr>
            <w:tcW w:w="8416" w:type="dxa"/>
            <w:gridSpan w:val="6"/>
            <w:vAlign w:val="center"/>
            <w:hideMark/>
          </w:tcPr>
          <w:p w14:paraId="22633C65"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Suma</w:t>
            </w:r>
          </w:p>
        </w:tc>
        <w:tc>
          <w:tcPr>
            <w:tcW w:w="1366" w:type="dxa"/>
            <w:vAlign w:val="center"/>
            <w:hideMark/>
          </w:tcPr>
          <w:p w14:paraId="5410C1A3" w14:textId="77777777" w:rsidR="006E0E55" w:rsidRPr="001B1400" w:rsidRDefault="006E0E55" w:rsidP="00380DAB">
            <w:pPr>
              <w:jc w:val="center"/>
              <w:rPr>
                <w:rFonts w:ascii="Arial" w:hAnsi="Arial" w:cs="Arial"/>
                <w:sz w:val="18"/>
                <w:szCs w:val="18"/>
              </w:rPr>
            </w:pPr>
            <w:r w:rsidRPr="001B1400">
              <w:rPr>
                <w:rFonts w:ascii="Arial" w:hAnsi="Arial" w:cs="Arial"/>
                <w:sz w:val="18"/>
                <w:szCs w:val="18"/>
              </w:rPr>
              <w:t>115,0</w:t>
            </w:r>
          </w:p>
        </w:tc>
      </w:tr>
    </w:tbl>
    <w:p w14:paraId="5F3859B6" w14:textId="77777777" w:rsidR="006E0E55" w:rsidRPr="001B1400" w:rsidRDefault="006E0E55" w:rsidP="006E0E55">
      <w:pPr>
        <w:spacing w:before="120" w:line="360" w:lineRule="auto"/>
        <w:rPr>
          <w:rFonts w:ascii="Verdana" w:hAnsi="Verdana"/>
          <w:sz w:val="20"/>
          <w:szCs w:val="20"/>
        </w:rPr>
      </w:pPr>
      <w:r w:rsidRPr="001B1400">
        <w:rPr>
          <w:rFonts w:ascii="Verdana" w:hAnsi="Verdana"/>
          <w:sz w:val="20"/>
          <w:szCs w:val="20"/>
        </w:rPr>
        <w:t>Emisja hałasu od pojazdów samochodowych</w:t>
      </w:r>
    </w:p>
    <w:p w14:paraId="0FD6939B" w14:textId="77777777" w:rsidR="006E0E55" w:rsidRPr="001B1400" w:rsidRDefault="006E0E55" w:rsidP="006E0E55">
      <w:pPr>
        <w:spacing w:line="360" w:lineRule="auto"/>
        <w:ind w:firstLine="142"/>
        <w:rPr>
          <w:rFonts w:ascii="Verdana" w:hAnsi="Verdana"/>
          <w:sz w:val="20"/>
          <w:szCs w:val="20"/>
        </w:rPr>
      </w:pPr>
      <w:r w:rsidRPr="001B1400">
        <w:rPr>
          <w:rFonts w:ascii="Verdana" w:hAnsi="Verdana"/>
          <w:sz w:val="20"/>
          <w:szCs w:val="20"/>
        </w:rPr>
        <w:t>Wielkość emisji hałasu związanej z ruchem pojazdów (określenie poziomu mocy akustycznej pojazdu w ruchu LWA) po terenie wyznaczono zgodnie z metodyką określoną w Załączniku nr 6 do Rozporządzenia Ministra Środowiska z dnia 4.11.2008 r. w sprawie wymagań w zakresie prowadzenia pomiarów wielkości emisji oraz pomiarów ilości pobieranej wody (Dz.U. Nr 206, poz. 1291).</w:t>
      </w:r>
    </w:p>
    <w:p w14:paraId="35E957C8" w14:textId="77777777" w:rsidR="006E0E55" w:rsidRPr="001B1400" w:rsidRDefault="006E0E55" w:rsidP="006E0E55">
      <w:pPr>
        <w:rPr>
          <w:rFonts w:asciiTheme="minorHAnsi" w:hAnsiTheme="minorHAnsi"/>
          <w:bCs/>
          <w:i/>
          <w:iCs/>
          <w:szCs w:val="20"/>
        </w:rPr>
      </w:pPr>
    </w:p>
    <w:p w14:paraId="53D96F84" w14:textId="77777777" w:rsidR="006E0E55" w:rsidRPr="001B1400" w:rsidRDefault="006E0E55" w:rsidP="006E0E55">
      <w:pPr>
        <w:pStyle w:val="Legenda"/>
        <w:spacing w:after="60"/>
        <w:rPr>
          <w:rFonts w:asciiTheme="minorHAnsi" w:hAnsiTheme="minorHAnsi"/>
          <w:bCs/>
          <w:i/>
          <w:iCs/>
        </w:rPr>
      </w:pPr>
      <w:r w:rsidRPr="001B1400">
        <w:rPr>
          <w:rFonts w:asciiTheme="minorHAnsi" w:hAnsiTheme="minorHAnsi"/>
          <w:bCs/>
          <w:i/>
          <w:iCs/>
        </w:rPr>
        <w:t>Prognoza obciążenia ruchem na terenie realizowanych prac budowlanych planowanego zamierzenia</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300"/>
        <w:gridCol w:w="2667"/>
        <w:gridCol w:w="2775"/>
      </w:tblGrid>
      <w:tr w:rsidR="006E0E55" w:rsidRPr="001B1400" w14:paraId="1A3B836C" w14:textId="77777777" w:rsidTr="00380DAB">
        <w:trPr>
          <w:trHeight w:val="272"/>
          <w:jc w:val="center"/>
        </w:trPr>
        <w:tc>
          <w:tcPr>
            <w:tcW w:w="2300" w:type="dxa"/>
            <w:vMerge w:val="restart"/>
            <w:vAlign w:val="center"/>
          </w:tcPr>
          <w:p w14:paraId="57980F51" w14:textId="77777777" w:rsidR="006E0E55" w:rsidRPr="001B1400" w:rsidRDefault="006E0E55" w:rsidP="00380DAB">
            <w:pPr>
              <w:pStyle w:val="Tekstpodstawowy2"/>
              <w:spacing w:after="0" w:line="240" w:lineRule="auto"/>
              <w:rPr>
                <w:rFonts w:ascii="Arial" w:hAnsi="Arial" w:cs="Arial"/>
                <w:b/>
                <w:sz w:val="18"/>
                <w:szCs w:val="18"/>
              </w:rPr>
            </w:pPr>
          </w:p>
        </w:tc>
        <w:tc>
          <w:tcPr>
            <w:tcW w:w="2667" w:type="dxa"/>
            <w:vMerge w:val="restart"/>
            <w:vAlign w:val="center"/>
            <w:hideMark/>
          </w:tcPr>
          <w:p w14:paraId="7F9073A2" w14:textId="77777777" w:rsidR="006E0E55" w:rsidRPr="001B1400" w:rsidRDefault="006E0E55" w:rsidP="00380DAB">
            <w:pPr>
              <w:pStyle w:val="Tekstpodstawowy2"/>
              <w:spacing w:after="0" w:line="240" w:lineRule="auto"/>
              <w:rPr>
                <w:rFonts w:ascii="Arial" w:hAnsi="Arial" w:cs="Arial"/>
                <w:b/>
                <w:sz w:val="18"/>
                <w:szCs w:val="18"/>
              </w:rPr>
            </w:pPr>
            <w:r w:rsidRPr="001B1400">
              <w:rPr>
                <w:rFonts w:ascii="Arial" w:hAnsi="Arial" w:cs="Arial"/>
                <w:b/>
                <w:sz w:val="18"/>
                <w:szCs w:val="18"/>
              </w:rPr>
              <w:t>Ilość wjazdów na teren w ciągu doby wg założeń Inwestora</w:t>
            </w:r>
          </w:p>
        </w:tc>
        <w:tc>
          <w:tcPr>
            <w:tcW w:w="2775" w:type="dxa"/>
            <w:vAlign w:val="center"/>
            <w:hideMark/>
          </w:tcPr>
          <w:p w14:paraId="63B10C8E" w14:textId="77777777" w:rsidR="006E0E55" w:rsidRPr="001B1400" w:rsidRDefault="006E0E55" w:rsidP="00380DAB">
            <w:pPr>
              <w:pStyle w:val="Tekstpodstawowy2"/>
              <w:spacing w:after="0" w:line="240" w:lineRule="auto"/>
              <w:rPr>
                <w:rFonts w:ascii="Arial" w:hAnsi="Arial" w:cs="Arial"/>
                <w:b/>
                <w:sz w:val="18"/>
                <w:szCs w:val="18"/>
              </w:rPr>
            </w:pPr>
            <w:r w:rsidRPr="001B1400">
              <w:rPr>
                <w:rFonts w:ascii="Arial" w:hAnsi="Arial" w:cs="Arial"/>
                <w:b/>
                <w:sz w:val="18"/>
                <w:szCs w:val="18"/>
              </w:rPr>
              <w:t>Prognozowana ilość przejazdów</w:t>
            </w:r>
          </w:p>
        </w:tc>
      </w:tr>
      <w:tr w:rsidR="006E0E55" w:rsidRPr="001B1400" w14:paraId="28C2BD14" w14:textId="77777777" w:rsidTr="00380DAB">
        <w:trPr>
          <w:trHeight w:val="303"/>
          <w:jc w:val="center"/>
        </w:trPr>
        <w:tc>
          <w:tcPr>
            <w:tcW w:w="0" w:type="auto"/>
            <w:vMerge/>
            <w:vAlign w:val="center"/>
            <w:hideMark/>
          </w:tcPr>
          <w:p w14:paraId="782D85EC" w14:textId="77777777" w:rsidR="006E0E55" w:rsidRPr="001B1400" w:rsidRDefault="006E0E55" w:rsidP="00380DAB">
            <w:pPr>
              <w:rPr>
                <w:rFonts w:ascii="Arial" w:eastAsia="Batang" w:hAnsi="Arial" w:cs="Arial"/>
                <w:b/>
                <w:sz w:val="18"/>
                <w:szCs w:val="18"/>
                <w:lang w:eastAsia="x-none"/>
              </w:rPr>
            </w:pPr>
          </w:p>
        </w:tc>
        <w:tc>
          <w:tcPr>
            <w:tcW w:w="0" w:type="auto"/>
            <w:vMerge/>
            <w:vAlign w:val="center"/>
            <w:hideMark/>
          </w:tcPr>
          <w:p w14:paraId="057797B6" w14:textId="77777777" w:rsidR="006E0E55" w:rsidRPr="001B1400" w:rsidRDefault="006E0E55" w:rsidP="00380DAB">
            <w:pPr>
              <w:rPr>
                <w:rFonts w:ascii="Arial" w:eastAsia="Batang" w:hAnsi="Arial" w:cs="Arial"/>
                <w:b/>
                <w:sz w:val="18"/>
                <w:szCs w:val="18"/>
                <w:lang w:eastAsia="x-none"/>
              </w:rPr>
            </w:pPr>
          </w:p>
        </w:tc>
        <w:tc>
          <w:tcPr>
            <w:tcW w:w="2775" w:type="dxa"/>
            <w:vAlign w:val="center"/>
            <w:hideMark/>
          </w:tcPr>
          <w:p w14:paraId="5803E706" w14:textId="77777777" w:rsidR="006E0E55" w:rsidRPr="001B1400" w:rsidRDefault="006E0E55" w:rsidP="00380DAB">
            <w:pPr>
              <w:pStyle w:val="Tekstpodstawowy2"/>
              <w:spacing w:after="0" w:line="240" w:lineRule="auto"/>
              <w:rPr>
                <w:rFonts w:ascii="Arial" w:hAnsi="Arial" w:cs="Arial"/>
                <w:b/>
                <w:sz w:val="18"/>
                <w:szCs w:val="18"/>
              </w:rPr>
            </w:pPr>
            <w:r w:rsidRPr="001B1400">
              <w:rPr>
                <w:rFonts w:ascii="Arial" w:hAnsi="Arial" w:cs="Arial"/>
                <w:b/>
                <w:sz w:val="18"/>
                <w:szCs w:val="18"/>
              </w:rPr>
              <w:t>Pora dzienna (8 najbardziej niekorzystnych godzin)</w:t>
            </w:r>
          </w:p>
        </w:tc>
      </w:tr>
      <w:tr w:rsidR="006E0E55" w:rsidRPr="001B1400" w14:paraId="529BB0B5" w14:textId="77777777" w:rsidTr="00380DAB">
        <w:trPr>
          <w:trHeight w:val="154"/>
          <w:jc w:val="center"/>
        </w:trPr>
        <w:tc>
          <w:tcPr>
            <w:tcW w:w="2300" w:type="dxa"/>
            <w:vAlign w:val="center"/>
            <w:hideMark/>
          </w:tcPr>
          <w:p w14:paraId="51DC7152" w14:textId="77777777" w:rsidR="006E0E55" w:rsidRPr="001B1400" w:rsidRDefault="006E0E55" w:rsidP="00380DAB">
            <w:pPr>
              <w:pStyle w:val="Tekstpodstawowy2"/>
              <w:spacing w:after="0" w:line="240" w:lineRule="auto"/>
              <w:rPr>
                <w:rFonts w:ascii="Arial" w:hAnsi="Arial" w:cs="Arial"/>
                <w:sz w:val="18"/>
                <w:szCs w:val="18"/>
              </w:rPr>
            </w:pPr>
            <w:r w:rsidRPr="001B1400">
              <w:rPr>
                <w:rFonts w:ascii="Arial" w:hAnsi="Arial" w:cs="Arial"/>
                <w:sz w:val="18"/>
                <w:szCs w:val="18"/>
              </w:rPr>
              <w:t>Pojazdy powyżej 3,5 t – ciężarowe</w:t>
            </w:r>
          </w:p>
        </w:tc>
        <w:tc>
          <w:tcPr>
            <w:tcW w:w="2667" w:type="dxa"/>
            <w:vAlign w:val="center"/>
            <w:hideMark/>
          </w:tcPr>
          <w:p w14:paraId="10F43474" w14:textId="77777777" w:rsidR="006E0E55" w:rsidRPr="001B1400" w:rsidRDefault="006E0E55" w:rsidP="00380DAB">
            <w:pPr>
              <w:pStyle w:val="Tekstpodstawowywcity21"/>
              <w:ind w:firstLine="0"/>
              <w:rPr>
                <w:sz w:val="18"/>
                <w:szCs w:val="18"/>
                <w:lang w:eastAsia="en-US"/>
              </w:rPr>
            </w:pPr>
            <w:r w:rsidRPr="001B1400">
              <w:rPr>
                <w:sz w:val="18"/>
                <w:szCs w:val="18"/>
                <w:lang w:eastAsia="en-US"/>
              </w:rPr>
              <w:t>15</w:t>
            </w:r>
          </w:p>
        </w:tc>
        <w:tc>
          <w:tcPr>
            <w:tcW w:w="2775" w:type="dxa"/>
            <w:vAlign w:val="center"/>
            <w:hideMark/>
          </w:tcPr>
          <w:p w14:paraId="038CFB92" w14:textId="77777777" w:rsidR="006E0E55" w:rsidRPr="001B1400" w:rsidRDefault="006E0E55" w:rsidP="00380DAB">
            <w:pPr>
              <w:pStyle w:val="Tekstpodstawowywcity21"/>
              <w:ind w:firstLine="0"/>
              <w:rPr>
                <w:sz w:val="18"/>
                <w:szCs w:val="18"/>
                <w:lang w:eastAsia="en-US"/>
              </w:rPr>
            </w:pPr>
            <w:r w:rsidRPr="001B1400">
              <w:rPr>
                <w:sz w:val="18"/>
                <w:szCs w:val="18"/>
                <w:lang w:eastAsia="en-US"/>
              </w:rPr>
              <w:t>20 (70 %)</w:t>
            </w:r>
          </w:p>
        </w:tc>
      </w:tr>
    </w:tbl>
    <w:p w14:paraId="39D6F116" w14:textId="77777777" w:rsidR="006E0E55" w:rsidRPr="001B1400" w:rsidRDefault="006E0E55" w:rsidP="006E0E55">
      <w:pPr>
        <w:rPr>
          <w:rFonts w:asciiTheme="minorHAnsi" w:hAnsiTheme="minorHAnsi" w:cstheme="minorBidi"/>
          <w:lang w:eastAsia="en-US"/>
        </w:rPr>
      </w:pPr>
    </w:p>
    <w:p w14:paraId="05EBB0F6" w14:textId="77777777" w:rsidR="006E0E55" w:rsidRPr="001B1400" w:rsidRDefault="006E0E55" w:rsidP="006E0E55">
      <w:pPr>
        <w:pStyle w:val="Legenda"/>
        <w:spacing w:after="60"/>
        <w:rPr>
          <w:rFonts w:asciiTheme="minorHAnsi" w:hAnsiTheme="minorHAnsi"/>
          <w:bCs/>
          <w:i/>
          <w:iCs/>
        </w:rPr>
      </w:pPr>
      <w:r w:rsidRPr="001B1400">
        <w:rPr>
          <w:rFonts w:asciiTheme="minorHAnsi" w:hAnsiTheme="minorHAnsi"/>
          <w:bCs/>
          <w:i/>
          <w:iCs/>
        </w:rPr>
        <w:t>Wyznaczenie zredukowanego poziomu mocy akustycznej A dla przejazdu samochodów w porze dnia</w:t>
      </w:r>
    </w:p>
    <w:tbl>
      <w:tblPr>
        <w:tblpPr w:leftFromText="141" w:rightFromText="141" w:bottomFromText="160" w:vertAnchor="text" w:horzAnchor="margin" w:tblpXSpec="center" w:tblpY="215"/>
        <w:tblW w:w="91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418"/>
        <w:gridCol w:w="1240"/>
        <w:gridCol w:w="567"/>
        <w:gridCol w:w="612"/>
        <w:gridCol w:w="674"/>
        <w:gridCol w:w="478"/>
        <w:gridCol w:w="708"/>
        <w:gridCol w:w="860"/>
        <w:gridCol w:w="991"/>
        <w:gridCol w:w="719"/>
        <w:gridCol w:w="838"/>
      </w:tblGrid>
      <w:tr w:rsidR="006E0E55" w:rsidRPr="001B1400" w14:paraId="5B3944AA" w14:textId="77777777" w:rsidTr="00380DAB">
        <w:trPr>
          <w:trHeight w:val="20"/>
        </w:trPr>
        <w:tc>
          <w:tcPr>
            <w:tcW w:w="1419" w:type="dxa"/>
            <w:vMerge w:val="restart"/>
            <w:vAlign w:val="center"/>
            <w:hideMark/>
          </w:tcPr>
          <w:p w14:paraId="3DF08A49" w14:textId="77777777" w:rsidR="006E0E55" w:rsidRPr="001B1400" w:rsidRDefault="006E0E55" w:rsidP="00380DAB">
            <w:pPr>
              <w:autoSpaceDE w:val="0"/>
              <w:autoSpaceDN w:val="0"/>
              <w:adjustRightInd w:val="0"/>
              <w:rPr>
                <w:rFonts w:ascii="Arial" w:hAnsi="Arial" w:cs="Arial"/>
                <w:b/>
                <w:sz w:val="18"/>
                <w:szCs w:val="18"/>
              </w:rPr>
            </w:pPr>
            <w:r w:rsidRPr="001B1400">
              <w:rPr>
                <w:rFonts w:ascii="Arial" w:hAnsi="Arial" w:cs="Arial"/>
                <w:b/>
                <w:sz w:val="18"/>
                <w:szCs w:val="18"/>
              </w:rPr>
              <w:t>Rodzaj operacji</w:t>
            </w:r>
          </w:p>
        </w:tc>
        <w:tc>
          <w:tcPr>
            <w:tcW w:w="1241" w:type="dxa"/>
            <w:vMerge w:val="restart"/>
            <w:vAlign w:val="center"/>
            <w:hideMark/>
          </w:tcPr>
          <w:p w14:paraId="4FF5DFD8" w14:textId="77777777" w:rsidR="006E0E55" w:rsidRPr="001B1400" w:rsidRDefault="006E0E55" w:rsidP="00380DAB">
            <w:pPr>
              <w:autoSpaceDE w:val="0"/>
              <w:autoSpaceDN w:val="0"/>
              <w:adjustRightInd w:val="0"/>
              <w:rPr>
                <w:rFonts w:ascii="Arial" w:hAnsi="Arial" w:cs="Arial"/>
                <w:b/>
                <w:sz w:val="18"/>
                <w:szCs w:val="18"/>
              </w:rPr>
            </w:pPr>
            <w:r w:rsidRPr="001B1400">
              <w:rPr>
                <w:rFonts w:ascii="Arial" w:hAnsi="Arial" w:cs="Arial"/>
                <w:b/>
                <w:sz w:val="18"/>
                <w:szCs w:val="18"/>
              </w:rPr>
              <w:t>typ</w:t>
            </w:r>
          </w:p>
          <w:p w14:paraId="26994CB1" w14:textId="77777777" w:rsidR="006E0E55" w:rsidRPr="001B1400" w:rsidRDefault="006E0E55" w:rsidP="00380DAB">
            <w:pPr>
              <w:autoSpaceDE w:val="0"/>
              <w:autoSpaceDN w:val="0"/>
              <w:adjustRightInd w:val="0"/>
              <w:rPr>
                <w:rFonts w:ascii="Arial" w:hAnsi="Arial" w:cs="Arial"/>
                <w:b/>
                <w:sz w:val="18"/>
                <w:szCs w:val="18"/>
              </w:rPr>
            </w:pPr>
            <w:r w:rsidRPr="001B1400">
              <w:rPr>
                <w:rFonts w:ascii="Arial" w:hAnsi="Arial" w:cs="Arial"/>
                <w:b/>
                <w:sz w:val="18"/>
                <w:szCs w:val="18"/>
              </w:rPr>
              <w:t>pojazdu</w:t>
            </w:r>
          </w:p>
        </w:tc>
        <w:tc>
          <w:tcPr>
            <w:tcW w:w="567" w:type="dxa"/>
            <w:vAlign w:val="center"/>
            <w:hideMark/>
          </w:tcPr>
          <w:p w14:paraId="621FF95E" w14:textId="77777777" w:rsidR="006E0E55" w:rsidRPr="001B1400" w:rsidRDefault="006E0E55" w:rsidP="00380DAB">
            <w:pPr>
              <w:autoSpaceDE w:val="0"/>
              <w:autoSpaceDN w:val="0"/>
              <w:adjustRightInd w:val="0"/>
              <w:rPr>
                <w:rFonts w:ascii="Arial" w:hAnsi="Arial" w:cs="Arial"/>
                <w:b/>
                <w:sz w:val="18"/>
                <w:szCs w:val="18"/>
              </w:rPr>
            </w:pPr>
            <w:r w:rsidRPr="001B1400">
              <w:rPr>
                <w:rFonts w:ascii="Arial" w:hAnsi="Arial" w:cs="Arial"/>
                <w:b/>
                <w:sz w:val="18"/>
                <w:szCs w:val="18"/>
              </w:rPr>
              <w:t>n</w:t>
            </w:r>
          </w:p>
        </w:tc>
        <w:tc>
          <w:tcPr>
            <w:tcW w:w="612" w:type="dxa"/>
            <w:vAlign w:val="center"/>
            <w:hideMark/>
          </w:tcPr>
          <w:p w14:paraId="7FAE6788" w14:textId="77777777" w:rsidR="006E0E55" w:rsidRPr="001B1400" w:rsidRDefault="006E0E55" w:rsidP="00380DAB">
            <w:pPr>
              <w:autoSpaceDE w:val="0"/>
              <w:autoSpaceDN w:val="0"/>
              <w:adjustRightInd w:val="0"/>
              <w:rPr>
                <w:rFonts w:ascii="Arial" w:hAnsi="Arial" w:cs="Arial"/>
                <w:b/>
                <w:sz w:val="18"/>
                <w:szCs w:val="18"/>
                <w:vertAlign w:val="subscript"/>
              </w:rPr>
            </w:pPr>
            <w:r w:rsidRPr="001B1400">
              <w:rPr>
                <w:rFonts w:ascii="Arial" w:hAnsi="Arial" w:cs="Arial"/>
                <w:b/>
                <w:sz w:val="18"/>
                <w:szCs w:val="18"/>
              </w:rPr>
              <w:t>L</w:t>
            </w:r>
            <w:r w:rsidRPr="001B1400">
              <w:rPr>
                <w:rFonts w:ascii="Arial" w:hAnsi="Arial" w:cs="Arial"/>
                <w:b/>
                <w:sz w:val="18"/>
                <w:szCs w:val="18"/>
                <w:vertAlign w:val="subscript"/>
              </w:rPr>
              <w:t>WA</w:t>
            </w:r>
          </w:p>
        </w:tc>
        <w:tc>
          <w:tcPr>
            <w:tcW w:w="674" w:type="dxa"/>
            <w:vAlign w:val="center"/>
            <w:hideMark/>
          </w:tcPr>
          <w:p w14:paraId="60C6CB2F" w14:textId="77777777" w:rsidR="006E0E55" w:rsidRPr="001B1400" w:rsidRDefault="006E0E55" w:rsidP="00380DAB">
            <w:pPr>
              <w:autoSpaceDE w:val="0"/>
              <w:autoSpaceDN w:val="0"/>
              <w:adjustRightInd w:val="0"/>
              <w:rPr>
                <w:rFonts w:ascii="Arial" w:hAnsi="Arial" w:cs="Arial"/>
                <w:b/>
                <w:sz w:val="18"/>
                <w:szCs w:val="18"/>
              </w:rPr>
            </w:pPr>
            <w:r w:rsidRPr="001B1400">
              <w:rPr>
                <w:rFonts w:ascii="Arial" w:hAnsi="Arial" w:cs="Arial"/>
                <w:b/>
                <w:sz w:val="18"/>
                <w:szCs w:val="18"/>
              </w:rPr>
              <w:t>v</w:t>
            </w:r>
          </w:p>
        </w:tc>
        <w:tc>
          <w:tcPr>
            <w:tcW w:w="478" w:type="dxa"/>
            <w:vAlign w:val="center"/>
            <w:hideMark/>
          </w:tcPr>
          <w:p w14:paraId="456DB0CD" w14:textId="77777777" w:rsidR="006E0E55" w:rsidRPr="001B1400" w:rsidRDefault="006E0E55" w:rsidP="00380DAB">
            <w:pPr>
              <w:autoSpaceDE w:val="0"/>
              <w:autoSpaceDN w:val="0"/>
              <w:adjustRightInd w:val="0"/>
              <w:rPr>
                <w:rFonts w:ascii="Arial" w:hAnsi="Arial" w:cs="Arial"/>
                <w:b/>
                <w:sz w:val="18"/>
                <w:szCs w:val="18"/>
              </w:rPr>
            </w:pPr>
            <w:r w:rsidRPr="001B1400">
              <w:rPr>
                <w:rFonts w:ascii="Arial" w:hAnsi="Arial" w:cs="Arial"/>
                <w:b/>
                <w:sz w:val="18"/>
                <w:szCs w:val="18"/>
              </w:rPr>
              <w:t>s</w:t>
            </w:r>
          </w:p>
        </w:tc>
        <w:tc>
          <w:tcPr>
            <w:tcW w:w="709" w:type="dxa"/>
            <w:vAlign w:val="center"/>
            <w:hideMark/>
          </w:tcPr>
          <w:p w14:paraId="1C248370" w14:textId="77777777" w:rsidR="006E0E55" w:rsidRPr="001B1400" w:rsidRDefault="006E0E55" w:rsidP="00380DAB">
            <w:pPr>
              <w:autoSpaceDE w:val="0"/>
              <w:autoSpaceDN w:val="0"/>
              <w:adjustRightInd w:val="0"/>
              <w:rPr>
                <w:rFonts w:ascii="Arial" w:hAnsi="Arial" w:cs="Arial"/>
                <w:b/>
                <w:sz w:val="18"/>
                <w:szCs w:val="18"/>
                <w:vertAlign w:val="subscript"/>
              </w:rPr>
            </w:pPr>
            <w:proofErr w:type="spellStart"/>
            <w:r w:rsidRPr="001B1400">
              <w:rPr>
                <w:rFonts w:ascii="Arial" w:hAnsi="Arial" w:cs="Arial"/>
                <w:b/>
                <w:sz w:val="18"/>
                <w:szCs w:val="18"/>
              </w:rPr>
              <w:t>T</w:t>
            </w:r>
            <w:r w:rsidRPr="001B1400">
              <w:rPr>
                <w:rFonts w:ascii="Arial" w:hAnsi="Arial" w:cs="Arial"/>
                <w:b/>
                <w:sz w:val="18"/>
                <w:szCs w:val="18"/>
                <w:vertAlign w:val="subscript"/>
              </w:rPr>
              <w:t>emisji</w:t>
            </w:r>
            <w:proofErr w:type="spellEnd"/>
          </w:p>
        </w:tc>
        <w:tc>
          <w:tcPr>
            <w:tcW w:w="861" w:type="dxa"/>
            <w:vAlign w:val="center"/>
            <w:hideMark/>
          </w:tcPr>
          <w:p w14:paraId="3FD326CB" w14:textId="77777777" w:rsidR="006E0E55" w:rsidRPr="001B1400" w:rsidRDefault="006E0E55" w:rsidP="00380DAB">
            <w:pPr>
              <w:autoSpaceDE w:val="0"/>
              <w:autoSpaceDN w:val="0"/>
              <w:adjustRightInd w:val="0"/>
              <w:rPr>
                <w:rFonts w:ascii="Arial" w:hAnsi="Arial" w:cs="Arial"/>
                <w:b/>
                <w:sz w:val="18"/>
                <w:szCs w:val="18"/>
                <w:vertAlign w:val="subscript"/>
              </w:rPr>
            </w:pPr>
            <w:proofErr w:type="spellStart"/>
            <w:r w:rsidRPr="001B1400">
              <w:rPr>
                <w:rFonts w:ascii="Arial" w:hAnsi="Arial" w:cs="Arial"/>
                <w:b/>
                <w:sz w:val="18"/>
                <w:szCs w:val="18"/>
              </w:rPr>
              <w:t>ΣT</w:t>
            </w:r>
            <w:r w:rsidRPr="001B1400">
              <w:rPr>
                <w:rFonts w:ascii="Arial" w:hAnsi="Arial" w:cs="Arial"/>
                <w:b/>
                <w:sz w:val="18"/>
                <w:szCs w:val="18"/>
                <w:vertAlign w:val="subscript"/>
              </w:rPr>
              <w:t>emisji</w:t>
            </w:r>
            <w:proofErr w:type="spellEnd"/>
          </w:p>
        </w:tc>
        <w:tc>
          <w:tcPr>
            <w:tcW w:w="992" w:type="dxa"/>
            <w:vAlign w:val="center"/>
            <w:hideMark/>
          </w:tcPr>
          <w:p w14:paraId="2284220C" w14:textId="77777777" w:rsidR="006E0E55" w:rsidRPr="001B1400" w:rsidRDefault="006E0E55" w:rsidP="00380DAB">
            <w:pPr>
              <w:autoSpaceDE w:val="0"/>
              <w:autoSpaceDN w:val="0"/>
              <w:adjustRightInd w:val="0"/>
              <w:rPr>
                <w:rFonts w:ascii="Arial" w:hAnsi="Arial" w:cs="Arial"/>
                <w:b/>
                <w:sz w:val="18"/>
                <w:szCs w:val="18"/>
                <w:vertAlign w:val="subscript"/>
              </w:rPr>
            </w:pPr>
            <w:proofErr w:type="spellStart"/>
            <w:r w:rsidRPr="001B1400">
              <w:rPr>
                <w:rFonts w:ascii="Arial" w:hAnsi="Arial" w:cs="Arial"/>
                <w:b/>
                <w:sz w:val="18"/>
                <w:szCs w:val="18"/>
              </w:rPr>
              <w:t>T</w:t>
            </w:r>
            <w:r w:rsidRPr="001B1400">
              <w:rPr>
                <w:rFonts w:ascii="Arial" w:hAnsi="Arial" w:cs="Arial"/>
                <w:b/>
                <w:sz w:val="18"/>
                <w:szCs w:val="18"/>
                <w:vertAlign w:val="subscript"/>
              </w:rPr>
              <w:t>obserwacj</w:t>
            </w:r>
            <w:proofErr w:type="spellEnd"/>
          </w:p>
        </w:tc>
        <w:tc>
          <w:tcPr>
            <w:tcW w:w="720" w:type="dxa"/>
            <w:vAlign w:val="center"/>
            <w:hideMark/>
          </w:tcPr>
          <w:p w14:paraId="421AFA34" w14:textId="77777777" w:rsidR="006E0E55" w:rsidRPr="001B1400" w:rsidRDefault="006E0E55" w:rsidP="00380DAB">
            <w:pPr>
              <w:autoSpaceDE w:val="0"/>
              <w:autoSpaceDN w:val="0"/>
              <w:adjustRightInd w:val="0"/>
              <w:rPr>
                <w:rFonts w:ascii="Arial" w:hAnsi="Arial" w:cs="Arial"/>
                <w:b/>
                <w:sz w:val="18"/>
                <w:szCs w:val="18"/>
                <w:vertAlign w:val="subscript"/>
              </w:rPr>
            </w:pPr>
            <w:proofErr w:type="spellStart"/>
            <w:r w:rsidRPr="001B1400">
              <w:rPr>
                <w:rFonts w:ascii="Arial" w:hAnsi="Arial" w:cs="Arial"/>
                <w:b/>
                <w:sz w:val="18"/>
                <w:szCs w:val="18"/>
              </w:rPr>
              <w:t>L</w:t>
            </w:r>
            <w:r w:rsidRPr="001B1400">
              <w:rPr>
                <w:rFonts w:ascii="Arial" w:hAnsi="Arial" w:cs="Arial"/>
                <w:b/>
                <w:sz w:val="18"/>
                <w:szCs w:val="18"/>
                <w:vertAlign w:val="subscript"/>
              </w:rPr>
              <w:t>WAeq</w:t>
            </w:r>
            <w:proofErr w:type="spellEnd"/>
          </w:p>
        </w:tc>
        <w:tc>
          <w:tcPr>
            <w:tcW w:w="839" w:type="dxa"/>
            <w:vAlign w:val="center"/>
            <w:hideMark/>
          </w:tcPr>
          <w:p w14:paraId="1FFD808C" w14:textId="77777777" w:rsidR="006E0E55" w:rsidRPr="001B1400" w:rsidRDefault="006E0E55" w:rsidP="00380DAB">
            <w:pPr>
              <w:autoSpaceDE w:val="0"/>
              <w:autoSpaceDN w:val="0"/>
              <w:adjustRightInd w:val="0"/>
              <w:rPr>
                <w:rFonts w:ascii="Arial" w:hAnsi="Arial" w:cs="Arial"/>
                <w:b/>
                <w:sz w:val="18"/>
                <w:szCs w:val="18"/>
              </w:rPr>
            </w:pPr>
            <w:proofErr w:type="spellStart"/>
            <w:r w:rsidRPr="001B1400">
              <w:rPr>
                <w:rFonts w:ascii="Arial" w:hAnsi="Arial" w:cs="Arial"/>
                <w:b/>
                <w:sz w:val="18"/>
                <w:szCs w:val="18"/>
              </w:rPr>
              <w:t>L</w:t>
            </w:r>
            <w:r w:rsidRPr="001B1400">
              <w:rPr>
                <w:rFonts w:ascii="Arial" w:hAnsi="Arial" w:cs="Arial"/>
                <w:b/>
                <w:sz w:val="18"/>
                <w:szCs w:val="18"/>
                <w:vertAlign w:val="subscript"/>
              </w:rPr>
              <w:t>WAwyp</w:t>
            </w:r>
            <w:proofErr w:type="spellEnd"/>
          </w:p>
        </w:tc>
      </w:tr>
      <w:tr w:rsidR="006E0E55" w:rsidRPr="001B1400" w14:paraId="34806919" w14:textId="77777777" w:rsidTr="00380DAB">
        <w:trPr>
          <w:trHeight w:val="72"/>
        </w:trPr>
        <w:tc>
          <w:tcPr>
            <w:tcW w:w="1419" w:type="dxa"/>
            <w:vMerge/>
            <w:vAlign w:val="center"/>
            <w:hideMark/>
          </w:tcPr>
          <w:p w14:paraId="3F0C0460" w14:textId="77777777" w:rsidR="006E0E55" w:rsidRPr="001B1400" w:rsidRDefault="006E0E55" w:rsidP="00380DAB">
            <w:pPr>
              <w:rPr>
                <w:rFonts w:ascii="Arial" w:hAnsi="Arial" w:cs="Arial"/>
                <w:b/>
                <w:sz w:val="18"/>
                <w:szCs w:val="18"/>
                <w:lang w:eastAsia="en-US"/>
              </w:rPr>
            </w:pPr>
          </w:p>
        </w:tc>
        <w:tc>
          <w:tcPr>
            <w:tcW w:w="1241" w:type="dxa"/>
            <w:vMerge/>
            <w:vAlign w:val="center"/>
            <w:hideMark/>
          </w:tcPr>
          <w:p w14:paraId="4B10AFD1" w14:textId="77777777" w:rsidR="006E0E55" w:rsidRPr="001B1400" w:rsidRDefault="006E0E55" w:rsidP="00380DAB">
            <w:pPr>
              <w:rPr>
                <w:rFonts w:ascii="Arial" w:hAnsi="Arial" w:cs="Arial"/>
                <w:b/>
                <w:sz w:val="18"/>
                <w:szCs w:val="18"/>
                <w:lang w:eastAsia="en-US"/>
              </w:rPr>
            </w:pPr>
          </w:p>
        </w:tc>
        <w:tc>
          <w:tcPr>
            <w:tcW w:w="567" w:type="dxa"/>
            <w:vAlign w:val="center"/>
            <w:hideMark/>
          </w:tcPr>
          <w:p w14:paraId="5A35AFB4" w14:textId="77777777" w:rsidR="006E0E55" w:rsidRPr="001B1400" w:rsidRDefault="006E0E55" w:rsidP="00380DAB">
            <w:pPr>
              <w:autoSpaceDE w:val="0"/>
              <w:autoSpaceDN w:val="0"/>
              <w:adjustRightInd w:val="0"/>
              <w:rPr>
                <w:rFonts w:ascii="Arial" w:hAnsi="Arial" w:cs="Arial"/>
                <w:b/>
                <w:sz w:val="18"/>
                <w:szCs w:val="18"/>
              </w:rPr>
            </w:pPr>
            <w:proofErr w:type="spellStart"/>
            <w:r w:rsidRPr="001B1400">
              <w:rPr>
                <w:rFonts w:ascii="Arial" w:hAnsi="Arial" w:cs="Arial"/>
                <w:b/>
                <w:sz w:val="18"/>
                <w:szCs w:val="18"/>
              </w:rPr>
              <w:t>poj</w:t>
            </w:r>
            <w:proofErr w:type="spellEnd"/>
          </w:p>
        </w:tc>
        <w:tc>
          <w:tcPr>
            <w:tcW w:w="612" w:type="dxa"/>
            <w:vAlign w:val="center"/>
            <w:hideMark/>
          </w:tcPr>
          <w:p w14:paraId="58A270DE" w14:textId="77777777" w:rsidR="006E0E55" w:rsidRPr="001B1400" w:rsidRDefault="006E0E55" w:rsidP="00380DAB">
            <w:pPr>
              <w:autoSpaceDE w:val="0"/>
              <w:autoSpaceDN w:val="0"/>
              <w:adjustRightInd w:val="0"/>
              <w:rPr>
                <w:rFonts w:ascii="Arial" w:hAnsi="Arial" w:cs="Arial"/>
                <w:b/>
                <w:sz w:val="18"/>
                <w:szCs w:val="18"/>
              </w:rPr>
            </w:pPr>
            <w:proofErr w:type="spellStart"/>
            <w:r w:rsidRPr="001B1400">
              <w:rPr>
                <w:rFonts w:ascii="Arial" w:hAnsi="Arial" w:cs="Arial"/>
                <w:b/>
                <w:sz w:val="18"/>
                <w:szCs w:val="18"/>
              </w:rPr>
              <w:t>dB</w:t>
            </w:r>
            <w:proofErr w:type="spellEnd"/>
          </w:p>
        </w:tc>
        <w:tc>
          <w:tcPr>
            <w:tcW w:w="674" w:type="dxa"/>
            <w:vAlign w:val="center"/>
            <w:hideMark/>
          </w:tcPr>
          <w:p w14:paraId="6AD0E4BD" w14:textId="77777777" w:rsidR="006E0E55" w:rsidRPr="001B1400" w:rsidRDefault="006E0E55" w:rsidP="00380DAB">
            <w:pPr>
              <w:autoSpaceDE w:val="0"/>
              <w:autoSpaceDN w:val="0"/>
              <w:adjustRightInd w:val="0"/>
              <w:rPr>
                <w:rFonts w:ascii="Arial" w:hAnsi="Arial" w:cs="Arial"/>
                <w:b/>
                <w:sz w:val="18"/>
                <w:szCs w:val="18"/>
              </w:rPr>
            </w:pPr>
            <w:r w:rsidRPr="001B1400">
              <w:rPr>
                <w:rFonts w:ascii="Arial" w:hAnsi="Arial" w:cs="Arial"/>
                <w:b/>
                <w:sz w:val="18"/>
                <w:szCs w:val="18"/>
              </w:rPr>
              <w:t>km/h</w:t>
            </w:r>
          </w:p>
        </w:tc>
        <w:tc>
          <w:tcPr>
            <w:tcW w:w="478" w:type="dxa"/>
            <w:vAlign w:val="center"/>
            <w:hideMark/>
          </w:tcPr>
          <w:p w14:paraId="6AE41CAC" w14:textId="77777777" w:rsidR="006E0E55" w:rsidRPr="001B1400" w:rsidRDefault="006E0E55" w:rsidP="00380DAB">
            <w:pPr>
              <w:autoSpaceDE w:val="0"/>
              <w:autoSpaceDN w:val="0"/>
              <w:adjustRightInd w:val="0"/>
              <w:rPr>
                <w:rFonts w:ascii="Arial" w:hAnsi="Arial" w:cs="Arial"/>
                <w:b/>
                <w:sz w:val="18"/>
                <w:szCs w:val="18"/>
              </w:rPr>
            </w:pPr>
            <w:r w:rsidRPr="001B1400">
              <w:rPr>
                <w:rFonts w:ascii="Arial" w:hAnsi="Arial" w:cs="Arial"/>
                <w:b/>
                <w:sz w:val="18"/>
                <w:szCs w:val="18"/>
              </w:rPr>
              <w:t>m.</w:t>
            </w:r>
          </w:p>
        </w:tc>
        <w:tc>
          <w:tcPr>
            <w:tcW w:w="709" w:type="dxa"/>
            <w:vAlign w:val="center"/>
            <w:hideMark/>
          </w:tcPr>
          <w:p w14:paraId="4C2CCF9F" w14:textId="77777777" w:rsidR="006E0E55" w:rsidRPr="001B1400" w:rsidRDefault="006E0E55" w:rsidP="00380DAB">
            <w:pPr>
              <w:autoSpaceDE w:val="0"/>
              <w:autoSpaceDN w:val="0"/>
              <w:adjustRightInd w:val="0"/>
              <w:rPr>
                <w:rFonts w:ascii="Arial" w:hAnsi="Arial" w:cs="Arial"/>
                <w:b/>
                <w:bCs/>
                <w:sz w:val="18"/>
                <w:szCs w:val="18"/>
              </w:rPr>
            </w:pPr>
            <w:r w:rsidRPr="001B1400">
              <w:rPr>
                <w:rFonts w:ascii="Arial" w:hAnsi="Arial" w:cs="Arial"/>
                <w:b/>
                <w:sz w:val="18"/>
                <w:szCs w:val="18"/>
              </w:rPr>
              <w:t>s</w:t>
            </w:r>
          </w:p>
        </w:tc>
        <w:tc>
          <w:tcPr>
            <w:tcW w:w="861" w:type="dxa"/>
            <w:vAlign w:val="center"/>
            <w:hideMark/>
          </w:tcPr>
          <w:p w14:paraId="6E25D835" w14:textId="77777777" w:rsidR="006E0E55" w:rsidRPr="001B1400" w:rsidRDefault="006E0E55" w:rsidP="00380DAB">
            <w:pPr>
              <w:autoSpaceDE w:val="0"/>
              <w:autoSpaceDN w:val="0"/>
              <w:adjustRightInd w:val="0"/>
              <w:rPr>
                <w:rFonts w:ascii="Arial" w:hAnsi="Arial" w:cs="Arial"/>
                <w:b/>
                <w:bCs/>
                <w:sz w:val="18"/>
                <w:szCs w:val="18"/>
              </w:rPr>
            </w:pPr>
            <w:r w:rsidRPr="001B1400">
              <w:rPr>
                <w:rFonts w:ascii="Arial" w:hAnsi="Arial" w:cs="Arial"/>
                <w:b/>
                <w:sz w:val="18"/>
                <w:szCs w:val="18"/>
              </w:rPr>
              <w:t>s</w:t>
            </w:r>
          </w:p>
        </w:tc>
        <w:tc>
          <w:tcPr>
            <w:tcW w:w="992" w:type="dxa"/>
            <w:vAlign w:val="center"/>
            <w:hideMark/>
          </w:tcPr>
          <w:p w14:paraId="3CE4541A" w14:textId="77777777" w:rsidR="006E0E55" w:rsidRPr="001B1400" w:rsidRDefault="006E0E55" w:rsidP="00380DAB">
            <w:pPr>
              <w:autoSpaceDE w:val="0"/>
              <w:autoSpaceDN w:val="0"/>
              <w:adjustRightInd w:val="0"/>
              <w:rPr>
                <w:rFonts w:ascii="Arial" w:hAnsi="Arial" w:cs="Arial"/>
                <w:b/>
                <w:sz w:val="18"/>
                <w:szCs w:val="18"/>
              </w:rPr>
            </w:pPr>
            <w:r w:rsidRPr="001B1400">
              <w:rPr>
                <w:rFonts w:ascii="Arial" w:hAnsi="Arial" w:cs="Arial"/>
                <w:b/>
                <w:sz w:val="18"/>
                <w:szCs w:val="18"/>
              </w:rPr>
              <w:t>s</w:t>
            </w:r>
          </w:p>
        </w:tc>
        <w:tc>
          <w:tcPr>
            <w:tcW w:w="720" w:type="dxa"/>
            <w:vAlign w:val="center"/>
            <w:hideMark/>
          </w:tcPr>
          <w:p w14:paraId="1E7B4409" w14:textId="77777777" w:rsidR="006E0E55" w:rsidRPr="001B1400" w:rsidRDefault="006E0E55" w:rsidP="00380DAB">
            <w:pPr>
              <w:autoSpaceDE w:val="0"/>
              <w:autoSpaceDN w:val="0"/>
              <w:adjustRightInd w:val="0"/>
              <w:rPr>
                <w:rFonts w:ascii="Arial" w:hAnsi="Arial" w:cs="Arial"/>
                <w:b/>
                <w:sz w:val="18"/>
                <w:szCs w:val="18"/>
              </w:rPr>
            </w:pPr>
            <w:proofErr w:type="spellStart"/>
            <w:r w:rsidRPr="001B1400">
              <w:rPr>
                <w:rFonts w:ascii="Arial" w:hAnsi="Arial" w:cs="Arial"/>
                <w:b/>
                <w:sz w:val="18"/>
                <w:szCs w:val="18"/>
              </w:rPr>
              <w:t>dB</w:t>
            </w:r>
            <w:proofErr w:type="spellEnd"/>
          </w:p>
        </w:tc>
        <w:tc>
          <w:tcPr>
            <w:tcW w:w="839" w:type="dxa"/>
            <w:vAlign w:val="center"/>
            <w:hideMark/>
          </w:tcPr>
          <w:p w14:paraId="79EDD7E5" w14:textId="77777777" w:rsidR="006E0E55" w:rsidRPr="001B1400" w:rsidRDefault="006E0E55" w:rsidP="00380DAB">
            <w:pPr>
              <w:autoSpaceDE w:val="0"/>
              <w:autoSpaceDN w:val="0"/>
              <w:adjustRightInd w:val="0"/>
              <w:rPr>
                <w:rFonts w:ascii="Arial" w:hAnsi="Arial" w:cs="Arial"/>
                <w:b/>
                <w:sz w:val="18"/>
                <w:szCs w:val="18"/>
              </w:rPr>
            </w:pPr>
            <w:proofErr w:type="spellStart"/>
            <w:r w:rsidRPr="001B1400">
              <w:rPr>
                <w:rFonts w:ascii="Arial" w:hAnsi="Arial" w:cs="Arial"/>
                <w:b/>
                <w:sz w:val="18"/>
                <w:szCs w:val="18"/>
              </w:rPr>
              <w:t>dB</w:t>
            </w:r>
            <w:proofErr w:type="spellEnd"/>
          </w:p>
        </w:tc>
      </w:tr>
      <w:tr w:rsidR="006E0E55" w:rsidRPr="001B1400" w14:paraId="548D6C1C" w14:textId="77777777" w:rsidTr="00380DAB">
        <w:trPr>
          <w:trHeight w:val="71"/>
        </w:trPr>
        <w:tc>
          <w:tcPr>
            <w:tcW w:w="1419" w:type="dxa"/>
            <w:vAlign w:val="center"/>
            <w:hideMark/>
          </w:tcPr>
          <w:p w14:paraId="3D4CB621" w14:textId="77777777" w:rsidR="006E0E55" w:rsidRPr="001B1400" w:rsidRDefault="006E0E55" w:rsidP="00380DAB">
            <w:pPr>
              <w:pStyle w:val="Tekstpodstawowy2"/>
              <w:spacing w:after="0" w:line="240" w:lineRule="auto"/>
              <w:ind w:right="113"/>
              <w:rPr>
                <w:rFonts w:ascii="Arial" w:hAnsi="Arial" w:cs="Arial"/>
                <w:sz w:val="18"/>
                <w:szCs w:val="18"/>
              </w:rPr>
            </w:pPr>
            <w:r w:rsidRPr="001B1400">
              <w:rPr>
                <w:rFonts w:ascii="Arial" w:hAnsi="Arial" w:cs="Arial"/>
                <w:sz w:val="18"/>
                <w:szCs w:val="18"/>
              </w:rPr>
              <w:t>jazda na wprost</w:t>
            </w:r>
          </w:p>
        </w:tc>
        <w:tc>
          <w:tcPr>
            <w:tcW w:w="1241" w:type="dxa"/>
            <w:vMerge w:val="restart"/>
            <w:vAlign w:val="center"/>
            <w:hideMark/>
          </w:tcPr>
          <w:p w14:paraId="42F3E5DB" w14:textId="77777777" w:rsidR="006E0E55" w:rsidRPr="001B1400" w:rsidRDefault="006E0E55" w:rsidP="00380DAB">
            <w:pPr>
              <w:ind w:right="113"/>
              <w:rPr>
                <w:rFonts w:ascii="Arial" w:hAnsi="Arial" w:cs="Arial"/>
                <w:sz w:val="18"/>
                <w:szCs w:val="18"/>
              </w:rPr>
            </w:pPr>
            <w:r w:rsidRPr="001B1400">
              <w:rPr>
                <w:rFonts w:ascii="Arial" w:hAnsi="Arial" w:cs="Arial"/>
                <w:sz w:val="18"/>
                <w:szCs w:val="18"/>
              </w:rPr>
              <w:t>Pojazdy ciężarowe</w:t>
            </w:r>
          </w:p>
        </w:tc>
        <w:tc>
          <w:tcPr>
            <w:tcW w:w="567" w:type="dxa"/>
            <w:vAlign w:val="center"/>
            <w:hideMark/>
          </w:tcPr>
          <w:p w14:paraId="21C5E28B" w14:textId="77777777" w:rsidR="006E0E55" w:rsidRPr="001B1400" w:rsidRDefault="006E0E55" w:rsidP="00380DAB">
            <w:pPr>
              <w:rPr>
                <w:rFonts w:ascii="Arial" w:hAnsi="Arial" w:cs="Arial"/>
                <w:sz w:val="18"/>
                <w:szCs w:val="18"/>
              </w:rPr>
            </w:pPr>
            <w:r w:rsidRPr="001B1400">
              <w:rPr>
                <w:rFonts w:ascii="Arial" w:hAnsi="Arial" w:cs="Arial"/>
                <w:sz w:val="18"/>
                <w:szCs w:val="18"/>
              </w:rPr>
              <w:t>20</w:t>
            </w:r>
          </w:p>
        </w:tc>
        <w:tc>
          <w:tcPr>
            <w:tcW w:w="612" w:type="dxa"/>
            <w:vAlign w:val="center"/>
            <w:hideMark/>
          </w:tcPr>
          <w:p w14:paraId="3F90BC1F" w14:textId="77777777" w:rsidR="006E0E55" w:rsidRPr="001B1400" w:rsidRDefault="006E0E55" w:rsidP="00380DAB">
            <w:pPr>
              <w:autoSpaceDE w:val="0"/>
              <w:autoSpaceDN w:val="0"/>
              <w:adjustRightInd w:val="0"/>
              <w:rPr>
                <w:rFonts w:ascii="Arial" w:hAnsi="Arial" w:cs="Arial"/>
                <w:sz w:val="18"/>
                <w:szCs w:val="18"/>
              </w:rPr>
            </w:pPr>
            <w:r w:rsidRPr="001B1400">
              <w:rPr>
                <w:rFonts w:ascii="Arial" w:hAnsi="Arial" w:cs="Arial"/>
                <w:sz w:val="18"/>
                <w:szCs w:val="18"/>
              </w:rPr>
              <w:t>90</w:t>
            </w:r>
          </w:p>
        </w:tc>
        <w:tc>
          <w:tcPr>
            <w:tcW w:w="674" w:type="dxa"/>
            <w:vAlign w:val="center"/>
            <w:hideMark/>
          </w:tcPr>
          <w:p w14:paraId="2E8DD1FF" w14:textId="77777777" w:rsidR="006E0E55" w:rsidRPr="001B1400" w:rsidRDefault="006E0E55" w:rsidP="00380DAB">
            <w:pPr>
              <w:autoSpaceDE w:val="0"/>
              <w:autoSpaceDN w:val="0"/>
              <w:adjustRightInd w:val="0"/>
              <w:rPr>
                <w:rFonts w:ascii="Arial" w:hAnsi="Arial" w:cs="Arial"/>
                <w:sz w:val="18"/>
                <w:szCs w:val="18"/>
              </w:rPr>
            </w:pPr>
            <w:r w:rsidRPr="001B1400">
              <w:rPr>
                <w:rFonts w:ascii="Arial" w:hAnsi="Arial" w:cs="Arial"/>
                <w:sz w:val="18"/>
                <w:szCs w:val="18"/>
              </w:rPr>
              <w:t>20</w:t>
            </w:r>
          </w:p>
        </w:tc>
        <w:tc>
          <w:tcPr>
            <w:tcW w:w="478" w:type="dxa"/>
            <w:vAlign w:val="center"/>
            <w:hideMark/>
          </w:tcPr>
          <w:p w14:paraId="11BDEA39" w14:textId="77777777" w:rsidR="006E0E55" w:rsidRPr="001B1400" w:rsidRDefault="006E0E55" w:rsidP="00380DAB">
            <w:pPr>
              <w:autoSpaceDE w:val="0"/>
              <w:autoSpaceDN w:val="0"/>
              <w:adjustRightInd w:val="0"/>
              <w:rPr>
                <w:rFonts w:ascii="Arial" w:hAnsi="Arial" w:cs="Arial"/>
                <w:sz w:val="18"/>
                <w:szCs w:val="18"/>
              </w:rPr>
            </w:pPr>
            <w:r w:rsidRPr="001B1400">
              <w:rPr>
                <w:rFonts w:ascii="Arial" w:hAnsi="Arial" w:cs="Arial"/>
                <w:sz w:val="18"/>
                <w:szCs w:val="18"/>
              </w:rPr>
              <w:t>20</w:t>
            </w:r>
          </w:p>
        </w:tc>
        <w:tc>
          <w:tcPr>
            <w:tcW w:w="709" w:type="dxa"/>
            <w:vAlign w:val="center"/>
            <w:hideMark/>
          </w:tcPr>
          <w:p w14:paraId="3DCF443B" w14:textId="77777777" w:rsidR="006E0E55" w:rsidRPr="001B1400" w:rsidRDefault="006E0E55" w:rsidP="00380DAB">
            <w:pPr>
              <w:autoSpaceDE w:val="0"/>
              <w:autoSpaceDN w:val="0"/>
              <w:adjustRightInd w:val="0"/>
              <w:rPr>
                <w:rFonts w:ascii="Arial" w:hAnsi="Arial" w:cs="Arial"/>
                <w:sz w:val="18"/>
                <w:szCs w:val="18"/>
              </w:rPr>
            </w:pPr>
            <w:r w:rsidRPr="001B1400">
              <w:rPr>
                <w:rFonts w:ascii="Arial" w:hAnsi="Arial" w:cs="Arial"/>
                <w:sz w:val="18"/>
                <w:szCs w:val="18"/>
              </w:rPr>
              <w:t>3,6</w:t>
            </w:r>
          </w:p>
        </w:tc>
        <w:tc>
          <w:tcPr>
            <w:tcW w:w="861" w:type="dxa"/>
            <w:vAlign w:val="center"/>
            <w:hideMark/>
          </w:tcPr>
          <w:p w14:paraId="537955C3" w14:textId="77777777" w:rsidR="006E0E55" w:rsidRPr="001B1400" w:rsidRDefault="006E0E55" w:rsidP="00380DAB">
            <w:pPr>
              <w:rPr>
                <w:rFonts w:ascii="Arial" w:hAnsi="Arial" w:cs="Arial"/>
                <w:sz w:val="18"/>
                <w:szCs w:val="18"/>
              </w:rPr>
            </w:pPr>
            <w:r w:rsidRPr="001B1400">
              <w:rPr>
                <w:rFonts w:ascii="Arial" w:hAnsi="Arial" w:cs="Arial"/>
                <w:sz w:val="18"/>
                <w:szCs w:val="18"/>
              </w:rPr>
              <w:t>126</w:t>
            </w:r>
          </w:p>
        </w:tc>
        <w:tc>
          <w:tcPr>
            <w:tcW w:w="992" w:type="dxa"/>
            <w:vAlign w:val="center"/>
            <w:hideMark/>
          </w:tcPr>
          <w:p w14:paraId="70DBFADF" w14:textId="77777777" w:rsidR="006E0E55" w:rsidRPr="001B1400" w:rsidRDefault="006E0E55" w:rsidP="00380DAB">
            <w:pPr>
              <w:rPr>
                <w:rFonts w:ascii="Arial" w:hAnsi="Arial" w:cs="Arial"/>
                <w:sz w:val="18"/>
                <w:szCs w:val="18"/>
              </w:rPr>
            </w:pPr>
            <w:r w:rsidRPr="001B1400">
              <w:rPr>
                <w:rFonts w:ascii="Arial" w:hAnsi="Arial" w:cs="Arial"/>
                <w:sz w:val="18"/>
                <w:szCs w:val="18"/>
              </w:rPr>
              <w:t>28800</w:t>
            </w:r>
          </w:p>
        </w:tc>
        <w:tc>
          <w:tcPr>
            <w:tcW w:w="720" w:type="dxa"/>
            <w:vAlign w:val="center"/>
            <w:hideMark/>
          </w:tcPr>
          <w:p w14:paraId="42341F78" w14:textId="77777777" w:rsidR="006E0E55" w:rsidRPr="001B1400" w:rsidRDefault="006E0E55" w:rsidP="00380DAB">
            <w:pPr>
              <w:rPr>
                <w:rFonts w:ascii="Arial" w:hAnsi="Arial" w:cs="Arial"/>
                <w:sz w:val="18"/>
                <w:szCs w:val="18"/>
              </w:rPr>
            </w:pPr>
            <w:r w:rsidRPr="001B1400">
              <w:rPr>
                <w:rFonts w:ascii="Arial" w:hAnsi="Arial" w:cs="Arial"/>
                <w:sz w:val="18"/>
                <w:szCs w:val="18"/>
              </w:rPr>
              <w:t>69,4</w:t>
            </w:r>
          </w:p>
        </w:tc>
        <w:tc>
          <w:tcPr>
            <w:tcW w:w="839" w:type="dxa"/>
            <w:vMerge w:val="restart"/>
            <w:vAlign w:val="center"/>
          </w:tcPr>
          <w:p w14:paraId="64A80BFE" w14:textId="77777777" w:rsidR="006E0E55" w:rsidRPr="001B1400" w:rsidRDefault="006E0E55" w:rsidP="00380DAB">
            <w:pPr>
              <w:rPr>
                <w:rFonts w:ascii="Arial" w:hAnsi="Arial" w:cs="Arial"/>
                <w:sz w:val="18"/>
                <w:szCs w:val="18"/>
              </w:rPr>
            </w:pPr>
          </w:p>
          <w:p w14:paraId="1DE10177" w14:textId="77777777" w:rsidR="006E0E55" w:rsidRPr="001B1400" w:rsidRDefault="006E0E55" w:rsidP="00380DAB">
            <w:pPr>
              <w:rPr>
                <w:rFonts w:ascii="Arial" w:hAnsi="Arial" w:cs="Arial"/>
                <w:sz w:val="18"/>
                <w:szCs w:val="18"/>
              </w:rPr>
            </w:pPr>
            <w:r w:rsidRPr="001B1400">
              <w:rPr>
                <w:rFonts w:ascii="Arial" w:hAnsi="Arial" w:cs="Arial"/>
                <w:sz w:val="18"/>
                <w:szCs w:val="18"/>
              </w:rPr>
              <w:t>81,9</w:t>
            </w:r>
          </w:p>
          <w:p w14:paraId="5C02052D" w14:textId="77777777" w:rsidR="006E0E55" w:rsidRPr="001B1400" w:rsidRDefault="006E0E55" w:rsidP="00380DAB">
            <w:pPr>
              <w:rPr>
                <w:rFonts w:ascii="Arial" w:hAnsi="Arial" w:cs="Arial"/>
                <w:sz w:val="18"/>
                <w:szCs w:val="18"/>
              </w:rPr>
            </w:pPr>
          </w:p>
        </w:tc>
      </w:tr>
      <w:tr w:rsidR="006E0E55" w:rsidRPr="001B1400" w14:paraId="66748528" w14:textId="77777777" w:rsidTr="00380DAB">
        <w:trPr>
          <w:trHeight w:val="71"/>
        </w:trPr>
        <w:tc>
          <w:tcPr>
            <w:tcW w:w="1419" w:type="dxa"/>
            <w:vAlign w:val="center"/>
            <w:hideMark/>
          </w:tcPr>
          <w:p w14:paraId="50794311" w14:textId="77777777" w:rsidR="006E0E55" w:rsidRPr="001B1400" w:rsidRDefault="006E0E55" w:rsidP="00380DAB">
            <w:pPr>
              <w:pStyle w:val="Tekstpodstawowy2"/>
              <w:spacing w:after="0" w:line="240" w:lineRule="auto"/>
              <w:ind w:right="113"/>
              <w:rPr>
                <w:rFonts w:ascii="Arial" w:hAnsi="Arial" w:cs="Arial"/>
                <w:sz w:val="18"/>
                <w:szCs w:val="18"/>
              </w:rPr>
            </w:pPr>
            <w:r w:rsidRPr="001B1400">
              <w:rPr>
                <w:rFonts w:ascii="Arial" w:hAnsi="Arial" w:cs="Arial"/>
                <w:sz w:val="18"/>
                <w:szCs w:val="18"/>
              </w:rPr>
              <w:t>Start</w:t>
            </w:r>
          </w:p>
        </w:tc>
        <w:tc>
          <w:tcPr>
            <w:tcW w:w="1241" w:type="dxa"/>
            <w:vMerge/>
            <w:vAlign w:val="center"/>
            <w:hideMark/>
          </w:tcPr>
          <w:p w14:paraId="570EB54C" w14:textId="77777777" w:rsidR="006E0E55" w:rsidRPr="001B1400" w:rsidRDefault="006E0E55" w:rsidP="00380DAB">
            <w:pPr>
              <w:rPr>
                <w:rFonts w:ascii="Arial" w:hAnsi="Arial" w:cs="Arial"/>
                <w:sz w:val="18"/>
                <w:szCs w:val="18"/>
                <w:lang w:eastAsia="en-US"/>
              </w:rPr>
            </w:pPr>
          </w:p>
        </w:tc>
        <w:tc>
          <w:tcPr>
            <w:tcW w:w="567" w:type="dxa"/>
            <w:vAlign w:val="center"/>
            <w:hideMark/>
          </w:tcPr>
          <w:p w14:paraId="6A4E0171" w14:textId="77777777" w:rsidR="006E0E55" w:rsidRPr="001B1400" w:rsidRDefault="006E0E55" w:rsidP="00380DAB">
            <w:pPr>
              <w:rPr>
                <w:rFonts w:ascii="Arial" w:hAnsi="Arial" w:cs="Arial"/>
                <w:sz w:val="18"/>
                <w:szCs w:val="18"/>
              </w:rPr>
            </w:pPr>
            <w:r w:rsidRPr="001B1400">
              <w:rPr>
                <w:rFonts w:ascii="Arial" w:hAnsi="Arial" w:cs="Arial"/>
                <w:sz w:val="18"/>
                <w:szCs w:val="18"/>
              </w:rPr>
              <w:t>20</w:t>
            </w:r>
          </w:p>
        </w:tc>
        <w:tc>
          <w:tcPr>
            <w:tcW w:w="612" w:type="dxa"/>
            <w:vAlign w:val="center"/>
            <w:hideMark/>
          </w:tcPr>
          <w:p w14:paraId="4D9A4E47" w14:textId="77777777" w:rsidR="006E0E55" w:rsidRPr="001B1400" w:rsidRDefault="006E0E55" w:rsidP="00380DAB">
            <w:pPr>
              <w:autoSpaceDE w:val="0"/>
              <w:autoSpaceDN w:val="0"/>
              <w:adjustRightInd w:val="0"/>
              <w:rPr>
                <w:rFonts w:ascii="Arial" w:hAnsi="Arial" w:cs="Arial"/>
                <w:sz w:val="18"/>
                <w:szCs w:val="18"/>
              </w:rPr>
            </w:pPr>
            <w:r w:rsidRPr="001B1400">
              <w:rPr>
                <w:rFonts w:ascii="Arial" w:hAnsi="Arial" w:cs="Arial"/>
                <w:sz w:val="18"/>
                <w:szCs w:val="18"/>
              </w:rPr>
              <w:t>100</w:t>
            </w:r>
          </w:p>
        </w:tc>
        <w:tc>
          <w:tcPr>
            <w:tcW w:w="674" w:type="dxa"/>
            <w:vAlign w:val="center"/>
          </w:tcPr>
          <w:p w14:paraId="33B9C7CB" w14:textId="77777777" w:rsidR="006E0E55" w:rsidRPr="001B1400" w:rsidRDefault="006E0E55" w:rsidP="00380DAB">
            <w:pPr>
              <w:autoSpaceDE w:val="0"/>
              <w:autoSpaceDN w:val="0"/>
              <w:adjustRightInd w:val="0"/>
              <w:rPr>
                <w:rFonts w:ascii="Arial" w:hAnsi="Arial" w:cs="Arial"/>
                <w:sz w:val="18"/>
                <w:szCs w:val="18"/>
              </w:rPr>
            </w:pPr>
          </w:p>
        </w:tc>
        <w:tc>
          <w:tcPr>
            <w:tcW w:w="478" w:type="dxa"/>
            <w:vAlign w:val="center"/>
          </w:tcPr>
          <w:p w14:paraId="793293F4" w14:textId="77777777" w:rsidR="006E0E55" w:rsidRPr="001B1400" w:rsidRDefault="006E0E55" w:rsidP="00380DAB">
            <w:pPr>
              <w:autoSpaceDE w:val="0"/>
              <w:autoSpaceDN w:val="0"/>
              <w:adjustRightInd w:val="0"/>
              <w:rPr>
                <w:rFonts w:ascii="Arial" w:hAnsi="Arial" w:cs="Arial"/>
                <w:sz w:val="18"/>
                <w:szCs w:val="18"/>
              </w:rPr>
            </w:pPr>
          </w:p>
        </w:tc>
        <w:tc>
          <w:tcPr>
            <w:tcW w:w="709" w:type="dxa"/>
            <w:vAlign w:val="center"/>
            <w:hideMark/>
          </w:tcPr>
          <w:p w14:paraId="2462F659" w14:textId="77777777" w:rsidR="006E0E55" w:rsidRPr="001B1400" w:rsidRDefault="006E0E55" w:rsidP="00380DAB">
            <w:pPr>
              <w:autoSpaceDE w:val="0"/>
              <w:autoSpaceDN w:val="0"/>
              <w:adjustRightInd w:val="0"/>
              <w:rPr>
                <w:rFonts w:ascii="Arial" w:hAnsi="Arial" w:cs="Arial"/>
                <w:sz w:val="18"/>
                <w:szCs w:val="18"/>
              </w:rPr>
            </w:pPr>
            <w:r w:rsidRPr="001B1400">
              <w:rPr>
                <w:rFonts w:ascii="Arial" w:hAnsi="Arial" w:cs="Arial"/>
                <w:sz w:val="18"/>
                <w:szCs w:val="18"/>
              </w:rPr>
              <w:t>5</w:t>
            </w:r>
          </w:p>
        </w:tc>
        <w:tc>
          <w:tcPr>
            <w:tcW w:w="861" w:type="dxa"/>
            <w:vAlign w:val="center"/>
            <w:hideMark/>
          </w:tcPr>
          <w:p w14:paraId="03916DCE" w14:textId="77777777" w:rsidR="006E0E55" w:rsidRPr="001B1400" w:rsidRDefault="006E0E55" w:rsidP="00380DAB">
            <w:pPr>
              <w:rPr>
                <w:rFonts w:ascii="Arial" w:hAnsi="Arial" w:cs="Arial"/>
                <w:sz w:val="18"/>
                <w:szCs w:val="18"/>
              </w:rPr>
            </w:pPr>
            <w:r w:rsidRPr="001B1400">
              <w:rPr>
                <w:rFonts w:ascii="Arial" w:hAnsi="Arial" w:cs="Arial"/>
                <w:sz w:val="18"/>
                <w:szCs w:val="18"/>
              </w:rPr>
              <w:t>17</w:t>
            </w:r>
          </w:p>
        </w:tc>
        <w:tc>
          <w:tcPr>
            <w:tcW w:w="992" w:type="dxa"/>
            <w:vAlign w:val="center"/>
            <w:hideMark/>
          </w:tcPr>
          <w:p w14:paraId="7D2E3786" w14:textId="77777777" w:rsidR="006E0E55" w:rsidRPr="001B1400" w:rsidRDefault="006E0E55" w:rsidP="00380DAB">
            <w:pPr>
              <w:rPr>
                <w:rFonts w:ascii="Arial" w:hAnsi="Arial" w:cs="Arial"/>
                <w:sz w:val="18"/>
                <w:szCs w:val="18"/>
              </w:rPr>
            </w:pPr>
            <w:r w:rsidRPr="001B1400">
              <w:rPr>
                <w:rFonts w:ascii="Arial" w:hAnsi="Arial" w:cs="Arial"/>
                <w:sz w:val="18"/>
                <w:szCs w:val="18"/>
              </w:rPr>
              <w:t>28800</w:t>
            </w:r>
          </w:p>
        </w:tc>
        <w:tc>
          <w:tcPr>
            <w:tcW w:w="720" w:type="dxa"/>
            <w:vAlign w:val="center"/>
            <w:hideMark/>
          </w:tcPr>
          <w:p w14:paraId="7114F8A7" w14:textId="77777777" w:rsidR="006E0E55" w:rsidRPr="001B1400" w:rsidRDefault="006E0E55" w:rsidP="00380DAB">
            <w:pPr>
              <w:rPr>
                <w:rFonts w:ascii="Arial" w:hAnsi="Arial" w:cs="Arial"/>
                <w:sz w:val="18"/>
                <w:szCs w:val="18"/>
              </w:rPr>
            </w:pPr>
            <w:r w:rsidRPr="001B1400">
              <w:rPr>
                <w:rFonts w:ascii="Arial" w:hAnsi="Arial" w:cs="Arial"/>
                <w:sz w:val="18"/>
                <w:szCs w:val="18"/>
              </w:rPr>
              <w:t>80,8</w:t>
            </w:r>
          </w:p>
        </w:tc>
        <w:tc>
          <w:tcPr>
            <w:tcW w:w="839" w:type="dxa"/>
            <w:vMerge/>
            <w:vAlign w:val="center"/>
            <w:hideMark/>
          </w:tcPr>
          <w:p w14:paraId="4C940AF0" w14:textId="77777777" w:rsidR="006E0E55" w:rsidRPr="001B1400" w:rsidRDefault="006E0E55" w:rsidP="00380DAB">
            <w:pPr>
              <w:rPr>
                <w:rFonts w:ascii="Arial" w:hAnsi="Arial" w:cs="Arial"/>
                <w:sz w:val="20"/>
                <w:szCs w:val="20"/>
                <w:lang w:eastAsia="en-US"/>
              </w:rPr>
            </w:pPr>
          </w:p>
        </w:tc>
      </w:tr>
      <w:tr w:rsidR="006E0E55" w:rsidRPr="001B1400" w14:paraId="432530F6" w14:textId="77777777" w:rsidTr="00380DAB">
        <w:trPr>
          <w:trHeight w:val="71"/>
        </w:trPr>
        <w:tc>
          <w:tcPr>
            <w:tcW w:w="1419" w:type="dxa"/>
            <w:vAlign w:val="center"/>
            <w:hideMark/>
          </w:tcPr>
          <w:p w14:paraId="1F2545EC" w14:textId="77777777" w:rsidR="006E0E55" w:rsidRPr="001B1400" w:rsidRDefault="006E0E55" w:rsidP="00380DAB">
            <w:pPr>
              <w:pStyle w:val="Tekstpodstawowy2"/>
              <w:spacing w:after="0" w:line="240" w:lineRule="auto"/>
              <w:ind w:right="113"/>
              <w:rPr>
                <w:rFonts w:ascii="Arial" w:hAnsi="Arial" w:cs="Arial"/>
                <w:sz w:val="18"/>
                <w:szCs w:val="18"/>
              </w:rPr>
            </w:pPr>
            <w:r w:rsidRPr="001B1400">
              <w:rPr>
                <w:rFonts w:ascii="Arial" w:hAnsi="Arial" w:cs="Arial"/>
                <w:sz w:val="18"/>
                <w:szCs w:val="18"/>
              </w:rPr>
              <w:t>hamowanie</w:t>
            </w:r>
          </w:p>
        </w:tc>
        <w:tc>
          <w:tcPr>
            <w:tcW w:w="1241" w:type="dxa"/>
            <w:vMerge/>
            <w:vAlign w:val="center"/>
            <w:hideMark/>
          </w:tcPr>
          <w:p w14:paraId="73F821E8" w14:textId="77777777" w:rsidR="006E0E55" w:rsidRPr="001B1400" w:rsidRDefault="006E0E55" w:rsidP="00380DAB">
            <w:pPr>
              <w:rPr>
                <w:rFonts w:ascii="Arial" w:hAnsi="Arial" w:cs="Arial"/>
                <w:sz w:val="18"/>
                <w:szCs w:val="18"/>
                <w:lang w:eastAsia="en-US"/>
              </w:rPr>
            </w:pPr>
          </w:p>
        </w:tc>
        <w:tc>
          <w:tcPr>
            <w:tcW w:w="567" w:type="dxa"/>
            <w:vAlign w:val="center"/>
            <w:hideMark/>
          </w:tcPr>
          <w:p w14:paraId="1139C3CF" w14:textId="77777777" w:rsidR="006E0E55" w:rsidRPr="001B1400" w:rsidRDefault="006E0E55" w:rsidP="00380DAB">
            <w:pPr>
              <w:rPr>
                <w:rFonts w:ascii="Arial" w:hAnsi="Arial" w:cs="Arial"/>
                <w:sz w:val="18"/>
                <w:szCs w:val="18"/>
              </w:rPr>
            </w:pPr>
            <w:r w:rsidRPr="001B1400">
              <w:rPr>
                <w:rFonts w:ascii="Arial" w:hAnsi="Arial" w:cs="Arial"/>
                <w:sz w:val="18"/>
                <w:szCs w:val="18"/>
              </w:rPr>
              <w:t>20</w:t>
            </w:r>
          </w:p>
        </w:tc>
        <w:tc>
          <w:tcPr>
            <w:tcW w:w="612" w:type="dxa"/>
            <w:vAlign w:val="center"/>
            <w:hideMark/>
          </w:tcPr>
          <w:p w14:paraId="70199FB5" w14:textId="77777777" w:rsidR="006E0E55" w:rsidRPr="001B1400" w:rsidRDefault="006E0E55" w:rsidP="00380DAB">
            <w:pPr>
              <w:autoSpaceDE w:val="0"/>
              <w:autoSpaceDN w:val="0"/>
              <w:adjustRightInd w:val="0"/>
              <w:rPr>
                <w:rFonts w:ascii="Arial" w:hAnsi="Arial" w:cs="Arial"/>
                <w:sz w:val="18"/>
                <w:szCs w:val="18"/>
              </w:rPr>
            </w:pPr>
            <w:r w:rsidRPr="001B1400">
              <w:rPr>
                <w:rFonts w:ascii="Arial" w:hAnsi="Arial" w:cs="Arial"/>
                <w:sz w:val="18"/>
                <w:szCs w:val="18"/>
              </w:rPr>
              <w:t>95</w:t>
            </w:r>
          </w:p>
        </w:tc>
        <w:tc>
          <w:tcPr>
            <w:tcW w:w="674" w:type="dxa"/>
            <w:vAlign w:val="center"/>
          </w:tcPr>
          <w:p w14:paraId="2210D5D9" w14:textId="77777777" w:rsidR="006E0E55" w:rsidRPr="001B1400" w:rsidRDefault="006E0E55" w:rsidP="00380DAB">
            <w:pPr>
              <w:autoSpaceDE w:val="0"/>
              <w:autoSpaceDN w:val="0"/>
              <w:adjustRightInd w:val="0"/>
              <w:rPr>
                <w:rFonts w:ascii="Arial" w:hAnsi="Arial" w:cs="Arial"/>
                <w:sz w:val="18"/>
                <w:szCs w:val="18"/>
              </w:rPr>
            </w:pPr>
          </w:p>
        </w:tc>
        <w:tc>
          <w:tcPr>
            <w:tcW w:w="478" w:type="dxa"/>
            <w:vAlign w:val="center"/>
          </w:tcPr>
          <w:p w14:paraId="7AE8994E" w14:textId="77777777" w:rsidR="006E0E55" w:rsidRPr="001B1400" w:rsidRDefault="006E0E55" w:rsidP="00380DAB">
            <w:pPr>
              <w:autoSpaceDE w:val="0"/>
              <w:autoSpaceDN w:val="0"/>
              <w:adjustRightInd w:val="0"/>
              <w:rPr>
                <w:rFonts w:ascii="Arial" w:hAnsi="Arial" w:cs="Arial"/>
                <w:sz w:val="18"/>
                <w:szCs w:val="18"/>
              </w:rPr>
            </w:pPr>
          </w:p>
        </w:tc>
        <w:tc>
          <w:tcPr>
            <w:tcW w:w="709" w:type="dxa"/>
            <w:vAlign w:val="center"/>
            <w:hideMark/>
          </w:tcPr>
          <w:p w14:paraId="484E3D5F" w14:textId="77777777" w:rsidR="006E0E55" w:rsidRPr="001B1400" w:rsidRDefault="006E0E55" w:rsidP="00380DAB">
            <w:pPr>
              <w:autoSpaceDE w:val="0"/>
              <w:autoSpaceDN w:val="0"/>
              <w:adjustRightInd w:val="0"/>
              <w:rPr>
                <w:rFonts w:ascii="Arial" w:hAnsi="Arial" w:cs="Arial"/>
                <w:sz w:val="18"/>
                <w:szCs w:val="18"/>
              </w:rPr>
            </w:pPr>
            <w:r w:rsidRPr="001B1400">
              <w:rPr>
                <w:rFonts w:ascii="Arial" w:hAnsi="Arial" w:cs="Arial"/>
                <w:sz w:val="18"/>
                <w:szCs w:val="18"/>
              </w:rPr>
              <w:t>3</w:t>
            </w:r>
          </w:p>
        </w:tc>
        <w:tc>
          <w:tcPr>
            <w:tcW w:w="861" w:type="dxa"/>
            <w:vAlign w:val="center"/>
            <w:hideMark/>
          </w:tcPr>
          <w:p w14:paraId="7C953EE6" w14:textId="77777777" w:rsidR="006E0E55" w:rsidRPr="001B1400" w:rsidRDefault="006E0E55" w:rsidP="00380DAB">
            <w:pPr>
              <w:rPr>
                <w:rFonts w:ascii="Arial" w:hAnsi="Arial" w:cs="Arial"/>
                <w:sz w:val="18"/>
                <w:szCs w:val="18"/>
              </w:rPr>
            </w:pPr>
            <w:r w:rsidRPr="001B1400">
              <w:rPr>
                <w:rFonts w:ascii="Arial" w:hAnsi="Arial" w:cs="Arial"/>
                <w:sz w:val="18"/>
                <w:szCs w:val="18"/>
              </w:rPr>
              <w:t>105</w:t>
            </w:r>
          </w:p>
        </w:tc>
        <w:tc>
          <w:tcPr>
            <w:tcW w:w="992" w:type="dxa"/>
            <w:vAlign w:val="center"/>
            <w:hideMark/>
          </w:tcPr>
          <w:p w14:paraId="049AF226" w14:textId="77777777" w:rsidR="006E0E55" w:rsidRPr="001B1400" w:rsidRDefault="006E0E55" w:rsidP="00380DAB">
            <w:pPr>
              <w:rPr>
                <w:rFonts w:ascii="Arial" w:hAnsi="Arial" w:cs="Arial"/>
                <w:sz w:val="18"/>
                <w:szCs w:val="18"/>
              </w:rPr>
            </w:pPr>
            <w:r w:rsidRPr="001B1400">
              <w:rPr>
                <w:rFonts w:ascii="Arial" w:hAnsi="Arial" w:cs="Arial"/>
                <w:sz w:val="18"/>
                <w:szCs w:val="18"/>
              </w:rPr>
              <w:t>28800</w:t>
            </w:r>
          </w:p>
        </w:tc>
        <w:tc>
          <w:tcPr>
            <w:tcW w:w="720" w:type="dxa"/>
            <w:vAlign w:val="center"/>
            <w:hideMark/>
          </w:tcPr>
          <w:p w14:paraId="47484132" w14:textId="77777777" w:rsidR="006E0E55" w:rsidRPr="001B1400" w:rsidRDefault="006E0E55" w:rsidP="00380DAB">
            <w:pPr>
              <w:rPr>
                <w:rFonts w:ascii="Arial" w:hAnsi="Arial" w:cs="Arial"/>
                <w:sz w:val="18"/>
                <w:szCs w:val="18"/>
              </w:rPr>
            </w:pPr>
            <w:r w:rsidRPr="001B1400">
              <w:rPr>
                <w:rFonts w:ascii="Arial" w:hAnsi="Arial" w:cs="Arial"/>
                <w:sz w:val="18"/>
                <w:szCs w:val="18"/>
              </w:rPr>
              <w:t>73,6</w:t>
            </w:r>
          </w:p>
        </w:tc>
        <w:tc>
          <w:tcPr>
            <w:tcW w:w="839" w:type="dxa"/>
            <w:vMerge/>
            <w:vAlign w:val="center"/>
            <w:hideMark/>
          </w:tcPr>
          <w:p w14:paraId="39F9E724" w14:textId="77777777" w:rsidR="006E0E55" w:rsidRPr="001B1400" w:rsidRDefault="006E0E55" w:rsidP="00380DAB">
            <w:pPr>
              <w:rPr>
                <w:rFonts w:ascii="Arial" w:hAnsi="Arial" w:cs="Arial"/>
                <w:sz w:val="20"/>
                <w:szCs w:val="20"/>
                <w:lang w:eastAsia="en-US"/>
              </w:rPr>
            </w:pPr>
          </w:p>
        </w:tc>
      </w:tr>
    </w:tbl>
    <w:p w14:paraId="127FCBC2" w14:textId="77777777" w:rsidR="002D658A" w:rsidRPr="006E0E55" w:rsidRDefault="002D658A" w:rsidP="00AE5C11">
      <w:pPr>
        <w:spacing w:line="360" w:lineRule="auto"/>
        <w:ind w:right="0"/>
        <w:rPr>
          <w:rFonts w:ascii="Verdana" w:hAnsi="Verdana"/>
          <w:color w:val="auto"/>
          <w:sz w:val="20"/>
          <w:szCs w:val="20"/>
        </w:rPr>
      </w:pPr>
    </w:p>
    <w:p w14:paraId="3B7D84C3" w14:textId="0501C1D8" w:rsidR="00314E86" w:rsidRPr="00542329" w:rsidRDefault="004C5650" w:rsidP="00542329">
      <w:pPr>
        <w:pStyle w:val="Nagwek3"/>
        <w:spacing w:before="240" w:after="120"/>
        <w:ind w:left="567" w:right="249" w:hanging="567"/>
        <w:jc w:val="both"/>
        <w:rPr>
          <w:color w:val="auto"/>
          <w:sz w:val="20"/>
        </w:rPr>
      </w:pPr>
      <w:bookmarkStart w:id="26" w:name="_Ref32155135"/>
      <w:bookmarkStart w:id="27" w:name="_Toc146794077"/>
      <w:r w:rsidRPr="00542329">
        <w:rPr>
          <w:color w:val="auto"/>
          <w:sz w:val="20"/>
        </w:rPr>
        <w:t>GOSPODARKA ODPADAMI NA ETAPIE REALIZACJI PRZEDSIĘWZIĘCIA</w:t>
      </w:r>
      <w:bookmarkEnd w:id="26"/>
      <w:bookmarkEnd w:id="27"/>
      <w:r w:rsidRPr="00542329">
        <w:rPr>
          <w:color w:val="auto"/>
          <w:sz w:val="20"/>
        </w:rPr>
        <w:t xml:space="preserve">  </w:t>
      </w:r>
    </w:p>
    <w:p w14:paraId="11B27693" w14:textId="63DA3F0E" w:rsidR="006E0E55" w:rsidRPr="001B1400" w:rsidRDefault="006E0E55" w:rsidP="006E0E55">
      <w:pPr>
        <w:pStyle w:val="zwykywcity"/>
        <w:suppressAutoHyphens/>
        <w:ind w:firstLine="284"/>
        <w:rPr>
          <w:rFonts w:ascii="Verdana" w:hAnsi="Verdana"/>
        </w:rPr>
      </w:pPr>
      <w:r w:rsidRPr="001B1400">
        <w:rPr>
          <w:rFonts w:ascii="Verdana" w:hAnsi="Verdana"/>
        </w:rPr>
        <w:t>Budowa inwestycji polegać będzie na przystosowaniu istniejącego torowiska na potrzeby przeładunku oleju napędowego (uszczelnienie nawierzchni torowiska) oraz wykonane zostaną prace montażowo budowlane związane z posadowieniem instalacji oraz rurociągów wraz z oprzyrządowaniem. W ramach realizacji inwestycji wykonana zostanie również kanalizacja deszczowa.</w:t>
      </w:r>
    </w:p>
    <w:p w14:paraId="067BB1D5" w14:textId="77777777" w:rsidR="006E0E55" w:rsidRPr="001B1400" w:rsidRDefault="006E0E55" w:rsidP="006E0E55">
      <w:pPr>
        <w:pStyle w:val="zwyky"/>
        <w:tabs>
          <w:tab w:val="left" w:pos="851"/>
        </w:tabs>
        <w:spacing w:after="0"/>
        <w:ind w:firstLine="284"/>
        <w:rPr>
          <w:rFonts w:ascii="Verdana" w:hAnsi="Verdana"/>
          <w:spacing w:val="-2"/>
          <w:sz w:val="20"/>
        </w:rPr>
      </w:pPr>
      <w:r w:rsidRPr="001B1400">
        <w:rPr>
          <w:rFonts w:ascii="Verdana" w:hAnsi="Verdana"/>
          <w:spacing w:val="-2"/>
          <w:sz w:val="20"/>
        </w:rPr>
        <w:t xml:space="preserve">W związku z tym, iż przed realizacją instalacji do przesyłu oleju napędowego teren objęty pracami zostanie uprzątnięty z zalegających resztek materiału węglowego (miału), w trakcie budowy nie będą powstawać odpady węglowe. </w:t>
      </w:r>
    </w:p>
    <w:p w14:paraId="5261F658" w14:textId="77777777" w:rsidR="006E0E55" w:rsidRPr="001B1400" w:rsidRDefault="006E0E55" w:rsidP="006E0E55">
      <w:pPr>
        <w:pStyle w:val="zwykywcity"/>
        <w:ind w:firstLine="284"/>
        <w:rPr>
          <w:rFonts w:ascii="Verdana" w:hAnsi="Verdana"/>
        </w:rPr>
      </w:pPr>
      <w:r w:rsidRPr="001B1400">
        <w:rPr>
          <w:rFonts w:ascii="Verdana" w:hAnsi="Verdana"/>
        </w:rPr>
        <w:t>Prace budowlane i montażowe będą źródłem powstawania odpadów. Po zakończeniu prac  odpady te zostaną odpowiednio zagospodarowane poprzez przekazanie ich (w zależności od rodzaju) do odzysku bądź unieszkodliwienia firmom posiadającym odpowiednie zezwolenia.</w:t>
      </w:r>
    </w:p>
    <w:p w14:paraId="13347021" w14:textId="77777777" w:rsidR="006E0E55" w:rsidRPr="001B1400" w:rsidRDefault="006E0E55" w:rsidP="006E0E55">
      <w:pPr>
        <w:pStyle w:val="zwykywcity"/>
        <w:suppressAutoHyphens/>
        <w:ind w:firstLine="284"/>
        <w:rPr>
          <w:rFonts w:ascii="Verdana" w:hAnsi="Verdana"/>
        </w:rPr>
      </w:pPr>
    </w:p>
    <w:p w14:paraId="5DBE5384" w14:textId="77777777" w:rsidR="006E0E55" w:rsidRPr="001B1400" w:rsidRDefault="006E0E55" w:rsidP="006E0E55">
      <w:pPr>
        <w:pStyle w:val="zwykywcity"/>
        <w:spacing w:before="240"/>
        <w:rPr>
          <w:rFonts w:ascii="Verdana" w:hAnsi="Verdana"/>
        </w:rPr>
      </w:pPr>
      <w:r w:rsidRPr="001B1400">
        <w:rPr>
          <w:rFonts w:ascii="Verdana" w:hAnsi="Verdana"/>
        </w:rPr>
        <w:t>Powstałe materiały odpadowe w wyniku prac budowlanych zgodnie z Rozporządzeniem Ministra Środowiska z dnia 3 stycznia 2020 r w sprawie katalogu odpadów (Dz. U. 2020, poz. 10) będą stanowiły odpad oznaczony następującym kodem:</w:t>
      </w:r>
    </w:p>
    <w:p w14:paraId="6996CB43" w14:textId="77777777" w:rsidR="006E0E55" w:rsidRPr="001B1400" w:rsidRDefault="006E0E55" w:rsidP="006E0E55">
      <w:pPr>
        <w:pStyle w:val="zwyky"/>
        <w:keepNext/>
        <w:tabs>
          <w:tab w:val="left" w:pos="993"/>
        </w:tabs>
        <w:spacing w:after="0" w:line="276" w:lineRule="auto"/>
        <w:jc w:val="left"/>
        <w:rPr>
          <w:rFonts w:ascii="Verdana" w:hAnsi="Verdana"/>
          <w:b/>
          <w:bCs/>
          <w:sz w:val="20"/>
        </w:rPr>
      </w:pPr>
      <w:r w:rsidRPr="001B1400">
        <w:rPr>
          <w:rFonts w:ascii="Verdana" w:hAnsi="Verdana"/>
          <w:b/>
          <w:bCs/>
          <w:sz w:val="20"/>
        </w:rPr>
        <w:lastRenderedPageBreak/>
        <w:t>Odpady powstające na etapie budowy inwestycji</w:t>
      </w:r>
    </w:p>
    <w:tbl>
      <w:tblPr>
        <w:tblW w:w="966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79"/>
        <w:gridCol w:w="3381"/>
        <w:gridCol w:w="992"/>
        <w:gridCol w:w="4111"/>
      </w:tblGrid>
      <w:tr w:rsidR="006E0E55" w:rsidRPr="001B1400" w14:paraId="71D5592A" w14:textId="77777777" w:rsidTr="00380DAB">
        <w:trPr>
          <w:trHeight w:val="364"/>
        </w:trPr>
        <w:tc>
          <w:tcPr>
            <w:tcW w:w="1179" w:type="dxa"/>
            <w:shd w:val="clear" w:color="auto" w:fill="auto"/>
            <w:vAlign w:val="center"/>
          </w:tcPr>
          <w:p w14:paraId="5900C126" w14:textId="77777777" w:rsidR="006E0E55" w:rsidRPr="001B1400" w:rsidRDefault="006E0E55" w:rsidP="00542329">
            <w:pPr>
              <w:pStyle w:val="zwyky"/>
              <w:keepNext/>
              <w:spacing w:before="40" w:after="40" w:line="240" w:lineRule="auto"/>
              <w:ind w:firstLine="0"/>
              <w:jc w:val="center"/>
              <w:rPr>
                <w:rFonts w:ascii="Calibri" w:hAnsi="Calibri" w:cs="Calibri"/>
                <w:sz w:val="20"/>
              </w:rPr>
            </w:pPr>
            <w:r w:rsidRPr="001B1400">
              <w:rPr>
                <w:rFonts w:ascii="Calibri" w:hAnsi="Calibri" w:cs="Calibri"/>
                <w:sz w:val="20"/>
              </w:rPr>
              <w:t>Kod</w:t>
            </w:r>
          </w:p>
        </w:tc>
        <w:tc>
          <w:tcPr>
            <w:tcW w:w="3381" w:type="dxa"/>
            <w:shd w:val="clear" w:color="auto" w:fill="auto"/>
            <w:vAlign w:val="center"/>
          </w:tcPr>
          <w:p w14:paraId="0CFEB9A8" w14:textId="77777777" w:rsidR="006E0E55" w:rsidRPr="001B1400" w:rsidRDefault="006E0E55" w:rsidP="00542329">
            <w:pPr>
              <w:pStyle w:val="zwyky"/>
              <w:keepNext/>
              <w:spacing w:before="40" w:after="40" w:line="240" w:lineRule="auto"/>
              <w:ind w:firstLine="0"/>
              <w:jc w:val="center"/>
              <w:rPr>
                <w:rFonts w:ascii="Calibri" w:hAnsi="Calibri" w:cs="Calibri"/>
                <w:kern w:val="16"/>
                <w:sz w:val="20"/>
              </w:rPr>
            </w:pPr>
            <w:r w:rsidRPr="001B1400">
              <w:rPr>
                <w:rFonts w:ascii="Calibri" w:hAnsi="Calibri" w:cs="Calibri"/>
                <w:kern w:val="16"/>
                <w:sz w:val="20"/>
              </w:rPr>
              <w:t>Nazwa</w:t>
            </w:r>
          </w:p>
        </w:tc>
        <w:tc>
          <w:tcPr>
            <w:tcW w:w="992" w:type="dxa"/>
            <w:vAlign w:val="center"/>
          </w:tcPr>
          <w:p w14:paraId="23251642" w14:textId="77777777" w:rsidR="006E0E55" w:rsidRPr="001B1400" w:rsidRDefault="006E0E55" w:rsidP="00542329">
            <w:pPr>
              <w:pStyle w:val="zwyky"/>
              <w:keepNext/>
              <w:spacing w:before="40" w:after="40" w:line="240" w:lineRule="auto"/>
              <w:ind w:firstLine="0"/>
              <w:jc w:val="center"/>
              <w:rPr>
                <w:rFonts w:ascii="Calibri" w:hAnsi="Calibri" w:cs="Calibri"/>
                <w:kern w:val="16"/>
                <w:sz w:val="20"/>
              </w:rPr>
            </w:pPr>
            <w:r w:rsidRPr="001B1400">
              <w:rPr>
                <w:rFonts w:ascii="Calibri" w:hAnsi="Calibri" w:cs="Calibri"/>
                <w:kern w:val="16"/>
                <w:sz w:val="20"/>
              </w:rPr>
              <w:t>Ilość</w:t>
            </w:r>
          </w:p>
          <w:p w14:paraId="60D3AC9A" w14:textId="77777777" w:rsidR="006E0E55" w:rsidRPr="001B1400" w:rsidRDefault="006E0E55" w:rsidP="00542329">
            <w:pPr>
              <w:pStyle w:val="zwyky"/>
              <w:keepNext/>
              <w:spacing w:before="40" w:after="40" w:line="240" w:lineRule="auto"/>
              <w:ind w:firstLine="0"/>
              <w:jc w:val="center"/>
              <w:rPr>
                <w:rFonts w:ascii="Calibri" w:hAnsi="Calibri" w:cs="Calibri"/>
                <w:kern w:val="16"/>
                <w:sz w:val="20"/>
              </w:rPr>
            </w:pPr>
            <w:r w:rsidRPr="001B1400">
              <w:rPr>
                <w:rFonts w:ascii="Calibri" w:hAnsi="Calibri" w:cs="Calibri"/>
                <w:kern w:val="16"/>
                <w:sz w:val="20"/>
              </w:rPr>
              <w:t>[Mg/rok]</w:t>
            </w:r>
          </w:p>
        </w:tc>
        <w:tc>
          <w:tcPr>
            <w:tcW w:w="4111" w:type="dxa"/>
            <w:shd w:val="clear" w:color="auto" w:fill="auto"/>
            <w:vAlign w:val="center"/>
          </w:tcPr>
          <w:p w14:paraId="33918CDA" w14:textId="77777777" w:rsidR="006E0E55" w:rsidRPr="001B1400" w:rsidRDefault="006E0E55" w:rsidP="00542329">
            <w:pPr>
              <w:pStyle w:val="zwyky"/>
              <w:keepNext/>
              <w:spacing w:before="40" w:after="40" w:line="240" w:lineRule="auto"/>
              <w:ind w:firstLine="0"/>
              <w:jc w:val="center"/>
              <w:rPr>
                <w:rFonts w:ascii="Calibri" w:hAnsi="Calibri" w:cs="Calibri"/>
                <w:kern w:val="16"/>
                <w:sz w:val="20"/>
              </w:rPr>
            </w:pPr>
            <w:r w:rsidRPr="001B1400">
              <w:rPr>
                <w:rFonts w:ascii="Calibri" w:hAnsi="Calibri" w:cs="Calibri"/>
                <w:kern w:val="16"/>
                <w:sz w:val="20"/>
              </w:rPr>
              <w:t>Sposób zagospodarowania</w:t>
            </w:r>
          </w:p>
        </w:tc>
      </w:tr>
      <w:tr w:rsidR="006E0E55" w:rsidRPr="001B1400" w14:paraId="01A2455E" w14:textId="77777777" w:rsidTr="00380DAB">
        <w:tc>
          <w:tcPr>
            <w:tcW w:w="1179" w:type="dxa"/>
            <w:shd w:val="clear" w:color="auto" w:fill="auto"/>
            <w:vAlign w:val="center"/>
          </w:tcPr>
          <w:p w14:paraId="20CA9586" w14:textId="77777777" w:rsidR="006E0E55" w:rsidRPr="001B1400" w:rsidRDefault="006E0E55" w:rsidP="00542329">
            <w:pPr>
              <w:pStyle w:val="zwyky"/>
              <w:keepNext/>
              <w:spacing w:after="0" w:line="240" w:lineRule="auto"/>
              <w:ind w:firstLine="0"/>
              <w:jc w:val="left"/>
              <w:rPr>
                <w:rFonts w:ascii="Calibri" w:hAnsi="Calibri" w:cs="Calibri"/>
                <w:b/>
                <w:sz w:val="20"/>
              </w:rPr>
            </w:pPr>
            <w:r w:rsidRPr="001B1400">
              <w:rPr>
                <w:rFonts w:ascii="Calibri" w:hAnsi="Calibri" w:cs="Calibri"/>
                <w:b/>
                <w:sz w:val="20"/>
              </w:rPr>
              <w:t>12 01 13</w:t>
            </w:r>
          </w:p>
        </w:tc>
        <w:tc>
          <w:tcPr>
            <w:tcW w:w="3381" w:type="dxa"/>
            <w:shd w:val="clear" w:color="auto" w:fill="auto"/>
            <w:vAlign w:val="center"/>
          </w:tcPr>
          <w:p w14:paraId="16D6F380" w14:textId="77777777" w:rsidR="006E0E55" w:rsidRPr="001B1400" w:rsidRDefault="006E0E55" w:rsidP="00542329">
            <w:pPr>
              <w:pStyle w:val="zwyky"/>
              <w:keepNext/>
              <w:spacing w:after="0" w:line="240" w:lineRule="auto"/>
              <w:ind w:firstLine="0"/>
              <w:jc w:val="left"/>
              <w:rPr>
                <w:rFonts w:ascii="Calibri" w:hAnsi="Calibri" w:cs="Calibri"/>
                <w:kern w:val="16"/>
                <w:sz w:val="20"/>
              </w:rPr>
            </w:pPr>
            <w:r w:rsidRPr="001B1400">
              <w:rPr>
                <w:rFonts w:ascii="Calibri" w:hAnsi="Calibri" w:cs="Calibri"/>
                <w:kern w:val="16"/>
                <w:sz w:val="20"/>
              </w:rPr>
              <w:t>Odpady spawalnicze</w:t>
            </w:r>
          </w:p>
        </w:tc>
        <w:tc>
          <w:tcPr>
            <w:tcW w:w="992" w:type="dxa"/>
            <w:vAlign w:val="center"/>
          </w:tcPr>
          <w:p w14:paraId="4F48235B" w14:textId="77777777" w:rsidR="006E0E55" w:rsidRPr="001B1400" w:rsidRDefault="006E0E55" w:rsidP="00542329">
            <w:pPr>
              <w:pStyle w:val="zwyky"/>
              <w:keepNext/>
              <w:spacing w:after="0" w:line="240" w:lineRule="auto"/>
              <w:ind w:firstLine="0"/>
              <w:jc w:val="center"/>
              <w:rPr>
                <w:rFonts w:ascii="Calibri" w:hAnsi="Calibri" w:cs="Calibri"/>
                <w:kern w:val="16"/>
                <w:sz w:val="20"/>
              </w:rPr>
            </w:pPr>
            <w:r w:rsidRPr="001B1400">
              <w:rPr>
                <w:rFonts w:ascii="Calibri" w:hAnsi="Calibri" w:cs="Calibri"/>
                <w:kern w:val="16"/>
                <w:sz w:val="20"/>
              </w:rPr>
              <w:t>0,1</w:t>
            </w:r>
          </w:p>
        </w:tc>
        <w:tc>
          <w:tcPr>
            <w:tcW w:w="4111" w:type="dxa"/>
            <w:shd w:val="clear" w:color="auto" w:fill="auto"/>
          </w:tcPr>
          <w:p w14:paraId="1D813A32" w14:textId="77777777" w:rsidR="006E0E55" w:rsidRPr="001B1400" w:rsidRDefault="006E0E55" w:rsidP="00542329">
            <w:pPr>
              <w:pStyle w:val="zwyky"/>
              <w:keepNext/>
              <w:spacing w:after="0" w:line="240" w:lineRule="auto"/>
              <w:ind w:firstLine="0"/>
              <w:jc w:val="left"/>
              <w:rPr>
                <w:rFonts w:ascii="Calibri" w:hAnsi="Calibri" w:cs="Calibri"/>
                <w:kern w:val="16"/>
                <w:sz w:val="20"/>
              </w:rPr>
            </w:pPr>
            <w:r w:rsidRPr="001B1400">
              <w:rPr>
                <w:rFonts w:ascii="Calibri" w:hAnsi="Calibri" w:cs="Calibri"/>
                <w:kern w:val="16"/>
                <w:sz w:val="20"/>
              </w:rPr>
              <w:t xml:space="preserve">Odpady będą czasowo magazynowane w wyznaczonym miejscu na terenie </w:t>
            </w:r>
            <w:r w:rsidRPr="001B1400">
              <w:rPr>
                <w:rFonts w:ascii="Calibri" w:hAnsi="Calibri" w:cs="Calibri"/>
                <w:sz w:val="20"/>
              </w:rPr>
              <w:t>w odpowiednio oznakowanych pojemnikach (lub workach big-</w:t>
            </w:r>
            <w:proofErr w:type="spellStart"/>
            <w:r w:rsidRPr="001B1400">
              <w:rPr>
                <w:rFonts w:ascii="Calibri" w:hAnsi="Calibri" w:cs="Calibri"/>
                <w:sz w:val="20"/>
              </w:rPr>
              <w:t>bag</w:t>
            </w:r>
            <w:proofErr w:type="spellEnd"/>
            <w:r w:rsidRPr="001B1400">
              <w:rPr>
                <w:rFonts w:ascii="Calibri" w:hAnsi="Calibri" w:cs="Calibri"/>
                <w:sz w:val="20"/>
              </w:rPr>
              <w:t>). Odpady oddawane będą do odzysku firmom posiadającym odpowiednie zezwolenia.</w:t>
            </w:r>
          </w:p>
        </w:tc>
      </w:tr>
      <w:tr w:rsidR="006E0E55" w:rsidRPr="001B1400" w14:paraId="10FE4FF5" w14:textId="77777777" w:rsidTr="00380DAB">
        <w:tc>
          <w:tcPr>
            <w:tcW w:w="1179" w:type="dxa"/>
            <w:shd w:val="clear" w:color="auto" w:fill="auto"/>
            <w:vAlign w:val="center"/>
          </w:tcPr>
          <w:p w14:paraId="494BD946" w14:textId="77777777" w:rsidR="006E0E55" w:rsidRPr="001B1400" w:rsidRDefault="006E0E55" w:rsidP="00542329">
            <w:pPr>
              <w:pStyle w:val="zwyky"/>
              <w:keepNext/>
              <w:spacing w:after="0" w:line="240" w:lineRule="auto"/>
              <w:ind w:firstLine="0"/>
              <w:jc w:val="left"/>
              <w:rPr>
                <w:rFonts w:ascii="Calibri" w:hAnsi="Calibri" w:cs="Calibri"/>
                <w:b/>
                <w:sz w:val="20"/>
              </w:rPr>
            </w:pPr>
            <w:r w:rsidRPr="001B1400">
              <w:rPr>
                <w:rFonts w:ascii="Calibri" w:hAnsi="Calibri" w:cs="Calibri"/>
                <w:b/>
                <w:sz w:val="20"/>
              </w:rPr>
              <w:t>15 01 01</w:t>
            </w:r>
          </w:p>
        </w:tc>
        <w:tc>
          <w:tcPr>
            <w:tcW w:w="3381" w:type="dxa"/>
            <w:shd w:val="clear" w:color="auto" w:fill="auto"/>
            <w:vAlign w:val="center"/>
          </w:tcPr>
          <w:p w14:paraId="7DDB401F" w14:textId="77777777" w:rsidR="006E0E55" w:rsidRPr="001B1400" w:rsidRDefault="006E0E55" w:rsidP="00542329">
            <w:pPr>
              <w:pStyle w:val="zwyky"/>
              <w:keepNext/>
              <w:spacing w:after="0" w:line="240" w:lineRule="auto"/>
              <w:ind w:firstLine="0"/>
              <w:jc w:val="left"/>
              <w:rPr>
                <w:rFonts w:ascii="Calibri" w:hAnsi="Calibri" w:cs="Calibri"/>
                <w:kern w:val="16"/>
                <w:sz w:val="20"/>
              </w:rPr>
            </w:pPr>
            <w:r w:rsidRPr="001B1400">
              <w:rPr>
                <w:rFonts w:ascii="Calibri" w:hAnsi="Calibri" w:cs="Calibri"/>
                <w:kern w:val="16"/>
                <w:sz w:val="20"/>
              </w:rPr>
              <w:t>Opakowania z papieru i tektury</w:t>
            </w:r>
          </w:p>
        </w:tc>
        <w:tc>
          <w:tcPr>
            <w:tcW w:w="992" w:type="dxa"/>
            <w:vAlign w:val="center"/>
          </w:tcPr>
          <w:p w14:paraId="5F37EDEE" w14:textId="77777777" w:rsidR="006E0E55" w:rsidRPr="001B1400" w:rsidRDefault="006E0E55" w:rsidP="00542329">
            <w:pPr>
              <w:pStyle w:val="zwyky"/>
              <w:keepNext/>
              <w:spacing w:after="0" w:line="240" w:lineRule="auto"/>
              <w:ind w:firstLine="0"/>
              <w:jc w:val="center"/>
              <w:rPr>
                <w:rFonts w:ascii="Calibri" w:hAnsi="Calibri" w:cs="Calibri"/>
                <w:kern w:val="16"/>
                <w:sz w:val="20"/>
              </w:rPr>
            </w:pPr>
            <w:r w:rsidRPr="001B1400">
              <w:rPr>
                <w:rFonts w:ascii="Calibri" w:hAnsi="Calibri" w:cs="Calibri"/>
                <w:kern w:val="16"/>
                <w:sz w:val="20"/>
              </w:rPr>
              <w:t>0,5</w:t>
            </w:r>
          </w:p>
        </w:tc>
        <w:tc>
          <w:tcPr>
            <w:tcW w:w="4111" w:type="dxa"/>
            <w:vMerge w:val="restart"/>
            <w:shd w:val="clear" w:color="auto" w:fill="auto"/>
          </w:tcPr>
          <w:p w14:paraId="7FAFA949" w14:textId="77777777" w:rsidR="006E0E55" w:rsidRPr="001B1400" w:rsidRDefault="006E0E55" w:rsidP="00542329">
            <w:pPr>
              <w:pStyle w:val="zwyky"/>
              <w:keepNext/>
              <w:spacing w:after="0" w:line="240" w:lineRule="auto"/>
              <w:ind w:firstLine="0"/>
              <w:jc w:val="left"/>
              <w:rPr>
                <w:rFonts w:ascii="Calibri" w:hAnsi="Calibri" w:cs="Calibri"/>
                <w:kern w:val="16"/>
                <w:sz w:val="20"/>
              </w:rPr>
            </w:pPr>
            <w:r w:rsidRPr="001B1400">
              <w:rPr>
                <w:rFonts w:ascii="Calibri" w:hAnsi="Calibri" w:cs="Calibri"/>
                <w:kern w:val="16"/>
                <w:sz w:val="20"/>
              </w:rPr>
              <w:t>Odpady magazynowane będą selektywnie na terenie inwestycji w oznakowanych pojemnikach (lub workach big-</w:t>
            </w:r>
            <w:proofErr w:type="spellStart"/>
            <w:r w:rsidRPr="001B1400">
              <w:rPr>
                <w:rFonts w:ascii="Calibri" w:hAnsi="Calibri" w:cs="Calibri"/>
                <w:kern w:val="16"/>
                <w:sz w:val="20"/>
              </w:rPr>
              <w:t>bag</w:t>
            </w:r>
            <w:proofErr w:type="spellEnd"/>
            <w:r w:rsidRPr="001B1400">
              <w:rPr>
                <w:rFonts w:ascii="Calibri" w:hAnsi="Calibri" w:cs="Calibri"/>
                <w:kern w:val="16"/>
                <w:sz w:val="20"/>
              </w:rPr>
              <w:t xml:space="preserve">). </w:t>
            </w:r>
            <w:r w:rsidRPr="001B1400">
              <w:rPr>
                <w:rFonts w:ascii="Calibri" w:hAnsi="Calibri" w:cs="Calibri"/>
                <w:sz w:val="20"/>
              </w:rPr>
              <w:t>Odpady oddawane będą do odzysku firmom posiadającym odpowiednie zezwolenia.</w:t>
            </w:r>
          </w:p>
        </w:tc>
      </w:tr>
      <w:tr w:rsidR="006E0E55" w:rsidRPr="001B1400" w14:paraId="55C10D7A" w14:textId="77777777" w:rsidTr="00380DAB">
        <w:tc>
          <w:tcPr>
            <w:tcW w:w="1179" w:type="dxa"/>
            <w:shd w:val="clear" w:color="auto" w:fill="auto"/>
            <w:vAlign w:val="center"/>
          </w:tcPr>
          <w:p w14:paraId="074E15D7" w14:textId="77777777" w:rsidR="006E0E55" w:rsidRPr="001B1400" w:rsidRDefault="006E0E55" w:rsidP="00542329">
            <w:pPr>
              <w:pStyle w:val="zwyky"/>
              <w:keepNext/>
              <w:spacing w:after="0" w:line="240" w:lineRule="auto"/>
              <w:ind w:firstLine="0"/>
              <w:jc w:val="left"/>
              <w:rPr>
                <w:rFonts w:ascii="Calibri" w:hAnsi="Calibri" w:cs="Calibri"/>
                <w:b/>
                <w:sz w:val="20"/>
              </w:rPr>
            </w:pPr>
            <w:r w:rsidRPr="001B1400">
              <w:rPr>
                <w:rFonts w:ascii="Calibri" w:hAnsi="Calibri" w:cs="Calibri"/>
                <w:b/>
                <w:sz w:val="20"/>
              </w:rPr>
              <w:t>15 01 02</w:t>
            </w:r>
          </w:p>
        </w:tc>
        <w:tc>
          <w:tcPr>
            <w:tcW w:w="3381" w:type="dxa"/>
            <w:shd w:val="clear" w:color="auto" w:fill="auto"/>
            <w:vAlign w:val="center"/>
          </w:tcPr>
          <w:p w14:paraId="59A8968C" w14:textId="77777777" w:rsidR="006E0E55" w:rsidRPr="001B1400" w:rsidRDefault="006E0E55" w:rsidP="00542329">
            <w:pPr>
              <w:pStyle w:val="zwyky"/>
              <w:keepNext/>
              <w:spacing w:after="0" w:line="240" w:lineRule="auto"/>
              <w:ind w:firstLine="0"/>
              <w:jc w:val="left"/>
              <w:rPr>
                <w:rFonts w:ascii="Calibri" w:hAnsi="Calibri" w:cs="Calibri"/>
                <w:kern w:val="16"/>
                <w:sz w:val="20"/>
              </w:rPr>
            </w:pPr>
            <w:r w:rsidRPr="001B1400">
              <w:rPr>
                <w:rFonts w:ascii="Calibri" w:hAnsi="Calibri" w:cs="Calibri"/>
                <w:kern w:val="16"/>
                <w:sz w:val="20"/>
              </w:rPr>
              <w:t>Opakowania z tworzyw sztucznych</w:t>
            </w:r>
          </w:p>
        </w:tc>
        <w:tc>
          <w:tcPr>
            <w:tcW w:w="992" w:type="dxa"/>
            <w:vAlign w:val="center"/>
          </w:tcPr>
          <w:p w14:paraId="33A4509A" w14:textId="77777777" w:rsidR="006E0E55" w:rsidRPr="001B1400" w:rsidRDefault="006E0E55" w:rsidP="00542329">
            <w:pPr>
              <w:pStyle w:val="zwyky"/>
              <w:keepNext/>
              <w:spacing w:after="0" w:line="240" w:lineRule="auto"/>
              <w:ind w:firstLine="0"/>
              <w:jc w:val="center"/>
              <w:rPr>
                <w:rFonts w:ascii="Calibri" w:hAnsi="Calibri" w:cs="Calibri"/>
                <w:kern w:val="16"/>
                <w:sz w:val="20"/>
              </w:rPr>
            </w:pPr>
            <w:r w:rsidRPr="001B1400">
              <w:rPr>
                <w:rFonts w:ascii="Calibri" w:hAnsi="Calibri" w:cs="Calibri"/>
                <w:kern w:val="16"/>
                <w:sz w:val="20"/>
              </w:rPr>
              <w:t>1,0</w:t>
            </w:r>
          </w:p>
        </w:tc>
        <w:tc>
          <w:tcPr>
            <w:tcW w:w="4111" w:type="dxa"/>
            <w:vMerge/>
            <w:shd w:val="clear" w:color="auto" w:fill="auto"/>
          </w:tcPr>
          <w:p w14:paraId="41B4F252" w14:textId="77777777" w:rsidR="006E0E55" w:rsidRPr="001B1400" w:rsidRDefault="006E0E55" w:rsidP="00542329">
            <w:pPr>
              <w:pStyle w:val="zwyky"/>
              <w:keepNext/>
              <w:spacing w:after="0" w:line="240" w:lineRule="auto"/>
              <w:ind w:firstLine="0"/>
              <w:jc w:val="left"/>
              <w:rPr>
                <w:rFonts w:ascii="Calibri" w:hAnsi="Calibri" w:cs="Calibri"/>
                <w:kern w:val="16"/>
                <w:sz w:val="20"/>
              </w:rPr>
            </w:pPr>
          </w:p>
        </w:tc>
      </w:tr>
      <w:tr w:rsidR="006E0E55" w:rsidRPr="001B1400" w14:paraId="1AB9493F" w14:textId="77777777" w:rsidTr="00380DAB">
        <w:tc>
          <w:tcPr>
            <w:tcW w:w="1179" w:type="dxa"/>
            <w:shd w:val="clear" w:color="auto" w:fill="auto"/>
            <w:vAlign w:val="center"/>
          </w:tcPr>
          <w:p w14:paraId="6A2EEB6B" w14:textId="77777777" w:rsidR="006E0E55" w:rsidRPr="001B1400" w:rsidRDefault="006E0E55" w:rsidP="00542329">
            <w:pPr>
              <w:pStyle w:val="zwyky"/>
              <w:keepNext/>
              <w:spacing w:after="0" w:line="240" w:lineRule="auto"/>
              <w:ind w:firstLine="0"/>
              <w:jc w:val="left"/>
              <w:rPr>
                <w:rFonts w:ascii="Calibri" w:hAnsi="Calibri" w:cs="Calibri"/>
                <w:b/>
                <w:sz w:val="20"/>
              </w:rPr>
            </w:pPr>
            <w:r w:rsidRPr="001B1400">
              <w:rPr>
                <w:rFonts w:ascii="Calibri" w:hAnsi="Calibri" w:cs="Calibri"/>
                <w:b/>
                <w:sz w:val="20"/>
              </w:rPr>
              <w:t>15 01 03</w:t>
            </w:r>
          </w:p>
        </w:tc>
        <w:tc>
          <w:tcPr>
            <w:tcW w:w="3381" w:type="dxa"/>
            <w:shd w:val="clear" w:color="auto" w:fill="auto"/>
            <w:vAlign w:val="center"/>
          </w:tcPr>
          <w:p w14:paraId="250A4981" w14:textId="77777777" w:rsidR="006E0E55" w:rsidRPr="001B1400" w:rsidRDefault="006E0E55" w:rsidP="00542329">
            <w:pPr>
              <w:pStyle w:val="zwyky"/>
              <w:keepNext/>
              <w:spacing w:after="0" w:line="240" w:lineRule="auto"/>
              <w:ind w:firstLine="0"/>
              <w:jc w:val="left"/>
              <w:rPr>
                <w:rFonts w:ascii="Calibri" w:hAnsi="Calibri" w:cs="Calibri"/>
                <w:kern w:val="16"/>
                <w:sz w:val="20"/>
              </w:rPr>
            </w:pPr>
            <w:r w:rsidRPr="001B1400">
              <w:rPr>
                <w:rFonts w:ascii="Calibri" w:hAnsi="Calibri" w:cs="Calibri"/>
                <w:kern w:val="16"/>
                <w:sz w:val="20"/>
              </w:rPr>
              <w:t>Opakowania z drewna</w:t>
            </w:r>
          </w:p>
        </w:tc>
        <w:tc>
          <w:tcPr>
            <w:tcW w:w="992" w:type="dxa"/>
            <w:vAlign w:val="center"/>
          </w:tcPr>
          <w:p w14:paraId="16B2A758" w14:textId="77777777" w:rsidR="006E0E55" w:rsidRPr="001B1400" w:rsidRDefault="006E0E55" w:rsidP="00542329">
            <w:pPr>
              <w:pStyle w:val="zwyky"/>
              <w:keepNext/>
              <w:spacing w:after="0" w:line="240" w:lineRule="auto"/>
              <w:ind w:firstLine="0"/>
              <w:jc w:val="center"/>
              <w:rPr>
                <w:rFonts w:ascii="Calibri" w:hAnsi="Calibri" w:cs="Calibri"/>
                <w:kern w:val="16"/>
                <w:sz w:val="20"/>
              </w:rPr>
            </w:pPr>
            <w:r w:rsidRPr="001B1400">
              <w:rPr>
                <w:rFonts w:ascii="Calibri" w:hAnsi="Calibri" w:cs="Calibri"/>
                <w:kern w:val="16"/>
                <w:sz w:val="20"/>
              </w:rPr>
              <w:t>2,0</w:t>
            </w:r>
          </w:p>
        </w:tc>
        <w:tc>
          <w:tcPr>
            <w:tcW w:w="4111" w:type="dxa"/>
            <w:vMerge/>
            <w:shd w:val="clear" w:color="auto" w:fill="auto"/>
          </w:tcPr>
          <w:p w14:paraId="5ECA8766" w14:textId="77777777" w:rsidR="006E0E55" w:rsidRPr="001B1400" w:rsidRDefault="006E0E55" w:rsidP="00542329">
            <w:pPr>
              <w:pStyle w:val="zwyky"/>
              <w:keepNext/>
              <w:spacing w:after="0" w:line="240" w:lineRule="auto"/>
              <w:ind w:firstLine="0"/>
              <w:jc w:val="left"/>
              <w:rPr>
                <w:rFonts w:ascii="Calibri" w:hAnsi="Calibri" w:cs="Calibri"/>
                <w:kern w:val="16"/>
                <w:sz w:val="20"/>
              </w:rPr>
            </w:pPr>
          </w:p>
        </w:tc>
      </w:tr>
      <w:tr w:rsidR="006E0E55" w:rsidRPr="001B1400" w14:paraId="28F5E2BB" w14:textId="77777777" w:rsidTr="00380DAB">
        <w:tc>
          <w:tcPr>
            <w:tcW w:w="1179" w:type="dxa"/>
            <w:shd w:val="clear" w:color="auto" w:fill="auto"/>
            <w:vAlign w:val="center"/>
          </w:tcPr>
          <w:p w14:paraId="513BACA9" w14:textId="77777777" w:rsidR="006E0E55" w:rsidRPr="001B1400" w:rsidRDefault="006E0E55" w:rsidP="00542329">
            <w:pPr>
              <w:pStyle w:val="zwyky"/>
              <w:keepNext/>
              <w:spacing w:after="0" w:line="240" w:lineRule="auto"/>
              <w:ind w:firstLine="0"/>
              <w:jc w:val="left"/>
              <w:rPr>
                <w:rFonts w:ascii="Calibri" w:hAnsi="Calibri" w:cs="Calibri"/>
                <w:b/>
                <w:sz w:val="20"/>
              </w:rPr>
            </w:pPr>
            <w:r w:rsidRPr="001B1400">
              <w:rPr>
                <w:rFonts w:ascii="Calibri" w:hAnsi="Calibri" w:cs="Calibri"/>
                <w:b/>
                <w:sz w:val="20"/>
              </w:rPr>
              <w:t>15 01 05</w:t>
            </w:r>
          </w:p>
        </w:tc>
        <w:tc>
          <w:tcPr>
            <w:tcW w:w="3381" w:type="dxa"/>
            <w:shd w:val="clear" w:color="auto" w:fill="auto"/>
            <w:vAlign w:val="center"/>
          </w:tcPr>
          <w:p w14:paraId="795BA0C3" w14:textId="77777777" w:rsidR="006E0E55" w:rsidRPr="001B1400" w:rsidRDefault="006E0E55" w:rsidP="00542329">
            <w:pPr>
              <w:pStyle w:val="zwyky"/>
              <w:keepNext/>
              <w:spacing w:after="0" w:line="240" w:lineRule="auto"/>
              <w:ind w:firstLine="0"/>
              <w:jc w:val="left"/>
              <w:rPr>
                <w:rFonts w:ascii="Calibri" w:hAnsi="Calibri" w:cs="Calibri"/>
                <w:kern w:val="16"/>
                <w:sz w:val="20"/>
              </w:rPr>
            </w:pPr>
            <w:r w:rsidRPr="001B1400">
              <w:rPr>
                <w:rFonts w:ascii="Calibri" w:hAnsi="Calibri" w:cs="Calibri"/>
                <w:kern w:val="16"/>
                <w:sz w:val="20"/>
              </w:rPr>
              <w:t>Opakowania wielomateriałowe</w:t>
            </w:r>
          </w:p>
        </w:tc>
        <w:tc>
          <w:tcPr>
            <w:tcW w:w="992" w:type="dxa"/>
            <w:vAlign w:val="center"/>
          </w:tcPr>
          <w:p w14:paraId="4B336315" w14:textId="77777777" w:rsidR="006E0E55" w:rsidRPr="001B1400" w:rsidRDefault="006E0E55" w:rsidP="00542329">
            <w:pPr>
              <w:pStyle w:val="zwyky"/>
              <w:keepNext/>
              <w:spacing w:after="0" w:line="240" w:lineRule="auto"/>
              <w:ind w:firstLine="0"/>
              <w:jc w:val="center"/>
              <w:rPr>
                <w:rFonts w:ascii="Calibri" w:hAnsi="Calibri" w:cs="Calibri"/>
                <w:kern w:val="16"/>
                <w:sz w:val="20"/>
              </w:rPr>
            </w:pPr>
            <w:r w:rsidRPr="001B1400">
              <w:rPr>
                <w:rFonts w:ascii="Calibri" w:hAnsi="Calibri" w:cs="Calibri"/>
                <w:kern w:val="16"/>
                <w:sz w:val="20"/>
              </w:rPr>
              <w:t>1,0</w:t>
            </w:r>
          </w:p>
        </w:tc>
        <w:tc>
          <w:tcPr>
            <w:tcW w:w="4111" w:type="dxa"/>
            <w:vMerge/>
            <w:shd w:val="clear" w:color="auto" w:fill="auto"/>
          </w:tcPr>
          <w:p w14:paraId="0D6CFB6B" w14:textId="77777777" w:rsidR="006E0E55" w:rsidRPr="001B1400" w:rsidRDefault="006E0E55" w:rsidP="00542329">
            <w:pPr>
              <w:pStyle w:val="zwyky"/>
              <w:keepNext/>
              <w:spacing w:after="0" w:line="240" w:lineRule="auto"/>
              <w:ind w:firstLine="0"/>
              <w:jc w:val="left"/>
              <w:rPr>
                <w:rFonts w:ascii="Calibri" w:hAnsi="Calibri" w:cs="Calibri"/>
                <w:kern w:val="16"/>
                <w:sz w:val="20"/>
              </w:rPr>
            </w:pPr>
          </w:p>
        </w:tc>
      </w:tr>
      <w:tr w:rsidR="006E0E55" w:rsidRPr="001B1400" w14:paraId="6B6A2428" w14:textId="77777777" w:rsidTr="00380DAB">
        <w:tc>
          <w:tcPr>
            <w:tcW w:w="1179" w:type="dxa"/>
            <w:shd w:val="clear" w:color="auto" w:fill="auto"/>
            <w:vAlign w:val="center"/>
          </w:tcPr>
          <w:p w14:paraId="7C07F5DF" w14:textId="77777777" w:rsidR="006E0E55" w:rsidRPr="001B1400" w:rsidRDefault="006E0E55" w:rsidP="00542329">
            <w:pPr>
              <w:pStyle w:val="zwyky"/>
              <w:keepNext/>
              <w:spacing w:after="0" w:line="240" w:lineRule="auto"/>
              <w:ind w:firstLine="0"/>
              <w:jc w:val="left"/>
              <w:rPr>
                <w:rFonts w:ascii="Calibri" w:hAnsi="Calibri" w:cs="Calibri"/>
                <w:b/>
                <w:sz w:val="20"/>
              </w:rPr>
            </w:pPr>
            <w:r w:rsidRPr="001B1400">
              <w:rPr>
                <w:rFonts w:ascii="Calibri" w:hAnsi="Calibri" w:cs="Calibri"/>
                <w:b/>
                <w:sz w:val="20"/>
              </w:rPr>
              <w:t>17 04 05</w:t>
            </w:r>
          </w:p>
        </w:tc>
        <w:tc>
          <w:tcPr>
            <w:tcW w:w="3381" w:type="dxa"/>
            <w:shd w:val="clear" w:color="auto" w:fill="auto"/>
            <w:vAlign w:val="center"/>
          </w:tcPr>
          <w:p w14:paraId="58707953" w14:textId="77777777" w:rsidR="006E0E55" w:rsidRPr="001B1400" w:rsidRDefault="006E0E55" w:rsidP="00542329">
            <w:pPr>
              <w:pStyle w:val="zwyky"/>
              <w:keepNext/>
              <w:spacing w:after="0" w:line="240" w:lineRule="auto"/>
              <w:ind w:firstLine="0"/>
              <w:jc w:val="left"/>
              <w:rPr>
                <w:rFonts w:ascii="Calibri" w:hAnsi="Calibri" w:cs="Calibri"/>
                <w:kern w:val="16"/>
                <w:sz w:val="20"/>
              </w:rPr>
            </w:pPr>
            <w:r w:rsidRPr="001B1400">
              <w:rPr>
                <w:rFonts w:ascii="Calibri" w:hAnsi="Calibri" w:cs="Calibri"/>
                <w:sz w:val="20"/>
              </w:rPr>
              <w:t>żelazo i stal</w:t>
            </w:r>
          </w:p>
        </w:tc>
        <w:tc>
          <w:tcPr>
            <w:tcW w:w="992" w:type="dxa"/>
            <w:vAlign w:val="center"/>
          </w:tcPr>
          <w:p w14:paraId="6DEB5505" w14:textId="77777777" w:rsidR="006E0E55" w:rsidRPr="001B1400" w:rsidRDefault="006E0E55" w:rsidP="00542329">
            <w:pPr>
              <w:pStyle w:val="zwyky"/>
              <w:keepNext/>
              <w:spacing w:after="0" w:line="240" w:lineRule="auto"/>
              <w:ind w:firstLine="0"/>
              <w:jc w:val="center"/>
              <w:rPr>
                <w:rFonts w:ascii="Calibri" w:hAnsi="Calibri" w:cs="Calibri"/>
                <w:kern w:val="16"/>
                <w:sz w:val="20"/>
              </w:rPr>
            </w:pPr>
            <w:r w:rsidRPr="001B1400">
              <w:rPr>
                <w:rFonts w:ascii="Calibri" w:hAnsi="Calibri" w:cs="Calibri"/>
                <w:kern w:val="16"/>
                <w:sz w:val="20"/>
              </w:rPr>
              <w:t>5</w:t>
            </w:r>
          </w:p>
        </w:tc>
        <w:tc>
          <w:tcPr>
            <w:tcW w:w="4111" w:type="dxa"/>
            <w:shd w:val="clear" w:color="auto" w:fill="auto"/>
          </w:tcPr>
          <w:p w14:paraId="782981EC" w14:textId="77777777" w:rsidR="006E0E55" w:rsidRPr="001B1400" w:rsidRDefault="006E0E55" w:rsidP="00542329">
            <w:pPr>
              <w:pStyle w:val="zwyky"/>
              <w:keepNext/>
              <w:spacing w:after="0" w:line="240" w:lineRule="auto"/>
              <w:ind w:firstLine="0"/>
              <w:jc w:val="left"/>
              <w:rPr>
                <w:rFonts w:ascii="Calibri" w:hAnsi="Calibri" w:cs="Calibri"/>
                <w:sz w:val="20"/>
              </w:rPr>
            </w:pPr>
            <w:r w:rsidRPr="001B1400">
              <w:rPr>
                <w:rFonts w:ascii="Calibri" w:hAnsi="Calibri" w:cs="Calibri"/>
                <w:sz w:val="20"/>
              </w:rPr>
              <w:t xml:space="preserve">Odpad </w:t>
            </w:r>
            <w:r w:rsidRPr="001B1400">
              <w:rPr>
                <w:rFonts w:ascii="Calibri" w:hAnsi="Calibri" w:cs="Calibri"/>
                <w:kern w:val="16"/>
                <w:sz w:val="20"/>
              </w:rPr>
              <w:t xml:space="preserve">będzie czasowo gromadzony </w:t>
            </w:r>
            <w:r w:rsidRPr="001B1400">
              <w:rPr>
                <w:rFonts w:ascii="Calibri" w:hAnsi="Calibri" w:cs="Calibri"/>
                <w:sz w:val="20"/>
              </w:rPr>
              <w:t>w wyznaczonym miejscu w granicach terenu objętego inwestycją, w odpowiednio oznakowanych pojemnikach. Odpad oddawany do odzysku bądź unieszkodliwienia firmom posiadającym odpowiednie zezwolenia</w:t>
            </w:r>
          </w:p>
        </w:tc>
      </w:tr>
      <w:tr w:rsidR="006E0E55" w:rsidRPr="001B1400" w14:paraId="619A7934" w14:textId="77777777" w:rsidTr="00380DAB">
        <w:tc>
          <w:tcPr>
            <w:tcW w:w="1179" w:type="dxa"/>
            <w:shd w:val="clear" w:color="auto" w:fill="auto"/>
            <w:vAlign w:val="center"/>
          </w:tcPr>
          <w:p w14:paraId="61FA023F" w14:textId="77777777" w:rsidR="006E0E55" w:rsidRPr="001B1400" w:rsidRDefault="006E0E55" w:rsidP="00542329">
            <w:pPr>
              <w:pStyle w:val="zwyky"/>
              <w:spacing w:after="0" w:line="240" w:lineRule="auto"/>
              <w:ind w:firstLine="0"/>
              <w:jc w:val="left"/>
              <w:rPr>
                <w:rFonts w:ascii="Calibri" w:hAnsi="Calibri" w:cs="Calibri"/>
                <w:b/>
                <w:sz w:val="20"/>
              </w:rPr>
            </w:pPr>
            <w:r w:rsidRPr="001B1400">
              <w:rPr>
                <w:rFonts w:ascii="Calibri" w:hAnsi="Calibri" w:cs="Calibri"/>
                <w:b/>
                <w:sz w:val="20"/>
              </w:rPr>
              <w:t>17 04 11</w:t>
            </w:r>
          </w:p>
        </w:tc>
        <w:tc>
          <w:tcPr>
            <w:tcW w:w="3381" w:type="dxa"/>
            <w:shd w:val="clear" w:color="auto" w:fill="auto"/>
            <w:vAlign w:val="center"/>
          </w:tcPr>
          <w:p w14:paraId="4F35247F" w14:textId="77777777" w:rsidR="006E0E55" w:rsidRPr="001B1400" w:rsidRDefault="006E0E55" w:rsidP="00542329">
            <w:pPr>
              <w:pStyle w:val="zwyky"/>
              <w:spacing w:after="0" w:line="240" w:lineRule="auto"/>
              <w:ind w:firstLine="0"/>
              <w:jc w:val="left"/>
              <w:rPr>
                <w:rFonts w:ascii="Calibri" w:hAnsi="Calibri" w:cs="Calibri"/>
                <w:kern w:val="16"/>
                <w:sz w:val="20"/>
              </w:rPr>
            </w:pPr>
            <w:r w:rsidRPr="001B1400">
              <w:rPr>
                <w:rFonts w:ascii="Calibri" w:hAnsi="Calibri" w:cs="Calibri"/>
                <w:kern w:val="16"/>
                <w:sz w:val="20"/>
              </w:rPr>
              <w:t>Kable inne niż wymienione w 17 04 10</w:t>
            </w:r>
          </w:p>
        </w:tc>
        <w:tc>
          <w:tcPr>
            <w:tcW w:w="992" w:type="dxa"/>
            <w:vAlign w:val="center"/>
          </w:tcPr>
          <w:p w14:paraId="44C5EE68" w14:textId="77777777" w:rsidR="006E0E55" w:rsidRPr="001B1400" w:rsidRDefault="006E0E55" w:rsidP="00542329">
            <w:pPr>
              <w:pStyle w:val="zwyky"/>
              <w:spacing w:after="0" w:line="240" w:lineRule="auto"/>
              <w:ind w:firstLine="0"/>
              <w:jc w:val="center"/>
              <w:rPr>
                <w:rFonts w:ascii="Calibri" w:hAnsi="Calibri" w:cs="Calibri"/>
                <w:kern w:val="16"/>
                <w:sz w:val="20"/>
              </w:rPr>
            </w:pPr>
            <w:r w:rsidRPr="001B1400">
              <w:rPr>
                <w:rFonts w:ascii="Calibri" w:hAnsi="Calibri" w:cs="Calibri"/>
                <w:kern w:val="16"/>
                <w:sz w:val="20"/>
              </w:rPr>
              <w:t>0,5</w:t>
            </w:r>
          </w:p>
        </w:tc>
        <w:tc>
          <w:tcPr>
            <w:tcW w:w="4111" w:type="dxa"/>
            <w:shd w:val="clear" w:color="auto" w:fill="auto"/>
          </w:tcPr>
          <w:p w14:paraId="7857F68D" w14:textId="77777777" w:rsidR="006E0E55" w:rsidRPr="001B1400" w:rsidRDefault="006E0E55" w:rsidP="00542329">
            <w:pPr>
              <w:pStyle w:val="zwyky"/>
              <w:spacing w:after="0" w:line="240" w:lineRule="auto"/>
              <w:ind w:firstLine="0"/>
              <w:jc w:val="left"/>
              <w:rPr>
                <w:rFonts w:ascii="Calibri" w:hAnsi="Calibri" w:cs="Calibri"/>
                <w:kern w:val="16"/>
                <w:sz w:val="20"/>
              </w:rPr>
            </w:pPr>
            <w:r w:rsidRPr="001B1400">
              <w:rPr>
                <w:rFonts w:ascii="Calibri" w:hAnsi="Calibri" w:cs="Calibri"/>
                <w:sz w:val="20"/>
              </w:rPr>
              <w:t xml:space="preserve">Odpad </w:t>
            </w:r>
            <w:r w:rsidRPr="001B1400">
              <w:rPr>
                <w:rFonts w:ascii="Calibri" w:hAnsi="Calibri" w:cs="Calibri"/>
                <w:kern w:val="16"/>
                <w:sz w:val="20"/>
              </w:rPr>
              <w:t xml:space="preserve">będzie czasowo gromadzony </w:t>
            </w:r>
            <w:r w:rsidRPr="001B1400">
              <w:rPr>
                <w:rFonts w:ascii="Calibri" w:hAnsi="Calibri" w:cs="Calibri"/>
                <w:sz w:val="20"/>
              </w:rPr>
              <w:t>w wyznaczonym miejscu w granicach terenu objętego inwestycją, w pojemnikach lub big-</w:t>
            </w:r>
            <w:proofErr w:type="spellStart"/>
            <w:r w:rsidRPr="001B1400">
              <w:rPr>
                <w:rFonts w:ascii="Calibri" w:hAnsi="Calibri" w:cs="Calibri"/>
                <w:sz w:val="20"/>
              </w:rPr>
              <w:t>bagach</w:t>
            </w:r>
            <w:proofErr w:type="spellEnd"/>
            <w:r w:rsidRPr="001B1400">
              <w:rPr>
                <w:rFonts w:ascii="Calibri" w:hAnsi="Calibri" w:cs="Calibri"/>
                <w:sz w:val="20"/>
              </w:rPr>
              <w:t>. Odpad oddawany do odzysku bądź unieszkodliwienia firmom posiadającym odpowiednie zezwolenia</w:t>
            </w:r>
          </w:p>
        </w:tc>
      </w:tr>
      <w:tr w:rsidR="006E0E55" w:rsidRPr="001B1400" w14:paraId="7EE9278D" w14:textId="77777777" w:rsidTr="00380DAB">
        <w:tc>
          <w:tcPr>
            <w:tcW w:w="1179" w:type="dxa"/>
            <w:shd w:val="clear" w:color="auto" w:fill="auto"/>
            <w:vAlign w:val="center"/>
          </w:tcPr>
          <w:p w14:paraId="7E28B500" w14:textId="77777777" w:rsidR="006E0E55" w:rsidRPr="001B1400" w:rsidRDefault="006E0E55" w:rsidP="00542329">
            <w:pPr>
              <w:pStyle w:val="zwyky"/>
              <w:spacing w:after="0" w:line="240" w:lineRule="auto"/>
              <w:ind w:firstLine="0"/>
              <w:jc w:val="left"/>
              <w:rPr>
                <w:rFonts w:ascii="Calibri" w:hAnsi="Calibri" w:cs="Calibri"/>
                <w:b/>
                <w:sz w:val="20"/>
              </w:rPr>
            </w:pPr>
            <w:r w:rsidRPr="001B1400">
              <w:rPr>
                <w:rFonts w:ascii="Calibri" w:hAnsi="Calibri" w:cs="Calibri"/>
                <w:b/>
                <w:sz w:val="20"/>
              </w:rPr>
              <w:t>17 05 04</w:t>
            </w:r>
          </w:p>
        </w:tc>
        <w:tc>
          <w:tcPr>
            <w:tcW w:w="3381" w:type="dxa"/>
            <w:shd w:val="clear" w:color="auto" w:fill="auto"/>
            <w:vAlign w:val="center"/>
          </w:tcPr>
          <w:p w14:paraId="7AB4BD87" w14:textId="77777777" w:rsidR="006E0E55" w:rsidRPr="001B1400" w:rsidRDefault="006E0E55" w:rsidP="00542329">
            <w:pPr>
              <w:pStyle w:val="zwyky"/>
              <w:spacing w:after="0" w:line="240" w:lineRule="auto"/>
              <w:ind w:firstLine="0"/>
              <w:jc w:val="left"/>
              <w:rPr>
                <w:rFonts w:ascii="Calibri" w:hAnsi="Calibri" w:cs="Calibri"/>
                <w:kern w:val="16"/>
                <w:sz w:val="20"/>
              </w:rPr>
            </w:pPr>
            <w:r w:rsidRPr="001B1400">
              <w:rPr>
                <w:rFonts w:ascii="Calibri" w:hAnsi="Calibri" w:cs="Calibri"/>
                <w:kern w:val="16"/>
                <w:sz w:val="20"/>
              </w:rPr>
              <w:t>Gleba i ziemia, w tym kamienie, inne niż wymienione w 17 05 03</w:t>
            </w:r>
          </w:p>
        </w:tc>
        <w:tc>
          <w:tcPr>
            <w:tcW w:w="992" w:type="dxa"/>
            <w:vAlign w:val="center"/>
          </w:tcPr>
          <w:p w14:paraId="02D7DFE7" w14:textId="77777777" w:rsidR="006E0E55" w:rsidRPr="001B1400" w:rsidRDefault="006E0E55" w:rsidP="00542329">
            <w:pPr>
              <w:pStyle w:val="zwyky"/>
              <w:spacing w:after="0" w:line="240" w:lineRule="auto"/>
              <w:ind w:firstLine="0"/>
              <w:jc w:val="center"/>
              <w:rPr>
                <w:rFonts w:ascii="Calibri" w:hAnsi="Calibri" w:cs="Calibri"/>
                <w:kern w:val="16"/>
                <w:sz w:val="20"/>
              </w:rPr>
            </w:pPr>
            <w:r w:rsidRPr="001B1400">
              <w:rPr>
                <w:rFonts w:ascii="Calibri" w:hAnsi="Calibri" w:cs="Calibri"/>
                <w:kern w:val="16"/>
                <w:sz w:val="20"/>
              </w:rPr>
              <w:t>10,0</w:t>
            </w:r>
          </w:p>
        </w:tc>
        <w:tc>
          <w:tcPr>
            <w:tcW w:w="4111" w:type="dxa"/>
            <w:shd w:val="clear" w:color="auto" w:fill="auto"/>
          </w:tcPr>
          <w:p w14:paraId="2EB55E23" w14:textId="77777777" w:rsidR="006E0E55" w:rsidRPr="001B1400" w:rsidRDefault="006E0E55" w:rsidP="00542329">
            <w:pPr>
              <w:pStyle w:val="zwyky"/>
              <w:spacing w:after="0" w:line="240" w:lineRule="auto"/>
              <w:ind w:firstLine="0"/>
              <w:jc w:val="left"/>
              <w:rPr>
                <w:rFonts w:ascii="Calibri" w:hAnsi="Calibri" w:cs="Calibri"/>
                <w:kern w:val="16"/>
                <w:sz w:val="20"/>
              </w:rPr>
            </w:pPr>
            <w:r w:rsidRPr="001B1400">
              <w:rPr>
                <w:rFonts w:ascii="Calibri" w:hAnsi="Calibri" w:cs="Calibri"/>
                <w:sz w:val="20"/>
              </w:rPr>
              <w:t xml:space="preserve">Odpad </w:t>
            </w:r>
            <w:r w:rsidRPr="001B1400">
              <w:rPr>
                <w:rFonts w:ascii="Calibri" w:hAnsi="Calibri" w:cs="Calibri"/>
                <w:kern w:val="16"/>
                <w:sz w:val="20"/>
              </w:rPr>
              <w:t xml:space="preserve">będzie czasowo gromadzony w </w:t>
            </w:r>
            <w:r w:rsidRPr="001B1400">
              <w:rPr>
                <w:rFonts w:ascii="Calibri" w:hAnsi="Calibri" w:cs="Calibri"/>
                <w:sz w:val="20"/>
              </w:rPr>
              <w:t>wyznaczonym miejscu w granicach terenu objętego inwestycją, bezpośrednio na powierzchni terenu. Odpad oddawany do odzysku firmom posiadającym odpowiednie zezwolenia</w:t>
            </w:r>
          </w:p>
        </w:tc>
      </w:tr>
      <w:tr w:rsidR="006E0E55" w:rsidRPr="001B1400" w14:paraId="57FF3078" w14:textId="77777777" w:rsidTr="00380DAB">
        <w:trPr>
          <w:trHeight w:val="506"/>
        </w:trPr>
        <w:tc>
          <w:tcPr>
            <w:tcW w:w="1179" w:type="dxa"/>
            <w:shd w:val="clear" w:color="auto" w:fill="auto"/>
            <w:vAlign w:val="center"/>
          </w:tcPr>
          <w:p w14:paraId="519F3DF7" w14:textId="77777777" w:rsidR="006E0E55" w:rsidRPr="001B1400" w:rsidRDefault="006E0E55" w:rsidP="00542329">
            <w:pPr>
              <w:pStyle w:val="zwyky"/>
              <w:spacing w:after="0" w:line="240" w:lineRule="auto"/>
              <w:ind w:firstLine="0"/>
              <w:jc w:val="left"/>
              <w:rPr>
                <w:rFonts w:ascii="Calibri" w:hAnsi="Calibri" w:cs="Calibri"/>
                <w:b/>
                <w:sz w:val="20"/>
              </w:rPr>
            </w:pPr>
            <w:r w:rsidRPr="001B1400">
              <w:rPr>
                <w:rFonts w:ascii="Calibri" w:hAnsi="Calibri" w:cs="Calibri"/>
                <w:b/>
                <w:sz w:val="20"/>
              </w:rPr>
              <w:t>20 03 01</w:t>
            </w:r>
          </w:p>
        </w:tc>
        <w:tc>
          <w:tcPr>
            <w:tcW w:w="3381" w:type="dxa"/>
            <w:shd w:val="clear" w:color="auto" w:fill="auto"/>
            <w:vAlign w:val="center"/>
          </w:tcPr>
          <w:p w14:paraId="6518FC3A" w14:textId="77777777" w:rsidR="006E0E55" w:rsidRPr="001B1400" w:rsidRDefault="006E0E55" w:rsidP="00542329">
            <w:pPr>
              <w:pStyle w:val="zwyky"/>
              <w:spacing w:line="240" w:lineRule="auto"/>
              <w:ind w:firstLine="0"/>
              <w:jc w:val="left"/>
              <w:rPr>
                <w:rFonts w:ascii="Calibri" w:hAnsi="Calibri" w:cs="Calibri"/>
                <w:kern w:val="16"/>
                <w:sz w:val="20"/>
              </w:rPr>
            </w:pPr>
            <w:r w:rsidRPr="001B1400">
              <w:rPr>
                <w:rFonts w:ascii="Calibri" w:hAnsi="Calibri" w:cs="Calibri"/>
                <w:kern w:val="16"/>
                <w:sz w:val="20"/>
              </w:rPr>
              <w:t>niesegregowane (zmieszane) odpady komunalne</w:t>
            </w:r>
          </w:p>
        </w:tc>
        <w:tc>
          <w:tcPr>
            <w:tcW w:w="992" w:type="dxa"/>
            <w:vAlign w:val="center"/>
          </w:tcPr>
          <w:p w14:paraId="0A913290" w14:textId="77777777" w:rsidR="006E0E55" w:rsidRPr="001B1400" w:rsidRDefault="006E0E55" w:rsidP="00542329">
            <w:pPr>
              <w:pStyle w:val="zwyky"/>
              <w:spacing w:after="0" w:line="240" w:lineRule="auto"/>
              <w:ind w:firstLine="0"/>
              <w:jc w:val="center"/>
              <w:rPr>
                <w:rFonts w:ascii="Calibri" w:hAnsi="Calibri" w:cs="Calibri"/>
                <w:kern w:val="16"/>
                <w:sz w:val="20"/>
              </w:rPr>
            </w:pPr>
            <w:r w:rsidRPr="001B1400">
              <w:rPr>
                <w:rFonts w:ascii="Calibri" w:hAnsi="Calibri" w:cs="Calibri"/>
                <w:kern w:val="16"/>
                <w:sz w:val="20"/>
              </w:rPr>
              <w:t>0,1</w:t>
            </w:r>
          </w:p>
        </w:tc>
        <w:tc>
          <w:tcPr>
            <w:tcW w:w="4111" w:type="dxa"/>
            <w:shd w:val="clear" w:color="auto" w:fill="auto"/>
          </w:tcPr>
          <w:p w14:paraId="7F4D6A97" w14:textId="77777777" w:rsidR="006E0E55" w:rsidRPr="001B1400" w:rsidRDefault="006E0E55" w:rsidP="00542329">
            <w:pPr>
              <w:pStyle w:val="zwyky"/>
              <w:spacing w:after="0" w:line="240" w:lineRule="auto"/>
              <w:ind w:firstLine="0"/>
              <w:jc w:val="left"/>
              <w:rPr>
                <w:rFonts w:ascii="Calibri" w:hAnsi="Calibri" w:cs="Calibri"/>
                <w:kern w:val="16"/>
                <w:sz w:val="20"/>
              </w:rPr>
            </w:pPr>
            <w:r w:rsidRPr="001B1400">
              <w:rPr>
                <w:rFonts w:ascii="Calibri" w:hAnsi="Calibri" w:cs="Calibri"/>
                <w:kern w:val="16"/>
                <w:sz w:val="20"/>
              </w:rPr>
              <w:t>Specjalnie do tego celu przeznaczony pojemnik; Odpady oddawane firmie posiadającej odpowiednie zezwolenia</w:t>
            </w:r>
          </w:p>
        </w:tc>
      </w:tr>
    </w:tbl>
    <w:p w14:paraId="73F350F8" w14:textId="77777777" w:rsidR="006E0E55" w:rsidRPr="001B1400" w:rsidRDefault="006E0E55" w:rsidP="006E0E55">
      <w:pPr>
        <w:pStyle w:val="zwyky"/>
        <w:spacing w:after="0"/>
        <w:jc w:val="left"/>
        <w:rPr>
          <w:rFonts w:ascii="Verdana" w:hAnsi="Verdana"/>
          <w:sz w:val="10"/>
          <w:szCs w:val="10"/>
        </w:rPr>
      </w:pPr>
    </w:p>
    <w:p w14:paraId="58763114" w14:textId="77777777" w:rsidR="006E0E55" w:rsidRPr="001B1400" w:rsidRDefault="006E0E55" w:rsidP="006E0E55">
      <w:pPr>
        <w:pStyle w:val="zwyky"/>
        <w:keepNext/>
        <w:tabs>
          <w:tab w:val="left" w:pos="993"/>
        </w:tabs>
        <w:spacing w:after="0" w:line="276" w:lineRule="auto"/>
        <w:jc w:val="left"/>
        <w:rPr>
          <w:rFonts w:ascii="Verdana" w:hAnsi="Verdana"/>
          <w:b/>
          <w:bCs/>
          <w:sz w:val="20"/>
        </w:rPr>
      </w:pPr>
    </w:p>
    <w:p w14:paraId="4945B730" w14:textId="77777777" w:rsidR="006E0E55" w:rsidRPr="001B1400" w:rsidRDefault="006E0E55" w:rsidP="006E0E55">
      <w:pPr>
        <w:pStyle w:val="zwyky"/>
        <w:tabs>
          <w:tab w:val="left" w:pos="851"/>
        </w:tabs>
        <w:spacing w:after="0"/>
        <w:ind w:firstLine="284"/>
        <w:rPr>
          <w:rFonts w:ascii="Verdana" w:hAnsi="Verdana"/>
          <w:spacing w:val="-2"/>
          <w:sz w:val="20"/>
        </w:rPr>
      </w:pPr>
      <w:r w:rsidRPr="001B1400">
        <w:rPr>
          <w:rFonts w:ascii="Verdana" w:hAnsi="Verdana"/>
          <w:spacing w:val="-2"/>
          <w:sz w:val="20"/>
        </w:rPr>
        <w:t xml:space="preserve">Wszystkie powstające w trakcie budowy odpady to odpady inne niż niebezpieczne, tj. nie stanowiące zagrożenia dla środowiska. Odpady magazynowane będą w wyznaczonym miejscu w granicach terenu inwestycji. Do magazynowania odpadów wykorzystywane będą typowe pojemniki typu big – </w:t>
      </w:r>
      <w:proofErr w:type="spellStart"/>
      <w:r w:rsidRPr="001B1400">
        <w:rPr>
          <w:rFonts w:ascii="Verdana" w:hAnsi="Verdana"/>
          <w:spacing w:val="-2"/>
          <w:sz w:val="20"/>
        </w:rPr>
        <w:t>bag</w:t>
      </w:r>
      <w:proofErr w:type="spellEnd"/>
      <w:r w:rsidRPr="001B1400">
        <w:rPr>
          <w:rFonts w:ascii="Verdana" w:hAnsi="Verdana"/>
          <w:spacing w:val="-2"/>
          <w:sz w:val="20"/>
        </w:rPr>
        <w:t xml:space="preserve"> bądź kontenery. Masy ziemne powstałe w trakcie wykopów magazynowane będą bezpośrednio na powierzchni terenu, a następnie wykorzystane zostaną do niwelacji (zasypania wykopu), część niewykorzystanych mas ziemnych (nadmiar) stanowić będzie odpad. Lokalizacja miejsc magazynowania odpadów w trakcie budowy został przedstawiona na załączniku nr 2. </w:t>
      </w:r>
    </w:p>
    <w:p w14:paraId="12918DFF" w14:textId="77777777" w:rsidR="006E0E55" w:rsidRPr="001B1400" w:rsidRDefault="006E0E55" w:rsidP="006E0E55">
      <w:pPr>
        <w:pStyle w:val="zwyky"/>
        <w:tabs>
          <w:tab w:val="left" w:pos="851"/>
        </w:tabs>
        <w:spacing w:after="0"/>
        <w:ind w:firstLine="284"/>
        <w:rPr>
          <w:rFonts w:ascii="Verdana" w:hAnsi="Verdana"/>
          <w:spacing w:val="-2"/>
          <w:sz w:val="20"/>
        </w:rPr>
      </w:pPr>
      <w:r w:rsidRPr="001B1400">
        <w:rPr>
          <w:rFonts w:ascii="Verdana" w:hAnsi="Verdana"/>
          <w:spacing w:val="-2"/>
          <w:sz w:val="20"/>
        </w:rPr>
        <w:t xml:space="preserve">Ze względu na fakt, iż powstałe w trakcie budowy odpady pochodzić będą z grupy odpadów innych niż niebezpieczne nie przewiduje się zadaszenia miejsca magazynowania odpadów, nie będzie realizowane również uszczelnienie podłoża w miejscu magazynowania odpadów. </w:t>
      </w:r>
    </w:p>
    <w:p w14:paraId="75013624" w14:textId="77777777" w:rsidR="006E0E55" w:rsidRPr="001B1400" w:rsidRDefault="006E0E55" w:rsidP="006E0E55">
      <w:pPr>
        <w:pStyle w:val="zwyky"/>
        <w:tabs>
          <w:tab w:val="left" w:pos="851"/>
        </w:tabs>
        <w:spacing w:after="0"/>
        <w:ind w:firstLine="284"/>
        <w:rPr>
          <w:rFonts w:ascii="Verdana" w:hAnsi="Verdana"/>
          <w:spacing w:val="-2"/>
          <w:sz w:val="20"/>
        </w:rPr>
      </w:pPr>
      <w:r w:rsidRPr="001B1400">
        <w:rPr>
          <w:rFonts w:ascii="Verdana" w:hAnsi="Verdana"/>
          <w:spacing w:val="-2"/>
          <w:sz w:val="20"/>
        </w:rPr>
        <w:t xml:space="preserve">Ilość powstających w trakcie budowy odpadów została przyjęta szacunkowo na podstawie doświadczeń na innych budowach. </w:t>
      </w:r>
    </w:p>
    <w:p w14:paraId="4A87005C" w14:textId="77777777" w:rsidR="006E0E55" w:rsidRPr="001B1400" w:rsidRDefault="006E0E55" w:rsidP="006E0E55">
      <w:pPr>
        <w:pStyle w:val="zwyky"/>
        <w:tabs>
          <w:tab w:val="left" w:pos="851"/>
        </w:tabs>
        <w:spacing w:after="0"/>
        <w:ind w:firstLine="284"/>
        <w:rPr>
          <w:rFonts w:ascii="Verdana" w:hAnsi="Verdana"/>
          <w:spacing w:val="-2"/>
          <w:sz w:val="20"/>
        </w:rPr>
      </w:pPr>
      <w:r w:rsidRPr="001B1400">
        <w:rPr>
          <w:rFonts w:ascii="Verdana" w:hAnsi="Verdana"/>
          <w:spacing w:val="-2"/>
          <w:sz w:val="20"/>
        </w:rPr>
        <w:lastRenderedPageBreak/>
        <w:t>Wszystkie odpady oddawane będą do odzysku bądź unieszkodliwienia. Biorąc pod uwagę rodzaj powstających rodzaj odpadów oraz ich stosunkowo niewielką ilość można stwierdzić, iż zarówno sposób magazynowani jak i wytwarzania nie będą miały negatywnego wpływu na środowisko.</w:t>
      </w:r>
    </w:p>
    <w:p w14:paraId="382597DF" w14:textId="77777777" w:rsidR="006E0E55" w:rsidRPr="001B1400" w:rsidRDefault="006E0E55" w:rsidP="006E0E55">
      <w:pPr>
        <w:pStyle w:val="zwykywcity"/>
        <w:ind w:firstLine="181"/>
        <w:rPr>
          <w:rFonts w:ascii="Verdana" w:hAnsi="Verdana"/>
        </w:rPr>
      </w:pPr>
    </w:p>
    <w:p w14:paraId="5C97AF9F" w14:textId="7E1EAD4E" w:rsidR="009F2CA8" w:rsidRPr="006E0E55" w:rsidRDefault="009F2CA8" w:rsidP="009F2CA8">
      <w:pPr>
        <w:spacing w:before="120" w:line="360" w:lineRule="auto"/>
        <w:ind w:left="0" w:right="0" w:firstLine="142"/>
        <w:rPr>
          <w:rFonts w:ascii="Verdana" w:hAnsi="Verdana"/>
          <w:color w:val="auto"/>
          <w:sz w:val="20"/>
          <w:szCs w:val="20"/>
        </w:rPr>
      </w:pPr>
      <w:r w:rsidRPr="006E0E55">
        <w:rPr>
          <w:rFonts w:ascii="Verdana" w:hAnsi="Verdana"/>
          <w:color w:val="auto"/>
          <w:sz w:val="20"/>
          <w:szCs w:val="20"/>
        </w:rPr>
        <w:t xml:space="preserve">W przypadku konieczności </w:t>
      </w:r>
      <w:r w:rsidR="006E0E55">
        <w:rPr>
          <w:rFonts w:ascii="Verdana" w:hAnsi="Verdana"/>
          <w:color w:val="auto"/>
          <w:sz w:val="20"/>
          <w:szCs w:val="20"/>
        </w:rPr>
        <w:t xml:space="preserve">wykonania </w:t>
      </w:r>
      <w:r w:rsidRPr="006E0E55">
        <w:rPr>
          <w:rFonts w:ascii="Verdana" w:hAnsi="Verdana"/>
          <w:color w:val="auto"/>
          <w:sz w:val="20"/>
          <w:szCs w:val="20"/>
        </w:rPr>
        <w:t xml:space="preserve">napraw maszyn i urządzeń pracujących przy budowie zamierzenia inwestycyjnego będą </w:t>
      </w:r>
      <w:r w:rsidR="006E0E55">
        <w:rPr>
          <w:rFonts w:ascii="Verdana" w:hAnsi="Verdana"/>
          <w:color w:val="auto"/>
          <w:sz w:val="20"/>
          <w:szCs w:val="20"/>
        </w:rPr>
        <w:t>one przeprowadzone</w:t>
      </w:r>
      <w:r w:rsidRPr="006E0E55">
        <w:rPr>
          <w:rFonts w:ascii="Verdana" w:hAnsi="Verdana"/>
          <w:color w:val="auto"/>
          <w:sz w:val="20"/>
          <w:szCs w:val="20"/>
        </w:rPr>
        <w:t xml:space="preserve"> przez firmy serwisujące,</w:t>
      </w:r>
      <w:r w:rsidR="006E0E55">
        <w:rPr>
          <w:rFonts w:ascii="Verdana" w:hAnsi="Verdana"/>
          <w:color w:val="auto"/>
          <w:sz w:val="20"/>
          <w:szCs w:val="20"/>
        </w:rPr>
        <w:t xml:space="preserve"> poza terenem budowy</w:t>
      </w:r>
      <w:r w:rsidRPr="006E0E55">
        <w:rPr>
          <w:rFonts w:ascii="Verdana" w:hAnsi="Verdana"/>
          <w:color w:val="auto"/>
          <w:sz w:val="20"/>
          <w:szCs w:val="20"/>
        </w:rPr>
        <w:t xml:space="preserve"> a zatem firma dokonująca napraw będzie wytwórcą danego odpadu.</w:t>
      </w:r>
    </w:p>
    <w:p w14:paraId="42396038" w14:textId="77777777" w:rsidR="00C171B6" w:rsidRPr="00542329" w:rsidRDefault="00887242" w:rsidP="00542329">
      <w:pPr>
        <w:pStyle w:val="Nagwek3"/>
        <w:spacing w:before="240" w:after="120"/>
        <w:ind w:left="567" w:right="249" w:hanging="567"/>
        <w:jc w:val="both"/>
        <w:rPr>
          <w:color w:val="auto"/>
          <w:sz w:val="20"/>
        </w:rPr>
      </w:pPr>
      <w:bookmarkStart w:id="28" w:name="_Toc146794078"/>
      <w:r w:rsidRPr="00542329">
        <w:rPr>
          <w:color w:val="auto"/>
          <w:sz w:val="20"/>
        </w:rPr>
        <w:t>GOSPODARKA WODNO-ŚCIEKOWA NA ETAPIE BUDOWY</w:t>
      </w:r>
      <w:bookmarkEnd w:id="28"/>
      <w:r w:rsidRPr="00542329">
        <w:rPr>
          <w:color w:val="auto"/>
          <w:sz w:val="20"/>
        </w:rPr>
        <w:t xml:space="preserve"> </w:t>
      </w:r>
    </w:p>
    <w:p w14:paraId="2E2D2F0B" w14:textId="77777777" w:rsidR="00C0193C" w:rsidRPr="00C90B43" w:rsidRDefault="00C0193C" w:rsidP="00BD5E3C">
      <w:pPr>
        <w:spacing w:before="120" w:line="360" w:lineRule="auto"/>
        <w:ind w:left="0" w:right="0" w:firstLine="142"/>
        <w:rPr>
          <w:rFonts w:ascii="Verdana" w:hAnsi="Verdana"/>
          <w:b/>
          <w:bCs/>
          <w:color w:val="auto"/>
          <w:sz w:val="20"/>
          <w:szCs w:val="20"/>
        </w:rPr>
      </w:pPr>
      <w:r w:rsidRPr="00C90B43">
        <w:rPr>
          <w:rFonts w:ascii="Verdana" w:hAnsi="Verdana"/>
          <w:b/>
          <w:bCs/>
          <w:color w:val="auto"/>
          <w:sz w:val="20"/>
          <w:szCs w:val="20"/>
        </w:rPr>
        <w:t>ILOŚĆ I SPOSÓB ODPROWADZANIA ŚCIEKÓW BYTOWYCH</w:t>
      </w:r>
    </w:p>
    <w:p w14:paraId="334313BD" w14:textId="77777777" w:rsidR="00812B6E" w:rsidRPr="00812B6E" w:rsidRDefault="00812B6E" w:rsidP="00812B6E">
      <w:pPr>
        <w:tabs>
          <w:tab w:val="right" w:pos="0"/>
        </w:tabs>
        <w:spacing w:line="360" w:lineRule="auto"/>
        <w:ind w:firstLine="284"/>
        <w:rPr>
          <w:rFonts w:ascii="Verdana" w:hAnsi="Verdana"/>
          <w:color w:val="auto"/>
          <w:sz w:val="20"/>
          <w:szCs w:val="20"/>
        </w:rPr>
      </w:pPr>
      <w:r w:rsidRPr="00812B6E">
        <w:rPr>
          <w:rFonts w:ascii="Verdana" w:hAnsi="Verdana"/>
          <w:color w:val="auto"/>
          <w:sz w:val="20"/>
          <w:szCs w:val="20"/>
        </w:rPr>
        <w:t>Zakres zużycia energii, paliw, wody i innych materiałów technologicznych regulowany jest atestami, certyfikatami dopuszczającymi sprzęt do wykorzystania na budowie, oraz przepisami bhp odnośnie do wykonawstwa robót i wynika z technologii budowy, oraz technologii wykonywania robót. Zastosowane materiały będą posiadać świadectwo dopuszczenia do stosowania w budownictwie: odpowiednie aprobaty, certyfikaty i atesty.</w:t>
      </w:r>
    </w:p>
    <w:p w14:paraId="3A0FF43B" w14:textId="77777777" w:rsidR="00C90B43" w:rsidRPr="001B1400" w:rsidRDefault="00C90B43" w:rsidP="00C90B43">
      <w:pPr>
        <w:spacing w:line="360" w:lineRule="auto"/>
        <w:ind w:firstLine="425"/>
        <w:rPr>
          <w:rFonts w:ascii="Verdana" w:hAnsi="Verdana"/>
          <w:sz w:val="20"/>
          <w:szCs w:val="20"/>
        </w:rPr>
      </w:pPr>
      <w:r w:rsidRPr="001B1400">
        <w:rPr>
          <w:rFonts w:ascii="Verdana" w:hAnsi="Verdana"/>
          <w:sz w:val="20"/>
          <w:szCs w:val="20"/>
        </w:rPr>
        <w:t>Pracownicy na etapie budowy korzystać będą z istniejącego zaplecza sanitarnego terminalu gazowego.</w:t>
      </w:r>
    </w:p>
    <w:p w14:paraId="11194970" w14:textId="77777777" w:rsidR="00C90B43" w:rsidRPr="001B1400" w:rsidRDefault="00C90B43" w:rsidP="00C90B43">
      <w:pPr>
        <w:spacing w:line="360" w:lineRule="auto"/>
        <w:ind w:firstLine="425"/>
        <w:rPr>
          <w:rFonts w:ascii="Verdana" w:hAnsi="Verdana"/>
          <w:sz w:val="20"/>
          <w:szCs w:val="20"/>
        </w:rPr>
      </w:pPr>
      <w:r w:rsidRPr="001B1400">
        <w:rPr>
          <w:rFonts w:ascii="Verdana" w:hAnsi="Verdana"/>
          <w:sz w:val="20"/>
          <w:szCs w:val="20"/>
        </w:rPr>
        <w:t xml:space="preserve"> Dodatkowo ze względu na odległość zaplecza od miejsca lokalizacji urządzeń na przedmiotowym terenie ustawiona zostanie przenośna wolnostojąca np. systemu </w:t>
      </w:r>
      <w:proofErr w:type="spellStart"/>
      <w:r w:rsidRPr="001B1400">
        <w:rPr>
          <w:rFonts w:ascii="Verdana" w:hAnsi="Verdana"/>
          <w:sz w:val="20"/>
          <w:szCs w:val="20"/>
        </w:rPr>
        <w:t>Toi-Toi</w:t>
      </w:r>
      <w:proofErr w:type="spellEnd"/>
      <w:r w:rsidRPr="001B1400">
        <w:rPr>
          <w:rFonts w:ascii="Verdana" w:hAnsi="Verdana"/>
          <w:sz w:val="20"/>
          <w:szCs w:val="20"/>
        </w:rPr>
        <w:t xml:space="preserve">. </w:t>
      </w:r>
    </w:p>
    <w:p w14:paraId="1223048A" w14:textId="77777777" w:rsidR="00C90B43" w:rsidRPr="001B1400" w:rsidRDefault="00C90B43" w:rsidP="00C90B43">
      <w:pPr>
        <w:spacing w:line="360" w:lineRule="auto"/>
        <w:ind w:firstLine="425"/>
        <w:rPr>
          <w:rFonts w:ascii="Verdana" w:hAnsi="Verdana"/>
          <w:sz w:val="20"/>
          <w:szCs w:val="20"/>
        </w:rPr>
      </w:pPr>
      <w:r w:rsidRPr="001B1400">
        <w:rPr>
          <w:rFonts w:ascii="Verdana" w:hAnsi="Verdana"/>
          <w:sz w:val="20"/>
          <w:szCs w:val="20"/>
        </w:rPr>
        <w:t xml:space="preserve">Toalet typu </w:t>
      </w:r>
      <w:proofErr w:type="spellStart"/>
      <w:r w:rsidRPr="001B1400">
        <w:rPr>
          <w:rFonts w:ascii="Verdana" w:hAnsi="Verdana"/>
          <w:sz w:val="20"/>
          <w:szCs w:val="20"/>
        </w:rPr>
        <w:t>Toi</w:t>
      </w:r>
      <w:proofErr w:type="spellEnd"/>
      <w:r w:rsidRPr="001B1400">
        <w:rPr>
          <w:rFonts w:ascii="Verdana" w:hAnsi="Verdana"/>
          <w:sz w:val="20"/>
          <w:szCs w:val="20"/>
        </w:rPr>
        <w:t xml:space="preserve"> </w:t>
      </w:r>
      <w:proofErr w:type="spellStart"/>
      <w:r w:rsidRPr="001B1400">
        <w:rPr>
          <w:rFonts w:ascii="Verdana" w:hAnsi="Verdana"/>
          <w:sz w:val="20"/>
          <w:szCs w:val="20"/>
        </w:rPr>
        <w:t>Toi</w:t>
      </w:r>
      <w:proofErr w:type="spellEnd"/>
      <w:r w:rsidRPr="001B1400">
        <w:rPr>
          <w:rFonts w:ascii="Verdana" w:hAnsi="Verdana"/>
          <w:sz w:val="20"/>
          <w:szCs w:val="20"/>
        </w:rPr>
        <w:t xml:space="preserve"> wyposażone są w szczelny, bezodpływowy zbiornik na ścieki. Zbiorniki ścieków opróżniane będą w miarę potrzeb przez wyspecjalizowaną firmę, która odwozić będzie ścieki do oczyszczalni ścieków. </w:t>
      </w:r>
    </w:p>
    <w:p w14:paraId="130C2619" w14:textId="77777777" w:rsidR="00FD4588" w:rsidRPr="00812B6E" w:rsidRDefault="00FD4588" w:rsidP="00FD4588">
      <w:pPr>
        <w:pStyle w:val="Tekstpodstawowywcity2"/>
        <w:spacing w:after="0" w:line="360" w:lineRule="auto"/>
        <w:ind w:left="0" w:firstLine="284"/>
        <w:rPr>
          <w:rFonts w:ascii="Verdana" w:hAnsi="Verdana" w:cs="Arial"/>
        </w:rPr>
      </w:pPr>
      <w:r w:rsidRPr="00812B6E">
        <w:rPr>
          <w:rFonts w:ascii="Verdana" w:hAnsi="Verdana" w:cs="Arial"/>
        </w:rPr>
        <w:t>Zgodnie z Rozporządzenie Ministra Infrastruktury z dnia 14 stycznia 2002 r. w sprawie określenia przeciętnych norm zużycia wody, Dz. U. 2002 nr 8 poz. 70 zapotrzebowanie na wodę do celów bytowych dla jednego pracownika pracowników wynosi około 15 dm</w:t>
      </w:r>
      <w:r w:rsidRPr="00812B6E">
        <w:rPr>
          <w:rFonts w:ascii="Verdana" w:hAnsi="Verdana" w:cs="Arial"/>
          <w:vertAlign w:val="superscript"/>
        </w:rPr>
        <w:t>3</w:t>
      </w:r>
      <w:r w:rsidRPr="00812B6E">
        <w:rPr>
          <w:rFonts w:ascii="Verdana" w:hAnsi="Verdana" w:cs="Arial"/>
        </w:rPr>
        <w:t>.</w:t>
      </w:r>
    </w:p>
    <w:p w14:paraId="541E3877" w14:textId="77777777" w:rsidR="00FD4588" w:rsidRPr="00812B6E" w:rsidRDefault="00FD4588" w:rsidP="00FD4588">
      <w:pPr>
        <w:pStyle w:val="Tekstpodstawowywcity2"/>
        <w:spacing w:after="0" w:line="360" w:lineRule="auto"/>
        <w:ind w:left="0" w:firstLine="284"/>
        <w:rPr>
          <w:rFonts w:ascii="Verdana" w:hAnsi="Verdana" w:cs="Arial"/>
        </w:rPr>
      </w:pPr>
      <w:r w:rsidRPr="00812B6E">
        <w:rPr>
          <w:rFonts w:ascii="Verdana" w:hAnsi="Verdana" w:cs="Arial"/>
        </w:rPr>
        <w:t>Zakładając, że na terenie placu budowy zatrudnionych zostanie około 20 pracowników, dobowe zużycie wody do celów bytowych wyniesie około 300 dm</w:t>
      </w:r>
      <w:r w:rsidRPr="00812B6E">
        <w:rPr>
          <w:rFonts w:ascii="Verdana" w:hAnsi="Verdana" w:cs="Arial"/>
          <w:vertAlign w:val="superscript"/>
        </w:rPr>
        <w:t>3</w:t>
      </w:r>
      <w:r w:rsidRPr="00812B6E">
        <w:rPr>
          <w:rFonts w:ascii="Verdana" w:hAnsi="Verdana" w:cs="Arial"/>
        </w:rPr>
        <w:t>.</w:t>
      </w:r>
    </w:p>
    <w:p w14:paraId="7DE315ED" w14:textId="77777777" w:rsidR="00C90B43" w:rsidRPr="00812B6E" w:rsidRDefault="00C90B43" w:rsidP="00C0193C">
      <w:pPr>
        <w:tabs>
          <w:tab w:val="right" w:pos="0"/>
        </w:tabs>
        <w:spacing w:line="360" w:lineRule="auto"/>
        <w:ind w:firstLine="284"/>
        <w:rPr>
          <w:rFonts w:ascii="Verdana" w:hAnsi="Verdana"/>
          <w:color w:val="auto"/>
          <w:sz w:val="20"/>
          <w:szCs w:val="20"/>
        </w:rPr>
      </w:pPr>
    </w:p>
    <w:p w14:paraId="6E85B097" w14:textId="77777777" w:rsidR="00C0193C" w:rsidRPr="00C90B43" w:rsidRDefault="00C0193C" w:rsidP="00BD5E3C">
      <w:pPr>
        <w:spacing w:before="120" w:line="360" w:lineRule="auto"/>
        <w:ind w:left="0" w:right="0" w:firstLine="142"/>
        <w:rPr>
          <w:rFonts w:ascii="Verdana" w:hAnsi="Verdana"/>
          <w:b/>
          <w:bCs/>
          <w:color w:val="auto"/>
          <w:sz w:val="20"/>
          <w:szCs w:val="20"/>
        </w:rPr>
      </w:pPr>
      <w:r w:rsidRPr="00C90B43">
        <w:rPr>
          <w:rFonts w:ascii="Verdana" w:hAnsi="Verdana"/>
          <w:b/>
          <w:bCs/>
          <w:color w:val="auto"/>
          <w:sz w:val="20"/>
          <w:szCs w:val="20"/>
        </w:rPr>
        <w:t>ILOŚĆ I SPOSÓB ODPROWADZANIA ŚCIEKÓW PRZEMYSŁOWYCH</w:t>
      </w:r>
    </w:p>
    <w:p w14:paraId="0BCD2A8C" w14:textId="0B27838D" w:rsidR="00C90B43" w:rsidRPr="00C90B43" w:rsidRDefault="00C90B43" w:rsidP="00C90B43">
      <w:pPr>
        <w:tabs>
          <w:tab w:val="right" w:pos="0"/>
        </w:tabs>
        <w:spacing w:line="360" w:lineRule="auto"/>
        <w:ind w:firstLine="284"/>
        <w:rPr>
          <w:rFonts w:ascii="Verdana" w:hAnsi="Verdana"/>
          <w:color w:val="auto"/>
          <w:sz w:val="20"/>
          <w:szCs w:val="20"/>
        </w:rPr>
      </w:pPr>
      <w:r w:rsidRPr="00C90B43">
        <w:rPr>
          <w:rFonts w:ascii="Verdana" w:hAnsi="Verdana"/>
          <w:color w:val="auto"/>
          <w:sz w:val="20"/>
          <w:szCs w:val="20"/>
        </w:rPr>
        <w:t>Na terenie budowy wykorzystywane będą materiały budowalne posiadające wymagane certyfikaty i dopuszczenia. Nie będą prowadzone prace związane z przygotowaniem ich do budowy które mogłyby być źródłem powstawania ścieków. Brak ścieków przemysłowych powoduje iż nie wskazuje się ich odbiornika.</w:t>
      </w:r>
    </w:p>
    <w:p w14:paraId="2B992C1C" w14:textId="50CFC228" w:rsidR="00C90B43" w:rsidRPr="00C90B43" w:rsidRDefault="00B94877" w:rsidP="00C90B43">
      <w:pPr>
        <w:tabs>
          <w:tab w:val="right" w:pos="0"/>
        </w:tabs>
        <w:spacing w:line="360" w:lineRule="auto"/>
        <w:ind w:firstLine="284"/>
        <w:rPr>
          <w:rFonts w:ascii="Verdana" w:hAnsi="Verdana"/>
          <w:color w:val="auto"/>
          <w:sz w:val="20"/>
          <w:szCs w:val="20"/>
        </w:rPr>
      </w:pPr>
      <w:r>
        <w:rPr>
          <w:rFonts w:ascii="Verdana" w:hAnsi="Verdana"/>
          <w:color w:val="auto"/>
          <w:sz w:val="20"/>
          <w:szCs w:val="20"/>
        </w:rPr>
        <w:t>Wszystkie elementy instalacji</w:t>
      </w:r>
      <w:r w:rsidR="00C90B43" w:rsidRPr="00C90B43">
        <w:rPr>
          <w:rFonts w:ascii="Verdana" w:hAnsi="Verdana"/>
          <w:color w:val="auto"/>
          <w:sz w:val="20"/>
          <w:szCs w:val="20"/>
        </w:rPr>
        <w:t xml:space="preserve"> zastosowane na budowie będą urządzeniami nowymi posiadającym stosowne certyfikaty i dopuszczenia. Próby szczelności instalacji prowadzone będą przy użyciu sprężonego powietrza i nie będą źródłem powstawania ścieków.</w:t>
      </w:r>
    </w:p>
    <w:p w14:paraId="417E8F71" w14:textId="68536248" w:rsidR="00C90B43" w:rsidRPr="00C90B43" w:rsidRDefault="00C90B43" w:rsidP="00C90B43">
      <w:pPr>
        <w:tabs>
          <w:tab w:val="right" w:pos="0"/>
        </w:tabs>
        <w:spacing w:line="360" w:lineRule="auto"/>
        <w:ind w:firstLine="284"/>
        <w:rPr>
          <w:rFonts w:ascii="Verdana" w:hAnsi="Verdana"/>
          <w:color w:val="auto"/>
          <w:sz w:val="20"/>
          <w:szCs w:val="20"/>
        </w:rPr>
      </w:pPr>
      <w:r w:rsidRPr="00C90B43">
        <w:rPr>
          <w:rFonts w:ascii="Verdana" w:hAnsi="Verdana"/>
          <w:color w:val="auto"/>
          <w:sz w:val="20"/>
          <w:szCs w:val="20"/>
        </w:rPr>
        <w:t>Mając na uwadze powyższe można stwierdzić, iż w trakcie budowy nie będą powstawać ścieki przemysłowe.</w:t>
      </w:r>
    </w:p>
    <w:p w14:paraId="61EE53B9" w14:textId="77777777" w:rsidR="00C90B43" w:rsidRPr="00C90B43" w:rsidRDefault="00C90B43" w:rsidP="00C90B43">
      <w:pPr>
        <w:tabs>
          <w:tab w:val="right" w:pos="0"/>
        </w:tabs>
        <w:spacing w:line="360" w:lineRule="auto"/>
        <w:ind w:firstLine="284"/>
        <w:rPr>
          <w:rFonts w:ascii="Verdana" w:hAnsi="Verdana"/>
          <w:color w:val="auto"/>
          <w:sz w:val="20"/>
          <w:szCs w:val="20"/>
        </w:rPr>
      </w:pPr>
    </w:p>
    <w:p w14:paraId="08C575AF" w14:textId="77777777" w:rsidR="00C0193C" w:rsidRPr="00C90B43" w:rsidRDefault="00C0193C" w:rsidP="00BD5E3C">
      <w:pPr>
        <w:spacing w:before="120" w:line="360" w:lineRule="auto"/>
        <w:ind w:left="0" w:right="0" w:firstLine="142"/>
        <w:rPr>
          <w:rFonts w:ascii="Verdana" w:hAnsi="Verdana"/>
          <w:b/>
          <w:bCs/>
          <w:color w:val="auto"/>
          <w:sz w:val="20"/>
          <w:szCs w:val="20"/>
        </w:rPr>
      </w:pPr>
      <w:r w:rsidRPr="00C90B43">
        <w:rPr>
          <w:rFonts w:ascii="Verdana" w:hAnsi="Verdana"/>
          <w:b/>
          <w:bCs/>
          <w:color w:val="auto"/>
          <w:sz w:val="20"/>
          <w:szCs w:val="20"/>
        </w:rPr>
        <w:t>ILOŚĆ I SPOSÓB ODPROWADZANIA WÓD OPADOWYCH</w:t>
      </w:r>
    </w:p>
    <w:p w14:paraId="1A40662F" w14:textId="185A7DE5" w:rsidR="00C0193C" w:rsidRPr="00C90B43" w:rsidRDefault="00C90B43" w:rsidP="00C90B43">
      <w:pPr>
        <w:tabs>
          <w:tab w:val="right" w:pos="0"/>
        </w:tabs>
        <w:spacing w:line="360" w:lineRule="auto"/>
        <w:ind w:firstLine="284"/>
        <w:rPr>
          <w:rFonts w:ascii="Verdana" w:hAnsi="Verdana"/>
          <w:color w:val="auto"/>
          <w:sz w:val="20"/>
          <w:szCs w:val="20"/>
        </w:rPr>
      </w:pPr>
      <w:r w:rsidRPr="00C90B43">
        <w:rPr>
          <w:rFonts w:ascii="Verdana" w:hAnsi="Verdana"/>
          <w:color w:val="auto"/>
          <w:sz w:val="20"/>
          <w:szCs w:val="20"/>
        </w:rPr>
        <w:t>Na etapie realizacji inwestycji wody opadowe tak jak dotychczas wsiąkać będą bezpośrednio w podłoże terenu bądź spływać do istniejącego rowu przebiegającego przez teren terminala gazowego. Nie przewiduje się zmiany w nachyleniu terenu bądź odwadniana terenu z odprowadzeniem wód na tereny przyległe.</w:t>
      </w:r>
    </w:p>
    <w:p w14:paraId="339CE7FA" w14:textId="77777777" w:rsidR="00B231DB" w:rsidRPr="00542329" w:rsidRDefault="00887242" w:rsidP="00542329">
      <w:pPr>
        <w:pStyle w:val="Nagwek3"/>
        <w:spacing w:before="240" w:after="120"/>
        <w:ind w:left="567" w:right="249" w:hanging="567"/>
        <w:jc w:val="both"/>
        <w:rPr>
          <w:color w:val="auto"/>
          <w:sz w:val="20"/>
        </w:rPr>
      </w:pPr>
      <w:bookmarkStart w:id="29" w:name="_Toc146794079"/>
      <w:r w:rsidRPr="00542329">
        <w:rPr>
          <w:color w:val="auto"/>
          <w:sz w:val="20"/>
        </w:rPr>
        <w:t>UZASADNIENIE BRAKU ODDZIAŁYWANIA NA FORMY OCHRONY PRZYRODY NA ETAPIE REALIZACJI PRZEDSIĘWZIĘCIA</w:t>
      </w:r>
      <w:bookmarkEnd w:id="29"/>
      <w:r w:rsidRPr="00542329">
        <w:rPr>
          <w:color w:val="auto"/>
          <w:sz w:val="20"/>
        </w:rPr>
        <w:t xml:space="preserve">  </w:t>
      </w:r>
    </w:p>
    <w:p w14:paraId="257C1F90" w14:textId="7AD7BBFD" w:rsidR="00691CF6" w:rsidRPr="00320997" w:rsidRDefault="0073396A" w:rsidP="00691CF6">
      <w:pPr>
        <w:tabs>
          <w:tab w:val="right" w:pos="0"/>
        </w:tabs>
        <w:spacing w:line="360" w:lineRule="auto"/>
        <w:ind w:firstLine="284"/>
        <w:rPr>
          <w:rFonts w:ascii="Verdana" w:hAnsi="Verdana"/>
          <w:color w:val="auto"/>
          <w:sz w:val="20"/>
          <w:szCs w:val="20"/>
        </w:rPr>
      </w:pPr>
      <w:r w:rsidRPr="00320997">
        <w:rPr>
          <w:rFonts w:ascii="Verdana" w:hAnsi="Verdana"/>
          <w:color w:val="auto"/>
          <w:sz w:val="20"/>
          <w:szCs w:val="20"/>
        </w:rPr>
        <w:t>Teren</w:t>
      </w:r>
      <w:r w:rsidR="00EE38F1" w:rsidRPr="00320997">
        <w:rPr>
          <w:rFonts w:ascii="Verdana" w:hAnsi="Verdana"/>
          <w:color w:val="auto"/>
          <w:sz w:val="20"/>
          <w:szCs w:val="20"/>
        </w:rPr>
        <w:t>,</w:t>
      </w:r>
      <w:r w:rsidRPr="00320997">
        <w:rPr>
          <w:rFonts w:ascii="Verdana" w:hAnsi="Verdana"/>
          <w:color w:val="auto"/>
          <w:sz w:val="20"/>
          <w:szCs w:val="20"/>
        </w:rPr>
        <w:t xml:space="preserve"> na którym </w:t>
      </w:r>
      <w:r w:rsidR="00451A29" w:rsidRPr="00320997">
        <w:rPr>
          <w:rFonts w:ascii="Verdana" w:hAnsi="Verdana"/>
          <w:color w:val="auto"/>
          <w:sz w:val="20"/>
          <w:szCs w:val="20"/>
        </w:rPr>
        <w:t xml:space="preserve">ma się odbyć </w:t>
      </w:r>
      <w:r w:rsidRPr="00320997">
        <w:rPr>
          <w:rFonts w:ascii="Verdana" w:hAnsi="Verdana"/>
          <w:color w:val="auto"/>
          <w:sz w:val="20"/>
          <w:szCs w:val="20"/>
        </w:rPr>
        <w:t>realizacja inwestycji jest obsza</w:t>
      </w:r>
      <w:r w:rsidR="00812B6E" w:rsidRPr="00320997">
        <w:rPr>
          <w:rFonts w:ascii="Verdana" w:hAnsi="Verdana"/>
          <w:color w:val="auto"/>
          <w:sz w:val="20"/>
          <w:szCs w:val="20"/>
        </w:rPr>
        <w:t>rem zmienionym antropogenicznie</w:t>
      </w:r>
      <w:r w:rsidR="00383956" w:rsidRPr="00320997">
        <w:rPr>
          <w:rFonts w:ascii="Verdana" w:hAnsi="Verdana"/>
          <w:color w:val="auto"/>
          <w:sz w:val="20"/>
          <w:szCs w:val="20"/>
        </w:rPr>
        <w:t xml:space="preserve">. </w:t>
      </w:r>
      <w:r w:rsidRPr="00320997">
        <w:rPr>
          <w:rFonts w:ascii="Verdana" w:hAnsi="Verdana"/>
          <w:color w:val="auto"/>
          <w:sz w:val="20"/>
          <w:szCs w:val="20"/>
        </w:rPr>
        <w:t>Znajduje się o</w:t>
      </w:r>
      <w:r w:rsidR="00132E66" w:rsidRPr="00320997">
        <w:rPr>
          <w:rFonts w:ascii="Verdana" w:hAnsi="Verdana"/>
          <w:color w:val="auto"/>
          <w:sz w:val="20"/>
          <w:szCs w:val="20"/>
        </w:rPr>
        <w:t>n</w:t>
      </w:r>
      <w:r w:rsidRPr="00320997">
        <w:rPr>
          <w:rFonts w:ascii="Verdana" w:hAnsi="Verdana"/>
          <w:color w:val="auto"/>
          <w:sz w:val="20"/>
          <w:szCs w:val="20"/>
        </w:rPr>
        <w:t xml:space="preserve"> całkowicie poza obszarowymi i punkto</w:t>
      </w:r>
      <w:r w:rsidR="00451A29" w:rsidRPr="00320997">
        <w:rPr>
          <w:rFonts w:ascii="Verdana" w:hAnsi="Verdana"/>
          <w:color w:val="auto"/>
          <w:sz w:val="20"/>
          <w:szCs w:val="20"/>
        </w:rPr>
        <w:t>wymi formami ochrony.</w:t>
      </w:r>
      <w:r w:rsidR="00383956" w:rsidRPr="00320997">
        <w:rPr>
          <w:rFonts w:ascii="Verdana" w:hAnsi="Verdana"/>
          <w:color w:val="auto"/>
          <w:sz w:val="20"/>
          <w:szCs w:val="20"/>
        </w:rPr>
        <w:t xml:space="preserve"> Najbliżej </w:t>
      </w:r>
      <w:r w:rsidR="00691CF6" w:rsidRPr="00320997">
        <w:rPr>
          <w:rFonts w:ascii="Verdana" w:hAnsi="Verdana"/>
          <w:color w:val="auto"/>
          <w:sz w:val="20"/>
          <w:szCs w:val="20"/>
        </w:rPr>
        <w:t>znajdująca</w:t>
      </w:r>
      <w:r w:rsidR="00383956" w:rsidRPr="00320997">
        <w:rPr>
          <w:rFonts w:ascii="Verdana" w:hAnsi="Verdana"/>
          <w:color w:val="auto"/>
          <w:sz w:val="20"/>
          <w:szCs w:val="20"/>
        </w:rPr>
        <w:t xml:space="preserve"> się </w:t>
      </w:r>
      <w:r w:rsidR="00691CF6" w:rsidRPr="00320997">
        <w:rPr>
          <w:rFonts w:ascii="Verdana" w:hAnsi="Verdana"/>
          <w:color w:val="auto"/>
          <w:sz w:val="20"/>
          <w:szCs w:val="20"/>
        </w:rPr>
        <w:t xml:space="preserve">obszarowa forma ochrony przyrody </w:t>
      </w:r>
      <w:r w:rsidR="00320997" w:rsidRPr="00320997">
        <w:rPr>
          <w:rFonts w:ascii="Verdana" w:hAnsi="Verdana" w:cs="Arial"/>
          <w:color w:val="auto"/>
          <w:sz w:val="20"/>
          <w:szCs w:val="20"/>
        </w:rPr>
        <w:t>Specjalny Obszary Ochrony Siedlisk natura 2000 Dolina Białej Przemszy PLH240038 położony w odległości ok.0.61 km na południowy –wschód  od planowanej inwestycji</w:t>
      </w:r>
      <w:r w:rsidR="00691CF6" w:rsidRPr="00320997">
        <w:rPr>
          <w:rFonts w:ascii="Verdana" w:hAnsi="Verdana"/>
          <w:color w:val="auto"/>
          <w:sz w:val="20"/>
          <w:szCs w:val="20"/>
        </w:rPr>
        <w:t>.</w:t>
      </w:r>
    </w:p>
    <w:p w14:paraId="25D3A491" w14:textId="442620AC" w:rsidR="00691CF6" w:rsidRPr="00320997" w:rsidRDefault="00691CF6" w:rsidP="00320997">
      <w:pPr>
        <w:tabs>
          <w:tab w:val="right" w:pos="0"/>
        </w:tabs>
        <w:spacing w:line="360" w:lineRule="auto"/>
        <w:ind w:firstLine="284"/>
        <w:rPr>
          <w:rFonts w:ascii="Verdana" w:hAnsi="Verdana"/>
          <w:color w:val="auto"/>
          <w:sz w:val="20"/>
          <w:szCs w:val="20"/>
        </w:rPr>
      </w:pPr>
      <w:r w:rsidRPr="00320997">
        <w:rPr>
          <w:rFonts w:ascii="Verdana" w:hAnsi="Verdana"/>
          <w:color w:val="auto"/>
          <w:sz w:val="20"/>
          <w:szCs w:val="20"/>
        </w:rPr>
        <w:t xml:space="preserve">Obszar inwestycji położony jest poza korytarzami ekologicznymi. Najbliżej znajduje się </w:t>
      </w:r>
      <w:r w:rsidR="00320997" w:rsidRPr="00320997">
        <w:rPr>
          <w:rFonts w:ascii="Verdana" w:eastAsia="Calibri" w:hAnsi="Verdana" w:cs="Verdana"/>
          <w:color w:val="auto"/>
          <w:kern w:val="1"/>
          <w:sz w:val="20"/>
          <w:szCs w:val="20"/>
          <w:lang w:eastAsia="hi-IN" w:bidi="hi-IN"/>
        </w:rPr>
        <w:t>Korytarz spójności obszarów chronionych Biała Przemsza i Soła położony w</w:t>
      </w:r>
      <w:r w:rsidR="00320997" w:rsidRPr="00320997">
        <w:rPr>
          <w:rFonts w:ascii="Verdana" w:eastAsia="Calibri" w:hAnsi="Verdana" w:cs="Verdana"/>
          <w:kern w:val="1"/>
          <w:sz w:val="20"/>
          <w:szCs w:val="20"/>
          <w:lang w:eastAsia="hi-IN" w:bidi="hi-IN"/>
        </w:rPr>
        <w:t> odległości ok. 850 m w kierunku na południe</w:t>
      </w:r>
      <w:r w:rsidRPr="00320997">
        <w:rPr>
          <w:rFonts w:ascii="Verdana" w:hAnsi="Verdana"/>
          <w:color w:val="auto"/>
          <w:sz w:val="20"/>
          <w:szCs w:val="20"/>
        </w:rPr>
        <w:t xml:space="preserve">. Ze względu na odległość planowane przedsięwzięcie nie będzie stanowiło bariery w migracji fauny na danym obszarze. </w:t>
      </w:r>
    </w:p>
    <w:p w14:paraId="333BE249" w14:textId="77777777" w:rsidR="00320997" w:rsidRPr="00320997" w:rsidRDefault="007C678A" w:rsidP="00284125">
      <w:pPr>
        <w:tabs>
          <w:tab w:val="right" w:pos="0"/>
        </w:tabs>
        <w:spacing w:line="360" w:lineRule="auto"/>
        <w:ind w:firstLine="284"/>
        <w:rPr>
          <w:rFonts w:ascii="Verdana" w:hAnsi="Verdana"/>
          <w:color w:val="auto"/>
          <w:sz w:val="20"/>
          <w:szCs w:val="20"/>
        </w:rPr>
      </w:pPr>
      <w:r w:rsidRPr="00320997">
        <w:rPr>
          <w:rFonts w:ascii="Verdana" w:hAnsi="Verdana"/>
          <w:color w:val="auto"/>
          <w:sz w:val="20"/>
          <w:szCs w:val="20"/>
        </w:rPr>
        <w:t xml:space="preserve">Planowane </w:t>
      </w:r>
      <w:r w:rsidR="00873879" w:rsidRPr="00320997">
        <w:rPr>
          <w:rFonts w:ascii="Verdana" w:hAnsi="Verdana"/>
          <w:color w:val="auto"/>
          <w:sz w:val="20"/>
          <w:szCs w:val="20"/>
        </w:rPr>
        <w:t xml:space="preserve">przedsięwzięcie </w:t>
      </w:r>
      <w:r w:rsidRPr="00320997">
        <w:rPr>
          <w:rFonts w:ascii="Verdana" w:hAnsi="Verdana"/>
          <w:color w:val="auto"/>
          <w:sz w:val="20"/>
          <w:szCs w:val="20"/>
        </w:rPr>
        <w:t>nie będzie powodować zakłócenia stosunkó</w:t>
      </w:r>
      <w:r w:rsidR="00D24C0A" w:rsidRPr="00320997">
        <w:rPr>
          <w:rFonts w:ascii="Verdana" w:hAnsi="Verdana"/>
          <w:color w:val="auto"/>
          <w:sz w:val="20"/>
          <w:szCs w:val="20"/>
        </w:rPr>
        <w:t>w wodnych, degradacji gleb,</w:t>
      </w:r>
      <w:r w:rsidRPr="00320997">
        <w:rPr>
          <w:rFonts w:ascii="Verdana" w:hAnsi="Verdana"/>
          <w:color w:val="auto"/>
          <w:sz w:val="20"/>
          <w:szCs w:val="20"/>
        </w:rPr>
        <w:t xml:space="preserve"> </w:t>
      </w:r>
      <w:r w:rsidR="00873879" w:rsidRPr="00320997">
        <w:rPr>
          <w:rFonts w:ascii="Verdana" w:hAnsi="Verdana"/>
          <w:color w:val="auto"/>
          <w:sz w:val="20"/>
          <w:szCs w:val="20"/>
        </w:rPr>
        <w:t>oraz nie będzie negatywnie wpływać na okoliczny krajobraz</w:t>
      </w:r>
      <w:r w:rsidR="00812B6E" w:rsidRPr="00320997">
        <w:rPr>
          <w:rFonts w:ascii="Verdana" w:hAnsi="Verdana"/>
          <w:color w:val="auto"/>
          <w:sz w:val="20"/>
          <w:szCs w:val="20"/>
        </w:rPr>
        <w:t>.</w:t>
      </w:r>
      <w:r w:rsidR="00132E66" w:rsidRPr="00320997">
        <w:rPr>
          <w:rFonts w:ascii="Verdana" w:hAnsi="Verdana"/>
          <w:color w:val="auto"/>
          <w:sz w:val="20"/>
          <w:szCs w:val="20"/>
        </w:rPr>
        <w:t xml:space="preserve"> </w:t>
      </w:r>
    </w:p>
    <w:p w14:paraId="05F5ED7D" w14:textId="058CC661" w:rsidR="00320997" w:rsidRDefault="00320997" w:rsidP="00284125">
      <w:pPr>
        <w:tabs>
          <w:tab w:val="right" w:pos="0"/>
        </w:tabs>
        <w:spacing w:line="360" w:lineRule="auto"/>
        <w:ind w:firstLine="284"/>
        <w:rPr>
          <w:rFonts w:ascii="Verdana" w:hAnsi="Verdana"/>
          <w:color w:val="auto"/>
          <w:sz w:val="20"/>
          <w:szCs w:val="20"/>
        </w:rPr>
      </w:pPr>
      <w:r>
        <w:rPr>
          <w:rFonts w:ascii="Verdana" w:hAnsi="Verdana"/>
          <w:color w:val="auto"/>
          <w:sz w:val="20"/>
          <w:szCs w:val="20"/>
        </w:rPr>
        <w:t xml:space="preserve">W ramach realizacji inwestycji nie przewiduje się również </w:t>
      </w:r>
      <w:r w:rsidR="000F3EDD">
        <w:rPr>
          <w:rFonts w:ascii="Verdana" w:hAnsi="Verdana"/>
          <w:color w:val="auto"/>
          <w:sz w:val="20"/>
          <w:szCs w:val="20"/>
        </w:rPr>
        <w:t>ograniczenia</w:t>
      </w:r>
      <w:r>
        <w:rPr>
          <w:rFonts w:ascii="Verdana" w:hAnsi="Verdana"/>
          <w:color w:val="auto"/>
          <w:sz w:val="20"/>
          <w:szCs w:val="20"/>
        </w:rPr>
        <w:t xml:space="preserve"> powierzchni biologicznie czynnych.</w:t>
      </w:r>
    </w:p>
    <w:p w14:paraId="316E897F" w14:textId="77777777" w:rsidR="00320997" w:rsidRDefault="00320997" w:rsidP="00284125">
      <w:pPr>
        <w:tabs>
          <w:tab w:val="right" w:pos="0"/>
        </w:tabs>
        <w:spacing w:line="360" w:lineRule="auto"/>
        <w:ind w:firstLine="284"/>
        <w:rPr>
          <w:rFonts w:ascii="Verdana" w:hAnsi="Verdana"/>
          <w:color w:val="auto"/>
          <w:sz w:val="20"/>
          <w:szCs w:val="20"/>
        </w:rPr>
      </w:pPr>
      <w:r>
        <w:rPr>
          <w:rFonts w:ascii="Verdana" w:hAnsi="Verdana"/>
          <w:color w:val="auto"/>
          <w:sz w:val="20"/>
          <w:szCs w:val="20"/>
        </w:rPr>
        <w:t xml:space="preserve">Do prac budowlanych wykorzystywane będą urządzenia sprawne technicznie posiadające wymagane certyfikaty i dopuszczenia. Materiały stosowane do budowy to produkty pozostające w obrocie handlowym powszechnie stosowane na budowach. </w:t>
      </w:r>
    </w:p>
    <w:p w14:paraId="73E10FCB" w14:textId="150CC1D7" w:rsidR="00320997" w:rsidRDefault="00320997" w:rsidP="00284125">
      <w:pPr>
        <w:tabs>
          <w:tab w:val="right" w:pos="0"/>
        </w:tabs>
        <w:spacing w:line="360" w:lineRule="auto"/>
        <w:ind w:firstLine="284"/>
        <w:rPr>
          <w:rFonts w:ascii="Verdana" w:hAnsi="Verdana"/>
          <w:color w:val="auto"/>
          <w:sz w:val="20"/>
          <w:szCs w:val="20"/>
        </w:rPr>
      </w:pPr>
      <w:r>
        <w:rPr>
          <w:rFonts w:ascii="Verdana" w:hAnsi="Verdana"/>
          <w:color w:val="auto"/>
          <w:sz w:val="20"/>
          <w:szCs w:val="20"/>
        </w:rPr>
        <w:t>W ramach realizacji inwestycji nie przewiduje się prowadzenia prac rozbiórkowych.</w:t>
      </w:r>
    </w:p>
    <w:p w14:paraId="457E5209" w14:textId="3E336F66" w:rsidR="00320997" w:rsidRDefault="00320997" w:rsidP="00284125">
      <w:pPr>
        <w:tabs>
          <w:tab w:val="right" w:pos="0"/>
        </w:tabs>
        <w:spacing w:line="360" w:lineRule="auto"/>
        <w:ind w:firstLine="284"/>
        <w:rPr>
          <w:rFonts w:ascii="Verdana" w:hAnsi="Verdana"/>
          <w:color w:val="auto"/>
          <w:sz w:val="20"/>
          <w:szCs w:val="20"/>
        </w:rPr>
      </w:pPr>
      <w:r>
        <w:rPr>
          <w:rFonts w:ascii="Verdana" w:hAnsi="Verdana"/>
          <w:color w:val="auto"/>
          <w:sz w:val="20"/>
          <w:szCs w:val="20"/>
        </w:rPr>
        <w:t>Pracom budowlanym nie będzie towarzyszyć emisja ścieków przemysłowych.</w:t>
      </w:r>
    </w:p>
    <w:p w14:paraId="0D3DC073" w14:textId="564582C8" w:rsidR="00320997" w:rsidRPr="00320997" w:rsidRDefault="00320997" w:rsidP="00284125">
      <w:pPr>
        <w:tabs>
          <w:tab w:val="right" w:pos="0"/>
        </w:tabs>
        <w:spacing w:line="360" w:lineRule="auto"/>
        <w:ind w:firstLine="284"/>
        <w:rPr>
          <w:rFonts w:ascii="Verdana" w:hAnsi="Verdana"/>
          <w:color w:val="auto"/>
          <w:sz w:val="20"/>
          <w:szCs w:val="20"/>
        </w:rPr>
      </w:pPr>
      <w:r w:rsidRPr="00E26449">
        <w:rPr>
          <w:rFonts w:ascii="Verdana" w:hAnsi="Verdana" w:cs="Arial"/>
          <w:color w:val="auto"/>
          <w:sz w:val="20"/>
          <w:szCs w:val="20"/>
        </w:rPr>
        <w:t xml:space="preserve">W ramach przedsięwzięcia nie projektuje się budowy zaplecza </w:t>
      </w:r>
      <w:proofErr w:type="spellStart"/>
      <w:r w:rsidRPr="00E26449">
        <w:rPr>
          <w:rFonts w:ascii="Verdana" w:hAnsi="Verdana" w:cs="Arial"/>
          <w:color w:val="auto"/>
          <w:sz w:val="20"/>
          <w:szCs w:val="20"/>
        </w:rPr>
        <w:t>socjalno</w:t>
      </w:r>
      <w:proofErr w:type="spellEnd"/>
      <w:r w:rsidRPr="00E26449">
        <w:rPr>
          <w:rFonts w:ascii="Verdana" w:hAnsi="Verdana" w:cs="Arial"/>
          <w:color w:val="auto"/>
          <w:sz w:val="20"/>
          <w:szCs w:val="20"/>
        </w:rPr>
        <w:t xml:space="preserve"> – biurowego. Pracownicy obsługujący instalację korzystać będą z istniejących obiektów terminala gazowego</w:t>
      </w:r>
      <w:r>
        <w:rPr>
          <w:rFonts w:ascii="Verdana" w:hAnsi="Verdana" w:cs="Arial"/>
          <w:color w:val="auto"/>
          <w:sz w:val="20"/>
          <w:szCs w:val="20"/>
        </w:rPr>
        <w:t>.</w:t>
      </w:r>
    </w:p>
    <w:p w14:paraId="46A490CD" w14:textId="613A86AB" w:rsidR="00320997" w:rsidRPr="00320997" w:rsidRDefault="00320997" w:rsidP="00284125">
      <w:pPr>
        <w:tabs>
          <w:tab w:val="right" w:pos="0"/>
        </w:tabs>
        <w:spacing w:line="360" w:lineRule="auto"/>
        <w:ind w:firstLine="284"/>
        <w:rPr>
          <w:rFonts w:ascii="Verdana" w:hAnsi="Verdana"/>
          <w:color w:val="auto"/>
          <w:sz w:val="20"/>
          <w:szCs w:val="20"/>
        </w:rPr>
      </w:pPr>
      <w:r w:rsidRPr="00320997">
        <w:rPr>
          <w:rFonts w:ascii="Verdana" w:hAnsi="Verdana"/>
          <w:color w:val="auto"/>
          <w:sz w:val="20"/>
          <w:szCs w:val="20"/>
        </w:rPr>
        <w:t>Zaplecze budowy zostanie zorganizowane zgodnie z obowiązującymi przepisami i normami</w:t>
      </w:r>
    </w:p>
    <w:p w14:paraId="3253F1C0" w14:textId="063984BB" w:rsidR="00320997" w:rsidRPr="00320997" w:rsidRDefault="00320997" w:rsidP="00284125">
      <w:pPr>
        <w:tabs>
          <w:tab w:val="right" w:pos="0"/>
        </w:tabs>
        <w:spacing w:line="360" w:lineRule="auto"/>
        <w:ind w:firstLine="284"/>
        <w:rPr>
          <w:rFonts w:ascii="Verdana" w:hAnsi="Verdana"/>
          <w:color w:val="auto"/>
          <w:sz w:val="20"/>
          <w:szCs w:val="20"/>
        </w:rPr>
      </w:pPr>
      <w:r>
        <w:rPr>
          <w:rFonts w:ascii="Verdana" w:hAnsi="Verdana"/>
          <w:color w:val="auto"/>
          <w:sz w:val="20"/>
          <w:szCs w:val="20"/>
        </w:rPr>
        <w:t>Prace budowlane będą miały charakter przejściowy, a ich oddziaływanie ograniczone zostanie do terenu budowy.</w:t>
      </w:r>
    </w:p>
    <w:p w14:paraId="63B7F1DD" w14:textId="7D4D31FA" w:rsidR="00F419FB" w:rsidRPr="008D68CC" w:rsidRDefault="008D68CC" w:rsidP="008D68CC">
      <w:pPr>
        <w:tabs>
          <w:tab w:val="right" w:pos="0"/>
        </w:tabs>
        <w:spacing w:line="360" w:lineRule="auto"/>
        <w:ind w:firstLine="284"/>
        <w:rPr>
          <w:rFonts w:ascii="Verdana" w:hAnsi="Verdana"/>
          <w:color w:val="auto"/>
          <w:sz w:val="20"/>
          <w:szCs w:val="20"/>
        </w:rPr>
      </w:pPr>
      <w:r w:rsidRPr="008D68CC">
        <w:rPr>
          <w:rFonts w:ascii="Verdana" w:hAnsi="Verdana"/>
          <w:color w:val="auto"/>
          <w:sz w:val="20"/>
          <w:szCs w:val="20"/>
        </w:rPr>
        <w:t>Mając</w:t>
      </w:r>
      <w:r w:rsidR="00320997" w:rsidRPr="008D68CC">
        <w:rPr>
          <w:rFonts w:ascii="Verdana" w:hAnsi="Verdana"/>
          <w:color w:val="auto"/>
          <w:sz w:val="20"/>
          <w:szCs w:val="20"/>
        </w:rPr>
        <w:t xml:space="preserve"> na uwadze powyższe można stwierdzić, iż </w:t>
      </w:r>
      <w:r w:rsidRPr="008D68CC">
        <w:rPr>
          <w:rFonts w:ascii="Verdana" w:hAnsi="Verdana"/>
          <w:color w:val="auto"/>
          <w:sz w:val="20"/>
          <w:szCs w:val="20"/>
        </w:rPr>
        <w:t xml:space="preserve">prace związane z </w:t>
      </w:r>
      <w:r w:rsidR="00320997" w:rsidRPr="008D68CC">
        <w:rPr>
          <w:rFonts w:ascii="Verdana" w:hAnsi="Verdana"/>
          <w:color w:val="auto"/>
          <w:sz w:val="20"/>
          <w:szCs w:val="20"/>
        </w:rPr>
        <w:t>realizacj</w:t>
      </w:r>
      <w:r w:rsidRPr="008D68CC">
        <w:rPr>
          <w:rFonts w:ascii="Verdana" w:hAnsi="Verdana"/>
          <w:color w:val="auto"/>
          <w:sz w:val="20"/>
          <w:szCs w:val="20"/>
        </w:rPr>
        <w:t>ą</w:t>
      </w:r>
      <w:r w:rsidR="00320997" w:rsidRPr="008D68CC">
        <w:rPr>
          <w:rFonts w:ascii="Verdana" w:hAnsi="Verdana"/>
          <w:color w:val="auto"/>
          <w:sz w:val="20"/>
          <w:szCs w:val="20"/>
        </w:rPr>
        <w:t xml:space="preserve"> inwestycji </w:t>
      </w:r>
      <w:r w:rsidR="00F419FB" w:rsidRPr="008D68CC">
        <w:rPr>
          <w:rFonts w:ascii="Verdana" w:hAnsi="Verdana"/>
          <w:color w:val="auto"/>
          <w:sz w:val="20"/>
          <w:szCs w:val="20"/>
        </w:rPr>
        <w:t>nie będ</w:t>
      </w:r>
      <w:r w:rsidRPr="008D68CC">
        <w:rPr>
          <w:rFonts w:ascii="Verdana" w:hAnsi="Verdana"/>
          <w:color w:val="auto"/>
          <w:sz w:val="20"/>
          <w:szCs w:val="20"/>
        </w:rPr>
        <w:t>ą</w:t>
      </w:r>
      <w:r w:rsidR="00F419FB" w:rsidRPr="008D68CC">
        <w:rPr>
          <w:rFonts w:ascii="Verdana" w:hAnsi="Verdana"/>
          <w:color w:val="auto"/>
          <w:sz w:val="20"/>
          <w:szCs w:val="20"/>
        </w:rPr>
        <w:t xml:space="preserve"> </w:t>
      </w:r>
      <w:r w:rsidRPr="008D68CC">
        <w:rPr>
          <w:rFonts w:ascii="Verdana" w:hAnsi="Verdana"/>
          <w:color w:val="auto"/>
          <w:sz w:val="20"/>
          <w:szCs w:val="20"/>
        </w:rPr>
        <w:t>miały</w:t>
      </w:r>
      <w:r w:rsidR="00F419FB" w:rsidRPr="008D68CC">
        <w:rPr>
          <w:rFonts w:ascii="Verdana" w:hAnsi="Verdana"/>
          <w:color w:val="auto"/>
          <w:sz w:val="20"/>
          <w:szCs w:val="20"/>
        </w:rPr>
        <w:t xml:space="preserve"> w</w:t>
      </w:r>
      <w:r w:rsidR="00210F9D" w:rsidRPr="008D68CC">
        <w:rPr>
          <w:rFonts w:ascii="Verdana" w:hAnsi="Verdana"/>
          <w:color w:val="auto"/>
          <w:sz w:val="20"/>
          <w:szCs w:val="20"/>
        </w:rPr>
        <w:t>pływu na formy ochrony przyrody</w:t>
      </w:r>
      <w:r w:rsidR="00F419FB" w:rsidRPr="008D68CC">
        <w:rPr>
          <w:rFonts w:ascii="Verdana" w:hAnsi="Verdana"/>
          <w:color w:val="auto"/>
          <w:sz w:val="20"/>
          <w:szCs w:val="20"/>
        </w:rPr>
        <w:t xml:space="preserve"> i integralność obszarów Natura 2000, a także środowisko przyrodnicze.</w:t>
      </w:r>
    </w:p>
    <w:p w14:paraId="22C6874D" w14:textId="77777777" w:rsidR="0060101A" w:rsidRPr="00542329" w:rsidRDefault="00887242" w:rsidP="00542329">
      <w:pPr>
        <w:pStyle w:val="Nagwek2"/>
        <w:spacing w:after="120"/>
        <w:ind w:left="425" w:hanging="425"/>
        <w:jc w:val="both"/>
        <w:rPr>
          <w:color w:val="auto"/>
        </w:rPr>
      </w:pPr>
      <w:bookmarkStart w:id="30" w:name="_Toc146794080"/>
      <w:r w:rsidRPr="00542329">
        <w:rPr>
          <w:color w:val="auto"/>
        </w:rPr>
        <w:lastRenderedPageBreak/>
        <w:t>CECHY CHARAKTERYSTYCZNE PROCESU EKSPLOATACJI PRZEDSIĘWZIĘCIA</w:t>
      </w:r>
      <w:bookmarkEnd w:id="30"/>
      <w:r w:rsidRPr="00542329">
        <w:rPr>
          <w:color w:val="auto"/>
        </w:rPr>
        <w:t xml:space="preserve">  </w:t>
      </w:r>
    </w:p>
    <w:p w14:paraId="35414A8C" w14:textId="7C749285" w:rsidR="0060101A" w:rsidRPr="00542329" w:rsidRDefault="00542329" w:rsidP="00542329">
      <w:pPr>
        <w:pStyle w:val="Nagwek3"/>
        <w:spacing w:before="240" w:after="120"/>
        <w:ind w:left="567" w:right="249" w:hanging="567"/>
        <w:jc w:val="both"/>
        <w:rPr>
          <w:color w:val="auto"/>
          <w:sz w:val="20"/>
        </w:rPr>
      </w:pPr>
      <w:bookmarkStart w:id="31" w:name="_Toc146794081"/>
      <w:r>
        <w:rPr>
          <w:color w:val="auto"/>
          <w:sz w:val="20"/>
        </w:rPr>
        <w:t>OPIS TECHNOLOGII</w:t>
      </w:r>
      <w:bookmarkEnd w:id="31"/>
    </w:p>
    <w:p w14:paraId="4CC86507"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 xml:space="preserve">Jak wspomniano już w poprzedniej części opracowania inwestycja realizowana będzie na terenie istniejącego terminalu gazowego. </w:t>
      </w:r>
    </w:p>
    <w:p w14:paraId="3ED89D87"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b/>
          <w:sz w:val="20"/>
          <w:szCs w:val="20"/>
        </w:rPr>
        <w:t>W stanie istniejącym</w:t>
      </w:r>
      <w:r w:rsidRPr="001B1400">
        <w:rPr>
          <w:rFonts w:ascii="Verdana" w:hAnsi="Verdana"/>
          <w:sz w:val="20"/>
          <w:szCs w:val="20"/>
        </w:rPr>
        <w:t xml:space="preserve"> Terminal Przeładunkowy Gazu Płynnego Polski Gaz S. A. prowadzi działalność w zakresie dystrybucji gazu płynnego LPG, propan i butan, importowanego drogą kolejową zza wschodniej granicy kraju. Terminal posiada także możliwości przyjmowania dostaw gazu z kierunków zachodnich czy północnych koleją normalnotorową. Gaz odbierany jest cysternami kolejowymi o szerokim rozstawie torów z uwagi na posiadanie własnej bocznicy kolejowej o układzie torów "S" - 1520 mm odgałęziającą się od Linii Hutniczej Szerokotorowej. Gaz przeładowywany jest do autocystern oraz do cystern kolejowych „normalnotorowych” i rozwożony po terenie całego kraju. </w:t>
      </w:r>
    </w:p>
    <w:p w14:paraId="172011AC"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 xml:space="preserve">Prowadzone jest także napełnianie 11 kg i 33 kg butli z gazem. Butle są dostarczane do odbiorców promieniu kilkudziesięciu kilometrów. </w:t>
      </w:r>
    </w:p>
    <w:p w14:paraId="4452ADDB" w14:textId="77777777" w:rsidR="004F22EC" w:rsidRPr="001B1400" w:rsidRDefault="004F22EC" w:rsidP="004F22EC">
      <w:pPr>
        <w:spacing w:line="360" w:lineRule="auto"/>
        <w:ind w:firstLine="426"/>
        <w:rPr>
          <w:rFonts w:ascii="Verdana" w:hAnsi="Verdana"/>
          <w:sz w:val="20"/>
          <w:szCs w:val="20"/>
        </w:rPr>
      </w:pPr>
    </w:p>
    <w:p w14:paraId="32E47124"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b/>
          <w:sz w:val="20"/>
          <w:szCs w:val="20"/>
          <w:u w:val="single"/>
        </w:rPr>
        <w:t>Instalacja do przeładunku oleju napędowego</w:t>
      </w:r>
      <w:r w:rsidRPr="001B1400">
        <w:rPr>
          <w:rFonts w:ascii="Verdana" w:hAnsi="Verdana"/>
          <w:sz w:val="20"/>
          <w:szCs w:val="20"/>
        </w:rPr>
        <w:t xml:space="preserve"> stanowić będzie odrębne urządzenia i nie będzie technologicznie powiązana z instalacją do przeładunku gazu.</w:t>
      </w:r>
    </w:p>
    <w:p w14:paraId="00D54FF8"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Wszystkie urządzenia i rurociągi powstaną we wschodniej (aktualnie niezabudowanej) części terenu zakładu. Na potrzeby rozładunku i załadunku wykorzystana zostanie istniejąca bocznica kolejowa.</w:t>
      </w:r>
    </w:p>
    <w:p w14:paraId="12698110"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 xml:space="preserve">Dla załadunku wykorzystany zostanie odcinek bocznicy szerokotorowej o długości maksymalnie do 100 m, co pozwala na zlokalizowanie na nim maksymalnie 6 stanowisk załadunkowych, a więc na równoczesny załadunek do 6 cystern. </w:t>
      </w:r>
    </w:p>
    <w:p w14:paraId="7488FD7B"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 xml:space="preserve">Układ załadunkowy (technologiczny) składa się z kolektora załadunkowego poprowadzonego wzdłuż stanowisk załadunkowych i wyposażonego w 6 zestawów podłączeniowych do cystern (urządzeń NO). Kolektor będzie wykonany jako nadziemny, ułożony w wykopie ziemnym lub betonowym kanale, ewentualnie, jako podziemny z kontrolą szczelności.   </w:t>
      </w:r>
    </w:p>
    <w:p w14:paraId="467145A4"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Front załadunkowy będzie zabezpieczony przed przedostaniem się oleju napędowego do gruntu zgodnie z patentem nr 172464 dotyczącym sposobu zabezpieczania nawierzchni drogi kolejowej przed skażeniami. Całość uszczelnionego obszaru frontu kolejowego podłączona będzie do układu kanalizacji przemysłowej.</w:t>
      </w:r>
    </w:p>
    <w:p w14:paraId="028980AB"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 xml:space="preserve">Front załadunkowy wyposażony będzie w linowe urządzenie zabezpieczające pracowników przed upadkiem z cysterny. </w:t>
      </w:r>
    </w:p>
    <w:p w14:paraId="7019DCA9" w14:textId="77777777" w:rsidR="004F22EC" w:rsidRPr="001B1400" w:rsidRDefault="004F22EC" w:rsidP="004F22EC">
      <w:pPr>
        <w:spacing w:line="360" w:lineRule="auto"/>
        <w:ind w:firstLine="426"/>
        <w:rPr>
          <w:rFonts w:ascii="Verdana" w:hAnsi="Verdana"/>
          <w:sz w:val="20"/>
          <w:szCs w:val="20"/>
        </w:rPr>
      </w:pPr>
    </w:p>
    <w:p w14:paraId="2B33369C"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Dla rozładunku będzie wykorzystany odcinek bocznicy o długości około 85 m, co pozwali na zlokalizowanie na nim maksymalnie 5 stanowisk rozładunkowych, a więc na równoczesny rozładunek do 5 cystern o średniej pojemności ok. 70 m</w:t>
      </w:r>
      <w:r w:rsidRPr="001B1400">
        <w:rPr>
          <w:rFonts w:ascii="Verdana" w:hAnsi="Verdana"/>
          <w:sz w:val="20"/>
          <w:szCs w:val="20"/>
          <w:vertAlign w:val="superscript"/>
        </w:rPr>
        <w:t>3</w:t>
      </w:r>
      <w:r w:rsidRPr="001B1400">
        <w:rPr>
          <w:rFonts w:ascii="Verdana" w:hAnsi="Verdana"/>
          <w:sz w:val="20"/>
          <w:szCs w:val="20"/>
        </w:rPr>
        <w:t>, czyli ok. 350 m</w:t>
      </w:r>
      <w:r w:rsidRPr="001B1400">
        <w:rPr>
          <w:rFonts w:ascii="Verdana" w:hAnsi="Verdana"/>
          <w:sz w:val="20"/>
          <w:szCs w:val="20"/>
          <w:vertAlign w:val="superscript"/>
        </w:rPr>
        <w:t>3</w:t>
      </w:r>
      <w:r w:rsidRPr="001B1400">
        <w:rPr>
          <w:rFonts w:ascii="Verdana" w:hAnsi="Verdana"/>
          <w:sz w:val="20"/>
          <w:szCs w:val="20"/>
        </w:rPr>
        <w:t xml:space="preserve"> oleju napędowego.</w:t>
      </w:r>
    </w:p>
    <w:p w14:paraId="66C2C8C6"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lastRenderedPageBreak/>
        <w:t>Układ rozładunkowy (technologiczny) składa się z nadziemnego kolektora rozładunkowego o średnicy maks. DN250 poprowadzonego wzdłuż stanowisk rozładunkowych i wyposażonego w 5 zestawów podłączeniowych do cystern (urządzeń NO) o średnicy DN100 oraz w układ odpowietrzająco – napowietrzający.</w:t>
      </w:r>
    </w:p>
    <w:p w14:paraId="01A365B2" w14:textId="0BCE4F34"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Front załadunkowy będzie zabezpieczony przed przedostaniem się oleju napędowego do gruntu zgodnie z patentem nr 172464 dotyczącym sposobu zabezpieczania nawierzchni drogi kolejowej przed skażeniami. Będzie podłączony do układu kanalizacji przemysłowej.</w:t>
      </w:r>
      <w:r w:rsidR="00C80D7F">
        <w:rPr>
          <w:rFonts w:ascii="Verdana" w:hAnsi="Verdana"/>
          <w:sz w:val="20"/>
          <w:szCs w:val="20"/>
        </w:rPr>
        <w:t xml:space="preserve"> </w:t>
      </w:r>
      <w:r w:rsidRPr="001B1400">
        <w:rPr>
          <w:rFonts w:ascii="Verdana" w:hAnsi="Verdana"/>
          <w:sz w:val="20"/>
          <w:szCs w:val="20"/>
        </w:rPr>
        <w:t xml:space="preserve">Zarówno do załadunku jak i rozładunku wydzielany zostanie jeden tor z istniejących bocznic, po których poruszać się będą jedynie cysterny dowożące/odbierające olej napędowy. </w:t>
      </w:r>
    </w:p>
    <w:p w14:paraId="74810393" w14:textId="77777777" w:rsidR="004F22EC" w:rsidRPr="001B1400" w:rsidRDefault="004F22EC" w:rsidP="004F22EC">
      <w:pPr>
        <w:spacing w:line="360" w:lineRule="auto"/>
        <w:ind w:firstLine="426"/>
        <w:rPr>
          <w:rFonts w:ascii="Verdana" w:hAnsi="Verdana"/>
          <w:sz w:val="20"/>
          <w:szCs w:val="20"/>
        </w:rPr>
      </w:pPr>
    </w:p>
    <w:p w14:paraId="14731B29" w14:textId="77777777" w:rsidR="004F22EC" w:rsidRPr="001B1400" w:rsidRDefault="004F22EC" w:rsidP="004F22EC">
      <w:pPr>
        <w:spacing w:before="120" w:after="120" w:line="360" w:lineRule="auto"/>
        <w:rPr>
          <w:rFonts w:ascii="Verdana" w:hAnsi="Verdana"/>
          <w:b/>
          <w:sz w:val="20"/>
          <w:szCs w:val="20"/>
        </w:rPr>
      </w:pPr>
      <w:r w:rsidRPr="001B1400">
        <w:rPr>
          <w:rFonts w:ascii="Verdana" w:hAnsi="Verdana"/>
          <w:b/>
          <w:sz w:val="20"/>
          <w:szCs w:val="20"/>
        </w:rPr>
        <w:t xml:space="preserve">Pompownia przeładunkowa </w:t>
      </w:r>
    </w:p>
    <w:p w14:paraId="1EE5C365"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Pompownia przeładunkowa zostanie wykonana jako zagłębiona taca betonowa zadaszona przez stalową wiatę. Głębokość posadowienia pompowni będzie dostosowana do położenia rurociągu z frontu rozładunkowego. Taca pompowni będzie podłączona do kanalizacji przemysłowej. W pompowni wykonane będą fundamenty dla posadowienia pomp przeładunkowych  oraz pompy opróżniającej  wchodzącej w skład układu opróżniającego.</w:t>
      </w:r>
    </w:p>
    <w:p w14:paraId="6F85C8D0" w14:textId="77777777" w:rsidR="004F22EC" w:rsidRPr="001B1400" w:rsidRDefault="004F22EC" w:rsidP="004F22EC">
      <w:pPr>
        <w:spacing w:line="360" w:lineRule="auto"/>
        <w:ind w:firstLine="426"/>
        <w:rPr>
          <w:rFonts w:ascii="Verdana" w:hAnsi="Verdana"/>
          <w:sz w:val="20"/>
          <w:szCs w:val="20"/>
        </w:rPr>
      </w:pPr>
    </w:p>
    <w:p w14:paraId="7A75CC92" w14:textId="77777777" w:rsidR="004F22EC" w:rsidRPr="001B1400" w:rsidRDefault="004F22EC" w:rsidP="004F22EC">
      <w:pPr>
        <w:keepNext/>
        <w:spacing w:before="120" w:after="120" w:line="360" w:lineRule="auto"/>
        <w:rPr>
          <w:rFonts w:ascii="Verdana" w:hAnsi="Verdana"/>
          <w:b/>
          <w:sz w:val="20"/>
          <w:szCs w:val="20"/>
        </w:rPr>
      </w:pPr>
      <w:bookmarkStart w:id="32" w:name="_Toc114559410"/>
      <w:r w:rsidRPr="001B1400">
        <w:rPr>
          <w:rFonts w:ascii="Verdana" w:hAnsi="Verdana"/>
          <w:b/>
          <w:sz w:val="20"/>
          <w:szCs w:val="20"/>
        </w:rPr>
        <w:t>Układ opróżniający</w:t>
      </w:r>
      <w:bookmarkEnd w:id="32"/>
    </w:p>
    <w:p w14:paraId="1435E45E"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Układ opróżniający jest przeznaczony do prowadzenia następujących operacji:</w:t>
      </w:r>
    </w:p>
    <w:p w14:paraId="7286B034" w14:textId="77777777" w:rsidR="004F22EC" w:rsidRPr="001B1400" w:rsidRDefault="004F22EC" w:rsidP="00D64239">
      <w:pPr>
        <w:pStyle w:val="Akapitzlist"/>
        <w:numPr>
          <w:ilvl w:val="0"/>
          <w:numId w:val="23"/>
        </w:numPr>
        <w:spacing w:after="0" w:line="360" w:lineRule="auto"/>
        <w:ind w:right="0"/>
        <w:rPr>
          <w:rFonts w:ascii="Verdana" w:hAnsi="Verdana"/>
          <w:sz w:val="20"/>
          <w:szCs w:val="20"/>
        </w:rPr>
      </w:pPr>
      <w:r w:rsidRPr="001B1400">
        <w:rPr>
          <w:rFonts w:ascii="Verdana" w:hAnsi="Verdana"/>
          <w:sz w:val="20"/>
          <w:szCs w:val="20"/>
        </w:rPr>
        <w:tab/>
        <w:t>opróżniania układu rozładunkowego w końcowej fazie cyklu przeładunkowego,</w:t>
      </w:r>
    </w:p>
    <w:p w14:paraId="3422B4BA" w14:textId="77777777" w:rsidR="004F22EC" w:rsidRPr="001B1400" w:rsidRDefault="004F22EC" w:rsidP="00D64239">
      <w:pPr>
        <w:pStyle w:val="Akapitzlist"/>
        <w:numPr>
          <w:ilvl w:val="0"/>
          <w:numId w:val="23"/>
        </w:numPr>
        <w:spacing w:after="0" w:line="360" w:lineRule="auto"/>
        <w:ind w:right="0"/>
        <w:rPr>
          <w:rFonts w:ascii="Verdana" w:hAnsi="Verdana"/>
          <w:sz w:val="20"/>
          <w:szCs w:val="20"/>
        </w:rPr>
      </w:pPr>
      <w:r w:rsidRPr="001B1400">
        <w:rPr>
          <w:rFonts w:ascii="Verdana" w:hAnsi="Verdana"/>
          <w:sz w:val="20"/>
          <w:szCs w:val="20"/>
        </w:rPr>
        <w:tab/>
        <w:t>opróżniania układu załadunkowego po zakończonym cyklu przeładunkowym (opróżnianie do układu rozładunkowego lub do zbiornika buforowego),</w:t>
      </w:r>
    </w:p>
    <w:p w14:paraId="327C0462" w14:textId="77777777" w:rsidR="004F22EC" w:rsidRPr="001B1400" w:rsidRDefault="004F22EC" w:rsidP="00D64239">
      <w:pPr>
        <w:pStyle w:val="Akapitzlist"/>
        <w:numPr>
          <w:ilvl w:val="0"/>
          <w:numId w:val="23"/>
        </w:numPr>
        <w:spacing w:after="0" w:line="360" w:lineRule="auto"/>
        <w:ind w:right="0"/>
        <w:rPr>
          <w:rFonts w:ascii="Verdana" w:hAnsi="Verdana"/>
          <w:sz w:val="20"/>
          <w:szCs w:val="20"/>
        </w:rPr>
      </w:pPr>
      <w:r w:rsidRPr="001B1400">
        <w:rPr>
          <w:rFonts w:ascii="Verdana" w:hAnsi="Verdana"/>
          <w:sz w:val="20"/>
          <w:szCs w:val="20"/>
        </w:rPr>
        <w:tab/>
        <w:t>napełniania układu rozładunkowego i/lub załadunkowego przed rozpoczęciem każdego cyklu przeładunkowego.</w:t>
      </w:r>
    </w:p>
    <w:p w14:paraId="5AC10203" w14:textId="77777777" w:rsidR="004F22EC" w:rsidRPr="001B1400" w:rsidRDefault="004F22EC" w:rsidP="004F22EC">
      <w:pPr>
        <w:spacing w:line="360" w:lineRule="auto"/>
        <w:ind w:firstLine="426"/>
        <w:rPr>
          <w:rFonts w:ascii="Verdana" w:hAnsi="Verdana" w:cs="Arial"/>
          <w:sz w:val="20"/>
          <w:szCs w:val="20"/>
        </w:rPr>
      </w:pPr>
      <w:r w:rsidRPr="001B1400">
        <w:rPr>
          <w:rFonts w:ascii="Verdana" w:hAnsi="Verdana"/>
          <w:sz w:val="20"/>
          <w:szCs w:val="20"/>
        </w:rPr>
        <w:t>Układ składa się z pompy opróżniającej , zbiornika buforowego oraz odpowiednich połączeń rurociągowych wyposażonych w armaturę. Pompa opróżniająca będzie posadowiona w pompowni przeładunkowej  natomiast zbiornik buforowy  na tacy betonowej przylegającej do pompowni</w:t>
      </w:r>
      <w:r w:rsidRPr="001B1400">
        <w:rPr>
          <w:rFonts w:ascii="Verdana" w:hAnsi="Verdana" w:cs="Arial"/>
          <w:sz w:val="20"/>
          <w:szCs w:val="20"/>
        </w:rPr>
        <w:t>. Wody opadowe z tacy będą odprowadzane do tacy pompowni a następnie do urządzenia podczyszczającego.</w:t>
      </w:r>
    </w:p>
    <w:p w14:paraId="397701D6" w14:textId="77777777" w:rsidR="004F22EC" w:rsidRPr="001B1400" w:rsidRDefault="004F22EC" w:rsidP="004F22EC">
      <w:pPr>
        <w:spacing w:line="360" w:lineRule="auto"/>
        <w:ind w:firstLine="426"/>
        <w:rPr>
          <w:rFonts w:ascii="Verdana" w:hAnsi="Verdana"/>
          <w:sz w:val="20"/>
          <w:szCs w:val="20"/>
        </w:rPr>
      </w:pPr>
    </w:p>
    <w:p w14:paraId="258E32EE" w14:textId="77777777" w:rsidR="004F22EC" w:rsidRPr="001B1400" w:rsidRDefault="004F22EC" w:rsidP="004F22EC">
      <w:pPr>
        <w:keepNext/>
        <w:spacing w:before="120" w:after="120" w:line="360" w:lineRule="auto"/>
        <w:rPr>
          <w:rFonts w:ascii="Verdana" w:hAnsi="Verdana"/>
          <w:b/>
          <w:sz w:val="20"/>
          <w:szCs w:val="20"/>
        </w:rPr>
      </w:pPr>
      <w:r w:rsidRPr="001B1400">
        <w:rPr>
          <w:rFonts w:ascii="Verdana" w:hAnsi="Verdana"/>
          <w:b/>
          <w:sz w:val="20"/>
          <w:szCs w:val="20"/>
        </w:rPr>
        <w:t xml:space="preserve">Rurociągi </w:t>
      </w:r>
      <w:proofErr w:type="spellStart"/>
      <w:r w:rsidRPr="001B1400">
        <w:rPr>
          <w:rFonts w:ascii="Verdana" w:hAnsi="Verdana"/>
          <w:b/>
          <w:sz w:val="20"/>
          <w:szCs w:val="20"/>
        </w:rPr>
        <w:t>międzyobiektowe</w:t>
      </w:r>
      <w:proofErr w:type="spellEnd"/>
      <w:r w:rsidRPr="001B1400">
        <w:rPr>
          <w:rFonts w:ascii="Verdana" w:hAnsi="Verdana"/>
          <w:b/>
          <w:sz w:val="20"/>
          <w:szCs w:val="20"/>
        </w:rPr>
        <w:t>.</w:t>
      </w:r>
    </w:p>
    <w:p w14:paraId="5B44932D"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Rurociąg łączący front rozładunkowy z pompownią przeładunkową będzie prowadzony pod ziemią ze spadkiem w kierunku pompowni.</w:t>
      </w:r>
    </w:p>
    <w:p w14:paraId="70CF0075"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 xml:space="preserve">Rurociąg łączący pompownię przeładunkową z frontem załadunkowym będzie prowadzony po niskiej estakadzie. Rurociąg będzie ułożony na podporach zamocowanych w betonowych fundamentach. Rurociągi pod drogami będą prowadzone w rurach ochronnych. </w:t>
      </w:r>
    </w:p>
    <w:p w14:paraId="505183E9" w14:textId="77777777" w:rsidR="004F22EC" w:rsidRPr="001B1400" w:rsidRDefault="004F22EC" w:rsidP="004F22EC">
      <w:pPr>
        <w:spacing w:line="360" w:lineRule="auto"/>
        <w:ind w:firstLine="426"/>
        <w:rPr>
          <w:rFonts w:ascii="Verdana" w:hAnsi="Verdana"/>
          <w:sz w:val="20"/>
          <w:szCs w:val="20"/>
        </w:rPr>
      </w:pPr>
    </w:p>
    <w:p w14:paraId="623E61C7" w14:textId="77777777" w:rsidR="004F22EC" w:rsidRPr="001B1400" w:rsidRDefault="004F22EC" w:rsidP="004F22EC">
      <w:pPr>
        <w:keepNext/>
        <w:spacing w:before="120" w:after="120" w:line="360" w:lineRule="auto"/>
        <w:rPr>
          <w:rFonts w:ascii="Verdana" w:hAnsi="Verdana"/>
          <w:b/>
          <w:sz w:val="20"/>
          <w:szCs w:val="20"/>
        </w:rPr>
      </w:pPr>
      <w:bookmarkStart w:id="33" w:name="_Toc114559413"/>
      <w:r w:rsidRPr="001B1400">
        <w:rPr>
          <w:rFonts w:ascii="Verdana" w:hAnsi="Verdana"/>
          <w:b/>
          <w:sz w:val="20"/>
          <w:szCs w:val="20"/>
        </w:rPr>
        <w:lastRenderedPageBreak/>
        <w:t>OPIS PROCESU PRZEŁADUNKU</w:t>
      </w:r>
      <w:bookmarkEnd w:id="33"/>
    </w:p>
    <w:p w14:paraId="0E39EADC"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Na stanowiska rozładunkowe zlokalizowane na bocznicy kolejowej normalnotorowej podstawione zostaną pełne (zważone wcześniej) cysterny kolejowe przeznaczone do rozładunku ON (maksymalnie sześć cystern). W tym samym czasie na stanowiska załadunkowe zlokalizowane na bocznicy szerokotorowej podstawiane będą puste (zważone wcześniej) cysterny przeznaczone do załadunku ON (maksymalnie siedem cystern).</w:t>
      </w:r>
    </w:p>
    <w:p w14:paraId="5EF3AC0C"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 xml:space="preserve">Ważenie cystern odbywać się będzie na istniejącej wadze najazdowej zlokalizowanej na torowisku wjeździe na teren terminala gazowego. </w:t>
      </w:r>
    </w:p>
    <w:p w14:paraId="451C360E" w14:textId="77777777" w:rsidR="004F22EC" w:rsidRPr="001B1400" w:rsidRDefault="004F22EC" w:rsidP="004F22EC">
      <w:pPr>
        <w:spacing w:line="360" w:lineRule="auto"/>
        <w:ind w:firstLine="426"/>
        <w:rPr>
          <w:rFonts w:ascii="Verdana" w:hAnsi="Verdana"/>
          <w:sz w:val="20"/>
          <w:szCs w:val="20"/>
        </w:rPr>
      </w:pPr>
      <w:r w:rsidRPr="001B1400">
        <w:rPr>
          <w:rFonts w:ascii="Verdana" w:hAnsi="Verdana"/>
          <w:sz w:val="20"/>
          <w:szCs w:val="20"/>
        </w:rPr>
        <w:t>Po podłączeniu cystern do układu instalacji przeładunku paliwa, otwarte zostaną zawory rozładunkowe, a olej napędowy grawitacyjnie spłynie do instalacji rozładunkowej. Następnie uruchomiony zostanie układ pompowy i napełnione zostaną cysterny przeznaczone do załadunku (znajdujące się na torze szerokim). Końcowym etapem przeładunku będzie zamknięcie zaworów na urządzeniach i odłączenie urządzeń od cystern. Zgromadzony olej napędowy w instalacji przepompowany zostanie do zbiornika buforowego.</w:t>
      </w:r>
    </w:p>
    <w:p w14:paraId="66528DED" w14:textId="77777777" w:rsidR="004F22EC" w:rsidRPr="001B1400" w:rsidRDefault="004F22EC" w:rsidP="004F22EC">
      <w:pPr>
        <w:spacing w:line="360" w:lineRule="auto"/>
        <w:ind w:firstLine="426"/>
        <w:rPr>
          <w:rFonts w:ascii="Verdana" w:hAnsi="Verdana"/>
          <w:sz w:val="20"/>
          <w:szCs w:val="20"/>
        </w:rPr>
      </w:pPr>
    </w:p>
    <w:p w14:paraId="081BAAF2" w14:textId="77777777" w:rsidR="004F22EC" w:rsidRPr="001B1400" w:rsidRDefault="004F22EC" w:rsidP="004F22EC">
      <w:pPr>
        <w:keepNext/>
        <w:spacing w:before="120" w:after="120" w:line="360" w:lineRule="auto"/>
        <w:rPr>
          <w:rFonts w:ascii="Verdana" w:hAnsi="Verdana"/>
          <w:b/>
          <w:sz w:val="20"/>
          <w:szCs w:val="20"/>
        </w:rPr>
      </w:pPr>
      <w:r w:rsidRPr="001B1400">
        <w:rPr>
          <w:rFonts w:ascii="Verdana" w:hAnsi="Verdana"/>
          <w:b/>
          <w:sz w:val="20"/>
          <w:szCs w:val="20"/>
        </w:rPr>
        <w:t>Bilans możliwości przeładunkowych instalacji:</w:t>
      </w:r>
    </w:p>
    <w:p w14:paraId="2879C455" w14:textId="77777777" w:rsidR="004F22EC" w:rsidRPr="001B1400" w:rsidRDefault="004F22EC" w:rsidP="004F22EC">
      <w:pPr>
        <w:pStyle w:val="Akapitzlist"/>
        <w:tabs>
          <w:tab w:val="right" w:pos="9356"/>
        </w:tabs>
        <w:spacing w:line="360" w:lineRule="auto"/>
        <w:ind w:left="709" w:right="-569" w:hanging="284"/>
        <w:rPr>
          <w:rFonts w:ascii="Verdana" w:hAnsi="Verdana"/>
          <w:sz w:val="20"/>
          <w:vertAlign w:val="superscript"/>
        </w:rPr>
      </w:pPr>
      <w:r w:rsidRPr="001B1400">
        <w:rPr>
          <w:rFonts w:ascii="Verdana" w:hAnsi="Verdana"/>
          <w:bCs/>
          <w:sz w:val="20"/>
        </w:rPr>
        <w:t>a)</w:t>
      </w:r>
      <w:r w:rsidRPr="001B1400">
        <w:rPr>
          <w:rFonts w:ascii="Verdana" w:hAnsi="Verdana"/>
          <w:bCs/>
          <w:sz w:val="20"/>
        </w:rPr>
        <w:tab/>
        <w:t>Jednorazowa d</w:t>
      </w:r>
      <w:r w:rsidRPr="001B1400">
        <w:rPr>
          <w:rFonts w:ascii="Verdana" w:hAnsi="Verdana"/>
          <w:sz w:val="20"/>
        </w:rPr>
        <w:t>ostawa ON do przeładunku:</w:t>
      </w:r>
      <w:r w:rsidRPr="001B1400">
        <w:rPr>
          <w:rFonts w:ascii="Verdana" w:hAnsi="Verdana"/>
          <w:sz w:val="20"/>
        </w:rPr>
        <w:tab/>
        <w:t xml:space="preserve"> 1 400 m</w:t>
      </w:r>
      <w:r w:rsidRPr="001B1400">
        <w:rPr>
          <w:rFonts w:ascii="Verdana" w:hAnsi="Verdana"/>
          <w:sz w:val="20"/>
          <w:vertAlign w:val="superscript"/>
        </w:rPr>
        <w:t>3</w:t>
      </w:r>
    </w:p>
    <w:p w14:paraId="626DB01E" w14:textId="77777777" w:rsidR="004F22EC" w:rsidRPr="001B1400" w:rsidRDefault="004F22EC" w:rsidP="004F22EC">
      <w:pPr>
        <w:pStyle w:val="Akapitzlist"/>
        <w:tabs>
          <w:tab w:val="right" w:pos="9356"/>
        </w:tabs>
        <w:spacing w:line="360" w:lineRule="auto"/>
        <w:ind w:left="709" w:right="-569" w:hanging="284"/>
        <w:rPr>
          <w:rFonts w:ascii="Verdana" w:hAnsi="Verdana"/>
          <w:sz w:val="20"/>
        </w:rPr>
      </w:pPr>
      <w:r w:rsidRPr="001B1400">
        <w:rPr>
          <w:rFonts w:ascii="Verdana" w:hAnsi="Verdana"/>
          <w:sz w:val="20"/>
        </w:rPr>
        <w:tab/>
      </w:r>
      <w:r w:rsidRPr="001B1400">
        <w:rPr>
          <w:rFonts w:ascii="Verdana" w:hAnsi="Verdana"/>
          <w:sz w:val="20"/>
        </w:rPr>
        <w:tab/>
        <w:t>(20 cysterny o średniej pojemności po 70 m</w:t>
      </w:r>
      <w:r w:rsidRPr="001B1400">
        <w:rPr>
          <w:rFonts w:ascii="Verdana" w:hAnsi="Verdana"/>
          <w:sz w:val="20"/>
          <w:vertAlign w:val="superscript"/>
        </w:rPr>
        <w:t>3</w:t>
      </w:r>
      <w:r w:rsidRPr="001B1400">
        <w:rPr>
          <w:rFonts w:ascii="Verdana" w:hAnsi="Verdana"/>
          <w:sz w:val="20"/>
        </w:rPr>
        <w:t>)</w:t>
      </w:r>
    </w:p>
    <w:p w14:paraId="250A546E" w14:textId="77777777" w:rsidR="004F22EC" w:rsidRPr="001B1400" w:rsidRDefault="004F22EC" w:rsidP="004F22EC">
      <w:pPr>
        <w:pStyle w:val="Akapitzlist"/>
        <w:tabs>
          <w:tab w:val="right" w:pos="9356"/>
        </w:tabs>
        <w:spacing w:line="360" w:lineRule="auto"/>
        <w:ind w:left="709" w:right="-569" w:hanging="284"/>
        <w:rPr>
          <w:rFonts w:ascii="Verdana" w:hAnsi="Verdana"/>
          <w:sz w:val="20"/>
          <w:vertAlign w:val="superscript"/>
        </w:rPr>
      </w:pPr>
      <w:r w:rsidRPr="001B1400">
        <w:rPr>
          <w:rFonts w:ascii="Verdana" w:hAnsi="Verdana"/>
          <w:sz w:val="20"/>
        </w:rPr>
        <w:t>b)</w:t>
      </w:r>
      <w:r w:rsidRPr="001B1400">
        <w:rPr>
          <w:rFonts w:ascii="Verdana" w:hAnsi="Verdana"/>
          <w:sz w:val="20"/>
        </w:rPr>
        <w:tab/>
        <w:t>Jednorazowa szarża przeładunkowa ON:</w:t>
      </w:r>
      <w:r w:rsidRPr="001B1400">
        <w:rPr>
          <w:rFonts w:ascii="Verdana" w:hAnsi="Verdana"/>
          <w:sz w:val="20"/>
        </w:rPr>
        <w:tab/>
        <w:t xml:space="preserve"> 350 m</w:t>
      </w:r>
      <w:r w:rsidRPr="001B1400">
        <w:rPr>
          <w:rFonts w:ascii="Verdana" w:hAnsi="Verdana"/>
          <w:sz w:val="20"/>
          <w:vertAlign w:val="superscript"/>
        </w:rPr>
        <w:t>3</w:t>
      </w:r>
    </w:p>
    <w:p w14:paraId="1855B829" w14:textId="77777777" w:rsidR="004F22EC" w:rsidRPr="001B1400" w:rsidRDefault="004F22EC" w:rsidP="004F22EC">
      <w:pPr>
        <w:pStyle w:val="Akapitzlist"/>
        <w:tabs>
          <w:tab w:val="right" w:pos="9356"/>
        </w:tabs>
        <w:spacing w:line="360" w:lineRule="auto"/>
        <w:ind w:left="709" w:right="-569" w:hanging="284"/>
        <w:rPr>
          <w:rFonts w:ascii="Verdana" w:hAnsi="Verdana"/>
          <w:sz w:val="20"/>
        </w:rPr>
      </w:pPr>
      <w:r w:rsidRPr="001B1400">
        <w:rPr>
          <w:rFonts w:ascii="Verdana" w:hAnsi="Verdana"/>
          <w:sz w:val="20"/>
        </w:rPr>
        <w:tab/>
      </w:r>
      <w:r w:rsidRPr="001B1400">
        <w:rPr>
          <w:rFonts w:ascii="Verdana" w:hAnsi="Verdana"/>
          <w:sz w:val="20"/>
        </w:rPr>
        <w:tab/>
        <w:t>(5 cystern)</w:t>
      </w:r>
    </w:p>
    <w:p w14:paraId="2B86B937" w14:textId="77777777" w:rsidR="004F22EC" w:rsidRPr="001B1400" w:rsidRDefault="004F22EC" w:rsidP="004F22EC">
      <w:pPr>
        <w:pStyle w:val="Akapitzlist"/>
        <w:tabs>
          <w:tab w:val="right" w:pos="9356"/>
        </w:tabs>
        <w:spacing w:line="360" w:lineRule="auto"/>
        <w:ind w:left="709" w:right="-569" w:hanging="284"/>
        <w:rPr>
          <w:rFonts w:ascii="Verdana" w:hAnsi="Verdana"/>
          <w:sz w:val="20"/>
        </w:rPr>
      </w:pPr>
      <w:r w:rsidRPr="001B1400">
        <w:rPr>
          <w:rFonts w:ascii="Verdana" w:hAnsi="Verdana"/>
          <w:sz w:val="20"/>
        </w:rPr>
        <w:t>c)</w:t>
      </w:r>
      <w:r w:rsidRPr="001B1400">
        <w:rPr>
          <w:rFonts w:ascii="Verdana" w:hAnsi="Verdana"/>
          <w:sz w:val="20"/>
        </w:rPr>
        <w:tab/>
        <w:t>Wydajność pomp przeładunkowych:</w:t>
      </w:r>
      <w:r w:rsidRPr="001B1400">
        <w:rPr>
          <w:rFonts w:ascii="Verdana" w:hAnsi="Verdana"/>
          <w:sz w:val="20"/>
        </w:rPr>
        <w:tab/>
        <w:t>ok. 280 m</w:t>
      </w:r>
      <w:r w:rsidRPr="001B1400">
        <w:rPr>
          <w:rFonts w:ascii="Verdana" w:hAnsi="Verdana"/>
          <w:sz w:val="20"/>
          <w:vertAlign w:val="superscript"/>
        </w:rPr>
        <w:t>3</w:t>
      </w:r>
      <w:r w:rsidRPr="001B1400">
        <w:rPr>
          <w:rFonts w:ascii="Verdana" w:hAnsi="Verdana"/>
          <w:sz w:val="20"/>
        </w:rPr>
        <w:t>/h</w:t>
      </w:r>
    </w:p>
    <w:p w14:paraId="6A7C2EEC" w14:textId="77777777" w:rsidR="004F22EC" w:rsidRPr="001B1400" w:rsidRDefault="004F22EC" w:rsidP="004F22EC">
      <w:pPr>
        <w:pStyle w:val="Akapitzlist"/>
        <w:tabs>
          <w:tab w:val="right" w:pos="9356"/>
        </w:tabs>
        <w:spacing w:line="360" w:lineRule="auto"/>
        <w:ind w:left="709" w:right="-569" w:hanging="284"/>
        <w:rPr>
          <w:rFonts w:ascii="Verdana" w:hAnsi="Verdana"/>
          <w:sz w:val="20"/>
        </w:rPr>
      </w:pPr>
      <w:r w:rsidRPr="001B1400">
        <w:rPr>
          <w:rFonts w:ascii="Verdana" w:hAnsi="Verdana"/>
          <w:sz w:val="20"/>
        </w:rPr>
        <w:tab/>
      </w:r>
      <w:r w:rsidRPr="001B1400">
        <w:rPr>
          <w:rFonts w:ascii="Verdana" w:hAnsi="Verdana"/>
          <w:sz w:val="20"/>
        </w:rPr>
        <w:tab/>
        <w:t>(2 × 140 m</w:t>
      </w:r>
      <w:r w:rsidRPr="001B1400">
        <w:rPr>
          <w:rFonts w:ascii="Verdana" w:hAnsi="Verdana"/>
          <w:sz w:val="20"/>
          <w:vertAlign w:val="superscript"/>
        </w:rPr>
        <w:t>3</w:t>
      </w:r>
      <w:r w:rsidRPr="001B1400">
        <w:rPr>
          <w:rFonts w:ascii="Verdana" w:hAnsi="Verdana"/>
          <w:sz w:val="20"/>
        </w:rPr>
        <w:t>/h)</w:t>
      </w:r>
    </w:p>
    <w:p w14:paraId="3920F990" w14:textId="77777777" w:rsidR="004F22EC" w:rsidRPr="001B1400" w:rsidRDefault="004F22EC" w:rsidP="00D64239">
      <w:pPr>
        <w:pStyle w:val="Akapitzlist"/>
        <w:numPr>
          <w:ilvl w:val="0"/>
          <w:numId w:val="24"/>
        </w:numPr>
        <w:tabs>
          <w:tab w:val="right" w:pos="9356"/>
        </w:tabs>
        <w:spacing w:after="0" w:line="360" w:lineRule="auto"/>
        <w:ind w:right="-569"/>
        <w:rPr>
          <w:rFonts w:ascii="Verdana" w:hAnsi="Verdana"/>
          <w:sz w:val="20"/>
        </w:rPr>
      </w:pPr>
      <w:r w:rsidRPr="001B1400">
        <w:rPr>
          <w:rFonts w:ascii="Verdana" w:hAnsi="Verdana"/>
          <w:sz w:val="20"/>
        </w:rPr>
        <w:t>Czas przeładunku jednej szarży (ok. 350 m</w:t>
      </w:r>
      <w:r w:rsidRPr="001B1400">
        <w:rPr>
          <w:rFonts w:ascii="Verdana" w:hAnsi="Verdana"/>
          <w:sz w:val="20"/>
          <w:vertAlign w:val="superscript"/>
        </w:rPr>
        <w:t>3</w:t>
      </w:r>
      <w:r w:rsidRPr="001B1400">
        <w:rPr>
          <w:rFonts w:ascii="Verdana" w:hAnsi="Verdana"/>
          <w:sz w:val="20"/>
        </w:rPr>
        <w:t>):</w:t>
      </w:r>
      <w:r w:rsidRPr="001B1400">
        <w:rPr>
          <w:rFonts w:ascii="Verdana" w:hAnsi="Verdana"/>
          <w:sz w:val="20"/>
        </w:rPr>
        <w:tab/>
        <w:t>ok. 2 godz. (pracujące 2 pompy)</w:t>
      </w:r>
    </w:p>
    <w:p w14:paraId="4112DD62" w14:textId="77777777" w:rsidR="004F22EC" w:rsidRPr="001B1400" w:rsidRDefault="004F22EC" w:rsidP="004F22EC">
      <w:pPr>
        <w:pStyle w:val="Akapitzlist"/>
        <w:tabs>
          <w:tab w:val="right" w:pos="9356"/>
        </w:tabs>
        <w:spacing w:line="360" w:lineRule="auto"/>
        <w:ind w:left="786" w:right="-569"/>
        <w:rPr>
          <w:rFonts w:ascii="Verdana" w:hAnsi="Verdana"/>
          <w:sz w:val="20"/>
        </w:rPr>
      </w:pPr>
      <w:r w:rsidRPr="001B1400">
        <w:rPr>
          <w:rFonts w:ascii="Verdana" w:hAnsi="Verdana"/>
          <w:sz w:val="20"/>
        </w:rPr>
        <w:tab/>
        <w:t>ok. 3 godz. (pracująca 1 pompa)</w:t>
      </w:r>
    </w:p>
    <w:p w14:paraId="0BC3CACD" w14:textId="77777777" w:rsidR="004F22EC" w:rsidRPr="001B1400" w:rsidRDefault="004F22EC" w:rsidP="004F22EC">
      <w:pPr>
        <w:pStyle w:val="Akapitzlist"/>
        <w:tabs>
          <w:tab w:val="right" w:pos="9356"/>
        </w:tabs>
        <w:spacing w:line="360" w:lineRule="auto"/>
        <w:ind w:left="786" w:right="-569"/>
        <w:rPr>
          <w:rFonts w:ascii="Verdana" w:hAnsi="Verdana"/>
          <w:sz w:val="20"/>
        </w:rPr>
      </w:pPr>
    </w:p>
    <w:p w14:paraId="7147D7E9" w14:textId="77777777" w:rsidR="004F22EC" w:rsidRPr="001B1400" w:rsidRDefault="004F22EC" w:rsidP="00D64239">
      <w:pPr>
        <w:pStyle w:val="Akapitzlist"/>
        <w:numPr>
          <w:ilvl w:val="0"/>
          <w:numId w:val="24"/>
        </w:numPr>
        <w:tabs>
          <w:tab w:val="right" w:pos="9072"/>
        </w:tabs>
        <w:spacing w:after="0" w:line="360" w:lineRule="auto"/>
        <w:ind w:right="-569"/>
        <w:rPr>
          <w:rFonts w:ascii="Verdana" w:hAnsi="Verdana"/>
          <w:sz w:val="20"/>
        </w:rPr>
      </w:pPr>
      <w:r w:rsidRPr="001B1400">
        <w:rPr>
          <w:rFonts w:ascii="Verdana" w:hAnsi="Verdana"/>
          <w:sz w:val="20"/>
        </w:rPr>
        <w:t>Czas przeładunku jednej szarży</w:t>
      </w:r>
    </w:p>
    <w:p w14:paraId="6C3303BF" w14:textId="77777777" w:rsidR="004F22EC" w:rsidRPr="001B1400" w:rsidRDefault="004F22EC" w:rsidP="004F22EC">
      <w:pPr>
        <w:pStyle w:val="Akapitzlist"/>
        <w:tabs>
          <w:tab w:val="right" w:pos="9356"/>
        </w:tabs>
        <w:spacing w:line="360" w:lineRule="auto"/>
        <w:ind w:left="709" w:right="-569"/>
        <w:rPr>
          <w:rFonts w:ascii="Verdana" w:hAnsi="Verdana"/>
          <w:sz w:val="20"/>
        </w:rPr>
      </w:pPr>
      <w:r w:rsidRPr="001B1400">
        <w:rPr>
          <w:rFonts w:ascii="Verdana" w:hAnsi="Verdana"/>
          <w:sz w:val="20"/>
        </w:rPr>
        <w:t>(z manewrami kolejowymi i operacjami technologicznymi):</w:t>
      </w:r>
      <w:r w:rsidRPr="001B1400">
        <w:rPr>
          <w:rFonts w:ascii="Verdana" w:hAnsi="Verdana"/>
          <w:sz w:val="20"/>
        </w:rPr>
        <w:tab/>
        <w:t>do 6 godz.</w:t>
      </w:r>
    </w:p>
    <w:p w14:paraId="7C23AB32" w14:textId="77777777" w:rsidR="004F22EC" w:rsidRPr="001B1400" w:rsidRDefault="004F22EC" w:rsidP="004F22EC">
      <w:pPr>
        <w:pStyle w:val="Akapitzlist"/>
        <w:tabs>
          <w:tab w:val="right" w:pos="9356"/>
        </w:tabs>
        <w:spacing w:line="360" w:lineRule="auto"/>
        <w:ind w:left="426" w:right="-569"/>
        <w:rPr>
          <w:rFonts w:ascii="Verdana" w:hAnsi="Verdana"/>
          <w:sz w:val="20"/>
        </w:rPr>
      </w:pPr>
      <w:r w:rsidRPr="001B1400">
        <w:rPr>
          <w:rFonts w:ascii="Verdana" w:hAnsi="Verdana"/>
          <w:sz w:val="20"/>
        </w:rPr>
        <w:t>Wydajność instalacji przeładunkowej:</w:t>
      </w:r>
      <w:r w:rsidRPr="001B1400">
        <w:rPr>
          <w:rFonts w:ascii="Verdana" w:hAnsi="Verdana"/>
          <w:sz w:val="20"/>
        </w:rPr>
        <w:tab/>
        <w:t>1 400 m</w:t>
      </w:r>
      <w:r w:rsidRPr="001B1400">
        <w:rPr>
          <w:rFonts w:ascii="Verdana" w:hAnsi="Verdana"/>
          <w:sz w:val="20"/>
          <w:vertAlign w:val="superscript"/>
        </w:rPr>
        <w:t>3</w:t>
      </w:r>
      <w:r w:rsidRPr="001B1400">
        <w:rPr>
          <w:rFonts w:ascii="Verdana" w:hAnsi="Verdana"/>
          <w:sz w:val="20"/>
        </w:rPr>
        <w:t>/dobę</w:t>
      </w:r>
    </w:p>
    <w:p w14:paraId="7F6BA442" w14:textId="77777777" w:rsidR="004F22EC" w:rsidRPr="001B1400" w:rsidRDefault="004F22EC" w:rsidP="004F22EC">
      <w:pPr>
        <w:pStyle w:val="Akapitzlist"/>
        <w:tabs>
          <w:tab w:val="right" w:pos="9356"/>
        </w:tabs>
        <w:spacing w:line="360" w:lineRule="auto"/>
        <w:ind w:left="426" w:right="-569"/>
        <w:rPr>
          <w:rFonts w:ascii="Verdana" w:hAnsi="Verdana"/>
          <w:sz w:val="20"/>
        </w:rPr>
      </w:pPr>
      <w:r w:rsidRPr="001B1400">
        <w:rPr>
          <w:rFonts w:ascii="Verdana" w:hAnsi="Verdana"/>
          <w:sz w:val="20"/>
        </w:rPr>
        <w:tab/>
        <w:t>około 28 000 m</w:t>
      </w:r>
      <w:r w:rsidRPr="001B1400">
        <w:rPr>
          <w:rFonts w:ascii="Verdana" w:hAnsi="Verdana"/>
          <w:sz w:val="20"/>
          <w:vertAlign w:val="superscript"/>
        </w:rPr>
        <w:t>3</w:t>
      </w:r>
      <w:r w:rsidRPr="001B1400">
        <w:rPr>
          <w:rFonts w:ascii="Verdana" w:hAnsi="Verdana"/>
          <w:sz w:val="20"/>
        </w:rPr>
        <w:t>/miesiąc</w:t>
      </w:r>
    </w:p>
    <w:p w14:paraId="5F8964FF" w14:textId="77777777" w:rsidR="004F22EC" w:rsidRPr="001B1400" w:rsidRDefault="004F22EC" w:rsidP="004F22EC">
      <w:pPr>
        <w:pStyle w:val="Akapitzlist"/>
        <w:tabs>
          <w:tab w:val="right" w:pos="9356"/>
        </w:tabs>
        <w:spacing w:line="360" w:lineRule="auto"/>
        <w:ind w:left="426" w:right="-569"/>
        <w:rPr>
          <w:rFonts w:ascii="Verdana" w:hAnsi="Verdana"/>
          <w:sz w:val="20"/>
        </w:rPr>
      </w:pPr>
      <w:r w:rsidRPr="001B1400">
        <w:rPr>
          <w:rFonts w:ascii="Verdana" w:hAnsi="Verdana"/>
          <w:sz w:val="20"/>
        </w:rPr>
        <w:tab/>
        <w:t>do 330 000 m</w:t>
      </w:r>
      <w:r w:rsidRPr="001B1400">
        <w:rPr>
          <w:rFonts w:ascii="Verdana" w:hAnsi="Verdana"/>
          <w:sz w:val="20"/>
          <w:vertAlign w:val="superscript"/>
        </w:rPr>
        <w:t>3</w:t>
      </w:r>
      <w:r w:rsidRPr="001B1400">
        <w:rPr>
          <w:rFonts w:ascii="Verdana" w:hAnsi="Verdana"/>
          <w:sz w:val="20"/>
        </w:rPr>
        <w:t>/rok</w:t>
      </w:r>
    </w:p>
    <w:p w14:paraId="34F46F91" w14:textId="77777777" w:rsidR="004F22EC" w:rsidRPr="001B1400" w:rsidRDefault="004F22EC" w:rsidP="004F22EC">
      <w:pPr>
        <w:spacing w:line="360" w:lineRule="auto"/>
        <w:ind w:firstLine="426"/>
        <w:rPr>
          <w:rFonts w:ascii="Verdana" w:hAnsi="Verdana"/>
          <w:sz w:val="20"/>
          <w:szCs w:val="20"/>
        </w:rPr>
      </w:pPr>
    </w:p>
    <w:p w14:paraId="5B6F8B03" w14:textId="77777777" w:rsidR="001A6313" w:rsidRPr="004F22EC" w:rsidRDefault="00D20B49" w:rsidP="00D20B49">
      <w:pPr>
        <w:pStyle w:val="Nagwek4"/>
        <w:spacing w:before="240" w:after="120" w:line="269" w:lineRule="auto"/>
        <w:ind w:left="862" w:right="45" w:hanging="862"/>
        <w:rPr>
          <w:rFonts w:ascii="Arial" w:hAnsi="Arial" w:cs="Arial"/>
          <w:b/>
          <w:bCs/>
          <w:i w:val="0"/>
          <w:iCs w:val="0"/>
          <w:color w:val="auto"/>
          <w:kern w:val="20"/>
          <w:sz w:val="20"/>
          <w:szCs w:val="20"/>
        </w:rPr>
      </w:pPr>
      <w:bookmarkStart w:id="34" w:name="_Toc146794082"/>
      <w:r w:rsidRPr="004F22EC">
        <w:rPr>
          <w:rFonts w:ascii="Arial" w:hAnsi="Arial" w:cs="Arial"/>
          <w:b/>
          <w:bCs/>
          <w:i w:val="0"/>
          <w:iCs w:val="0"/>
          <w:color w:val="auto"/>
          <w:kern w:val="20"/>
          <w:sz w:val="20"/>
          <w:szCs w:val="20"/>
        </w:rPr>
        <w:t>ZESTAWIENIE CECH CHARAKTERYZUJĄCYCH PROCES TECHNOLOGICZNY</w:t>
      </w:r>
      <w:bookmarkEnd w:id="34"/>
      <w:r w:rsidRPr="004F22EC">
        <w:rPr>
          <w:rFonts w:ascii="Arial" w:hAnsi="Arial" w:cs="Arial"/>
          <w:b/>
          <w:bCs/>
          <w:i w:val="0"/>
          <w:iCs w:val="0"/>
          <w:color w:val="auto"/>
          <w:kern w:val="20"/>
          <w:sz w:val="20"/>
          <w:szCs w:val="20"/>
        </w:rPr>
        <w:t xml:space="preserve"> </w:t>
      </w:r>
    </w:p>
    <w:p w14:paraId="6134DC69" w14:textId="17880187" w:rsidR="001A6313" w:rsidRPr="004F22EC" w:rsidRDefault="001A6313" w:rsidP="006B6996">
      <w:pPr>
        <w:spacing w:line="360" w:lineRule="auto"/>
        <w:ind w:left="0" w:right="0" w:firstLine="142"/>
        <w:rPr>
          <w:rFonts w:ascii="Verdana" w:hAnsi="Verdana"/>
          <w:color w:val="auto"/>
          <w:sz w:val="20"/>
          <w:szCs w:val="20"/>
        </w:rPr>
      </w:pPr>
      <w:r w:rsidRPr="004F22EC">
        <w:rPr>
          <w:rFonts w:ascii="Verdana" w:hAnsi="Verdana"/>
          <w:color w:val="auto"/>
          <w:sz w:val="20"/>
          <w:szCs w:val="20"/>
        </w:rPr>
        <w:t xml:space="preserve">Do głównych cech charakterystycznych procesów związanych z eksploatacją </w:t>
      </w:r>
      <w:r w:rsidR="0061774E">
        <w:rPr>
          <w:rFonts w:ascii="Verdana" w:hAnsi="Verdana"/>
          <w:color w:val="auto"/>
          <w:sz w:val="20"/>
          <w:szCs w:val="20"/>
        </w:rPr>
        <w:t>instalacji do przeładunku oleju napędowego</w:t>
      </w:r>
      <w:r w:rsidR="00156E18" w:rsidRPr="004F22EC">
        <w:rPr>
          <w:rFonts w:ascii="Verdana" w:hAnsi="Verdana"/>
          <w:color w:val="auto"/>
          <w:sz w:val="20"/>
          <w:szCs w:val="20"/>
        </w:rPr>
        <w:t xml:space="preserve"> </w:t>
      </w:r>
      <w:r w:rsidRPr="004F22EC">
        <w:rPr>
          <w:rFonts w:ascii="Verdana" w:hAnsi="Verdana"/>
          <w:color w:val="auto"/>
          <w:sz w:val="20"/>
          <w:szCs w:val="20"/>
        </w:rPr>
        <w:t>zaliczyć oddziaływania określone w</w:t>
      </w:r>
      <w:r w:rsidR="00F21157" w:rsidRPr="004F22EC">
        <w:rPr>
          <w:rFonts w:ascii="Verdana" w:hAnsi="Verdana"/>
          <w:color w:val="auto"/>
          <w:sz w:val="20"/>
          <w:szCs w:val="20"/>
        </w:rPr>
        <w:t> </w:t>
      </w:r>
      <w:r w:rsidRPr="004F22EC">
        <w:rPr>
          <w:rFonts w:ascii="Verdana" w:hAnsi="Verdana"/>
          <w:color w:val="auto"/>
          <w:sz w:val="20"/>
          <w:szCs w:val="20"/>
        </w:rPr>
        <w:t xml:space="preserve">tabeli poniżej.  </w:t>
      </w:r>
    </w:p>
    <w:p w14:paraId="43F89EAE" w14:textId="77777777" w:rsidR="001A6313" w:rsidRPr="004F22EC" w:rsidRDefault="001A6313" w:rsidP="001A6313">
      <w:pPr>
        <w:spacing w:after="4" w:line="259" w:lineRule="auto"/>
        <w:ind w:left="10" w:right="255" w:hanging="10"/>
        <w:jc w:val="right"/>
        <w:rPr>
          <w:color w:val="auto"/>
        </w:rPr>
      </w:pPr>
    </w:p>
    <w:tbl>
      <w:tblPr>
        <w:tblW w:w="6951" w:type="dxa"/>
        <w:tblInd w:w="14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7" w:type="dxa"/>
          <w:left w:w="71" w:type="dxa"/>
          <w:bottom w:w="6" w:type="dxa"/>
        </w:tblCellMar>
        <w:tblLook w:val="04A0" w:firstRow="1" w:lastRow="0" w:firstColumn="1" w:lastColumn="0" w:noHBand="0" w:noVBand="1"/>
      </w:tblPr>
      <w:tblGrid>
        <w:gridCol w:w="1133"/>
        <w:gridCol w:w="4058"/>
        <w:gridCol w:w="1760"/>
      </w:tblGrid>
      <w:tr w:rsidR="004F22EC" w:rsidRPr="004F22EC" w14:paraId="62A507C1" w14:textId="77777777" w:rsidTr="008A0834">
        <w:trPr>
          <w:cantSplit/>
        </w:trPr>
        <w:tc>
          <w:tcPr>
            <w:tcW w:w="1133" w:type="dxa"/>
            <w:shd w:val="clear" w:color="auto" w:fill="auto"/>
            <w:vAlign w:val="center"/>
          </w:tcPr>
          <w:p w14:paraId="33EC60B0" w14:textId="01E39FE1" w:rsidR="001A6313" w:rsidRPr="004F22EC" w:rsidRDefault="001A6313" w:rsidP="0061774E">
            <w:pPr>
              <w:keepNext/>
              <w:keepLines/>
              <w:spacing w:after="0" w:line="259" w:lineRule="auto"/>
              <w:ind w:left="0" w:right="78" w:firstLine="0"/>
              <w:jc w:val="center"/>
              <w:rPr>
                <w:rFonts w:ascii="Arial" w:hAnsi="Arial" w:cs="Arial"/>
                <w:color w:val="auto"/>
                <w:sz w:val="20"/>
                <w:szCs w:val="20"/>
              </w:rPr>
            </w:pPr>
            <w:r w:rsidRPr="004F22EC">
              <w:rPr>
                <w:rFonts w:ascii="Arial" w:hAnsi="Arial" w:cs="Arial"/>
                <w:color w:val="auto"/>
                <w:sz w:val="20"/>
                <w:szCs w:val="20"/>
              </w:rPr>
              <w:lastRenderedPageBreak/>
              <w:t>Lp.</w:t>
            </w:r>
          </w:p>
        </w:tc>
        <w:tc>
          <w:tcPr>
            <w:tcW w:w="4058" w:type="dxa"/>
            <w:shd w:val="clear" w:color="auto" w:fill="auto"/>
            <w:vAlign w:val="center"/>
          </w:tcPr>
          <w:p w14:paraId="0E4613DC" w14:textId="13090F0E" w:rsidR="001A6313" w:rsidRPr="004F22EC" w:rsidRDefault="001A6313" w:rsidP="0061774E">
            <w:pPr>
              <w:keepNext/>
              <w:keepLines/>
              <w:spacing w:after="0" w:line="259" w:lineRule="auto"/>
              <w:ind w:left="0" w:right="75" w:firstLine="0"/>
              <w:jc w:val="center"/>
              <w:rPr>
                <w:rFonts w:ascii="Arial" w:hAnsi="Arial" w:cs="Arial"/>
                <w:color w:val="auto"/>
                <w:sz w:val="20"/>
                <w:szCs w:val="20"/>
              </w:rPr>
            </w:pPr>
            <w:r w:rsidRPr="004F22EC">
              <w:rPr>
                <w:rFonts w:ascii="Arial" w:hAnsi="Arial" w:cs="Arial"/>
                <w:color w:val="auto"/>
                <w:sz w:val="20"/>
                <w:szCs w:val="20"/>
              </w:rPr>
              <w:t>Cech</w:t>
            </w:r>
            <w:r w:rsidR="008A0834">
              <w:rPr>
                <w:rFonts w:ascii="Arial" w:hAnsi="Arial" w:cs="Arial"/>
                <w:color w:val="auto"/>
                <w:sz w:val="20"/>
                <w:szCs w:val="20"/>
              </w:rPr>
              <w:t>y</w:t>
            </w:r>
            <w:r w:rsidRPr="004F22EC">
              <w:rPr>
                <w:rFonts w:ascii="Arial" w:hAnsi="Arial" w:cs="Arial"/>
                <w:color w:val="auto"/>
                <w:sz w:val="20"/>
                <w:szCs w:val="20"/>
              </w:rPr>
              <w:t xml:space="preserve"> procesu </w:t>
            </w:r>
            <w:r w:rsidR="008A0834">
              <w:rPr>
                <w:rFonts w:ascii="Arial" w:hAnsi="Arial" w:cs="Arial"/>
                <w:color w:val="auto"/>
                <w:sz w:val="20"/>
                <w:szCs w:val="20"/>
              </w:rPr>
              <w:t>związanego z przeładunkiem paliw</w:t>
            </w:r>
          </w:p>
        </w:tc>
        <w:tc>
          <w:tcPr>
            <w:tcW w:w="1760" w:type="dxa"/>
            <w:shd w:val="clear" w:color="auto" w:fill="auto"/>
            <w:vAlign w:val="center"/>
          </w:tcPr>
          <w:p w14:paraId="3174A32F" w14:textId="087E7F31" w:rsidR="001A6313" w:rsidRPr="004F22EC" w:rsidRDefault="001A6313" w:rsidP="004F22EC">
            <w:pPr>
              <w:spacing w:after="0" w:line="259" w:lineRule="auto"/>
              <w:ind w:left="0" w:right="0" w:firstLine="0"/>
              <w:jc w:val="center"/>
              <w:rPr>
                <w:rFonts w:ascii="Arial" w:hAnsi="Arial" w:cs="Arial"/>
                <w:color w:val="auto"/>
                <w:sz w:val="20"/>
                <w:szCs w:val="20"/>
              </w:rPr>
            </w:pPr>
            <w:r w:rsidRPr="004F22EC">
              <w:rPr>
                <w:rFonts w:ascii="Arial" w:hAnsi="Arial" w:cs="Arial"/>
                <w:color w:val="auto"/>
                <w:sz w:val="20"/>
                <w:szCs w:val="20"/>
              </w:rPr>
              <w:t>Identyfikacja TAK/NIE</w:t>
            </w:r>
          </w:p>
        </w:tc>
      </w:tr>
      <w:tr w:rsidR="004F22EC" w:rsidRPr="004F22EC" w14:paraId="0298F07B" w14:textId="77777777" w:rsidTr="008A0834">
        <w:trPr>
          <w:cantSplit/>
        </w:trPr>
        <w:tc>
          <w:tcPr>
            <w:tcW w:w="1133" w:type="dxa"/>
            <w:shd w:val="clear" w:color="auto" w:fill="auto"/>
            <w:vAlign w:val="center"/>
          </w:tcPr>
          <w:p w14:paraId="70277477" w14:textId="17E50F85" w:rsidR="001A6313" w:rsidRPr="004F22EC" w:rsidRDefault="001A6313" w:rsidP="0061774E">
            <w:pPr>
              <w:keepNext/>
              <w:keepLines/>
              <w:spacing w:after="0" w:line="240" w:lineRule="auto"/>
              <w:ind w:left="0" w:right="0" w:firstLine="0"/>
              <w:jc w:val="center"/>
              <w:rPr>
                <w:rFonts w:ascii="Arial" w:hAnsi="Arial" w:cs="Arial"/>
                <w:color w:val="auto"/>
                <w:sz w:val="16"/>
                <w:szCs w:val="16"/>
              </w:rPr>
            </w:pPr>
            <w:r w:rsidRPr="004F22EC">
              <w:rPr>
                <w:rFonts w:ascii="Arial" w:hAnsi="Arial" w:cs="Arial"/>
                <w:b/>
                <w:color w:val="auto"/>
                <w:sz w:val="16"/>
                <w:szCs w:val="16"/>
              </w:rPr>
              <w:t>1</w:t>
            </w:r>
          </w:p>
        </w:tc>
        <w:tc>
          <w:tcPr>
            <w:tcW w:w="4058" w:type="dxa"/>
            <w:shd w:val="clear" w:color="auto" w:fill="auto"/>
            <w:vAlign w:val="center"/>
          </w:tcPr>
          <w:p w14:paraId="34ABF503" w14:textId="77777777" w:rsidR="001A6313" w:rsidRPr="004F22EC" w:rsidRDefault="001A6313" w:rsidP="0061774E">
            <w:pPr>
              <w:keepNext/>
              <w:keepLines/>
              <w:spacing w:after="0" w:line="240" w:lineRule="auto"/>
              <w:ind w:left="0" w:right="0" w:firstLine="0"/>
              <w:jc w:val="center"/>
              <w:rPr>
                <w:rFonts w:ascii="Arial" w:hAnsi="Arial" w:cs="Arial"/>
                <w:color w:val="auto"/>
                <w:sz w:val="16"/>
                <w:szCs w:val="16"/>
              </w:rPr>
            </w:pPr>
            <w:r w:rsidRPr="004F22EC">
              <w:rPr>
                <w:rFonts w:ascii="Arial" w:hAnsi="Arial" w:cs="Arial"/>
                <w:b/>
                <w:color w:val="auto"/>
                <w:sz w:val="16"/>
                <w:szCs w:val="16"/>
              </w:rPr>
              <w:t>2</w:t>
            </w:r>
          </w:p>
        </w:tc>
        <w:tc>
          <w:tcPr>
            <w:tcW w:w="1760" w:type="dxa"/>
            <w:shd w:val="clear" w:color="auto" w:fill="auto"/>
            <w:vAlign w:val="center"/>
          </w:tcPr>
          <w:p w14:paraId="43E350A0" w14:textId="49912B0C" w:rsidR="001A6313" w:rsidRPr="004F22EC" w:rsidRDefault="001A6313" w:rsidP="004F22EC">
            <w:pPr>
              <w:spacing w:after="0" w:line="240" w:lineRule="auto"/>
              <w:ind w:left="0" w:right="0" w:firstLine="0"/>
              <w:jc w:val="center"/>
              <w:rPr>
                <w:rFonts w:ascii="Arial" w:hAnsi="Arial" w:cs="Arial"/>
                <w:color w:val="auto"/>
                <w:sz w:val="16"/>
                <w:szCs w:val="16"/>
              </w:rPr>
            </w:pPr>
            <w:r w:rsidRPr="004F22EC">
              <w:rPr>
                <w:rFonts w:ascii="Arial" w:hAnsi="Arial" w:cs="Arial"/>
                <w:b/>
                <w:color w:val="auto"/>
                <w:sz w:val="16"/>
                <w:szCs w:val="16"/>
              </w:rPr>
              <w:t>3</w:t>
            </w:r>
          </w:p>
        </w:tc>
      </w:tr>
      <w:tr w:rsidR="004F22EC" w:rsidRPr="004F22EC" w14:paraId="3B9DC345" w14:textId="77777777" w:rsidTr="008A0834">
        <w:trPr>
          <w:cantSplit/>
        </w:trPr>
        <w:tc>
          <w:tcPr>
            <w:tcW w:w="1133" w:type="dxa"/>
            <w:vAlign w:val="center"/>
          </w:tcPr>
          <w:p w14:paraId="404E56CE" w14:textId="77F5B25F" w:rsidR="001A6313" w:rsidRPr="004F22EC" w:rsidRDefault="001A6313" w:rsidP="0061774E">
            <w:pPr>
              <w:keepNext/>
              <w:keepLines/>
              <w:spacing w:after="0" w:line="259" w:lineRule="auto"/>
              <w:ind w:left="0" w:right="74" w:firstLine="0"/>
              <w:jc w:val="center"/>
              <w:rPr>
                <w:rFonts w:ascii="Arial" w:hAnsi="Arial" w:cs="Arial"/>
                <w:color w:val="auto"/>
                <w:sz w:val="18"/>
                <w:szCs w:val="18"/>
              </w:rPr>
            </w:pPr>
            <w:r w:rsidRPr="004F22EC">
              <w:rPr>
                <w:rFonts w:ascii="Arial" w:hAnsi="Arial" w:cs="Arial"/>
                <w:color w:val="auto"/>
                <w:sz w:val="18"/>
                <w:szCs w:val="18"/>
              </w:rPr>
              <w:t>1</w:t>
            </w:r>
          </w:p>
        </w:tc>
        <w:tc>
          <w:tcPr>
            <w:tcW w:w="4058" w:type="dxa"/>
          </w:tcPr>
          <w:p w14:paraId="1864F88E" w14:textId="77777777" w:rsidR="001A6313" w:rsidRPr="004F22EC" w:rsidRDefault="001A6313" w:rsidP="0061774E">
            <w:pPr>
              <w:keepNext/>
              <w:keepLines/>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Zużycie wody   </w:t>
            </w:r>
          </w:p>
        </w:tc>
        <w:tc>
          <w:tcPr>
            <w:tcW w:w="1760" w:type="dxa"/>
          </w:tcPr>
          <w:p w14:paraId="74A01049" w14:textId="7C500125"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tc>
      </w:tr>
      <w:tr w:rsidR="004F22EC" w:rsidRPr="004F22EC" w14:paraId="53BCEB61" w14:textId="77777777" w:rsidTr="008A0834">
        <w:trPr>
          <w:cantSplit/>
        </w:trPr>
        <w:tc>
          <w:tcPr>
            <w:tcW w:w="1133" w:type="dxa"/>
            <w:vAlign w:val="center"/>
          </w:tcPr>
          <w:p w14:paraId="74F1FF7B" w14:textId="27C8D076" w:rsidR="001A6313" w:rsidRPr="004F22EC" w:rsidRDefault="001A6313" w:rsidP="0061774E">
            <w:pPr>
              <w:keepNext/>
              <w:keepLines/>
              <w:spacing w:after="0" w:line="259" w:lineRule="auto"/>
              <w:ind w:left="0" w:right="74" w:firstLine="0"/>
              <w:jc w:val="center"/>
              <w:rPr>
                <w:rFonts w:ascii="Arial" w:hAnsi="Arial" w:cs="Arial"/>
                <w:color w:val="auto"/>
                <w:sz w:val="18"/>
                <w:szCs w:val="18"/>
              </w:rPr>
            </w:pPr>
            <w:r w:rsidRPr="004F22EC">
              <w:rPr>
                <w:rFonts w:ascii="Arial" w:hAnsi="Arial" w:cs="Arial"/>
                <w:color w:val="auto"/>
                <w:sz w:val="18"/>
                <w:szCs w:val="18"/>
              </w:rPr>
              <w:t>2</w:t>
            </w:r>
          </w:p>
        </w:tc>
        <w:tc>
          <w:tcPr>
            <w:tcW w:w="4058" w:type="dxa"/>
          </w:tcPr>
          <w:p w14:paraId="02E2F677" w14:textId="77777777" w:rsidR="001A6313" w:rsidRPr="004F22EC" w:rsidRDefault="001A6313" w:rsidP="0061774E">
            <w:pPr>
              <w:keepNext/>
              <w:keepLines/>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Wytwarzanie ścieków : </w:t>
            </w:r>
          </w:p>
          <w:p w14:paraId="5815F28B" w14:textId="77777777" w:rsidR="001A6313" w:rsidRPr="004F22EC" w:rsidRDefault="001A6313" w:rsidP="0061774E">
            <w:pPr>
              <w:keepNext/>
              <w:keepLines/>
              <w:numPr>
                <w:ilvl w:val="0"/>
                <w:numId w:val="3"/>
              </w:numPr>
              <w:spacing w:after="0" w:line="259" w:lineRule="auto"/>
              <w:ind w:left="0" w:right="0" w:hanging="166"/>
              <w:jc w:val="left"/>
              <w:rPr>
                <w:rFonts w:ascii="Arial" w:hAnsi="Arial" w:cs="Arial"/>
                <w:color w:val="auto"/>
                <w:sz w:val="18"/>
                <w:szCs w:val="18"/>
              </w:rPr>
            </w:pPr>
            <w:r w:rsidRPr="004F22EC">
              <w:rPr>
                <w:rFonts w:ascii="Arial" w:hAnsi="Arial" w:cs="Arial"/>
                <w:color w:val="auto"/>
                <w:sz w:val="18"/>
                <w:szCs w:val="18"/>
              </w:rPr>
              <w:t xml:space="preserve">sanitarno-porządkowe   </w:t>
            </w:r>
          </w:p>
          <w:p w14:paraId="5D06AAFE" w14:textId="77777777" w:rsidR="001A6313" w:rsidRPr="004F22EC" w:rsidRDefault="001A6313" w:rsidP="0061774E">
            <w:pPr>
              <w:keepNext/>
              <w:keepLines/>
              <w:numPr>
                <w:ilvl w:val="0"/>
                <w:numId w:val="3"/>
              </w:numPr>
              <w:spacing w:after="0" w:line="259" w:lineRule="auto"/>
              <w:ind w:left="0" w:right="0" w:hanging="166"/>
              <w:jc w:val="left"/>
              <w:rPr>
                <w:rFonts w:ascii="Arial" w:hAnsi="Arial" w:cs="Arial"/>
                <w:color w:val="auto"/>
                <w:sz w:val="18"/>
                <w:szCs w:val="18"/>
              </w:rPr>
            </w:pPr>
            <w:r w:rsidRPr="004F22EC">
              <w:rPr>
                <w:rFonts w:ascii="Arial" w:hAnsi="Arial" w:cs="Arial"/>
                <w:color w:val="auto"/>
                <w:sz w:val="18"/>
                <w:szCs w:val="18"/>
              </w:rPr>
              <w:t xml:space="preserve">przemysłowe  </w:t>
            </w:r>
          </w:p>
          <w:p w14:paraId="63DAC3B7" w14:textId="77777777" w:rsidR="001A6313" w:rsidRPr="004F22EC" w:rsidRDefault="001A6313" w:rsidP="0061774E">
            <w:pPr>
              <w:keepNext/>
              <w:keepLines/>
              <w:numPr>
                <w:ilvl w:val="0"/>
                <w:numId w:val="3"/>
              </w:numPr>
              <w:spacing w:after="0" w:line="259" w:lineRule="auto"/>
              <w:ind w:left="0" w:right="0" w:hanging="166"/>
              <w:jc w:val="left"/>
              <w:rPr>
                <w:rFonts w:ascii="Arial" w:hAnsi="Arial" w:cs="Arial"/>
                <w:color w:val="auto"/>
                <w:sz w:val="18"/>
                <w:szCs w:val="18"/>
              </w:rPr>
            </w:pPr>
            <w:r w:rsidRPr="004F22EC">
              <w:rPr>
                <w:rFonts w:ascii="Arial" w:hAnsi="Arial" w:cs="Arial"/>
                <w:color w:val="auto"/>
                <w:sz w:val="18"/>
                <w:szCs w:val="18"/>
              </w:rPr>
              <w:t xml:space="preserve">wody opadowe i roztopowe    </w:t>
            </w:r>
          </w:p>
        </w:tc>
        <w:tc>
          <w:tcPr>
            <w:tcW w:w="1760" w:type="dxa"/>
          </w:tcPr>
          <w:p w14:paraId="5A931D78" w14:textId="2448E007" w:rsidR="001A6313" w:rsidRPr="004F22EC" w:rsidRDefault="001A6313" w:rsidP="008A0834">
            <w:pPr>
              <w:spacing w:after="0" w:line="259" w:lineRule="auto"/>
              <w:ind w:left="1" w:right="0" w:firstLine="0"/>
              <w:jc w:val="center"/>
              <w:rPr>
                <w:rFonts w:ascii="Arial" w:hAnsi="Arial" w:cs="Arial"/>
                <w:color w:val="auto"/>
                <w:sz w:val="18"/>
                <w:szCs w:val="18"/>
              </w:rPr>
            </w:pPr>
          </w:p>
          <w:p w14:paraId="58DE6433" w14:textId="1AC7427D"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p w14:paraId="66B6F009" w14:textId="77777777" w:rsidR="001A6313" w:rsidRPr="004F22EC" w:rsidRDefault="0003649E"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NIE</w:t>
            </w:r>
          </w:p>
          <w:p w14:paraId="13237E9C" w14:textId="694E75FF"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tc>
      </w:tr>
      <w:tr w:rsidR="004F22EC" w:rsidRPr="004F22EC" w14:paraId="0947A779" w14:textId="77777777" w:rsidTr="008A0834">
        <w:trPr>
          <w:cantSplit/>
        </w:trPr>
        <w:tc>
          <w:tcPr>
            <w:tcW w:w="1133" w:type="dxa"/>
            <w:vAlign w:val="center"/>
          </w:tcPr>
          <w:p w14:paraId="55893097" w14:textId="3C553D1C" w:rsidR="001A6313" w:rsidRPr="004F22EC" w:rsidRDefault="001A6313" w:rsidP="0061774E">
            <w:pPr>
              <w:keepNext/>
              <w:keepLines/>
              <w:spacing w:after="0" w:line="259" w:lineRule="auto"/>
              <w:ind w:left="0" w:right="74" w:firstLine="0"/>
              <w:jc w:val="center"/>
              <w:rPr>
                <w:rFonts w:ascii="Arial" w:hAnsi="Arial" w:cs="Arial"/>
                <w:color w:val="auto"/>
                <w:sz w:val="18"/>
                <w:szCs w:val="18"/>
              </w:rPr>
            </w:pPr>
            <w:r w:rsidRPr="004F22EC">
              <w:rPr>
                <w:rFonts w:ascii="Arial" w:hAnsi="Arial" w:cs="Arial"/>
                <w:color w:val="auto"/>
                <w:sz w:val="18"/>
                <w:szCs w:val="18"/>
              </w:rPr>
              <w:t>3</w:t>
            </w:r>
          </w:p>
        </w:tc>
        <w:tc>
          <w:tcPr>
            <w:tcW w:w="4058" w:type="dxa"/>
          </w:tcPr>
          <w:p w14:paraId="0B19EEAB" w14:textId="77777777" w:rsidR="001A6313" w:rsidRPr="004F22EC" w:rsidRDefault="001A6313" w:rsidP="0061774E">
            <w:pPr>
              <w:keepNext/>
              <w:keepLines/>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Emisja zanieczyszczeń do powietrza  : </w:t>
            </w:r>
          </w:p>
          <w:p w14:paraId="7CE5D97A" w14:textId="77777777" w:rsidR="001A6313" w:rsidRPr="004F22EC" w:rsidRDefault="001A6313" w:rsidP="0061774E">
            <w:pPr>
              <w:keepNext/>
              <w:keepLines/>
              <w:numPr>
                <w:ilvl w:val="0"/>
                <w:numId w:val="4"/>
              </w:numPr>
              <w:spacing w:after="0" w:line="259" w:lineRule="auto"/>
              <w:ind w:left="0" w:right="0" w:hanging="115"/>
              <w:jc w:val="left"/>
              <w:rPr>
                <w:rFonts w:ascii="Arial" w:hAnsi="Arial" w:cs="Arial"/>
                <w:color w:val="auto"/>
                <w:sz w:val="18"/>
                <w:szCs w:val="18"/>
              </w:rPr>
            </w:pPr>
            <w:r w:rsidRPr="004F22EC">
              <w:rPr>
                <w:rFonts w:ascii="Arial" w:hAnsi="Arial" w:cs="Arial"/>
                <w:color w:val="auto"/>
                <w:sz w:val="18"/>
                <w:szCs w:val="18"/>
              </w:rPr>
              <w:t xml:space="preserve">gazy  </w:t>
            </w:r>
          </w:p>
          <w:p w14:paraId="18D528D7" w14:textId="77777777" w:rsidR="001A6313" w:rsidRPr="004F22EC" w:rsidRDefault="001A6313" w:rsidP="0061774E">
            <w:pPr>
              <w:keepNext/>
              <w:keepLines/>
              <w:numPr>
                <w:ilvl w:val="0"/>
                <w:numId w:val="4"/>
              </w:numPr>
              <w:spacing w:after="6" w:line="259" w:lineRule="auto"/>
              <w:ind w:left="0" w:right="0" w:hanging="115"/>
              <w:jc w:val="left"/>
              <w:rPr>
                <w:rFonts w:ascii="Arial" w:hAnsi="Arial" w:cs="Arial"/>
                <w:color w:val="auto"/>
                <w:sz w:val="18"/>
                <w:szCs w:val="18"/>
              </w:rPr>
            </w:pPr>
            <w:r w:rsidRPr="004F22EC">
              <w:rPr>
                <w:rFonts w:ascii="Arial" w:hAnsi="Arial" w:cs="Arial"/>
                <w:color w:val="auto"/>
                <w:sz w:val="18"/>
                <w:szCs w:val="18"/>
              </w:rPr>
              <w:t xml:space="preserve">pyły  </w:t>
            </w:r>
          </w:p>
          <w:p w14:paraId="448C7BF9" w14:textId="77777777" w:rsidR="001A6313" w:rsidRPr="004F22EC" w:rsidRDefault="001A6313" w:rsidP="0061774E">
            <w:pPr>
              <w:keepNext/>
              <w:keepLines/>
              <w:numPr>
                <w:ilvl w:val="0"/>
                <w:numId w:val="4"/>
              </w:numPr>
              <w:spacing w:after="0" w:line="259" w:lineRule="auto"/>
              <w:ind w:left="0" w:right="0" w:hanging="115"/>
              <w:jc w:val="left"/>
              <w:rPr>
                <w:rFonts w:ascii="Arial" w:hAnsi="Arial" w:cs="Arial"/>
                <w:color w:val="auto"/>
                <w:sz w:val="18"/>
                <w:szCs w:val="18"/>
              </w:rPr>
            </w:pPr>
            <w:r w:rsidRPr="004F22EC">
              <w:rPr>
                <w:rFonts w:ascii="Arial" w:hAnsi="Arial" w:cs="Arial"/>
                <w:color w:val="auto"/>
                <w:sz w:val="18"/>
                <w:szCs w:val="18"/>
              </w:rPr>
              <w:t xml:space="preserve">związki złowonne   </w:t>
            </w:r>
          </w:p>
        </w:tc>
        <w:tc>
          <w:tcPr>
            <w:tcW w:w="1760" w:type="dxa"/>
          </w:tcPr>
          <w:p w14:paraId="5C7CDE51" w14:textId="0211A782" w:rsidR="001A6313" w:rsidRPr="004F22EC" w:rsidRDefault="001A6313" w:rsidP="008A0834">
            <w:pPr>
              <w:spacing w:after="0" w:line="259" w:lineRule="auto"/>
              <w:ind w:left="1" w:right="0" w:firstLine="0"/>
              <w:jc w:val="center"/>
              <w:rPr>
                <w:rFonts w:ascii="Arial" w:hAnsi="Arial" w:cs="Arial"/>
                <w:color w:val="auto"/>
                <w:sz w:val="18"/>
                <w:szCs w:val="18"/>
              </w:rPr>
            </w:pPr>
          </w:p>
          <w:p w14:paraId="3D69A19E" w14:textId="7A53E0F8"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p w14:paraId="1869FC39" w14:textId="7EEA7384"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p w14:paraId="34FDD7AC" w14:textId="035E959A"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NIE</w:t>
            </w:r>
          </w:p>
        </w:tc>
      </w:tr>
      <w:tr w:rsidR="004F22EC" w:rsidRPr="004F22EC" w14:paraId="4CCC4C10" w14:textId="77777777" w:rsidTr="008A0834">
        <w:trPr>
          <w:cantSplit/>
        </w:trPr>
        <w:tc>
          <w:tcPr>
            <w:tcW w:w="1133" w:type="dxa"/>
            <w:vAlign w:val="center"/>
          </w:tcPr>
          <w:p w14:paraId="6E56B67C" w14:textId="77E23697" w:rsidR="001A6313" w:rsidRPr="004F22EC" w:rsidRDefault="00F21157" w:rsidP="0061774E">
            <w:pPr>
              <w:keepNext/>
              <w:keepLines/>
              <w:spacing w:after="0" w:line="259" w:lineRule="auto"/>
              <w:ind w:left="0" w:right="74" w:firstLine="0"/>
              <w:jc w:val="center"/>
              <w:rPr>
                <w:rFonts w:ascii="Arial" w:hAnsi="Arial" w:cs="Arial"/>
                <w:color w:val="auto"/>
                <w:sz w:val="18"/>
                <w:szCs w:val="18"/>
              </w:rPr>
            </w:pPr>
            <w:r w:rsidRPr="004F22EC">
              <w:rPr>
                <w:rFonts w:ascii="Arial" w:hAnsi="Arial" w:cs="Arial"/>
                <w:color w:val="auto"/>
                <w:sz w:val="18"/>
                <w:szCs w:val="18"/>
              </w:rPr>
              <w:t>4</w:t>
            </w:r>
          </w:p>
        </w:tc>
        <w:tc>
          <w:tcPr>
            <w:tcW w:w="4058" w:type="dxa"/>
          </w:tcPr>
          <w:p w14:paraId="0FA3B1AE" w14:textId="77777777" w:rsidR="001A6313" w:rsidRPr="004F22EC" w:rsidRDefault="001A6313" w:rsidP="0061774E">
            <w:pPr>
              <w:keepNext/>
              <w:keepLines/>
              <w:spacing w:after="6"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Emisja hałasu : </w:t>
            </w:r>
          </w:p>
          <w:p w14:paraId="15E412CA" w14:textId="77777777" w:rsidR="001A6313" w:rsidRPr="004F22EC" w:rsidRDefault="001A6313" w:rsidP="0061774E">
            <w:pPr>
              <w:keepNext/>
              <w:keepLines/>
              <w:numPr>
                <w:ilvl w:val="0"/>
                <w:numId w:val="5"/>
              </w:numPr>
              <w:spacing w:after="4" w:line="259" w:lineRule="auto"/>
              <w:ind w:left="0" w:right="0" w:hanging="115"/>
              <w:jc w:val="left"/>
              <w:rPr>
                <w:rFonts w:ascii="Arial" w:hAnsi="Arial" w:cs="Arial"/>
                <w:color w:val="auto"/>
                <w:sz w:val="18"/>
                <w:szCs w:val="18"/>
              </w:rPr>
            </w:pPr>
            <w:r w:rsidRPr="004F22EC">
              <w:rPr>
                <w:rFonts w:ascii="Arial" w:hAnsi="Arial" w:cs="Arial"/>
                <w:color w:val="auto"/>
                <w:sz w:val="18"/>
                <w:szCs w:val="18"/>
              </w:rPr>
              <w:t xml:space="preserve">źródła zewnętrzne   </w:t>
            </w:r>
          </w:p>
          <w:p w14:paraId="69B19A29" w14:textId="77777777" w:rsidR="001A6313" w:rsidRPr="004F22EC" w:rsidRDefault="001A6313" w:rsidP="0061774E">
            <w:pPr>
              <w:keepNext/>
              <w:keepLines/>
              <w:numPr>
                <w:ilvl w:val="0"/>
                <w:numId w:val="5"/>
              </w:numPr>
              <w:spacing w:after="0" w:line="259" w:lineRule="auto"/>
              <w:ind w:left="0" w:right="0" w:hanging="115"/>
              <w:jc w:val="left"/>
              <w:rPr>
                <w:rFonts w:ascii="Arial" w:hAnsi="Arial" w:cs="Arial"/>
                <w:color w:val="auto"/>
                <w:sz w:val="18"/>
                <w:szCs w:val="18"/>
              </w:rPr>
            </w:pPr>
            <w:r w:rsidRPr="004F22EC">
              <w:rPr>
                <w:rFonts w:ascii="Arial" w:hAnsi="Arial" w:cs="Arial"/>
                <w:color w:val="auto"/>
                <w:sz w:val="18"/>
                <w:szCs w:val="18"/>
              </w:rPr>
              <w:t xml:space="preserve">źródła wewnętrzne   </w:t>
            </w:r>
          </w:p>
        </w:tc>
        <w:tc>
          <w:tcPr>
            <w:tcW w:w="1760" w:type="dxa"/>
          </w:tcPr>
          <w:p w14:paraId="5D73FB5F" w14:textId="5E9DF828" w:rsidR="001A6313" w:rsidRPr="004F22EC" w:rsidRDefault="001A6313" w:rsidP="008A0834">
            <w:pPr>
              <w:spacing w:after="0" w:line="259" w:lineRule="auto"/>
              <w:ind w:left="1" w:right="0" w:firstLine="0"/>
              <w:jc w:val="center"/>
              <w:rPr>
                <w:rFonts w:ascii="Arial" w:hAnsi="Arial" w:cs="Arial"/>
                <w:color w:val="auto"/>
                <w:sz w:val="18"/>
                <w:szCs w:val="18"/>
              </w:rPr>
            </w:pPr>
          </w:p>
          <w:p w14:paraId="457F5B9B" w14:textId="6D45EDBF"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p w14:paraId="41EA18F5" w14:textId="2EBEA2B6" w:rsidR="001A6313" w:rsidRPr="004F22EC" w:rsidRDefault="00451A29"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tc>
      </w:tr>
      <w:tr w:rsidR="004F22EC" w:rsidRPr="004F22EC" w14:paraId="29A93A93" w14:textId="77777777" w:rsidTr="008A0834">
        <w:trPr>
          <w:cantSplit/>
        </w:trPr>
        <w:tc>
          <w:tcPr>
            <w:tcW w:w="1133" w:type="dxa"/>
            <w:vAlign w:val="center"/>
          </w:tcPr>
          <w:p w14:paraId="686EDBE8" w14:textId="64A72C01" w:rsidR="001A6313" w:rsidRPr="004F22EC" w:rsidRDefault="00F21157" w:rsidP="008A0834">
            <w:pPr>
              <w:spacing w:after="0" w:line="259" w:lineRule="auto"/>
              <w:ind w:left="0" w:right="74" w:firstLine="0"/>
              <w:jc w:val="center"/>
              <w:rPr>
                <w:rFonts w:ascii="Arial" w:hAnsi="Arial" w:cs="Arial"/>
                <w:color w:val="auto"/>
                <w:sz w:val="18"/>
                <w:szCs w:val="18"/>
              </w:rPr>
            </w:pPr>
            <w:r w:rsidRPr="004F22EC">
              <w:rPr>
                <w:rFonts w:ascii="Arial" w:hAnsi="Arial" w:cs="Arial"/>
                <w:color w:val="auto"/>
                <w:sz w:val="18"/>
                <w:szCs w:val="18"/>
              </w:rPr>
              <w:t>5</w:t>
            </w:r>
          </w:p>
        </w:tc>
        <w:tc>
          <w:tcPr>
            <w:tcW w:w="4058" w:type="dxa"/>
          </w:tcPr>
          <w:p w14:paraId="7FF741F2" w14:textId="77777777" w:rsidR="001A6313" w:rsidRPr="004F22EC" w:rsidRDefault="001A6313" w:rsidP="00451A29">
            <w:pPr>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Wytwarzanie odpadów : </w:t>
            </w:r>
          </w:p>
          <w:p w14:paraId="4BA9EBFB" w14:textId="77777777" w:rsidR="001A6313" w:rsidRPr="004F22EC" w:rsidRDefault="001A6313" w:rsidP="00451A29">
            <w:pPr>
              <w:spacing w:after="10" w:line="259" w:lineRule="auto"/>
              <w:ind w:left="0" w:right="272" w:firstLine="0"/>
              <w:jc w:val="left"/>
              <w:rPr>
                <w:rFonts w:ascii="Arial" w:hAnsi="Arial" w:cs="Arial"/>
                <w:color w:val="auto"/>
                <w:sz w:val="18"/>
                <w:szCs w:val="18"/>
              </w:rPr>
            </w:pPr>
            <w:r w:rsidRPr="004F22EC">
              <w:rPr>
                <w:rFonts w:ascii="Arial" w:hAnsi="Arial" w:cs="Arial"/>
                <w:color w:val="auto"/>
                <w:sz w:val="18"/>
                <w:szCs w:val="18"/>
              </w:rPr>
              <w:t xml:space="preserve">odpady niebezpieczne  </w:t>
            </w:r>
          </w:p>
          <w:p w14:paraId="50CEDAD1" w14:textId="77777777" w:rsidR="001A6313" w:rsidRPr="004F22EC" w:rsidRDefault="001A6313" w:rsidP="00451A29">
            <w:pPr>
              <w:spacing w:after="0" w:line="259" w:lineRule="auto"/>
              <w:ind w:left="0" w:right="272" w:firstLine="0"/>
              <w:jc w:val="left"/>
              <w:rPr>
                <w:rFonts w:ascii="Arial" w:hAnsi="Arial" w:cs="Arial"/>
                <w:color w:val="auto"/>
                <w:sz w:val="18"/>
                <w:szCs w:val="18"/>
              </w:rPr>
            </w:pPr>
            <w:r w:rsidRPr="004F22EC">
              <w:rPr>
                <w:rFonts w:ascii="Arial" w:hAnsi="Arial" w:cs="Arial"/>
                <w:color w:val="auto"/>
                <w:sz w:val="18"/>
                <w:szCs w:val="18"/>
              </w:rPr>
              <w:t xml:space="preserve">odpady inne niż niebezpieczne                - zmieszane odpady komunalne   </w:t>
            </w:r>
          </w:p>
        </w:tc>
        <w:tc>
          <w:tcPr>
            <w:tcW w:w="1760" w:type="dxa"/>
          </w:tcPr>
          <w:p w14:paraId="2AAD6D94" w14:textId="6274F05D" w:rsidR="001A6313" w:rsidRPr="004F22EC" w:rsidRDefault="001A6313" w:rsidP="008A0834">
            <w:pPr>
              <w:spacing w:after="0" w:line="259" w:lineRule="auto"/>
              <w:ind w:left="1" w:right="0" w:firstLine="0"/>
              <w:jc w:val="center"/>
              <w:rPr>
                <w:rFonts w:ascii="Arial" w:hAnsi="Arial" w:cs="Arial"/>
                <w:color w:val="auto"/>
                <w:sz w:val="18"/>
                <w:szCs w:val="18"/>
              </w:rPr>
            </w:pPr>
          </w:p>
          <w:p w14:paraId="5A517E96" w14:textId="3B360E3B"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p w14:paraId="037226B3" w14:textId="23CCBD3C"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p w14:paraId="4D434B36" w14:textId="00846B6F"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tc>
      </w:tr>
      <w:tr w:rsidR="004F22EC" w:rsidRPr="004F22EC" w14:paraId="7BC4EB95" w14:textId="77777777" w:rsidTr="008A0834">
        <w:trPr>
          <w:cantSplit/>
        </w:trPr>
        <w:tc>
          <w:tcPr>
            <w:tcW w:w="1133" w:type="dxa"/>
            <w:vAlign w:val="center"/>
          </w:tcPr>
          <w:p w14:paraId="7E03E141" w14:textId="2D16378F" w:rsidR="001A6313" w:rsidRPr="004F22EC" w:rsidRDefault="00F21157" w:rsidP="004F22EC">
            <w:pPr>
              <w:spacing w:after="0" w:line="259" w:lineRule="auto"/>
              <w:ind w:left="0" w:right="74" w:firstLine="0"/>
              <w:jc w:val="center"/>
              <w:rPr>
                <w:rFonts w:ascii="Arial" w:hAnsi="Arial" w:cs="Arial"/>
                <w:color w:val="auto"/>
                <w:sz w:val="18"/>
                <w:szCs w:val="18"/>
              </w:rPr>
            </w:pPr>
            <w:r w:rsidRPr="004F22EC">
              <w:rPr>
                <w:rFonts w:ascii="Arial" w:hAnsi="Arial" w:cs="Arial"/>
                <w:color w:val="auto"/>
                <w:sz w:val="18"/>
                <w:szCs w:val="18"/>
              </w:rPr>
              <w:t>6</w:t>
            </w:r>
          </w:p>
        </w:tc>
        <w:tc>
          <w:tcPr>
            <w:tcW w:w="4058" w:type="dxa"/>
          </w:tcPr>
          <w:p w14:paraId="75E58407" w14:textId="77777777" w:rsidR="001A6313" w:rsidRPr="004F22EC" w:rsidRDefault="001A6313" w:rsidP="00451A29">
            <w:pPr>
              <w:spacing w:after="0" w:line="27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Ryzyko wystąpienia poważnej awarii przemysłowej : </w:t>
            </w:r>
          </w:p>
          <w:p w14:paraId="010705D8" w14:textId="77777777" w:rsidR="001A6313" w:rsidRPr="004F22EC" w:rsidRDefault="001A6313" w:rsidP="007F11CD">
            <w:pPr>
              <w:numPr>
                <w:ilvl w:val="0"/>
                <w:numId w:val="6"/>
              </w:numPr>
              <w:spacing w:line="259" w:lineRule="auto"/>
              <w:ind w:left="0" w:right="0" w:hanging="115"/>
              <w:jc w:val="left"/>
              <w:rPr>
                <w:rFonts w:ascii="Arial" w:hAnsi="Arial" w:cs="Arial"/>
                <w:color w:val="auto"/>
                <w:sz w:val="18"/>
                <w:szCs w:val="18"/>
              </w:rPr>
            </w:pPr>
            <w:r w:rsidRPr="004F22EC">
              <w:rPr>
                <w:rFonts w:ascii="Arial" w:hAnsi="Arial" w:cs="Arial"/>
                <w:color w:val="auto"/>
                <w:sz w:val="18"/>
                <w:szCs w:val="18"/>
              </w:rPr>
              <w:t xml:space="preserve">duże ryzyko  </w:t>
            </w:r>
          </w:p>
          <w:p w14:paraId="0577E858" w14:textId="77777777" w:rsidR="001A6313" w:rsidRPr="004F22EC" w:rsidRDefault="001A6313" w:rsidP="007F11CD">
            <w:pPr>
              <w:numPr>
                <w:ilvl w:val="0"/>
                <w:numId w:val="6"/>
              </w:numPr>
              <w:spacing w:after="0" w:line="259" w:lineRule="auto"/>
              <w:ind w:left="0" w:right="0" w:hanging="115"/>
              <w:jc w:val="left"/>
              <w:rPr>
                <w:rFonts w:ascii="Arial" w:hAnsi="Arial" w:cs="Arial"/>
                <w:color w:val="auto"/>
                <w:sz w:val="18"/>
                <w:szCs w:val="18"/>
              </w:rPr>
            </w:pPr>
            <w:r w:rsidRPr="004F22EC">
              <w:rPr>
                <w:rFonts w:ascii="Arial" w:hAnsi="Arial" w:cs="Arial"/>
                <w:color w:val="auto"/>
                <w:sz w:val="18"/>
                <w:szCs w:val="18"/>
              </w:rPr>
              <w:t xml:space="preserve">zwiększone ryzyko  </w:t>
            </w:r>
          </w:p>
        </w:tc>
        <w:tc>
          <w:tcPr>
            <w:tcW w:w="1760" w:type="dxa"/>
          </w:tcPr>
          <w:p w14:paraId="64192646" w14:textId="77777777" w:rsidR="001A6313" w:rsidRPr="004F22EC" w:rsidRDefault="001A6313" w:rsidP="008A0834">
            <w:pPr>
              <w:spacing w:after="0" w:line="259" w:lineRule="auto"/>
              <w:ind w:left="1" w:right="0" w:firstLine="0"/>
              <w:jc w:val="center"/>
              <w:rPr>
                <w:rFonts w:ascii="Arial" w:hAnsi="Arial" w:cs="Arial"/>
                <w:color w:val="auto"/>
                <w:sz w:val="18"/>
                <w:szCs w:val="18"/>
              </w:rPr>
            </w:pPr>
          </w:p>
          <w:p w14:paraId="33DE3A82" w14:textId="77777777" w:rsidR="001A6313" w:rsidRPr="004F22EC" w:rsidRDefault="001A6313" w:rsidP="008A0834">
            <w:pPr>
              <w:spacing w:after="0" w:line="259" w:lineRule="auto"/>
              <w:ind w:left="1" w:right="0" w:firstLine="0"/>
              <w:jc w:val="center"/>
              <w:rPr>
                <w:rFonts w:ascii="Arial" w:hAnsi="Arial" w:cs="Arial"/>
                <w:color w:val="auto"/>
                <w:sz w:val="18"/>
                <w:szCs w:val="18"/>
              </w:rPr>
            </w:pPr>
          </w:p>
          <w:p w14:paraId="6F77571A" w14:textId="731A437C"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NIE</w:t>
            </w:r>
          </w:p>
          <w:p w14:paraId="50558465" w14:textId="519BD4CC" w:rsidR="001A6313" w:rsidRPr="004F22EC" w:rsidRDefault="0003649E"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tc>
      </w:tr>
      <w:tr w:rsidR="004F22EC" w:rsidRPr="004F22EC" w14:paraId="60CB7B55" w14:textId="77777777" w:rsidTr="008A0834">
        <w:trPr>
          <w:cantSplit/>
        </w:trPr>
        <w:tc>
          <w:tcPr>
            <w:tcW w:w="1133" w:type="dxa"/>
            <w:vAlign w:val="center"/>
          </w:tcPr>
          <w:p w14:paraId="185A82E0" w14:textId="04865137" w:rsidR="001A6313" w:rsidRPr="004F22EC" w:rsidRDefault="00F21157" w:rsidP="004F22EC">
            <w:pPr>
              <w:spacing w:after="0" w:line="259" w:lineRule="auto"/>
              <w:ind w:left="0" w:right="74" w:firstLine="0"/>
              <w:jc w:val="center"/>
              <w:rPr>
                <w:rFonts w:ascii="Arial" w:hAnsi="Arial" w:cs="Arial"/>
                <w:color w:val="auto"/>
                <w:sz w:val="18"/>
                <w:szCs w:val="18"/>
              </w:rPr>
            </w:pPr>
            <w:r w:rsidRPr="004F22EC">
              <w:rPr>
                <w:rFonts w:ascii="Arial" w:hAnsi="Arial" w:cs="Arial"/>
                <w:color w:val="auto"/>
                <w:sz w:val="18"/>
                <w:szCs w:val="18"/>
              </w:rPr>
              <w:t>7</w:t>
            </w:r>
          </w:p>
        </w:tc>
        <w:tc>
          <w:tcPr>
            <w:tcW w:w="4058" w:type="dxa"/>
          </w:tcPr>
          <w:p w14:paraId="635B80DF" w14:textId="77777777" w:rsidR="001A6313" w:rsidRPr="004F22EC" w:rsidRDefault="001A6313" w:rsidP="00451A29">
            <w:pPr>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Stosowanie substancji stwarzających szczególne zagrożenie dla środowiska  </w:t>
            </w:r>
          </w:p>
        </w:tc>
        <w:tc>
          <w:tcPr>
            <w:tcW w:w="1760" w:type="dxa"/>
          </w:tcPr>
          <w:p w14:paraId="486BDF60" w14:textId="623F78F0"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NIE</w:t>
            </w:r>
          </w:p>
          <w:p w14:paraId="6D654315" w14:textId="380F7F6E" w:rsidR="001A6313" w:rsidRPr="004F22EC" w:rsidRDefault="001A6313" w:rsidP="008A0834">
            <w:pPr>
              <w:spacing w:after="0" w:line="259" w:lineRule="auto"/>
              <w:ind w:left="1" w:right="19" w:firstLine="0"/>
              <w:jc w:val="center"/>
              <w:rPr>
                <w:rFonts w:ascii="Arial" w:hAnsi="Arial" w:cs="Arial"/>
                <w:color w:val="auto"/>
                <w:sz w:val="18"/>
                <w:szCs w:val="18"/>
              </w:rPr>
            </w:pPr>
          </w:p>
        </w:tc>
      </w:tr>
      <w:tr w:rsidR="004F22EC" w:rsidRPr="004F22EC" w14:paraId="01902829" w14:textId="77777777" w:rsidTr="008A0834">
        <w:trPr>
          <w:cantSplit/>
        </w:trPr>
        <w:tc>
          <w:tcPr>
            <w:tcW w:w="1133" w:type="dxa"/>
            <w:vAlign w:val="center"/>
          </w:tcPr>
          <w:p w14:paraId="79474BB6" w14:textId="2FE6523F" w:rsidR="001A6313" w:rsidRPr="004F22EC" w:rsidRDefault="00F21157" w:rsidP="004F22EC">
            <w:pPr>
              <w:spacing w:after="0" w:line="259" w:lineRule="auto"/>
              <w:ind w:left="0" w:right="74" w:firstLine="0"/>
              <w:jc w:val="center"/>
              <w:rPr>
                <w:rFonts w:ascii="Arial" w:hAnsi="Arial" w:cs="Arial"/>
                <w:color w:val="auto"/>
                <w:sz w:val="18"/>
                <w:szCs w:val="18"/>
              </w:rPr>
            </w:pPr>
            <w:r w:rsidRPr="004F22EC">
              <w:rPr>
                <w:rFonts w:ascii="Arial" w:hAnsi="Arial" w:cs="Arial"/>
                <w:color w:val="auto"/>
                <w:sz w:val="18"/>
                <w:szCs w:val="18"/>
              </w:rPr>
              <w:t>8</w:t>
            </w:r>
          </w:p>
        </w:tc>
        <w:tc>
          <w:tcPr>
            <w:tcW w:w="4058" w:type="dxa"/>
          </w:tcPr>
          <w:p w14:paraId="3F306B2B" w14:textId="77777777" w:rsidR="001A6313" w:rsidRPr="004F22EC" w:rsidRDefault="001A6313" w:rsidP="00451A29">
            <w:pPr>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Oddziaływanie na zdrowie ludzi  </w:t>
            </w:r>
          </w:p>
        </w:tc>
        <w:tc>
          <w:tcPr>
            <w:tcW w:w="1760" w:type="dxa"/>
          </w:tcPr>
          <w:p w14:paraId="3F8C39BF" w14:textId="45987C8C"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NIE</w:t>
            </w:r>
          </w:p>
        </w:tc>
      </w:tr>
      <w:tr w:rsidR="004F22EC" w:rsidRPr="004F22EC" w14:paraId="4950D576" w14:textId="77777777" w:rsidTr="008A0834">
        <w:trPr>
          <w:cantSplit/>
        </w:trPr>
        <w:tc>
          <w:tcPr>
            <w:tcW w:w="1133" w:type="dxa"/>
            <w:vAlign w:val="center"/>
          </w:tcPr>
          <w:p w14:paraId="3D282945" w14:textId="31EDF542" w:rsidR="001A6313" w:rsidRPr="004F22EC" w:rsidRDefault="00F21157" w:rsidP="004F22EC">
            <w:pPr>
              <w:spacing w:after="0" w:line="259" w:lineRule="auto"/>
              <w:ind w:left="0" w:right="74" w:firstLine="0"/>
              <w:jc w:val="center"/>
              <w:rPr>
                <w:rFonts w:ascii="Arial" w:hAnsi="Arial" w:cs="Arial"/>
                <w:color w:val="auto"/>
                <w:sz w:val="18"/>
                <w:szCs w:val="18"/>
              </w:rPr>
            </w:pPr>
            <w:r w:rsidRPr="004F22EC">
              <w:rPr>
                <w:rFonts w:ascii="Arial" w:hAnsi="Arial" w:cs="Arial"/>
                <w:color w:val="auto"/>
                <w:sz w:val="18"/>
                <w:szCs w:val="18"/>
              </w:rPr>
              <w:t>9</w:t>
            </w:r>
          </w:p>
        </w:tc>
        <w:tc>
          <w:tcPr>
            <w:tcW w:w="4058" w:type="dxa"/>
          </w:tcPr>
          <w:p w14:paraId="48C41DCF" w14:textId="77777777" w:rsidR="001A6313" w:rsidRPr="004F22EC" w:rsidRDefault="001A6313" w:rsidP="00451A29">
            <w:pPr>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Inne oddziaływania: </w:t>
            </w:r>
          </w:p>
          <w:p w14:paraId="26B87959" w14:textId="77777777" w:rsidR="001A6313" w:rsidRPr="004F22EC" w:rsidRDefault="001A6313" w:rsidP="00451A29">
            <w:pPr>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wibracja                                                   </w:t>
            </w:r>
          </w:p>
          <w:p w14:paraId="0E141B6F" w14:textId="77777777" w:rsidR="001A6313" w:rsidRPr="004F22EC" w:rsidRDefault="001A6313" w:rsidP="00451A29">
            <w:pPr>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powierzchnia ziemi (odpady)                 - </w:t>
            </w:r>
          </w:p>
          <w:p w14:paraId="346D2B78" w14:textId="77777777" w:rsidR="001A6313" w:rsidRPr="004F22EC" w:rsidRDefault="001A6313" w:rsidP="00451A29">
            <w:pPr>
              <w:spacing w:after="0" w:line="259" w:lineRule="auto"/>
              <w:ind w:left="0" w:right="0" w:firstLine="0"/>
              <w:jc w:val="left"/>
              <w:rPr>
                <w:rFonts w:ascii="Arial" w:hAnsi="Arial" w:cs="Arial"/>
                <w:color w:val="auto"/>
                <w:sz w:val="18"/>
                <w:szCs w:val="18"/>
              </w:rPr>
            </w:pPr>
            <w:r w:rsidRPr="004F22EC">
              <w:rPr>
                <w:rFonts w:ascii="Arial" w:hAnsi="Arial" w:cs="Arial"/>
                <w:color w:val="auto"/>
                <w:sz w:val="18"/>
                <w:szCs w:val="18"/>
              </w:rPr>
              <w:t xml:space="preserve">awifauna  </w:t>
            </w:r>
          </w:p>
        </w:tc>
        <w:tc>
          <w:tcPr>
            <w:tcW w:w="1760" w:type="dxa"/>
          </w:tcPr>
          <w:p w14:paraId="5B2972A2" w14:textId="05EEDBAF" w:rsidR="001A6313" w:rsidRPr="004F22EC" w:rsidRDefault="001A6313" w:rsidP="008A0834">
            <w:pPr>
              <w:spacing w:after="0" w:line="259" w:lineRule="auto"/>
              <w:ind w:left="1" w:right="0" w:firstLine="0"/>
              <w:jc w:val="center"/>
              <w:rPr>
                <w:rFonts w:ascii="Arial" w:hAnsi="Arial" w:cs="Arial"/>
                <w:color w:val="auto"/>
                <w:sz w:val="18"/>
                <w:szCs w:val="18"/>
              </w:rPr>
            </w:pPr>
          </w:p>
          <w:p w14:paraId="601F9B19" w14:textId="376E6D5D"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NIE</w:t>
            </w:r>
          </w:p>
          <w:p w14:paraId="378DFDA7" w14:textId="226669BF"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TAK</w:t>
            </w:r>
          </w:p>
          <w:p w14:paraId="5D48B4E6" w14:textId="4DF37983" w:rsidR="001A6313" w:rsidRPr="004F22EC" w:rsidRDefault="001A6313" w:rsidP="008A0834">
            <w:pPr>
              <w:spacing w:after="0" w:line="259" w:lineRule="auto"/>
              <w:ind w:left="1" w:right="0" w:firstLine="0"/>
              <w:jc w:val="center"/>
              <w:rPr>
                <w:rFonts w:ascii="Arial" w:hAnsi="Arial" w:cs="Arial"/>
                <w:color w:val="auto"/>
                <w:sz w:val="18"/>
                <w:szCs w:val="18"/>
              </w:rPr>
            </w:pPr>
            <w:r w:rsidRPr="004F22EC">
              <w:rPr>
                <w:rFonts w:ascii="Arial" w:hAnsi="Arial" w:cs="Arial"/>
                <w:color w:val="auto"/>
                <w:sz w:val="18"/>
                <w:szCs w:val="18"/>
              </w:rPr>
              <w:t>NIE</w:t>
            </w:r>
          </w:p>
        </w:tc>
      </w:tr>
    </w:tbl>
    <w:p w14:paraId="485E415D" w14:textId="77777777" w:rsidR="004F22EC" w:rsidRPr="004F22EC" w:rsidRDefault="004F22EC" w:rsidP="004F22EC">
      <w:pPr>
        <w:tabs>
          <w:tab w:val="right" w:pos="0"/>
        </w:tabs>
        <w:spacing w:line="360" w:lineRule="auto"/>
        <w:ind w:firstLine="284"/>
        <w:rPr>
          <w:rFonts w:ascii="Verdana" w:hAnsi="Verdana"/>
          <w:color w:val="auto"/>
          <w:sz w:val="20"/>
          <w:szCs w:val="20"/>
        </w:rPr>
      </w:pPr>
    </w:p>
    <w:p w14:paraId="3D19FE03" w14:textId="77777777" w:rsidR="006827B5" w:rsidRPr="00C963E1" w:rsidRDefault="000F173A" w:rsidP="000F173A">
      <w:pPr>
        <w:pStyle w:val="Nagwek3"/>
        <w:spacing w:before="120" w:after="120"/>
        <w:ind w:left="567" w:right="249" w:hanging="567"/>
        <w:jc w:val="both"/>
        <w:rPr>
          <w:color w:val="auto"/>
          <w:sz w:val="20"/>
        </w:rPr>
      </w:pPr>
      <w:bookmarkStart w:id="35" w:name="_Toc146794083"/>
      <w:r w:rsidRPr="00C963E1">
        <w:rPr>
          <w:color w:val="auto"/>
          <w:sz w:val="20"/>
        </w:rPr>
        <w:t>LIKWIDACJA PRZEDSIĘWZIĘCIA</w:t>
      </w:r>
      <w:bookmarkEnd w:id="35"/>
    </w:p>
    <w:p w14:paraId="6C4C149D" w14:textId="77777777" w:rsidR="00C963E1" w:rsidRDefault="0003649E" w:rsidP="0003649E">
      <w:pPr>
        <w:tabs>
          <w:tab w:val="right" w:pos="0"/>
        </w:tabs>
        <w:spacing w:line="360" w:lineRule="auto"/>
        <w:ind w:firstLine="284"/>
        <w:rPr>
          <w:rFonts w:ascii="Verdana" w:hAnsi="Verdana"/>
          <w:color w:val="auto"/>
          <w:sz w:val="20"/>
          <w:szCs w:val="20"/>
        </w:rPr>
      </w:pPr>
      <w:r w:rsidRPr="008A0834">
        <w:rPr>
          <w:rFonts w:ascii="Verdana" w:hAnsi="Verdana"/>
          <w:color w:val="auto"/>
          <w:sz w:val="20"/>
          <w:szCs w:val="20"/>
        </w:rPr>
        <w:t xml:space="preserve">Faza likwidacji planowanego przedsięwzięcia jest mało prawdopodobna. Jeśli miałaby kiedykolwiek miejsce, to w bardzo odległym horyzoncie czasowym trudnym do zdefiniowania, z uwagi na brak racjonalnych przesłanek na tym etapie do zakładania jakichkolwiek działań likwidacyjnych w przyszłości. </w:t>
      </w:r>
    </w:p>
    <w:p w14:paraId="5139EEED" w14:textId="56FBF3F5" w:rsidR="00C963E1" w:rsidRPr="001B1400" w:rsidRDefault="00C963E1" w:rsidP="00C963E1">
      <w:pPr>
        <w:spacing w:line="360" w:lineRule="auto"/>
        <w:ind w:firstLine="284"/>
        <w:rPr>
          <w:rFonts w:ascii="Verdana" w:hAnsi="Verdana" w:cs="Arial"/>
          <w:sz w:val="20"/>
          <w:szCs w:val="20"/>
        </w:rPr>
      </w:pPr>
      <w:r w:rsidRPr="001B1400">
        <w:rPr>
          <w:rFonts w:ascii="Verdana" w:hAnsi="Verdana" w:cs="Arial"/>
          <w:sz w:val="20"/>
          <w:szCs w:val="20"/>
        </w:rPr>
        <w:t xml:space="preserve">Etap likwidacji związany będzie przede wszystkim z przekazaniem </w:t>
      </w:r>
      <w:r w:rsidR="00B94877">
        <w:rPr>
          <w:rFonts w:ascii="Verdana" w:hAnsi="Verdana" w:cs="Arial"/>
          <w:sz w:val="20"/>
          <w:szCs w:val="20"/>
        </w:rPr>
        <w:t>oleju napędowego pozostającego w instalacji (jeżeli taka sytuacja będzie miała miejsce)</w:t>
      </w:r>
      <w:r w:rsidRPr="001B1400">
        <w:rPr>
          <w:rFonts w:ascii="Verdana" w:hAnsi="Verdana" w:cs="Arial"/>
          <w:sz w:val="20"/>
          <w:szCs w:val="20"/>
        </w:rPr>
        <w:t xml:space="preserve"> odbiorcom posiadającym stosowne zezwolenia określone w prawie zezwolenia. W dalszej kolejności likwidacji ulegną instalacja </w:t>
      </w:r>
      <w:r w:rsidR="00B94877">
        <w:rPr>
          <w:rFonts w:ascii="Verdana" w:hAnsi="Verdana" w:cs="Arial"/>
          <w:sz w:val="20"/>
          <w:szCs w:val="20"/>
        </w:rPr>
        <w:t>wraz z jej elementami</w:t>
      </w:r>
      <w:r w:rsidRPr="001B1400">
        <w:rPr>
          <w:rFonts w:ascii="Verdana" w:hAnsi="Verdana" w:cs="Arial"/>
          <w:sz w:val="20"/>
          <w:szCs w:val="20"/>
        </w:rPr>
        <w:t>. Urządzenia mogą zostać odsprzedanie firmie podejmującej analogiczną działalność. Teren lokalizacji instalacji do przesy</w:t>
      </w:r>
      <w:r w:rsidR="00B94877">
        <w:rPr>
          <w:rFonts w:ascii="Verdana" w:hAnsi="Verdana" w:cs="Arial"/>
          <w:sz w:val="20"/>
          <w:szCs w:val="20"/>
        </w:rPr>
        <w:t>ł</w:t>
      </w:r>
      <w:r w:rsidRPr="001B1400">
        <w:rPr>
          <w:rFonts w:ascii="Verdana" w:hAnsi="Verdana" w:cs="Arial"/>
          <w:sz w:val="20"/>
          <w:szCs w:val="20"/>
        </w:rPr>
        <w:t>u oleju napędowego (wraz z niezbędną infrastrukturą) zostanie uprzątnięty i przywrócony do stanu sprzed realizacji inwestycji. Oznacza to, iż zlikwidowane zostaną wszystkie obiekty i instalacje powstałe w ramach przedmiotowego przedsięwzięcia, w związku z czym prace likwidacyjne nie będą obejmować likwidacji bocznicy kolejowej (zarówno normalnotorowej jak i szerokotorowej).</w:t>
      </w:r>
    </w:p>
    <w:p w14:paraId="29329361" w14:textId="78C60BD5" w:rsidR="0003649E" w:rsidRPr="008A0834" w:rsidRDefault="0003649E" w:rsidP="0003649E">
      <w:pPr>
        <w:tabs>
          <w:tab w:val="right" w:pos="0"/>
        </w:tabs>
        <w:spacing w:line="360" w:lineRule="auto"/>
        <w:ind w:firstLine="284"/>
        <w:rPr>
          <w:rFonts w:ascii="Verdana" w:hAnsi="Verdana"/>
          <w:color w:val="auto"/>
          <w:sz w:val="20"/>
          <w:szCs w:val="20"/>
        </w:rPr>
      </w:pPr>
      <w:r w:rsidRPr="008A0834">
        <w:rPr>
          <w:rFonts w:ascii="Verdana" w:hAnsi="Verdana"/>
          <w:color w:val="auto"/>
          <w:sz w:val="20"/>
          <w:szCs w:val="20"/>
        </w:rPr>
        <w:t>Ingerencja w środowisko naturalne</w:t>
      </w:r>
      <w:r w:rsidR="00C963E1">
        <w:rPr>
          <w:rFonts w:ascii="Verdana" w:hAnsi="Verdana"/>
          <w:color w:val="auto"/>
          <w:sz w:val="20"/>
          <w:szCs w:val="20"/>
        </w:rPr>
        <w:t xml:space="preserve"> na tym etapie </w:t>
      </w:r>
      <w:r w:rsidRPr="008A0834">
        <w:rPr>
          <w:rFonts w:ascii="Verdana" w:hAnsi="Verdana"/>
          <w:color w:val="auto"/>
          <w:sz w:val="20"/>
          <w:szCs w:val="20"/>
        </w:rPr>
        <w:t xml:space="preserve"> będzie zależna od przyjętej</w:t>
      </w:r>
      <w:r w:rsidRPr="002A1FC0">
        <w:rPr>
          <w:rFonts w:ascii="Verdana" w:hAnsi="Verdana"/>
          <w:color w:val="7030A0"/>
          <w:sz w:val="20"/>
          <w:szCs w:val="20"/>
        </w:rPr>
        <w:t xml:space="preserve"> </w:t>
      </w:r>
      <w:r w:rsidRPr="008A0834">
        <w:rPr>
          <w:rFonts w:ascii="Verdana" w:hAnsi="Verdana"/>
          <w:color w:val="auto"/>
          <w:sz w:val="20"/>
          <w:szCs w:val="20"/>
        </w:rPr>
        <w:t xml:space="preserve">technologii </w:t>
      </w:r>
      <w:r w:rsidR="008A0834" w:rsidRPr="008A0834">
        <w:rPr>
          <w:rFonts w:ascii="Verdana" w:hAnsi="Verdana"/>
          <w:color w:val="auto"/>
          <w:sz w:val="20"/>
          <w:szCs w:val="20"/>
        </w:rPr>
        <w:t>demontażu instalacji</w:t>
      </w:r>
      <w:r w:rsidRPr="008A0834">
        <w:rPr>
          <w:rFonts w:ascii="Verdana" w:hAnsi="Verdana"/>
          <w:color w:val="auto"/>
          <w:sz w:val="20"/>
          <w:szCs w:val="20"/>
        </w:rPr>
        <w:t xml:space="preserve">, z pewnością jednak będzie się wiązać z emisją hałasu oraz zanieczyszczeń do powietrza (pył, tlenek węgla, dwutlenek siarki, dwutlenek azotu, </w:t>
      </w:r>
      <w:r w:rsidRPr="008A0834">
        <w:rPr>
          <w:rFonts w:ascii="Verdana" w:hAnsi="Verdana"/>
          <w:color w:val="auto"/>
          <w:sz w:val="20"/>
          <w:szCs w:val="20"/>
        </w:rPr>
        <w:lastRenderedPageBreak/>
        <w:t>węglowodory) wynikających z pracy maszyn wykorzystywanych przy rozbiórce (koparka, wywrotka, spychacz, ładowarka, młot elektryczny, kruszarka). Hałas na tym etapie może być bardziej odczuwalny niż uciążliwości akustyczne generowane na etapie budowy szczególnie w momencie wyburzania obiektu np. z wykorzystaniem koparki wyposażonej w młot, norzyce lub gryzak czy kruszarki. Podobnie jak to ma miejsce na etapie budowy konkretne ilości emitowanych substancji oraz emisja hałasu zależeć będą od wyboru konkretnych maszyn, ilości maszyn pracujących równocześnie, ich sprawności a także sposobu ich eksploatacji przez operatorów. Należy zaznaczyć iż ww. oddziaływanie będzie miało charakter chwilowy i krótkotrwały. Likwidacja inwestycji wiązać się będzie ponadto z emisją ścieków pochodzących z zaplecza socjalnego, których szacunkowa ilość zbliżona jest do ilości dotyczącej etapu budowy. Dodatkowo, w wyniku rozbiórki/wyburzenia obiekt</w:t>
      </w:r>
      <w:r w:rsidR="008A0834" w:rsidRPr="008A0834">
        <w:rPr>
          <w:rFonts w:ascii="Verdana" w:hAnsi="Verdana"/>
          <w:color w:val="auto"/>
          <w:sz w:val="20"/>
          <w:szCs w:val="20"/>
        </w:rPr>
        <w:t>ów</w:t>
      </w:r>
      <w:r w:rsidRPr="008A0834">
        <w:rPr>
          <w:rFonts w:ascii="Verdana" w:hAnsi="Verdana"/>
          <w:color w:val="auto"/>
          <w:sz w:val="20"/>
          <w:szCs w:val="20"/>
        </w:rPr>
        <w:t xml:space="preserve"> powstaną znaczne ilości odpadów w większości z grupy 17 - odpady z budowy, remontów, demontażu obiektów budowlanych oraz infrastruktury drogowej, które wymagać będą zagospodarowania (odzysku lub unieszkodliwiania) w sposób zgodny z obowiązującymi przepisami.</w:t>
      </w:r>
    </w:p>
    <w:p w14:paraId="144CC55C" w14:textId="77777777" w:rsidR="0003649E" w:rsidRPr="008A0834" w:rsidRDefault="0003649E" w:rsidP="0003649E">
      <w:pPr>
        <w:tabs>
          <w:tab w:val="right" w:pos="0"/>
        </w:tabs>
        <w:spacing w:line="360" w:lineRule="auto"/>
        <w:ind w:firstLine="284"/>
        <w:rPr>
          <w:rFonts w:ascii="Verdana" w:hAnsi="Verdana"/>
          <w:color w:val="auto"/>
          <w:sz w:val="20"/>
          <w:szCs w:val="20"/>
        </w:rPr>
      </w:pPr>
      <w:r w:rsidRPr="008A0834">
        <w:rPr>
          <w:rFonts w:ascii="Verdana" w:hAnsi="Verdana"/>
          <w:color w:val="auto"/>
          <w:sz w:val="20"/>
          <w:szCs w:val="20"/>
        </w:rPr>
        <w:t xml:space="preserve">W tabeli poniżej przedstawiono podstawowe rodzaje odpadów niebezpiecznych, które powstaną w trakcie likwidacji rozpatrywanego przedsięwzięcia.  </w:t>
      </w:r>
    </w:p>
    <w:tbl>
      <w:tblPr>
        <w:tblW w:w="9612" w:type="dxa"/>
        <w:tblInd w:w="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31" w:type="dxa"/>
          <w:left w:w="70" w:type="dxa"/>
          <w:bottom w:w="4" w:type="dxa"/>
          <w:right w:w="25" w:type="dxa"/>
        </w:tblCellMar>
        <w:tblLook w:val="04A0" w:firstRow="1" w:lastRow="0" w:firstColumn="1" w:lastColumn="0" w:noHBand="0" w:noVBand="1"/>
      </w:tblPr>
      <w:tblGrid>
        <w:gridCol w:w="434"/>
        <w:gridCol w:w="1255"/>
        <w:gridCol w:w="3911"/>
        <w:gridCol w:w="4012"/>
      </w:tblGrid>
      <w:tr w:rsidR="002A1FC0" w:rsidRPr="002A1FC0" w14:paraId="294A2249" w14:textId="77777777" w:rsidTr="00C963E1">
        <w:tc>
          <w:tcPr>
            <w:tcW w:w="434" w:type="dxa"/>
            <w:shd w:val="clear" w:color="auto" w:fill="auto"/>
            <w:vAlign w:val="center"/>
          </w:tcPr>
          <w:p w14:paraId="603C1B15" w14:textId="77777777" w:rsidR="006E11B9" w:rsidRPr="008A0834" w:rsidRDefault="006E11B9" w:rsidP="00682EB7">
            <w:pPr>
              <w:spacing w:after="0" w:line="259" w:lineRule="auto"/>
              <w:ind w:left="35" w:right="0" w:firstLine="0"/>
              <w:jc w:val="left"/>
              <w:rPr>
                <w:rFonts w:asciiTheme="minorHAnsi" w:hAnsiTheme="minorHAnsi"/>
                <w:color w:val="auto"/>
              </w:rPr>
            </w:pPr>
            <w:proofErr w:type="spellStart"/>
            <w:r w:rsidRPr="008A0834">
              <w:rPr>
                <w:rFonts w:asciiTheme="minorHAnsi" w:hAnsiTheme="minorHAnsi"/>
                <w:b/>
                <w:color w:val="auto"/>
                <w:sz w:val="18"/>
              </w:rPr>
              <w:t>Lp</w:t>
            </w:r>
            <w:proofErr w:type="spellEnd"/>
            <w:r w:rsidRPr="008A0834">
              <w:rPr>
                <w:rFonts w:asciiTheme="minorHAnsi" w:hAnsiTheme="minorHAnsi"/>
                <w:b/>
                <w:color w:val="auto"/>
                <w:sz w:val="18"/>
              </w:rPr>
              <w:t xml:space="preserve"> </w:t>
            </w:r>
          </w:p>
        </w:tc>
        <w:tc>
          <w:tcPr>
            <w:tcW w:w="1255" w:type="dxa"/>
            <w:shd w:val="clear" w:color="auto" w:fill="auto"/>
            <w:vAlign w:val="center"/>
          </w:tcPr>
          <w:p w14:paraId="7CE7EB76" w14:textId="77777777" w:rsidR="006E11B9" w:rsidRPr="008A0834" w:rsidRDefault="006E11B9" w:rsidP="00682EB7">
            <w:pPr>
              <w:spacing w:after="0" w:line="259" w:lineRule="auto"/>
              <w:ind w:left="0" w:right="0" w:firstLine="0"/>
              <w:jc w:val="center"/>
              <w:rPr>
                <w:rFonts w:asciiTheme="minorHAnsi" w:hAnsiTheme="minorHAnsi"/>
                <w:color w:val="auto"/>
              </w:rPr>
            </w:pPr>
            <w:r w:rsidRPr="008A0834">
              <w:rPr>
                <w:rFonts w:asciiTheme="minorHAnsi" w:hAnsiTheme="minorHAnsi"/>
                <w:b/>
                <w:color w:val="auto"/>
                <w:sz w:val="18"/>
              </w:rPr>
              <w:t xml:space="preserve">KOD ODPADU </w:t>
            </w:r>
          </w:p>
        </w:tc>
        <w:tc>
          <w:tcPr>
            <w:tcW w:w="3911" w:type="dxa"/>
            <w:shd w:val="clear" w:color="auto" w:fill="auto"/>
            <w:vAlign w:val="center"/>
          </w:tcPr>
          <w:p w14:paraId="68411137" w14:textId="77777777" w:rsidR="006E11B9" w:rsidRPr="008A0834" w:rsidRDefault="006E11B9" w:rsidP="00682EB7">
            <w:pPr>
              <w:spacing w:after="0" w:line="259" w:lineRule="auto"/>
              <w:ind w:left="0" w:right="51" w:firstLine="0"/>
              <w:jc w:val="center"/>
              <w:rPr>
                <w:rFonts w:asciiTheme="minorHAnsi" w:hAnsiTheme="minorHAnsi"/>
                <w:color w:val="auto"/>
              </w:rPr>
            </w:pPr>
            <w:r w:rsidRPr="008A0834">
              <w:rPr>
                <w:rFonts w:asciiTheme="minorHAnsi" w:hAnsiTheme="minorHAnsi"/>
                <w:b/>
                <w:color w:val="auto"/>
                <w:sz w:val="18"/>
              </w:rPr>
              <w:t xml:space="preserve">RODZAJ ODPADU </w:t>
            </w:r>
          </w:p>
        </w:tc>
        <w:tc>
          <w:tcPr>
            <w:tcW w:w="4012" w:type="dxa"/>
            <w:shd w:val="clear" w:color="auto" w:fill="auto"/>
            <w:vAlign w:val="center"/>
          </w:tcPr>
          <w:p w14:paraId="233E54DB" w14:textId="77777777" w:rsidR="006E11B9" w:rsidRPr="008A0834" w:rsidRDefault="006E11B9" w:rsidP="00682EB7">
            <w:pPr>
              <w:spacing w:after="0" w:line="259" w:lineRule="auto"/>
              <w:ind w:left="0" w:right="49" w:firstLine="0"/>
              <w:jc w:val="center"/>
              <w:rPr>
                <w:rFonts w:asciiTheme="minorHAnsi" w:hAnsiTheme="minorHAnsi"/>
                <w:color w:val="auto"/>
              </w:rPr>
            </w:pPr>
            <w:r w:rsidRPr="008A0834">
              <w:rPr>
                <w:rFonts w:asciiTheme="minorHAnsi" w:hAnsiTheme="minorHAnsi"/>
                <w:b/>
                <w:color w:val="auto"/>
                <w:sz w:val="18"/>
              </w:rPr>
              <w:t xml:space="preserve">SPOSÓB POSTĘPOWANIA </w:t>
            </w:r>
          </w:p>
        </w:tc>
      </w:tr>
      <w:tr w:rsidR="002A1FC0" w:rsidRPr="002A1FC0" w14:paraId="3147E1AE" w14:textId="77777777" w:rsidTr="00C963E1">
        <w:tc>
          <w:tcPr>
            <w:tcW w:w="434" w:type="dxa"/>
            <w:vAlign w:val="center"/>
          </w:tcPr>
          <w:p w14:paraId="1C12245C" w14:textId="77777777" w:rsidR="006E11B9" w:rsidRPr="008A0834" w:rsidRDefault="006E11B9" w:rsidP="00682EB7">
            <w:pPr>
              <w:spacing w:after="0" w:line="259" w:lineRule="auto"/>
              <w:ind w:left="0" w:right="50" w:firstLine="0"/>
              <w:jc w:val="center"/>
              <w:rPr>
                <w:rFonts w:asciiTheme="minorHAnsi" w:hAnsiTheme="minorHAnsi"/>
                <w:color w:val="auto"/>
              </w:rPr>
            </w:pPr>
            <w:r w:rsidRPr="008A0834">
              <w:rPr>
                <w:rFonts w:asciiTheme="minorHAnsi" w:hAnsiTheme="minorHAnsi"/>
                <w:color w:val="auto"/>
                <w:sz w:val="18"/>
              </w:rPr>
              <w:t xml:space="preserve">1 </w:t>
            </w:r>
          </w:p>
        </w:tc>
        <w:tc>
          <w:tcPr>
            <w:tcW w:w="1255" w:type="dxa"/>
            <w:vAlign w:val="center"/>
          </w:tcPr>
          <w:p w14:paraId="7F09AF17" w14:textId="77777777" w:rsidR="006E11B9" w:rsidRPr="008A0834" w:rsidRDefault="006E11B9" w:rsidP="00682EB7">
            <w:pPr>
              <w:spacing w:after="0" w:line="259" w:lineRule="auto"/>
              <w:ind w:left="0" w:right="45" w:firstLine="0"/>
              <w:jc w:val="center"/>
              <w:rPr>
                <w:rFonts w:asciiTheme="minorHAnsi" w:hAnsiTheme="minorHAnsi"/>
                <w:color w:val="auto"/>
              </w:rPr>
            </w:pPr>
            <w:r w:rsidRPr="008A0834">
              <w:rPr>
                <w:rFonts w:asciiTheme="minorHAnsi" w:hAnsiTheme="minorHAnsi"/>
                <w:color w:val="auto"/>
                <w:sz w:val="18"/>
              </w:rPr>
              <w:t>15 02 02</w:t>
            </w:r>
            <w:r w:rsidR="00F21157" w:rsidRPr="008A0834">
              <w:rPr>
                <w:rFonts w:asciiTheme="minorHAnsi" w:eastAsia="Segoe UI Symbol" w:hAnsiTheme="minorHAnsi" w:cs="Segoe UI Symbol"/>
                <w:color w:val="auto"/>
                <w:sz w:val="18"/>
              </w:rPr>
              <w:t>*</w:t>
            </w:r>
            <w:r w:rsidRPr="008A0834">
              <w:rPr>
                <w:rFonts w:asciiTheme="minorHAnsi" w:hAnsiTheme="minorHAnsi"/>
                <w:color w:val="auto"/>
                <w:sz w:val="18"/>
              </w:rPr>
              <w:t xml:space="preserve"> </w:t>
            </w:r>
          </w:p>
        </w:tc>
        <w:tc>
          <w:tcPr>
            <w:tcW w:w="3911" w:type="dxa"/>
          </w:tcPr>
          <w:p w14:paraId="318F051C" w14:textId="77777777" w:rsidR="006E11B9" w:rsidRPr="008A0834" w:rsidRDefault="006E11B9" w:rsidP="006E11B9">
            <w:pPr>
              <w:spacing w:after="0" w:line="259" w:lineRule="auto"/>
              <w:ind w:left="3" w:right="214" w:firstLine="0"/>
              <w:jc w:val="left"/>
              <w:rPr>
                <w:rFonts w:asciiTheme="minorHAnsi" w:hAnsiTheme="minorHAnsi"/>
                <w:color w:val="auto"/>
              </w:rPr>
            </w:pPr>
            <w:r w:rsidRPr="008A0834">
              <w:rPr>
                <w:rFonts w:asciiTheme="minorHAnsi" w:hAnsiTheme="minorHAnsi"/>
                <w:color w:val="auto"/>
                <w:sz w:val="18"/>
              </w:rPr>
              <w:t xml:space="preserve">Sorbenty, materiały filtracyjne, tkaniny do </w:t>
            </w:r>
            <w:r w:rsidR="00F21157" w:rsidRPr="008A0834">
              <w:rPr>
                <w:rFonts w:asciiTheme="minorHAnsi" w:hAnsiTheme="minorHAnsi"/>
                <w:color w:val="auto"/>
                <w:sz w:val="18"/>
              </w:rPr>
              <w:t>wycierania (</w:t>
            </w:r>
            <w:r w:rsidRPr="008A0834">
              <w:rPr>
                <w:rFonts w:asciiTheme="minorHAnsi" w:hAnsiTheme="minorHAnsi"/>
                <w:color w:val="auto"/>
                <w:sz w:val="18"/>
              </w:rPr>
              <w:t xml:space="preserve">np. szmaty, ścierki) i ubrania ochronne zanieczyszczone substancjami niebezpiecznymi  </w:t>
            </w:r>
          </w:p>
        </w:tc>
        <w:tc>
          <w:tcPr>
            <w:tcW w:w="4012" w:type="dxa"/>
          </w:tcPr>
          <w:p w14:paraId="56C3D179" w14:textId="77777777" w:rsidR="006E11B9" w:rsidRPr="008A0834" w:rsidRDefault="006E11B9" w:rsidP="00682EB7">
            <w:pPr>
              <w:spacing w:after="0" w:line="259" w:lineRule="auto"/>
              <w:ind w:left="0" w:right="0" w:firstLine="0"/>
              <w:jc w:val="left"/>
              <w:rPr>
                <w:rFonts w:asciiTheme="minorHAnsi" w:hAnsiTheme="minorHAnsi"/>
                <w:color w:val="auto"/>
              </w:rPr>
            </w:pPr>
            <w:r w:rsidRPr="008A0834">
              <w:rPr>
                <w:rFonts w:asciiTheme="minorHAnsi" w:hAnsiTheme="minorHAnsi"/>
                <w:color w:val="auto"/>
                <w:sz w:val="18"/>
              </w:rPr>
              <w:t xml:space="preserve">Przekazywane </w:t>
            </w:r>
            <w:r w:rsidR="00F21157" w:rsidRPr="008A0834">
              <w:rPr>
                <w:rFonts w:asciiTheme="minorHAnsi" w:hAnsiTheme="minorHAnsi"/>
                <w:color w:val="auto"/>
                <w:sz w:val="18"/>
              </w:rPr>
              <w:t xml:space="preserve">firmom </w:t>
            </w:r>
            <w:r w:rsidRPr="008A0834">
              <w:rPr>
                <w:rFonts w:asciiTheme="minorHAnsi" w:hAnsiTheme="minorHAnsi"/>
                <w:color w:val="auto"/>
                <w:sz w:val="18"/>
              </w:rPr>
              <w:t xml:space="preserve">dysponującym </w:t>
            </w:r>
            <w:r w:rsidR="00F21157" w:rsidRPr="008A0834">
              <w:rPr>
                <w:rFonts w:asciiTheme="minorHAnsi" w:hAnsiTheme="minorHAnsi"/>
                <w:color w:val="auto"/>
                <w:sz w:val="18"/>
              </w:rPr>
              <w:t>zezwoleniem w</w:t>
            </w:r>
            <w:r w:rsidRPr="008A0834">
              <w:rPr>
                <w:rFonts w:asciiTheme="minorHAnsi" w:hAnsiTheme="minorHAnsi"/>
                <w:color w:val="auto"/>
                <w:sz w:val="18"/>
              </w:rPr>
              <w:t xml:space="preserve"> zakresie gospodarki tego rodzaju odpadami. Przeznaczenie odpadu do unieszkodliwienia </w:t>
            </w:r>
            <w:r w:rsidRPr="008A0834">
              <w:rPr>
                <w:rFonts w:asciiTheme="minorHAnsi" w:hAnsiTheme="minorHAnsi"/>
                <w:b/>
                <w:color w:val="auto"/>
                <w:sz w:val="18"/>
              </w:rPr>
              <w:t>– D10</w:t>
            </w:r>
            <w:r w:rsidRPr="008A0834">
              <w:rPr>
                <w:rFonts w:asciiTheme="minorHAnsi" w:hAnsiTheme="minorHAnsi"/>
                <w:color w:val="auto"/>
                <w:sz w:val="18"/>
              </w:rPr>
              <w:t xml:space="preserve"> </w:t>
            </w:r>
          </w:p>
        </w:tc>
      </w:tr>
      <w:tr w:rsidR="002A1FC0" w:rsidRPr="002A1FC0" w14:paraId="1F6C4FB1" w14:textId="77777777" w:rsidTr="00C963E1">
        <w:tc>
          <w:tcPr>
            <w:tcW w:w="434" w:type="dxa"/>
            <w:vAlign w:val="center"/>
          </w:tcPr>
          <w:p w14:paraId="2DA99812" w14:textId="77777777" w:rsidR="006E11B9" w:rsidRPr="008A0834" w:rsidRDefault="006E11B9" w:rsidP="00682EB7">
            <w:pPr>
              <w:spacing w:after="0" w:line="259" w:lineRule="auto"/>
              <w:ind w:left="0" w:right="50" w:firstLine="0"/>
              <w:jc w:val="center"/>
              <w:rPr>
                <w:rFonts w:asciiTheme="minorHAnsi" w:hAnsiTheme="minorHAnsi"/>
                <w:color w:val="auto"/>
              </w:rPr>
            </w:pPr>
            <w:r w:rsidRPr="008A0834">
              <w:rPr>
                <w:rFonts w:asciiTheme="minorHAnsi" w:hAnsiTheme="minorHAnsi"/>
                <w:color w:val="auto"/>
                <w:sz w:val="18"/>
              </w:rPr>
              <w:t xml:space="preserve">2 </w:t>
            </w:r>
          </w:p>
        </w:tc>
        <w:tc>
          <w:tcPr>
            <w:tcW w:w="1255" w:type="dxa"/>
            <w:vAlign w:val="center"/>
          </w:tcPr>
          <w:p w14:paraId="5E3BA56E" w14:textId="77777777" w:rsidR="006E11B9" w:rsidRPr="008A0834" w:rsidRDefault="006E11B9" w:rsidP="00682EB7">
            <w:pPr>
              <w:spacing w:after="0" w:line="259" w:lineRule="auto"/>
              <w:ind w:left="0" w:right="45" w:firstLine="0"/>
              <w:jc w:val="center"/>
              <w:rPr>
                <w:rFonts w:asciiTheme="minorHAnsi" w:hAnsiTheme="minorHAnsi"/>
                <w:color w:val="auto"/>
              </w:rPr>
            </w:pPr>
            <w:r w:rsidRPr="008A0834">
              <w:rPr>
                <w:rFonts w:asciiTheme="minorHAnsi" w:hAnsiTheme="minorHAnsi"/>
                <w:color w:val="auto"/>
                <w:sz w:val="18"/>
              </w:rPr>
              <w:t>16 02 13</w:t>
            </w:r>
            <w:r w:rsidR="00F21157" w:rsidRPr="008A0834">
              <w:rPr>
                <w:rFonts w:asciiTheme="minorHAnsi" w:eastAsia="Segoe UI Symbol" w:hAnsiTheme="minorHAnsi" w:cs="Segoe UI Symbol"/>
                <w:color w:val="auto"/>
                <w:sz w:val="18"/>
              </w:rPr>
              <w:t>*</w:t>
            </w:r>
            <w:r w:rsidRPr="008A0834">
              <w:rPr>
                <w:rFonts w:asciiTheme="minorHAnsi" w:hAnsiTheme="minorHAnsi"/>
                <w:color w:val="auto"/>
                <w:sz w:val="18"/>
              </w:rPr>
              <w:t xml:space="preserve"> </w:t>
            </w:r>
          </w:p>
        </w:tc>
        <w:tc>
          <w:tcPr>
            <w:tcW w:w="3911" w:type="dxa"/>
          </w:tcPr>
          <w:p w14:paraId="31466453" w14:textId="77777777" w:rsidR="006E11B9" w:rsidRPr="008A0834" w:rsidRDefault="006E11B9" w:rsidP="006E11B9">
            <w:pPr>
              <w:spacing w:after="0" w:line="241" w:lineRule="auto"/>
              <w:ind w:left="3" w:right="0" w:firstLine="0"/>
              <w:jc w:val="left"/>
              <w:rPr>
                <w:rFonts w:asciiTheme="minorHAnsi" w:hAnsiTheme="minorHAnsi"/>
                <w:color w:val="auto"/>
              </w:rPr>
            </w:pPr>
            <w:r w:rsidRPr="008A0834">
              <w:rPr>
                <w:rFonts w:asciiTheme="minorHAnsi" w:hAnsiTheme="minorHAnsi"/>
                <w:color w:val="auto"/>
                <w:sz w:val="18"/>
              </w:rPr>
              <w:t xml:space="preserve">Zużyte urządzenia zawierające niebezpieczne elementy inne niż wymienione w 16 02 09   do 16 </w:t>
            </w:r>
          </w:p>
          <w:p w14:paraId="74838530" w14:textId="77777777" w:rsidR="006E11B9" w:rsidRPr="008A0834" w:rsidRDefault="006E11B9" w:rsidP="006E11B9">
            <w:pPr>
              <w:spacing w:after="0" w:line="259" w:lineRule="auto"/>
              <w:ind w:left="3" w:right="48" w:firstLine="0"/>
              <w:jc w:val="left"/>
              <w:rPr>
                <w:rFonts w:asciiTheme="minorHAnsi" w:hAnsiTheme="minorHAnsi"/>
                <w:color w:val="auto"/>
              </w:rPr>
            </w:pPr>
            <w:r w:rsidRPr="008A0834">
              <w:rPr>
                <w:rFonts w:asciiTheme="minorHAnsi" w:hAnsiTheme="minorHAnsi"/>
                <w:color w:val="auto"/>
                <w:sz w:val="18"/>
              </w:rPr>
              <w:t xml:space="preserve">02 12  </w:t>
            </w:r>
          </w:p>
          <w:p w14:paraId="749975C0" w14:textId="77777777" w:rsidR="006E11B9" w:rsidRPr="008A0834" w:rsidRDefault="006E11B9" w:rsidP="006E11B9">
            <w:pPr>
              <w:spacing w:after="0" w:line="259" w:lineRule="auto"/>
              <w:ind w:left="3" w:right="0" w:firstLine="0"/>
              <w:jc w:val="left"/>
              <w:rPr>
                <w:rFonts w:asciiTheme="minorHAnsi" w:hAnsiTheme="minorHAnsi"/>
                <w:color w:val="auto"/>
              </w:rPr>
            </w:pPr>
            <w:r w:rsidRPr="008A0834">
              <w:rPr>
                <w:rFonts w:asciiTheme="minorHAnsi" w:hAnsiTheme="minorHAnsi"/>
                <w:color w:val="auto"/>
                <w:sz w:val="18"/>
              </w:rPr>
              <w:t xml:space="preserve">(zużyte oprawy oświetleniowe, zużyte urządzenia elektryczne) </w:t>
            </w:r>
          </w:p>
        </w:tc>
        <w:tc>
          <w:tcPr>
            <w:tcW w:w="4012" w:type="dxa"/>
          </w:tcPr>
          <w:p w14:paraId="3E473592" w14:textId="77777777" w:rsidR="006E11B9" w:rsidRPr="008A0834" w:rsidRDefault="006E11B9" w:rsidP="00682EB7">
            <w:pPr>
              <w:spacing w:after="0" w:line="239" w:lineRule="auto"/>
              <w:ind w:left="0" w:right="0" w:firstLine="0"/>
              <w:jc w:val="left"/>
              <w:rPr>
                <w:rFonts w:asciiTheme="minorHAnsi" w:hAnsiTheme="minorHAnsi"/>
                <w:color w:val="auto"/>
              </w:rPr>
            </w:pPr>
            <w:r w:rsidRPr="008A0834">
              <w:rPr>
                <w:rFonts w:asciiTheme="minorHAnsi" w:hAnsiTheme="minorHAnsi"/>
                <w:color w:val="auto"/>
                <w:sz w:val="18"/>
              </w:rPr>
              <w:t xml:space="preserve">Przekazywane posiadaczom dysponującym </w:t>
            </w:r>
            <w:r w:rsidR="009276AF" w:rsidRPr="008A0834">
              <w:rPr>
                <w:rFonts w:asciiTheme="minorHAnsi" w:hAnsiTheme="minorHAnsi"/>
                <w:color w:val="auto"/>
                <w:sz w:val="18"/>
              </w:rPr>
              <w:t>zezwoleniem w</w:t>
            </w:r>
            <w:r w:rsidRPr="008A0834">
              <w:rPr>
                <w:rFonts w:asciiTheme="minorHAnsi" w:hAnsiTheme="minorHAnsi"/>
                <w:color w:val="auto"/>
                <w:sz w:val="18"/>
              </w:rPr>
              <w:t xml:space="preserve"> zakresie gospodarki tego rodzaju odpadami. Przeznaczenie odpadu do </w:t>
            </w:r>
          </w:p>
          <w:p w14:paraId="4CDEEE64" w14:textId="77777777" w:rsidR="006E11B9" w:rsidRPr="008A0834" w:rsidRDefault="009276AF" w:rsidP="00682EB7">
            <w:pPr>
              <w:spacing w:after="0" w:line="259" w:lineRule="auto"/>
              <w:ind w:left="0" w:right="0" w:firstLine="0"/>
              <w:jc w:val="left"/>
              <w:rPr>
                <w:rFonts w:asciiTheme="minorHAnsi" w:hAnsiTheme="minorHAnsi"/>
                <w:color w:val="auto"/>
              </w:rPr>
            </w:pPr>
            <w:r w:rsidRPr="008A0834">
              <w:rPr>
                <w:rFonts w:asciiTheme="minorHAnsi" w:hAnsiTheme="minorHAnsi"/>
                <w:color w:val="auto"/>
                <w:sz w:val="18"/>
              </w:rPr>
              <w:t>unieszkodliwienia D</w:t>
            </w:r>
            <w:r w:rsidR="006E11B9" w:rsidRPr="008A0834">
              <w:rPr>
                <w:rFonts w:asciiTheme="minorHAnsi" w:hAnsiTheme="minorHAnsi"/>
                <w:b/>
                <w:color w:val="auto"/>
                <w:sz w:val="18"/>
              </w:rPr>
              <w:t>5, D9 lub D</w:t>
            </w:r>
            <w:r w:rsidRPr="008A0834">
              <w:rPr>
                <w:rFonts w:asciiTheme="minorHAnsi" w:hAnsiTheme="minorHAnsi"/>
                <w:b/>
                <w:color w:val="auto"/>
                <w:sz w:val="18"/>
              </w:rPr>
              <w:t xml:space="preserve">10 </w:t>
            </w:r>
            <w:r w:rsidRPr="008A0834">
              <w:rPr>
                <w:rFonts w:asciiTheme="minorHAnsi" w:hAnsiTheme="minorHAnsi"/>
                <w:color w:val="auto"/>
                <w:sz w:val="18"/>
              </w:rPr>
              <w:t>lub</w:t>
            </w:r>
            <w:r w:rsidR="006E11B9" w:rsidRPr="008A0834">
              <w:rPr>
                <w:rFonts w:asciiTheme="minorHAnsi" w:hAnsiTheme="minorHAnsi"/>
                <w:color w:val="auto"/>
                <w:sz w:val="18"/>
              </w:rPr>
              <w:t xml:space="preserve"> do odzysku </w:t>
            </w:r>
            <w:r w:rsidR="006E11B9" w:rsidRPr="008A0834">
              <w:rPr>
                <w:rFonts w:asciiTheme="minorHAnsi" w:hAnsiTheme="minorHAnsi"/>
                <w:b/>
                <w:color w:val="auto"/>
                <w:sz w:val="18"/>
              </w:rPr>
              <w:t>R4, R5, R11</w:t>
            </w:r>
            <w:r w:rsidR="006E11B9" w:rsidRPr="008A0834">
              <w:rPr>
                <w:rFonts w:asciiTheme="minorHAnsi" w:hAnsiTheme="minorHAnsi"/>
                <w:color w:val="auto"/>
                <w:sz w:val="18"/>
              </w:rPr>
              <w:t xml:space="preserve"> </w:t>
            </w:r>
          </w:p>
        </w:tc>
      </w:tr>
      <w:tr w:rsidR="002A1FC0" w:rsidRPr="002A1FC0" w14:paraId="64655799" w14:textId="77777777" w:rsidTr="00C963E1">
        <w:tc>
          <w:tcPr>
            <w:tcW w:w="434" w:type="dxa"/>
            <w:vAlign w:val="center"/>
          </w:tcPr>
          <w:p w14:paraId="71544DBD" w14:textId="23AFCBF1" w:rsidR="006E11B9" w:rsidRPr="008A0834" w:rsidRDefault="008A0834" w:rsidP="00682EB7">
            <w:pPr>
              <w:spacing w:after="0" w:line="259" w:lineRule="auto"/>
              <w:ind w:left="0" w:right="50" w:firstLine="0"/>
              <w:jc w:val="center"/>
              <w:rPr>
                <w:rFonts w:asciiTheme="minorHAnsi" w:hAnsiTheme="minorHAnsi"/>
                <w:color w:val="auto"/>
              </w:rPr>
            </w:pPr>
            <w:r>
              <w:rPr>
                <w:rFonts w:asciiTheme="minorHAnsi" w:hAnsiTheme="minorHAnsi"/>
                <w:color w:val="auto"/>
                <w:sz w:val="18"/>
              </w:rPr>
              <w:t>3</w:t>
            </w:r>
            <w:r w:rsidR="006E11B9" w:rsidRPr="008A0834">
              <w:rPr>
                <w:rFonts w:asciiTheme="minorHAnsi" w:hAnsiTheme="minorHAnsi"/>
                <w:color w:val="auto"/>
                <w:sz w:val="18"/>
              </w:rPr>
              <w:t xml:space="preserve"> </w:t>
            </w:r>
          </w:p>
        </w:tc>
        <w:tc>
          <w:tcPr>
            <w:tcW w:w="1255" w:type="dxa"/>
            <w:vAlign w:val="center"/>
          </w:tcPr>
          <w:p w14:paraId="4A37433F" w14:textId="77777777" w:rsidR="006E11B9" w:rsidRPr="008A0834" w:rsidRDefault="006E11B9" w:rsidP="00682EB7">
            <w:pPr>
              <w:spacing w:after="0" w:line="259" w:lineRule="auto"/>
              <w:ind w:left="0" w:right="44" w:firstLine="0"/>
              <w:jc w:val="center"/>
              <w:rPr>
                <w:rFonts w:asciiTheme="minorHAnsi" w:hAnsiTheme="minorHAnsi"/>
                <w:color w:val="auto"/>
              </w:rPr>
            </w:pPr>
            <w:r w:rsidRPr="008A0834">
              <w:rPr>
                <w:rFonts w:asciiTheme="minorHAnsi" w:hAnsiTheme="minorHAnsi"/>
                <w:color w:val="auto"/>
                <w:sz w:val="18"/>
              </w:rPr>
              <w:t xml:space="preserve">17 04 09* </w:t>
            </w:r>
          </w:p>
        </w:tc>
        <w:tc>
          <w:tcPr>
            <w:tcW w:w="3911" w:type="dxa"/>
            <w:vAlign w:val="center"/>
          </w:tcPr>
          <w:p w14:paraId="451B9DD4" w14:textId="77777777" w:rsidR="006E11B9" w:rsidRPr="008A0834" w:rsidRDefault="006E11B9" w:rsidP="006E11B9">
            <w:pPr>
              <w:spacing w:after="0" w:line="259" w:lineRule="auto"/>
              <w:ind w:left="3" w:right="0" w:firstLine="0"/>
              <w:jc w:val="left"/>
              <w:rPr>
                <w:rFonts w:asciiTheme="minorHAnsi" w:hAnsiTheme="minorHAnsi"/>
                <w:color w:val="auto"/>
              </w:rPr>
            </w:pPr>
            <w:r w:rsidRPr="008A0834">
              <w:rPr>
                <w:rFonts w:asciiTheme="minorHAnsi" w:hAnsiTheme="minorHAnsi"/>
                <w:color w:val="auto"/>
                <w:sz w:val="18"/>
              </w:rPr>
              <w:t xml:space="preserve">Odpady metali zanieczyszczone substancjami niebezpiecznymi, substancjami ropopochodnymi </w:t>
            </w:r>
          </w:p>
        </w:tc>
        <w:tc>
          <w:tcPr>
            <w:tcW w:w="4012" w:type="dxa"/>
          </w:tcPr>
          <w:p w14:paraId="4F82B4F7" w14:textId="77777777" w:rsidR="006E11B9" w:rsidRPr="008A0834" w:rsidRDefault="006E11B9" w:rsidP="00682EB7">
            <w:pPr>
              <w:spacing w:after="0" w:line="259" w:lineRule="auto"/>
              <w:ind w:left="0" w:right="375" w:firstLine="0"/>
              <w:rPr>
                <w:rFonts w:asciiTheme="minorHAnsi" w:hAnsiTheme="minorHAnsi"/>
                <w:color w:val="auto"/>
              </w:rPr>
            </w:pPr>
            <w:r w:rsidRPr="008A0834">
              <w:rPr>
                <w:rFonts w:asciiTheme="minorHAnsi" w:hAnsiTheme="minorHAnsi"/>
                <w:color w:val="auto"/>
                <w:sz w:val="18"/>
              </w:rPr>
              <w:t xml:space="preserve">Przekazywane </w:t>
            </w:r>
            <w:r w:rsidR="00F21157" w:rsidRPr="008A0834">
              <w:rPr>
                <w:rFonts w:asciiTheme="minorHAnsi" w:hAnsiTheme="minorHAnsi"/>
                <w:color w:val="auto"/>
                <w:sz w:val="18"/>
              </w:rPr>
              <w:t>firmom dysponującym</w:t>
            </w:r>
            <w:r w:rsidRPr="008A0834">
              <w:rPr>
                <w:rFonts w:asciiTheme="minorHAnsi" w:hAnsiTheme="minorHAnsi"/>
                <w:color w:val="auto"/>
                <w:sz w:val="18"/>
              </w:rPr>
              <w:t xml:space="preserve"> zezwoleniem w zakresie gospodarki tego rodzaju odpadami. Przeznaczenie odpadu do            unieszkodliwienia</w:t>
            </w:r>
            <w:r w:rsidRPr="008A0834">
              <w:rPr>
                <w:rFonts w:asciiTheme="minorHAnsi" w:hAnsiTheme="minorHAnsi"/>
                <w:b/>
                <w:color w:val="auto"/>
                <w:sz w:val="18"/>
              </w:rPr>
              <w:t xml:space="preserve"> D9. </w:t>
            </w:r>
            <w:r w:rsidRPr="008A0834">
              <w:rPr>
                <w:rFonts w:asciiTheme="minorHAnsi" w:hAnsiTheme="minorHAnsi"/>
                <w:color w:val="auto"/>
                <w:sz w:val="18"/>
              </w:rPr>
              <w:t xml:space="preserve">Przeznaczenie odpadu do odzysku </w:t>
            </w:r>
            <w:r w:rsidRPr="008A0834">
              <w:rPr>
                <w:rFonts w:asciiTheme="minorHAnsi" w:hAnsiTheme="minorHAnsi"/>
                <w:b/>
                <w:color w:val="auto"/>
                <w:sz w:val="18"/>
              </w:rPr>
              <w:t>R4, R11</w:t>
            </w:r>
            <w:r w:rsidRPr="008A0834">
              <w:rPr>
                <w:rFonts w:asciiTheme="minorHAnsi" w:hAnsiTheme="minorHAnsi"/>
                <w:color w:val="auto"/>
                <w:sz w:val="18"/>
              </w:rPr>
              <w:t xml:space="preserve">  </w:t>
            </w:r>
          </w:p>
        </w:tc>
      </w:tr>
      <w:tr w:rsidR="002A1FC0" w:rsidRPr="002A1FC0" w14:paraId="01ABBCEB" w14:textId="77777777" w:rsidTr="00C963E1">
        <w:tc>
          <w:tcPr>
            <w:tcW w:w="434" w:type="dxa"/>
            <w:vAlign w:val="center"/>
          </w:tcPr>
          <w:p w14:paraId="1EDE69B1" w14:textId="7DAF6E78" w:rsidR="006E11B9" w:rsidRPr="008A0834" w:rsidRDefault="008A0834" w:rsidP="00682EB7">
            <w:pPr>
              <w:spacing w:after="0" w:line="259" w:lineRule="auto"/>
              <w:ind w:left="0" w:right="50" w:firstLine="0"/>
              <w:jc w:val="center"/>
              <w:rPr>
                <w:rFonts w:asciiTheme="minorHAnsi" w:hAnsiTheme="minorHAnsi"/>
                <w:color w:val="auto"/>
              </w:rPr>
            </w:pPr>
            <w:r>
              <w:rPr>
                <w:rFonts w:asciiTheme="minorHAnsi" w:hAnsiTheme="minorHAnsi"/>
                <w:color w:val="auto"/>
                <w:sz w:val="18"/>
              </w:rPr>
              <w:t>4</w:t>
            </w:r>
            <w:r w:rsidR="006E11B9" w:rsidRPr="008A0834">
              <w:rPr>
                <w:rFonts w:asciiTheme="minorHAnsi" w:hAnsiTheme="minorHAnsi"/>
                <w:color w:val="auto"/>
                <w:sz w:val="18"/>
              </w:rPr>
              <w:t xml:space="preserve"> </w:t>
            </w:r>
          </w:p>
        </w:tc>
        <w:tc>
          <w:tcPr>
            <w:tcW w:w="1255" w:type="dxa"/>
            <w:vAlign w:val="center"/>
          </w:tcPr>
          <w:p w14:paraId="55896E5C" w14:textId="77777777" w:rsidR="006E11B9" w:rsidRPr="008A0834" w:rsidRDefault="006E11B9" w:rsidP="00682EB7">
            <w:pPr>
              <w:spacing w:after="0" w:line="259" w:lineRule="auto"/>
              <w:ind w:left="0" w:right="44" w:firstLine="0"/>
              <w:jc w:val="center"/>
              <w:rPr>
                <w:rFonts w:asciiTheme="minorHAnsi" w:hAnsiTheme="minorHAnsi"/>
                <w:color w:val="auto"/>
              </w:rPr>
            </w:pPr>
            <w:r w:rsidRPr="008A0834">
              <w:rPr>
                <w:rFonts w:asciiTheme="minorHAnsi" w:hAnsiTheme="minorHAnsi"/>
                <w:color w:val="auto"/>
                <w:sz w:val="18"/>
              </w:rPr>
              <w:t xml:space="preserve">17 04 10* </w:t>
            </w:r>
          </w:p>
        </w:tc>
        <w:tc>
          <w:tcPr>
            <w:tcW w:w="3911" w:type="dxa"/>
            <w:vAlign w:val="center"/>
          </w:tcPr>
          <w:p w14:paraId="145BAF11" w14:textId="77777777" w:rsidR="006E11B9" w:rsidRPr="008A0834" w:rsidRDefault="006E11B9" w:rsidP="006E11B9">
            <w:pPr>
              <w:spacing w:after="0" w:line="259" w:lineRule="auto"/>
              <w:ind w:left="3" w:right="0" w:firstLine="0"/>
              <w:jc w:val="left"/>
              <w:rPr>
                <w:rFonts w:asciiTheme="minorHAnsi" w:hAnsiTheme="minorHAnsi"/>
                <w:color w:val="auto"/>
              </w:rPr>
            </w:pPr>
            <w:r w:rsidRPr="008A0834">
              <w:rPr>
                <w:rFonts w:asciiTheme="minorHAnsi" w:hAnsiTheme="minorHAnsi"/>
                <w:color w:val="auto"/>
                <w:sz w:val="18"/>
              </w:rPr>
              <w:t xml:space="preserve">Kable zawierające ropę naftową, smołę i inne substancje niebezpieczne </w:t>
            </w:r>
          </w:p>
        </w:tc>
        <w:tc>
          <w:tcPr>
            <w:tcW w:w="4012" w:type="dxa"/>
          </w:tcPr>
          <w:p w14:paraId="1C57EB61" w14:textId="77777777" w:rsidR="006E11B9" w:rsidRPr="008A0834" w:rsidRDefault="006E11B9" w:rsidP="00682EB7">
            <w:pPr>
              <w:spacing w:after="0" w:line="239" w:lineRule="auto"/>
              <w:ind w:left="0" w:right="332" w:firstLine="0"/>
              <w:rPr>
                <w:rFonts w:asciiTheme="minorHAnsi" w:hAnsiTheme="minorHAnsi"/>
                <w:color w:val="auto"/>
              </w:rPr>
            </w:pPr>
            <w:r w:rsidRPr="008A0834">
              <w:rPr>
                <w:rFonts w:asciiTheme="minorHAnsi" w:hAnsiTheme="minorHAnsi"/>
                <w:color w:val="auto"/>
                <w:sz w:val="18"/>
              </w:rPr>
              <w:t xml:space="preserve">Przekazywane </w:t>
            </w:r>
            <w:r w:rsidR="00F21157" w:rsidRPr="008A0834">
              <w:rPr>
                <w:rFonts w:asciiTheme="minorHAnsi" w:hAnsiTheme="minorHAnsi"/>
                <w:color w:val="auto"/>
                <w:sz w:val="18"/>
              </w:rPr>
              <w:t>firmom</w:t>
            </w:r>
            <w:r w:rsidRPr="008A0834">
              <w:rPr>
                <w:rFonts w:asciiTheme="minorHAnsi" w:hAnsiTheme="minorHAnsi"/>
                <w:color w:val="auto"/>
                <w:sz w:val="18"/>
              </w:rPr>
              <w:t xml:space="preserve"> dysponującym zezwoleniem w zakresie gospodarki tego rodzaju odpadami. Przeznaczenie odpadu do </w:t>
            </w:r>
          </w:p>
          <w:p w14:paraId="73EDB7A9" w14:textId="77777777" w:rsidR="006E11B9" w:rsidRPr="008A0834" w:rsidRDefault="006E11B9" w:rsidP="00682EB7">
            <w:pPr>
              <w:spacing w:after="0" w:line="259" w:lineRule="auto"/>
              <w:ind w:left="0" w:right="0" w:firstLine="0"/>
              <w:jc w:val="left"/>
              <w:rPr>
                <w:rFonts w:asciiTheme="minorHAnsi" w:hAnsiTheme="minorHAnsi"/>
                <w:color w:val="auto"/>
              </w:rPr>
            </w:pPr>
            <w:r w:rsidRPr="008A0834">
              <w:rPr>
                <w:rFonts w:asciiTheme="minorHAnsi" w:hAnsiTheme="minorHAnsi"/>
                <w:color w:val="auto"/>
                <w:sz w:val="18"/>
              </w:rPr>
              <w:t>unieszkodliwienia</w:t>
            </w:r>
            <w:r w:rsidRPr="008A0834">
              <w:rPr>
                <w:rFonts w:asciiTheme="minorHAnsi" w:hAnsiTheme="minorHAnsi"/>
                <w:b/>
                <w:color w:val="auto"/>
                <w:sz w:val="18"/>
              </w:rPr>
              <w:t xml:space="preserve"> D9. </w:t>
            </w:r>
            <w:r w:rsidRPr="008A0834">
              <w:rPr>
                <w:rFonts w:asciiTheme="minorHAnsi" w:hAnsiTheme="minorHAnsi"/>
                <w:color w:val="auto"/>
                <w:sz w:val="18"/>
              </w:rPr>
              <w:t xml:space="preserve">Przeznaczenie odpadu do odzysku </w:t>
            </w:r>
            <w:r w:rsidRPr="008A0834">
              <w:rPr>
                <w:rFonts w:asciiTheme="minorHAnsi" w:hAnsiTheme="minorHAnsi"/>
                <w:b/>
                <w:color w:val="auto"/>
                <w:sz w:val="18"/>
              </w:rPr>
              <w:t>R4, R11</w:t>
            </w:r>
            <w:r w:rsidRPr="008A0834">
              <w:rPr>
                <w:rFonts w:asciiTheme="minorHAnsi" w:hAnsiTheme="minorHAnsi"/>
                <w:color w:val="auto"/>
                <w:sz w:val="18"/>
              </w:rPr>
              <w:t xml:space="preserve"> </w:t>
            </w:r>
          </w:p>
        </w:tc>
      </w:tr>
      <w:tr w:rsidR="002A1FC0" w:rsidRPr="002A1FC0" w14:paraId="60ECBA9B" w14:textId="77777777" w:rsidTr="00C963E1">
        <w:tc>
          <w:tcPr>
            <w:tcW w:w="434" w:type="dxa"/>
            <w:vAlign w:val="center"/>
          </w:tcPr>
          <w:p w14:paraId="347B33DA" w14:textId="54CCE368" w:rsidR="006E11B9" w:rsidRPr="008A0834" w:rsidRDefault="008A0834" w:rsidP="00682EB7">
            <w:pPr>
              <w:spacing w:after="0" w:line="259" w:lineRule="auto"/>
              <w:ind w:left="0" w:right="50" w:firstLine="0"/>
              <w:jc w:val="center"/>
              <w:rPr>
                <w:rFonts w:asciiTheme="minorHAnsi" w:hAnsiTheme="minorHAnsi"/>
                <w:color w:val="auto"/>
              </w:rPr>
            </w:pPr>
            <w:r>
              <w:rPr>
                <w:rFonts w:asciiTheme="minorHAnsi" w:hAnsiTheme="minorHAnsi"/>
                <w:color w:val="auto"/>
                <w:sz w:val="18"/>
              </w:rPr>
              <w:t>5</w:t>
            </w:r>
            <w:r w:rsidR="006E11B9" w:rsidRPr="008A0834">
              <w:rPr>
                <w:rFonts w:asciiTheme="minorHAnsi" w:hAnsiTheme="minorHAnsi"/>
                <w:color w:val="auto"/>
                <w:sz w:val="18"/>
              </w:rPr>
              <w:t xml:space="preserve"> </w:t>
            </w:r>
          </w:p>
        </w:tc>
        <w:tc>
          <w:tcPr>
            <w:tcW w:w="1255" w:type="dxa"/>
            <w:vAlign w:val="center"/>
          </w:tcPr>
          <w:p w14:paraId="7580F9AD" w14:textId="77777777" w:rsidR="006E11B9" w:rsidRPr="008A0834" w:rsidRDefault="006E11B9" w:rsidP="00682EB7">
            <w:pPr>
              <w:spacing w:after="0" w:line="259" w:lineRule="auto"/>
              <w:ind w:left="0" w:right="45" w:firstLine="0"/>
              <w:jc w:val="center"/>
              <w:rPr>
                <w:rFonts w:asciiTheme="minorHAnsi" w:hAnsiTheme="minorHAnsi"/>
                <w:color w:val="auto"/>
              </w:rPr>
            </w:pPr>
            <w:r w:rsidRPr="008A0834">
              <w:rPr>
                <w:rFonts w:asciiTheme="minorHAnsi" w:hAnsiTheme="minorHAnsi"/>
                <w:color w:val="auto"/>
                <w:sz w:val="18"/>
              </w:rPr>
              <w:t>17 09 03</w:t>
            </w:r>
            <w:r w:rsidR="00F21157" w:rsidRPr="008A0834">
              <w:rPr>
                <w:rFonts w:asciiTheme="minorHAnsi" w:eastAsia="Segoe UI Symbol" w:hAnsiTheme="minorHAnsi" w:cs="Segoe UI Symbol"/>
                <w:color w:val="auto"/>
                <w:sz w:val="18"/>
              </w:rPr>
              <w:t>*</w:t>
            </w:r>
            <w:r w:rsidRPr="008A0834">
              <w:rPr>
                <w:rFonts w:asciiTheme="minorHAnsi" w:hAnsiTheme="minorHAnsi"/>
                <w:color w:val="auto"/>
                <w:sz w:val="18"/>
              </w:rPr>
              <w:t xml:space="preserve"> </w:t>
            </w:r>
          </w:p>
        </w:tc>
        <w:tc>
          <w:tcPr>
            <w:tcW w:w="3911" w:type="dxa"/>
            <w:vAlign w:val="center"/>
          </w:tcPr>
          <w:p w14:paraId="6FF75DA0" w14:textId="77777777" w:rsidR="006E11B9" w:rsidRPr="008A0834" w:rsidRDefault="006E11B9" w:rsidP="006E11B9">
            <w:pPr>
              <w:spacing w:after="0" w:line="259" w:lineRule="auto"/>
              <w:ind w:left="3" w:right="0" w:firstLine="0"/>
              <w:jc w:val="left"/>
              <w:rPr>
                <w:rFonts w:asciiTheme="minorHAnsi" w:hAnsiTheme="minorHAnsi"/>
                <w:color w:val="auto"/>
              </w:rPr>
            </w:pPr>
            <w:r w:rsidRPr="008A0834">
              <w:rPr>
                <w:rFonts w:asciiTheme="minorHAnsi" w:hAnsiTheme="minorHAnsi"/>
                <w:color w:val="auto"/>
                <w:sz w:val="18"/>
              </w:rPr>
              <w:t xml:space="preserve">Odpady z demontażu (w tym odpady </w:t>
            </w:r>
            <w:r w:rsidR="00F21157" w:rsidRPr="008A0834">
              <w:rPr>
                <w:rFonts w:asciiTheme="minorHAnsi" w:hAnsiTheme="minorHAnsi"/>
                <w:color w:val="auto"/>
                <w:sz w:val="18"/>
              </w:rPr>
              <w:t>zmieszane) zawierające</w:t>
            </w:r>
            <w:r w:rsidRPr="008A0834">
              <w:rPr>
                <w:rFonts w:asciiTheme="minorHAnsi" w:hAnsiTheme="minorHAnsi"/>
                <w:color w:val="auto"/>
                <w:sz w:val="18"/>
              </w:rPr>
              <w:t xml:space="preserve"> inne odpady niebezpieczne  </w:t>
            </w:r>
          </w:p>
        </w:tc>
        <w:tc>
          <w:tcPr>
            <w:tcW w:w="4012" w:type="dxa"/>
          </w:tcPr>
          <w:p w14:paraId="7FCFC605" w14:textId="77777777" w:rsidR="006E11B9" w:rsidRPr="008A0834" w:rsidRDefault="006E11B9" w:rsidP="00682EB7">
            <w:pPr>
              <w:spacing w:after="0" w:line="259" w:lineRule="auto"/>
              <w:ind w:left="0" w:right="375" w:firstLine="0"/>
              <w:rPr>
                <w:rFonts w:asciiTheme="minorHAnsi" w:hAnsiTheme="minorHAnsi"/>
                <w:color w:val="auto"/>
              </w:rPr>
            </w:pPr>
            <w:r w:rsidRPr="008A0834">
              <w:rPr>
                <w:rFonts w:asciiTheme="minorHAnsi" w:hAnsiTheme="minorHAnsi"/>
                <w:color w:val="auto"/>
                <w:sz w:val="18"/>
              </w:rPr>
              <w:t xml:space="preserve">Przekazywane </w:t>
            </w:r>
            <w:r w:rsidR="00F21157" w:rsidRPr="008A0834">
              <w:rPr>
                <w:rFonts w:asciiTheme="minorHAnsi" w:hAnsiTheme="minorHAnsi"/>
                <w:color w:val="auto"/>
                <w:sz w:val="18"/>
              </w:rPr>
              <w:t>firmom</w:t>
            </w:r>
            <w:r w:rsidRPr="008A0834">
              <w:rPr>
                <w:rFonts w:asciiTheme="minorHAnsi" w:hAnsiTheme="minorHAnsi"/>
                <w:color w:val="auto"/>
                <w:sz w:val="18"/>
              </w:rPr>
              <w:t xml:space="preserve"> dysponującym zezwoleniem w zakresie gospodarki tego rodzaju odpadami. Przeznaczenie odpadu do            unieszkodliwienia</w:t>
            </w:r>
            <w:r w:rsidRPr="008A0834">
              <w:rPr>
                <w:rFonts w:asciiTheme="minorHAnsi" w:hAnsiTheme="minorHAnsi"/>
                <w:b/>
                <w:color w:val="auto"/>
                <w:sz w:val="18"/>
              </w:rPr>
              <w:t xml:space="preserve"> D9. </w:t>
            </w:r>
            <w:r w:rsidRPr="008A0834">
              <w:rPr>
                <w:rFonts w:asciiTheme="minorHAnsi" w:hAnsiTheme="minorHAnsi"/>
                <w:color w:val="auto"/>
                <w:sz w:val="18"/>
              </w:rPr>
              <w:t xml:space="preserve">Przeznaczenie odpadu do odzysku </w:t>
            </w:r>
            <w:r w:rsidRPr="008A0834">
              <w:rPr>
                <w:rFonts w:asciiTheme="minorHAnsi" w:hAnsiTheme="minorHAnsi"/>
                <w:b/>
                <w:color w:val="auto"/>
                <w:sz w:val="18"/>
              </w:rPr>
              <w:t>R4, R11</w:t>
            </w:r>
            <w:r w:rsidRPr="008A0834">
              <w:rPr>
                <w:rFonts w:asciiTheme="minorHAnsi" w:hAnsiTheme="minorHAnsi"/>
                <w:color w:val="auto"/>
                <w:sz w:val="18"/>
              </w:rPr>
              <w:t xml:space="preserve"> </w:t>
            </w:r>
          </w:p>
        </w:tc>
      </w:tr>
    </w:tbl>
    <w:p w14:paraId="3F308210" w14:textId="77777777" w:rsidR="00C963E1" w:rsidRPr="001B1400" w:rsidRDefault="00C963E1" w:rsidP="00C963E1">
      <w:pPr>
        <w:pStyle w:val="Tekstpodstawowywcity2"/>
        <w:spacing w:after="0" w:line="360" w:lineRule="auto"/>
        <w:ind w:left="0" w:firstLine="284"/>
        <w:rPr>
          <w:rFonts w:ascii="Verdana" w:hAnsi="Verdana"/>
        </w:rPr>
      </w:pPr>
      <w:r w:rsidRPr="001B1400">
        <w:rPr>
          <w:rFonts w:ascii="Verdana" w:hAnsi="Verdana"/>
        </w:rPr>
        <w:t xml:space="preserve">Oddziaływanie na środowisko na etapie likwidacji będzie krótkotrwałe i ustąpi po zakończeniu prac likwidacyjnych. Likwidacja nie będzie miała negatywnego oddziaływania na środowisko, jeżeli wszystkie prace zostaną przeprowadzone przy jednoczesnym zabezpieczeniu środowiska gruntowo – wodnego. Ważne jest, więc aby nie stawiać poszczególnych elementów instalacji na niezabezpieczonym podłożu gruntowym. </w:t>
      </w:r>
    </w:p>
    <w:p w14:paraId="42FA6832" w14:textId="77777777" w:rsidR="00C963E1" w:rsidRPr="001B1400" w:rsidRDefault="00C963E1" w:rsidP="00C963E1">
      <w:pPr>
        <w:pStyle w:val="Tekstpodstawowywcity2"/>
        <w:spacing w:after="0" w:line="360" w:lineRule="auto"/>
        <w:ind w:left="0" w:firstLine="284"/>
        <w:rPr>
          <w:rFonts w:ascii="Verdana" w:hAnsi="Verdana"/>
        </w:rPr>
      </w:pPr>
      <w:r w:rsidRPr="001B1400">
        <w:rPr>
          <w:rFonts w:ascii="Verdana" w:hAnsi="Verdana"/>
        </w:rPr>
        <w:lastRenderedPageBreak/>
        <w:t>Likwidacja instalacji paliwowej związana będzie również z emisją pewnej ilości zanieczyszczeń w postaci węglowodorów zalegających w rurach i poszczególnych elementach instalacji. Emisja ta będzie niezorganizowana i krótkotrwała.</w:t>
      </w:r>
    </w:p>
    <w:p w14:paraId="1B7C0B7A" w14:textId="5E1206B2" w:rsidR="00C963E1" w:rsidRPr="001B1400" w:rsidRDefault="00C963E1" w:rsidP="00C963E1">
      <w:pPr>
        <w:spacing w:line="360" w:lineRule="auto"/>
        <w:ind w:firstLine="284"/>
        <w:rPr>
          <w:rFonts w:ascii="Verdana" w:hAnsi="Verdana"/>
          <w:sz w:val="20"/>
          <w:szCs w:val="20"/>
        </w:rPr>
      </w:pPr>
      <w:r w:rsidRPr="001B1400">
        <w:rPr>
          <w:rFonts w:ascii="Verdana" w:hAnsi="Verdana"/>
          <w:sz w:val="20"/>
          <w:szCs w:val="20"/>
        </w:rPr>
        <w:t>Ze względu na specyfikę obiektu (tj. przeładunek oleju napędowego) dla zabezpieczenia środowiska gruntowo – wodnego proces likwidacji należy rozpocząć od całkowitego opróżnienia instalacji paliwowej i zbiorników oraz wykonania badań jakości środowiska gruntowo – wodnego w rejonach narażonych na zanieczyszczenie ropopochod</w:t>
      </w:r>
      <w:r w:rsidR="00B94877">
        <w:rPr>
          <w:rFonts w:ascii="Verdana" w:hAnsi="Verdana"/>
          <w:sz w:val="20"/>
          <w:szCs w:val="20"/>
        </w:rPr>
        <w:t>nymi (front rozładowczy cystern</w:t>
      </w:r>
      <w:r w:rsidRPr="001B1400">
        <w:rPr>
          <w:rFonts w:ascii="Verdana" w:hAnsi="Verdana"/>
          <w:sz w:val="20"/>
          <w:szCs w:val="20"/>
        </w:rPr>
        <w:t>),</w:t>
      </w:r>
      <w:r w:rsidRPr="001B1400">
        <w:rPr>
          <w:rFonts w:ascii="Verdana" w:hAnsi="Verdana"/>
          <w:spacing w:val="1"/>
          <w:sz w:val="20"/>
          <w:szCs w:val="20"/>
        </w:rPr>
        <w:t xml:space="preserve"> w zakresie </w:t>
      </w:r>
      <w:r w:rsidRPr="001B1400">
        <w:rPr>
          <w:rFonts w:ascii="Verdana" w:hAnsi="Verdana" w:cs="Arial"/>
          <w:sz w:val="20"/>
          <w:szCs w:val="20"/>
        </w:rPr>
        <w:t>benzenu, BTX, substancji ropopochodnych oraz WWA</w:t>
      </w:r>
      <w:r w:rsidRPr="001B1400">
        <w:rPr>
          <w:rFonts w:ascii="Verdana" w:hAnsi="Verdana"/>
          <w:sz w:val="20"/>
          <w:szCs w:val="20"/>
        </w:rPr>
        <w:t>.</w:t>
      </w:r>
    </w:p>
    <w:p w14:paraId="00D0FB79" w14:textId="77777777" w:rsidR="00C963E1" w:rsidRPr="001B1400" w:rsidRDefault="00C963E1" w:rsidP="00C963E1">
      <w:pPr>
        <w:spacing w:line="360" w:lineRule="auto"/>
        <w:ind w:firstLine="284"/>
        <w:rPr>
          <w:rFonts w:ascii="Verdana" w:hAnsi="Verdana"/>
          <w:sz w:val="20"/>
          <w:szCs w:val="20"/>
        </w:rPr>
      </w:pPr>
      <w:r w:rsidRPr="001B1400">
        <w:rPr>
          <w:rFonts w:ascii="Verdana" w:hAnsi="Verdana"/>
          <w:sz w:val="20"/>
          <w:szCs w:val="20"/>
        </w:rPr>
        <w:t>W przypadku stwierdzenia zanieczyszczenia zanieczyszczony grunt należy usunąć zgodnie z obowiązującym ustawodawstwem.</w:t>
      </w:r>
    </w:p>
    <w:p w14:paraId="74BFB1D5" w14:textId="3FBDCA09" w:rsidR="006827B5" w:rsidRPr="00C963E1" w:rsidRDefault="006E11B9" w:rsidP="009E0E00">
      <w:pPr>
        <w:spacing w:before="240" w:after="120" w:line="360" w:lineRule="auto"/>
        <w:ind w:left="0" w:right="0" w:firstLine="142"/>
        <w:rPr>
          <w:rFonts w:ascii="Verdana" w:hAnsi="Verdana"/>
          <w:color w:val="auto"/>
          <w:sz w:val="20"/>
          <w:szCs w:val="20"/>
        </w:rPr>
      </w:pPr>
      <w:r w:rsidRPr="00C963E1">
        <w:rPr>
          <w:rFonts w:ascii="Verdana" w:hAnsi="Verdana"/>
          <w:color w:val="auto"/>
          <w:sz w:val="20"/>
          <w:szCs w:val="20"/>
        </w:rPr>
        <w:t>W przypadku wystąpienia ewentualnych zanieczyszczeń powyżej dopuszczalnych dla gruntów, określonych w rozporządzeniu Ministra Środowiska z dnia 9 września 2002 r. w</w:t>
      </w:r>
      <w:r w:rsidR="009276AF" w:rsidRPr="00C963E1">
        <w:rPr>
          <w:rFonts w:ascii="Verdana" w:hAnsi="Verdana"/>
          <w:color w:val="auto"/>
          <w:sz w:val="20"/>
          <w:szCs w:val="20"/>
        </w:rPr>
        <w:t> </w:t>
      </w:r>
      <w:r w:rsidRPr="00C963E1">
        <w:rPr>
          <w:rFonts w:ascii="Verdana" w:hAnsi="Verdana"/>
          <w:color w:val="auto"/>
          <w:sz w:val="20"/>
          <w:szCs w:val="20"/>
        </w:rPr>
        <w:t>sprawie standardów jakości gleby oraz standardów jakości ziemi (</w:t>
      </w:r>
      <w:r w:rsidR="005F7081" w:rsidRPr="00C963E1">
        <w:rPr>
          <w:rFonts w:ascii="Verdana" w:hAnsi="Verdana"/>
          <w:color w:val="auto"/>
          <w:sz w:val="20"/>
          <w:szCs w:val="20"/>
        </w:rPr>
        <w:t>Dz. U. Nr 163, poz. 1359) gleba</w:t>
      </w:r>
      <w:r w:rsidRPr="00C963E1">
        <w:rPr>
          <w:rFonts w:ascii="Verdana" w:hAnsi="Verdana"/>
          <w:color w:val="auto"/>
          <w:sz w:val="20"/>
          <w:szCs w:val="20"/>
        </w:rPr>
        <w:t xml:space="preserve"> i ziemia stanowiące odpady niebezpieczne (Grupa 17 05) zostaną zagospodarowane zgodnie z przepisami ustawy o odpadach z dnia 14 grudnia 2012 r. (</w:t>
      </w:r>
      <w:r w:rsidR="00C963E1" w:rsidRPr="00C963E1">
        <w:rPr>
          <w:rFonts w:ascii="Verdana" w:hAnsi="Verdana"/>
          <w:color w:val="auto"/>
          <w:sz w:val="20"/>
          <w:szCs w:val="20"/>
        </w:rPr>
        <w:t xml:space="preserve">tekst jedn. </w:t>
      </w:r>
      <w:r w:rsidRPr="00C963E1">
        <w:rPr>
          <w:rFonts w:ascii="Verdana" w:hAnsi="Verdana"/>
          <w:color w:val="auto"/>
          <w:sz w:val="20"/>
          <w:szCs w:val="20"/>
        </w:rPr>
        <w:t>dz. U. z 20</w:t>
      </w:r>
      <w:r w:rsidR="00C963E1" w:rsidRPr="00C963E1">
        <w:rPr>
          <w:rFonts w:ascii="Verdana" w:hAnsi="Verdana"/>
          <w:color w:val="auto"/>
          <w:sz w:val="20"/>
          <w:szCs w:val="20"/>
        </w:rPr>
        <w:t>2</w:t>
      </w:r>
      <w:r w:rsidRPr="00C963E1">
        <w:rPr>
          <w:rFonts w:ascii="Verdana" w:hAnsi="Verdana"/>
          <w:color w:val="auto"/>
          <w:sz w:val="20"/>
          <w:szCs w:val="20"/>
        </w:rPr>
        <w:t xml:space="preserve">3 r., poz. </w:t>
      </w:r>
      <w:r w:rsidR="00C963E1" w:rsidRPr="00C963E1">
        <w:rPr>
          <w:rFonts w:ascii="Verdana" w:hAnsi="Verdana"/>
          <w:color w:val="auto"/>
          <w:sz w:val="20"/>
          <w:szCs w:val="20"/>
        </w:rPr>
        <w:t>1587</w:t>
      </w:r>
      <w:r w:rsidRPr="00C963E1">
        <w:rPr>
          <w:rFonts w:ascii="Verdana" w:hAnsi="Verdana"/>
          <w:color w:val="auto"/>
          <w:sz w:val="20"/>
          <w:szCs w:val="20"/>
        </w:rPr>
        <w:t>, ze zm.) oraz podjęte zostaną działania zapobiegające powstaniu szkody w środowisku na podstawie ustawy z dnia 13 kwietnia</w:t>
      </w:r>
      <w:r w:rsidR="005F7081" w:rsidRPr="00C963E1">
        <w:rPr>
          <w:rFonts w:ascii="Verdana" w:hAnsi="Verdana"/>
          <w:color w:val="auto"/>
          <w:sz w:val="20"/>
          <w:szCs w:val="20"/>
        </w:rPr>
        <w:t xml:space="preserve"> 2007 r. o zapobieganiu szkodom</w:t>
      </w:r>
      <w:r w:rsidRPr="00C963E1">
        <w:rPr>
          <w:rFonts w:ascii="Verdana" w:hAnsi="Verdana"/>
          <w:color w:val="auto"/>
          <w:sz w:val="20"/>
          <w:szCs w:val="20"/>
        </w:rPr>
        <w:t xml:space="preserve"> w środowisku i ich naprawie (</w:t>
      </w:r>
      <w:r w:rsidR="00C963E1" w:rsidRPr="00C963E1">
        <w:rPr>
          <w:rFonts w:ascii="Verdana" w:hAnsi="Verdana"/>
          <w:color w:val="auto"/>
          <w:sz w:val="20"/>
          <w:szCs w:val="20"/>
        </w:rPr>
        <w:t xml:space="preserve">tekst jedn. </w:t>
      </w:r>
      <w:r w:rsidRPr="00C963E1">
        <w:rPr>
          <w:rFonts w:ascii="Verdana" w:hAnsi="Verdana"/>
          <w:color w:val="auto"/>
          <w:sz w:val="20"/>
          <w:szCs w:val="20"/>
        </w:rPr>
        <w:t>Dz. U. z</w:t>
      </w:r>
      <w:r w:rsidR="00C963E1">
        <w:rPr>
          <w:rFonts w:ascii="Verdana" w:hAnsi="Verdana"/>
          <w:color w:val="auto"/>
          <w:sz w:val="20"/>
          <w:szCs w:val="20"/>
        </w:rPr>
        <w:t> </w:t>
      </w:r>
      <w:r w:rsidRPr="00C963E1">
        <w:rPr>
          <w:rFonts w:ascii="Verdana" w:hAnsi="Verdana"/>
          <w:color w:val="auto"/>
          <w:sz w:val="20"/>
          <w:szCs w:val="20"/>
        </w:rPr>
        <w:t>20</w:t>
      </w:r>
      <w:r w:rsidR="00C963E1" w:rsidRPr="00C963E1">
        <w:rPr>
          <w:rFonts w:ascii="Verdana" w:hAnsi="Verdana"/>
          <w:color w:val="auto"/>
          <w:sz w:val="20"/>
          <w:szCs w:val="20"/>
        </w:rPr>
        <w:t>20 </w:t>
      </w:r>
      <w:r w:rsidRPr="00C963E1">
        <w:rPr>
          <w:rFonts w:ascii="Verdana" w:hAnsi="Verdana"/>
          <w:color w:val="auto"/>
          <w:sz w:val="20"/>
          <w:szCs w:val="20"/>
        </w:rPr>
        <w:t xml:space="preserve">r., poz. </w:t>
      </w:r>
      <w:r w:rsidR="00C963E1" w:rsidRPr="00C963E1">
        <w:rPr>
          <w:rFonts w:ascii="Verdana" w:hAnsi="Verdana"/>
          <w:color w:val="auto"/>
          <w:sz w:val="20"/>
          <w:szCs w:val="20"/>
        </w:rPr>
        <w:t>2187</w:t>
      </w:r>
      <w:r w:rsidRPr="00C963E1">
        <w:rPr>
          <w:rFonts w:ascii="Verdana" w:hAnsi="Verdana"/>
          <w:color w:val="auto"/>
          <w:sz w:val="20"/>
          <w:szCs w:val="20"/>
        </w:rPr>
        <w:t>, ze zm.).</w:t>
      </w:r>
    </w:p>
    <w:p w14:paraId="24C85108" w14:textId="77777777" w:rsidR="008C5195" w:rsidRPr="002A1FC0" w:rsidRDefault="008C5195">
      <w:pPr>
        <w:spacing w:after="160" w:line="259" w:lineRule="auto"/>
        <w:ind w:left="0" w:right="0" w:firstLine="0"/>
        <w:jc w:val="left"/>
        <w:rPr>
          <w:rFonts w:ascii="Arial" w:eastAsia="Arial" w:hAnsi="Arial"/>
          <w:b/>
          <w:color w:val="7030A0"/>
          <w:kern w:val="28"/>
          <w:sz w:val="24"/>
          <w:szCs w:val="24"/>
        </w:rPr>
      </w:pPr>
      <w:r w:rsidRPr="002A1FC0">
        <w:rPr>
          <w:rFonts w:eastAsia="Arial"/>
          <w:color w:val="7030A0"/>
          <w:sz w:val="24"/>
          <w:szCs w:val="24"/>
        </w:rPr>
        <w:br w:type="page"/>
      </w:r>
    </w:p>
    <w:p w14:paraId="79163D4C" w14:textId="6BD3509C" w:rsidR="009E0E00" w:rsidRPr="00BE4AD1" w:rsidRDefault="004A2447" w:rsidP="00614FCD">
      <w:pPr>
        <w:pStyle w:val="Nagwek1"/>
        <w:spacing w:line="240" w:lineRule="auto"/>
        <w:ind w:left="431" w:hanging="431"/>
        <w:rPr>
          <w:rFonts w:eastAsia="Arial"/>
          <w:sz w:val="24"/>
          <w:szCs w:val="24"/>
        </w:rPr>
      </w:pPr>
      <w:bookmarkStart w:id="36" w:name="_Toc146794084"/>
      <w:r w:rsidRPr="00BE4AD1">
        <w:rPr>
          <w:rFonts w:eastAsia="Arial"/>
          <w:sz w:val="24"/>
          <w:szCs w:val="24"/>
        </w:rPr>
        <w:lastRenderedPageBreak/>
        <w:t>OPIS ELEMENTÓW PRZYRODNICZYCH ŚRODOWISKA OBJĘTYCH ZAKRESEM PRZEWIDYWANEGO ODDZIAŁYWANIA PLANOWANEGO PRZEDSIĘWZIĘCIA NA ŚRODOWISKO.</w:t>
      </w:r>
      <w:bookmarkEnd w:id="36"/>
    </w:p>
    <w:p w14:paraId="28775582" w14:textId="495B600E" w:rsidR="00BE4AD1" w:rsidRPr="00535765" w:rsidRDefault="00BE4AD1" w:rsidP="00BE4AD1">
      <w:pPr>
        <w:pStyle w:val="Nagwek2"/>
        <w:spacing w:before="240" w:line="240" w:lineRule="auto"/>
        <w:ind w:left="425" w:hanging="425"/>
        <w:jc w:val="both"/>
        <w:rPr>
          <w:color w:val="auto"/>
        </w:rPr>
      </w:pPr>
      <w:bookmarkStart w:id="37" w:name="_Toc115440514"/>
      <w:bookmarkStart w:id="38" w:name="_Toc146794085"/>
      <w:r w:rsidRPr="00535765">
        <w:rPr>
          <w:color w:val="auto"/>
        </w:rPr>
        <w:t>OBSZARY WODNO – BŁOTNE ORAZ INNE OBSZARY O PŁYTKIM ZALEGANIU WÓD PODZIEMNYCH</w:t>
      </w:r>
      <w:bookmarkEnd w:id="37"/>
      <w:bookmarkEnd w:id="38"/>
    </w:p>
    <w:p w14:paraId="051820F1" w14:textId="7F51653C" w:rsidR="00BE4AD1" w:rsidRPr="00BE4AD1" w:rsidRDefault="00BE4AD1" w:rsidP="00BE4AD1">
      <w:pPr>
        <w:keepNext/>
        <w:autoSpaceDE w:val="0"/>
        <w:autoSpaceDN w:val="0"/>
        <w:adjustRightInd w:val="0"/>
        <w:spacing w:line="360" w:lineRule="auto"/>
        <w:ind w:firstLine="426"/>
        <w:rPr>
          <w:rFonts w:ascii="Verdana" w:hAnsi="Verdana" w:cs="Arial"/>
          <w:color w:val="auto"/>
          <w:sz w:val="20"/>
          <w:szCs w:val="20"/>
        </w:rPr>
      </w:pPr>
      <w:r w:rsidRPr="00BE4AD1">
        <w:rPr>
          <w:rFonts w:ascii="Verdana" w:hAnsi="Verdana" w:cs="Arial"/>
          <w:color w:val="auto"/>
          <w:sz w:val="20"/>
          <w:szCs w:val="20"/>
        </w:rPr>
        <w:t xml:space="preserve">Na przedmiotowym terenie oraz w jego bezpośrednim sąsiedztwie nie występują tereny </w:t>
      </w:r>
      <w:proofErr w:type="spellStart"/>
      <w:r w:rsidRPr="00BE4AD1">
        <w:rPr>
          <w:rFonts w:ascii="Verdana" w:hAnsi="Verdana" w:cs="Arial"/>
          <w:color w:val="auto"/>
          <w:sz w:val="20"/>
          <w:szCs w:val="20"/>
        </w:rPr>
        <w:t>wodno</w:t>
      </w:r>
      <w:proofErr w:type="spellEnd"/>
      <w:r w:rsidRPr="00BE4AD1">
        <w:rPr>
          <w:rFonts w:ascii="Verdana" w:hAnsi="Verdana" w:cs="Arial"/>
          <w:color w:val="auto"/>
          <w:sz w:val="20"/>
          <w:szCs w:val="20"/>
        </w:rPr>
        <w:t xml:space="preserve"> – błotne</w:t>
      </w:r>
      <w:r w:rsidR="00535765">
        <w:rPr>
          <w:rFonts w:ascii="Verdana" w:hAnsi="Verdana" w:cs="Arial"/>
          <w:color w:val="auto"/>
          <w:sz w:val="20"/>
          <w:szCs w:val="20"/>
        </w:rPr>
        <w:t>, ani tereny z płytko zalegająca woda gruntową.</w:t>
      </w:r>
      <w:r w:rsidRPr="00BE4AD1">
        <w:rPr>
          <w:rFonts w:ascii="Verdana" w:hAnsi="Verdana" w:cs="Arial"/>
          <w:color w:val="auto"/>
          <w:sz w:val="20"/>
          <w:szCs w:val="20"/>
        </w:rPr>
        <w:t xml:space="preserve"> </w:t>
      </w:r>
    </w:p>
    <w:p w14:paraId="09B46052" w14:textId="77777777" w:rsidR="00BE4AD1" w:rsidRPr="00BE4AD1" w:rsidRDefault="00BE4AD1" w:rsidP="00BE4AD1">
      <w:pPr>
        <w:keepNext/>
        <w:autoSpaceDE w:val="0"/>
        <w:autoSpaceDN w:val="0"/>
        <w:adjustRightInd w:val="0"/>
        <w:spacing w:line="360" w:lineRule="auto"/>
        <w:ind w:firstLine="426"/>
        <w:rPr>
          <w:rFonts w:ascii="Verdana" w:hAnsi="Verdana" w:cs="Arial"/>
          <w:color w:val="auto"/>
          <w:sz w:val="20"/>
          <w:szCs w:val="20"/>
        </w:rPr>
      </w:pPr>
    </w:p>
    <w:p w14:paraId="67DFE80D" w14:textId="78140F68" w:rsidR="00BE4AD1" w:rsidRPr="00BE4AD1" w:rsidRDefault="00BE4AD1" w:rsidP="00BE4AD1">
      <w:pPr>
        <w:pStyle w:val="Nagwek2"/>
        <w:spacing w:before="240" w:line="240" w:lineRule="auto"/>
        <w:ind w:left="425" w:hanging="425"/>
        <w:jc w:val="both"/>
        <w:rPr>
          <w:color w:val="auto"/>
        </w:rPr>
      </w:pPr>
      <w:bookmarkStart w:id="39" w:name="_Toc115440515"/>
      <w:bookmarkStart w:id="40" w:name="_Toc146794086"/>
      <w:r w:rsidRPr="00BE4AD1">
        <w:rPr>
          <w:color w:val="auto"/>
        </w:rPr>
        <w:t>OBSZARY WYBRZEŻY</w:t>
      </w:r>
      <w:bookmarkEnd w:id="39"/>
      <w:bookmarkEnd w:id="40"/>
    </w:p>
    <w:p w14:paraId="13D638C1" w14:textId="77777777" w:rsidR="00BE4AD1" w:rsidRPr="00BE4AD1" w:rsidRDefault="00BE4AD1" w:rsidP="00BE4AD1">
      <w:pPr>
        <w:autoSpaceDE w:val="0"/>
        <w:autoSpaceDN w:val="0"/>
        <w:adjustRightInd w:val="0"/>
        <w:spacing w:line="360" w:lineRule="auto"/>
        <w:ind w:firstLine="426"/>
        <w:rPr>
          <w:rFonts w:ascii="Verdana" w:hAnsi="Verdana" w:cs="Arial"/>
          <w:color w:val="auto"/>
          <w:sz w:val="20"/>
          <w:szCs w:val="20"/>
        </w:rPr>
      </w:pPr>
      <w:r w:rsidRPr="00BE4AD1">
        <w:rPr>
          <w:rFonts w:ascii="Verdana" w:hAnsi="Verdana" w:cs="Arial"/>
          <w:color w:val="auto"/>
          <w:sz w:val="20"/>
          <w:szCs w:val="20"/>
        </w:rPr>
        <w:t>Omawiany teren położony jest poza obszarami wybrzeży.</w:t>
      </w:r>
    </w:p>
    <w:p w14:paraId="1C4C0B86" w14:textId="77777777" w:rsidR="00BE4AD1" w:rsidRPr="00BE4AD1" w:rsidRDefault="00BE4AD1" w:rsidP="00BE4AD1">
      <w:pPr>
        <w:autoSpaceDE w:val="0"/>
        <w:autoSpaceDN w:val="0"/>
        <w:adjustRightInd w:val="0"/>
        <w:spacing w:line="360" w:lineRule="auto"/>
        <w:ind w:firstLine="426"/>
        <w:rPr>
          <w:rFonts w:ascii="Verdana" w:hAnsi="Verdana" w:cs="Arial"/>
          <w:color w:val="auto"/>
          <w:sz w:val="20"/>
          <w:szCs w:val="20"/>
        </w:rPr>
      </w:pPr>
    </w:p>
    <w:p w14:paraId="2C62CB21" w14:textId="01290C45" w:rsidR="00BE4AD1" w:rsidRPr="00BE4AD1" w:rsidRDefault="00BE4AD1" w:rsidP="00BE4AD1">
      <w:pPr>
        <w:pStyle w:val="Nagwek2"/>
        <w:spacing w:before="240" w:line="240" w:lineRule="auto"/>
        <w:ind w:left="425" w:hanging="425"/>
        <w:jc w:val="both"/>
        <w:rPr>
          <w:color w:val="auto"/>
        </w:rPr>
      </w:pPr>
      <w:bookmarkStart w:id="41" w:name="_Toc115440516"/>
      <w:bookmarkStart w:id="42" w:name="_Toc146794087"/>
      <w:r w:rsidRPr="00BE4AD1">
        <w:rPr>
          <w:color w:val="auto"/>
        </w:rPr>
        <w:t>OBSZARY GÓRSKIE LUB LEŚNE</w:t>
      </w:r>
      <w:bookmarkEnd w:id="41"/>
      <w:bookmarkEnd w:id="42"/>
    </w:p>
    <w:p w14:paraId="65177459" w14:textId="77777777" w:rsidR="00BE4AD1" w:rsidRPr="00BE4AD1" w:rsidRDefault="00BE4AD1" w:rsidP="00BE4AD1">
      <w:pPr>
        <w:spacing w:line="360" w:lineRule="auto"/>
        <w:ind w:firstLine="284"/>
        <w:rPr>
          <w:rFonts w:ascii="Verdana" w:hAnsi="Verdana" w:cs="Verdana"/>
          <w:color w:val="auto"/>
          <w:spacing w:val="-1"/>
          <w:sz w:val="20"/>
        </w:rPr>
      </w:pPr>
      <w:r w:rsidRPr="00BE4AD1">
        <w:rPr>
          <w:rFonts w:ascii="Verdana" w:hAnsi="Verdana" w:cs="Verdana"/>
          <w:color w:val="auto"/>
          <w:sz w:val="20"/>
        </w:rPr>
        <w:t>Terminal przeładunkowy gazu, na terenie którego realizowana będzie inwestycja, otoczony jest lasami. Lasy należą do nadleśnictwa Chrzanów, leśnictwo Sławków.</w:t>
      </w:r>
    </w:p>
    <w:p w14:paraId="4FD75F7C" w14:textId="77777777" w:rsidR="00BE4AD1" w:rsidRPr="00BE4AD1" w:rsidRDefault="00BE4AD1" w:rsidP="00BE4AD1">
      <w:pPr>
        <w:spacing w:line="360" w:lineRule="auto"/>
        <w:ind w:firstLine="284"/>
        <w:rPr>
          <w:rFonts w:ascii="Verdana" w:hAnsi="Verdana" w:cs="Verdana"/>
          <w:color w:val="auto"/>
          <w:sz w:val="20"/>
        </w:rPr>
      </w:pPr>
      <w:r w:rsidRPr="00BE4AD1">
        <w:rPr>
          <w:rFonts w:ascii="Verdana" w:hAnsi="Verdana" w:cs="Verdana"/>
          <w:color w:val="auto"/>
          <w:spacing w:val="-1"/>
          <w:sz w:val="20"/>
        </w:rPr>
        <w:t>Teren położony jest poza obszarami górskimi.</w:t>
      </w:r>
    </w:p>
    <w:p w14:paraId="1476FA22" w14:textId="77777777" w:rsidR="00BE4AD1" w:rsidRPr="00BE4AD1" w:rsidRDefault="00BE4AD1" w:rsidP="00BE4AD1">
      <w:pPr>
        <w:autoSpaceDE w:val="0"/>
        <w:autoSpaceDN w:val="0"/>
        <w:adjustRightInd w:val="0"/>
        <w:spacing w:line="360" w:lineRule="auto"/>
        <w:ind w:firstLine="284"/>
        <w:rPr>
          <w:rFonts w:ascii="Verdana" w:hAnsi="Verdana" w:cs="Arial"/>
          <w:color w:val="auto"/>
          <w:sz w:val="16"/>
          <w:szCs w:val="20"/>
        </w:rPr>
      </w:pPr>
    </w:p>
    <w:p w14:paraId="336694E9" w14:textId="5B199C5C" w:rsidR="00BE4AD1" w:rsidRPr="00BE4AD1" w:rsidRDefault="00BE4AD1" w:rsidP="00BE4AD1">
      <w:pPr>
        <w:pStyle w:val="Nagwek2"/>
        <w:spacing w:before="240" w:line="240" w:lineRule="auto"/>
        <w:ind w:left="425" w:hanging="425"/>
        <w:jc w:val="both"/>
        <w:rPr>
          <w:color w:val="auto"/>
        </w:rPr>
      </w:pPr>
      <w:bookmarkStart w:id="43" w:name="_Toc115440517"/>
      <w:bookmarkStart w:id="44" w:name="_Toc146794088"/>
      <w:r w:rsidRPr="00BE4AD1">
        <w:rPr>
          <w:color w:val="auto"/>
        </w:rPr>
        <w:t>OBSZARY OBJĘTE OCHRONĄ W TYM STREFY OCHRONNE UJĘĆ WÓD I OBSZARY OCHRONNE ZBIORNIKÓW WÓD ŚRÓDLĄDOWYCH</w:t>
      </w:r>
      <w:bookmarkEnd w:id="43"/>
      <w:bookmarkEnd w:id="44"/>
    </w:p>
    <w:p w14:paraId="016B8F15" w14:textId="77777777" w:rsidR="00BE4AD1" w:rsidRPr="00BE4AD1" w:rsidRDefault="00BE4AD1" w:rsidP="00BE4AD1">
      <w:pPr>
        <w:spacing w:line="360" w:lineRule="auto"/>
        <w:ind w:firstLine="284"/>
        <w:rPr>
          <w:rFonts w:ascii="Verdana" w:hAnsi="Verdana" w:cs="Verdana"/>
          <w:color w:val="auto"/>
          <w:sz w:val="20"/>
        </w:rPr>
      </w:pPr>
      <w:r w:rsidRPr="00BE4AD1">
        <w:rPr>
          <w:rFonts w:ascii="Verdana" w:hAnsi="Verdana" w:cs="Verdana"/>
          <w:color w:val="auto"/>
          <w:sz w:val="20"/>
        </w:rPr>
        <w:t>W granicach opracowania oraz w najbliższym sąsiedztwie przedmiotowego terenu nie występują strefy ochronne ujęć wód, ani obszary ochronne zbiorników wód śródlądowych.</w:t>
      </w:r>
    </w:p>
    <w:p w14:paraId="165CC357" w14:textId="77777777" w:rsidR="00BE4AD1" w:rsidRPr="001B1400" w:rsidRDefault="00BE4AD1" w:rsidP="00BE4AD1">
      <w:pPr>
        <w:spacing w:line="360" w:lineRule="auto"/>
        <w:ind w:firstLine="284"/>
        <w:rPr>
          <w:rFonts w:ascii="Verdana" w:hAnsi="Verdana" w:cs="Verdana"/>
          <w:sz w:val="20"/>
        </w:rPr>
      </w:pPr>
      <w:r w:rsidRPr="001B1400">
        <w:rPr>
          <w:rFonts w:ascii="Verdana" w:hAnsi="Verdana" w:cs="Verdana"/>
          <w:sz w:val="20"/>
        </w:rPr>
        <w:t xml:space="preserve">W podłożu przedmiotowego terenu nie zostały udokumentowane główne zbiornik wód podziemnych. </w:t>
      </w:r>
    </w:p>
    <w:p w14:paraId="653A95CD" w14:textId="77777777" w:rsidR="009E0E00" w:rsidRPr="00281AD7" w:rsidRDefault="00614FCD" w:rsidP="00FD7864">
      <w:pPr>
        <w:pStyle w:val="Nagwek2"/>
        <w:spacing w:before="240" w:line="240" w:lineRule="auto"/>
        <w:ind w:left="425" w:hanging="425"/>
        <w:jc w:val="both"/>
        <w:rPr>
          <w:color w:val="auto"/>
        </w:rPr>
      </w:pPr>
      <w:bookmarkStart w:id="45" w:name="_Toc146794089"/>
      <w:r w:rsidRPr="00281AD7">
        <w:rPr>
          <w:color w:val="auto"/>
        </w:rPr>
        <w:t>OPIS ELEMENTÓW ŚRODOWISKA OBJĘTYCH OCHRONĄ NA PODSTAWIE USTAWY Z DNIA 16 KWIETNIA 2004 R. O OCHRONIE PRZYRODY ORAZ KORYTARZY EKOLOGICZNYCH W ROZUMIENIU TEJ USTAWY</w:t>
      </w:r>
      <w:bookmarkEnd w:id="45"/>
    </w:p>
    <w:p w14:paraId="4A73BF0F" w14:textId="2760BFC1" w:rsidR="00281AD7" w:rsidRPr="00F01DCE" w:rsidRDefault="00281AD7" w:rsidP="00F01DCE">
      <w:pPr>
        <w:spacing w:line="360" w:lineRule="auto"/>
        <w:ind w:firstLine="276"/>
        <w:rPr>
          <w:rFonts w:ascii="Verdana" w:hAnsi="Verdana" w:cs="Arial"/>
          <w:color w:val="7030A0"/>
          <w:sz w:val="20"/>
        </w:rPr>
      </w:pPr>
      <w:bookmarkStart w:id="46" w:name="_Toc471996341"/>
      <w:bookmarkStart w:id="47" w:name="_Toc27119856"/>
      <w:r w:rsidRPr="00F01DCE">
        <w:rPr>
          <w:rFonts w:ascii="Verdana" w:hAnsi="Verdana" w:cs="Arial"/>
          <w:sz w:val="20"/>
        </w:rPr>
        <w:t>W granicach Terminal</w:t>
      </w:r>
      <w:r w:rsidR="00F01DCE">
        <w:rPr>
          <w:rFonts w:ascii="Verdana" w:hAnsi="Verdana" w:cs="Arial"/>
          <w:sz w:val="20"/>
        </w:rPr>
        <w:t>a</w:t>
      </w:r>
      <w:r w:rsidRPr="00F01DCE">
        <w:rPr>
          <w:rFonts w:ascii="Verdana" w:hAnsi="Verdana" w:cs="Arial"/>
          <w:sz w:val="20"/>
        </w:rPr>
        <w:t xml:space="preserve"> Przeładunkowego w tym na terenie inwestycji nie występują obszary Natura 2000</w:t>
      </w:r>
      <w:r w:rsidRPr="00F01DCE">
        <w:rPr>
          <w:rFonts w:ascii="Verdana" w:hAnsi="Verdana" w:cs="Arial"/>
          <w:color w:val="7030A0"/>
          <w:sz w:val="20"/>
        </w:rPr>
        <w:t xml:space="preserve">. </w:t>
      </w:r>
      <w:r w:rsidRPr="00F01DCE">
        <w:rPr>
          <w:rFonts w:ascii="Verdana" w:hAnsi="Verdana" w:cs="Arial"/>
          <w:sz w:val="20"/>
        </w:rPr>
        <w:t>Nie wyznaczano tu również obszarów projektowanych do objęcia ochroną w ramach Natura 2000 (</w:t>
      </w:r>
      <w:proofErr w:type="spellStart"/>
      <w:r w:rsidRPr="00F01DCE">
        <w:rPr>
          <w:rFonts w:ascii="Verdana" w:hAnsi="Verdana" w:cs="Arial"/>
          <w:sz w:val="20"/>
        </w:rPr>
        <w:t>Shadow</w:t>
      </w:r>
      <w:proofErr w:type="spellEnd"/>
      <w:r w:rsidRPr="00F01DCE">
        <w:rPr>
          <w:rFonts w:ascii="Verdana" w:hAnsi="Verdana" w:cs="Arial"/>
          <w:sz w:val="20"/>
        </w:rPr>
        <w:t xml:space="preserve"> List).</w:t>
      </w:r>
    </w:p>
    <w:p w14:paraId="55757B17" w14:textId="77777777" w:rsidR="00281AD7" w:rsidRPr="00F01DCE" w:rsidRDefault="00281AD7" w:rsidP="00F01DCE">
      <w:pPr>
        <w:spacing w:line="360" w:lineRule="auto"/>
        <w:ind w:firstLine="276"/>
        <w:rPr>
          <w:rFonts w:ascii="Verdana" w:hAnsi="Verdana" w:cs="Arial"/>
          <w:sz w:val="20"/>
        </w:rPr>
      </w:pPr>
      <w:r w:rsidRPr="00F01DCE">
        <w:rPr>
          <w:rFonts w:ascii="Verdana" w:hAnsi="Verdana" w:cs="Arial"/>
          <w:sz w:val="20"/>
        </w:rPr>
        <w:t xml:space="preserve">Na przedmiotowym terenie ani w jego bezpośrednim sąsiedztwie nie ustanowiono także innych obszarowych obiektów chronionych w rozumieniu </w:t>
      </w:r>
      <w:r w:rsidRPr="00F01DCE">
        <w:rPr>
          <w:rFonts w:ascii="Verdana" w:hAnsi="Verdana" w:cs="Arial"/>
          <w:i/>
          <w:sz w:val="20"/>
        </w:rPr>
        <w:t>Ustawy o ochronie przyrody.</w:t>
      </w:r>
      <w:r w:rsidRPr="00F01DCE">
        <w:rPr>
          <w:rFonts w:ascii="Verdana" w:hAnsi="Verdana" w:cs="Arial"/>
          <w:sz w:val="20"/>
        </w:rPr>
        <w:t xml:space="preserve"> </w:t>
      </w:r>
    </w:p>
    <w:p w14:paraId="16FFF6A0" w14:textId="77777777" w:rsidR="00281AD7" w:rsidRPr="00F01DCE" w:rsidRDefault="00281AD7" w:rsidP="00D64239">
      <w:pPr>
        <w:numPr>
          <w:ilvl w:val="0"/>
          <w:numId w:val="37"/>
        </w:numPr>
        <w:spacing w:after="0" w:line="360" w:lineRule="auto"/>
        <w:ind w:right="0"/>
        <w:rPr>
          <w:rFonts w:ascii="Verdana" w:hAnsi="Verdana" w:cs="Arial"/>
          <w:sz w:val="20"/>
        </w:rPr>
      </w:pPr>
      <w:r w:rsidRPr="00F01DCE">
        <w:rPr>
          <w:rFonts w:ascii="Verdana" w:hAnsi="Verdana" w:cs="Arial"/>
          <w:sz w:val="20"/>
        </w:rPr>
        <w:t xml:space="preserve">Najbliższy pomnik przyrody, to Wywierzyska w Strzemieszycach Wielkich znajdujące się w odległości ok. 3,5 km na północ od terenu planowanej inwestycji. Jest to wywierzysko obejmujące powierzchnię 1,1737 ha. Na danym obszarze źródła niosą wodę wapniowo-magnezową. Wśród fauny tam występującej możemy wymienić  wirki-wypławek </w:t>
      </w:r>
      <w:proofErr w:type="spellStart"/>
      <w:r w:rsidRPr="00F01DCE">
        <w:rPr>
          <w:rFonts w:ascii="Verdana" w:hAnsi="Verdana" w:cs="Arial"/>
          <w:sz w:val="20"/>
        </w:rPr>
        <w:t>kątogłowy</w:t>
      </w:r>
      <w:proofErr w:type="spellEnd"/>
      <w:r w:rsidRPr="00F01DCE">
        <w:rPr>
          <w:rFonts w:ascii="Verdana" w:hAnsi="Verdana" w:cs="Arial"/>
          <w:sz w:val="20"/>
        </w:rPr>
        <w:t xml:space="preserve">, mięczaki takie jak </w:t>
      </w:r>
      <w:proofErr w:type="spellStart"/>
      <w:r w:rsidRPr="00F01DCE">
        <w:rPr>
          <w:rFonts w:ascii="Verdana" w:hAnsi="Verdana" w:cs="Arial"/>
          <w:sz w:val="20"/>
        </w:rPr>
        <w:t>źródlarkę</w:t>
      </w:r>
      <w:proofErr w:type="spellEnd"/>
      <w:r w:rsidRPr="00F01DCE">
        <w:rPr>
          <w:rFonts w:ascii="Verdana" w:hAnsi="Verdana" w:cs="Arial"/>
          <w:sz w:val="20"/>
        </w:rPr>
        <w:t xml:space="preserve"> karpacką oraz skorupiaki-kiełż.</w:t>
      </w:r>
    </w:p>
    <w:p w14:paraId="74A526B9" w14:textId="77777777" w:rsidR="00281AD7" w:rsidRPr="00F01DCE" w:rsidRDefault="00281AD7" w:rsidP="00F01DCE">
      <w:pPr>
        <w:spacing w:line="360" w:lineRule="auto"/>
        <w:ind w:firstLine="418"/>
        <w:rPr>
          <w:rFonts w:ascii="Verdana" w:hAnsi="Verdana" w:cs="Arial"/>
          <w:sz w:val="20"/>
        </w:rPr>
      </w:pPr>
      <w:r w:rsidRPr="00F01DCE">
        <w:rPr>
          <w:rFonts w:ascii="Verdana" w:hAnsi="Verdana" w:cs="Arial"/>
          <w:sz w:val="20"/>
        </w:rPr>
        <w:t>Do najbliżej położonych obszarowych form ochrony przyrody względem terenu opracowania należą:</w:t>
      </w:r>
    </w:p>
    <w:p w14:paraId="7ECB75CC" w14:textId="77777777" w:rsidR="00281AD7" w:rsidRPr="00F01DCE" w:rsidRDefault="00281AD7" w:rsidP="00F01DCE">
      <w:pPr>
        <w:spacing w:line="360" w:lineRule="auto"/>
        <w:ind w:left="426" w:hanging="142"/>
        <w:rPr>
          <w:rFonts w:ascii="Verdana" w:hAnsi="Verdana" w:cs="Arial"/>
          <w:sz w:val="20"/>
        </w:rPr>
      </w:pPr>
      <w:r w:rsidRPr="00F01DCE">
        <w:rPr>
          <w:rFonts w:ascii="Verdana" w:hAnsi="Verdana" w:cs="Arial"/>
          <w:sz w:val="20"/>
        </w:rPr>
        <w:lastRenderedPageBreak/>
        <w:t>1.</w:t>
      </w:r>
      <w:r w:rsidRPr="00F01DCE">
        <w:rPr>
          <w:rFonts w:ascii="Verdana" w:hAnsi="Verdana" w:cs="Arial"/>
          <w:sz w:val="20"/>
        </w:rPr>
        <w:tab/>
        <w:t xml:space="preserve">Rezerwat Dolina </w:t>
      </w:r>
      <w:proofErr w:type="spellStart"/>
      <w:r w:rsidRPr="00F01DCE">
        <w:rPr>
          <w:rFonts w:ascii="Verdana" w:hAnsi="Verdana" w:cs="Arial"/>
          <w:sz w:val="20"/>
        </w:rPr>
        <w:t>Żabnika</w:t>
      </w:r>
      <w:proofErr w:type="spellEnd"/>
      <w:r w:rsidRPr="00F01DCE">
        <w:rPr>
          <w:rFonts w:ascii="Verdana" w:hAnsi="Verdana" w:cs="Arial"/>
          <w:sz w:val="20"/>
        </w:rPr>
        <w:t xml:space="preserve"> wraz z otulina położone w odległości ok. 6,5 km na południe od planowanej inwestycji,</w:t>
      </w:r>
    </w:p>
    <w:p w14:paraId="5E731735" w14:textId="77777777" w:rsidR="00281AD7" w:rsidRPr="00F01DCE" w:rsidRDefault="00281AD7" w:rsidP="00F01DCE">
      <w:pPr>
        <w:spacing w:line="360" w:lineRule="auto"/>
        <w:ind w:left="426" w:hanging="142"/>
        <w:rPr>
          <w:rFonts w:ascii="Verdana" w:hAnsi="Verdana" w:cs="Arial"/>
          <w:sz w:val="20"/>
        </w:rPr>
      </w:pPr>
      <w:r w:rsidRPr="00F01DCE">
        <w:rPr>
          <w:rFonts w:ascii="Verdana" w:hAnsi="Verdana" w:cs="Arial"/>
          <w:sz w:val="20"/>
        </w:rPr>
        <w:t>2.</w:t>
      </w:r>
      <w:r w:rsidRPr="00F01DCE">
        <w:rPr>
          <w:rFonts w:ascii="Verdana" w:hAnsi="Verdana" w:cs="Arial"/>
          <w:sz w:val="20"/>
        </w:rPr>
        <w:tab/>
        <w:t>Park Krajobrazowy Orlich Gniazd - otulina położony  w odległości ok. 6,2 km na wschód od planowanej inwestycji,</w:t>
      </w:r>
    </w:p>
    <w:p w14:paraId="004E2F17" w14:textId="77777777" w:rsidR="00281AD7" w:rsidRPr="00F01DCE" w:rsidRDefault="00281AD7" w:rsidP="00F01DCE">
      <w:pPr>
        <w:spacing w:line="360" w:lineRule="auto"/>
        <w:ind w:left="426" w:hanging="142"/>
        <w:rPr>
          <w:rFonts w:ascii="Verdana" w:hAnsi="Verdana" w:cs="Arial"/>
          <w:sz w:val="20"/>
        </w:rPr>
      </w:pPr>
      <w:r w:rsidRPr="00F01DCE">
        <w:rPr>
          <w:rFonts w:ascii="Verdana" w:hAnsi="Verdana" w:cs="Arial"/>
          <w:sz w:val="20"/>
        </w:rPr>
        <w:t>3.</w:t>
      </w:r>
      <w:r w:rsidRPr="00F01DCE">
        <w:rPr>
          <w:rFonts w:ascii="Verdana" w:hAnsi="Verdana" w:cs="Arial"/>
          <w:sz w:val="20"/>
        </w:rPr>
        <w:tab/>
        <w:t>Obszar Chronionego Krajobrazu Dobra-</w:t>
      </w:r>
      <w:proofErr w:type="spellStart"/>
      <w:r w:rsidRPr="00F01DCE">
        <w:rPr>
          <w:rFonts w:ascii="Verdana" w:hAnsi="Verdana" w:cs="Arial"/>
          <w:sz w:val="20"/>
        </w:rPr>
        <w:t>Wilkoszyn</w:t>
      </w:r>
      <w:proofErr w:type="spellEnd"/>
      <w:r w:rsidRPr="00F01DCE">
        <w:rPr>
          <w:rFonts w:ascii="Verdana" w:hAnsi="Verdana" w:cs="Arial"/>
          <w:sz w:val="20"/>
        </w:rPr>
        <w:t xml:space="preserve"> położony w odległości ok. 5 km na południe od terenu planowanej inwestycji,</w:t>
      </w:r>
    </w:p>
    <w:p w14:paraId="527128DF" w14:textId="77777777" w:rsidR="00281AD7" w:rsidRPr="00F01DCE" w:rsidRDefault="00281AD7" w:rsidP="00F01DCE">
      <w:pPr>
        <w:spacing w:line="360" w:lineRule="auto"/>
        <w:ind w:left="426" w:hanging="142"/>
        <w:rPr>
          <w:rFonts w:ascii="Verdana" w:hAnsi="Verdana" w:cs="Arial"/>
          <w:sz w:val="20"/>
        </w:rPr>
      </w:pPr>
      <w:r w:rsidRPr="00F01DCE">
        <w:rPr>
          <w:rFonts w:ascii="Verdana" w:hAnsi="Verdana" w:cs="Arial"/>
          <w:sz w:val="20"/>
        </w:rPr>
        <w:t>4.</w:t>
      </w:r>
      <w:r w:rsidRPr="00F01DCE">
        <w:rPr>
          <w:rFonts w:ascii="Verdana" w:hAnsi="Verdana" w:cs="Arial"/>
          <w:sz w:val="20"/>
        </w:rPr>
        <w:tab/>
        <w:t>Otulina Parku Krajobrazowego Orlich Gniazd i Parku Krajobrazowego Stawki położone  w odległości ok. 6,2 km na wschód od terenu planowanej inwestycji,</w:t>
      </w:r>
    </w:p>
    <w:p w14:paraId="5A39D099" w14:textId="77777777" w:rsidR="00281AD7" w:rsidRPr="00F01DCE" w:rsidRDefault="00281AD7" w:rsidP="00F01DCE">
      <w:pPr>
        <w:spacing w:line="360" w:lineRule="auto"/>
        <w:ind w:left="426" w:hanging="142"/>
        <w:rPr>
          <w:rFonts w:ascii="Verdana" w:hAnsi="Verdana" w:cs="Arial"/>
          <w:sz w:val="20"/>
        </w:rPr>
      </w:pPr>
      <w:r w:rsidRPr="00F01DCE">
        <w:rPr>
          <w:rFonts w:ascii="Verdana" w:hAnsi="Verdana" w:cs="Arial"/>
          <w:sz w:val="20"/>
        </w:rPr>
        <w:t>5.</w:t>
      </w:r>
      <w:r w:rsidRPr="00F01DCE">
        <w:rPr>
          <w:rFonts w:ascii="Verdana" w:hAnsi="Verdana" w:cs="Arial"/>
          <w:sz w:val="20"/>
        </w:rPr>
        <w:tab/>
        <w:t>Zespół Przyrodniczo – Krajobrazowy Uroczysko Sadowa Góra położony w odległości ok. 5,2 km na południe od planowanej inwestycji,</w:t>
      </w:r>
    </w:p>
    <w:p w14:paraId="770460C9" w14:textId="77777777" w:rsidR="00281AD7" w:rsidRPr="00F01DCE" w:rsidRDefault="00281AD7" w:rsidP="00F01DCE">
      <w:pPr>
        <w:spacing w:line="360" w:lineRule="auto"/>
        <w:ind w:left="426" w:hanging="142"/>
        <w:rPr>
          <w:rFonts w:ascii="Verdana" w:hAnsi="Verdana" w:cs="Arial"/>
          <w:sz w:val="20"/>
        </w:rPr>
      </w:pPr>
      <w:r w:rsidRPr="00F01DCE">
        <w:rPr>
          <w:rFonts w:ascii="Verdana" w:hAnsi="Verdana" w:cs="Arial"/>
          <w:sz w:val="20"/>
        </w:rPr>
        <w:t>6.</w:t>
      </w:r>
      <w:r w:rsidRPr="00F01DCE">
        <w:rPr>
          <w:rFonts w:ascii="Verdana" w:hAnsi="Verdana" w:cs="Arial"/>
          <w:sz w:val="20"/>
        </w:rPr>
        <w:tab/>
        <w:t xml:space="preserve">Zespół Przyrodniczo – Krajobrazowy Wzgórze </w:t>
      </w:r>
      <w:proofErr w:type="spellStart"/>
      <w:r w:rsidRPr="00F01DCE">
        <w:rPr>
          <w:rFonts w:ascii="Verdana" w:hAnsi="Verdana" w:cs="Arial"/>
          <w:sz w:val="20"/>
        </w:rPr>
        <w:t>Gołonoskie</w:t>
      </w:r>
      <w:proofErr w:type="spellEnd"/>
      <w:r w:rsidRPr="00F01DCE">
        <w:rPr>
          <w:rFonts w:ascii="Verdana" w:hAnsi="Verdana" w:cs="Arial"/>
          <w:sz w:val="20"/>
        </w:rPr>
        <w:t xml:space="preserve"> położony w odległości 8,9 km na północny zachód od planowanej inwestycji,</w:t>
      </w:r>
    </w:p>
    <w:p w14:paraId="7E01EBBD" w14:textId="77777777" w:rsidR="00281AD7" w:rsidRPr="00F01DCE" w:rsidRDefault="00281AD7" w:rsidP="00F01DCE">
      <w:pPr>
        <w:spacing w:line="360" w:lineRule="auto"/>
        <w:ind w:left="426" w:hanging="142"/>
        <w:rPr>
          <w:rFonts w:ascii="Verdana" w:hAnsi="Verdana" w:cs="Arial"/>
          <w:sz w:val="20"/>
        </w:rPr>
      </w:pPr>
      <w:r w:rsidRPr="00F01DCE">
        <w:rPr>
          <w:rFonts w:ascii="Verdana" w:hAnsi="Verdana" w:cs="Arial"/>
          <w:sz w:val="20"/>
        </w:rPr>
        <w:t>7.</w:t>
      </w:r>
      <w:r w:rsidRPr="00F01DCE">
        <w:rPr>
          <w:rFonts w:ascii="Verdana" w:hAnsi="Verdana" w:cs="Arial"/>
          <w:sz w:val="20"/>
        </w:rPr>
        <w:tab/>
        <w:t>Specjalne Obszary Ochrony Siedlisk natura 2000:</w:t>
      </w:r>
    </w:p>
    <w:p w14:paraId="2ABDA115" w14:textId="2C49CBA4"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Dolina Białej Przemszy PLH240038 położony w odległości ok.0.61 km na południowy –wschód  od planowanej inwestycji</w:t>
      </w:r>
    </w:p>
    <w:p w14:paraId="47D95A00" w14:textId="384EBD9A"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Łąki w Sławkowie PLH240043 położony w odległości ok. 2,2 km w kierunku na północ i północny - wschód od planowanej inwestycji,</w:t>
      </w:r>
    </w:p>
    <w:p w14:paraId="785E94C1" w14:textId="237A1475"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Kościół w Sławkowie PLH240048 położony w odległości ok. 5,5 km w kierunku na północny - wschód od planowanej inwestycji,</w:t>
      </w:r>
    </w:p>
    <w:p w14:paraId="5F7D9963" w14:textId="5B98BA51"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Łąki w Jaworznie PLH240042 położony w odległości 7,1 km na południe od planowanej inwestycji,</w:t>
      </w:r>
    </w:p>
    <w:p w14:paraId="70724CBE" w14:textId="7AA19CD6"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 xml:space="preserve">Łąki Dąbrowskie PLH240041 położony w odległości 9,9 km na północny –wschód od terenu inwestycji </w:t>
      </w:r>
    </w:p>
    <w:p w14:paraId="6BF716CC" w14:textId="4012E4C6" w:rsidR="00281AD7" w:rsidRPr="00F01DCE" w:rsidRDefault="00281AD7" w:rsidP="00F01DCE">
      <w:pPr>
        <w:spacing w:line="360" w:lineRule="auto"/>
        <w:ind w:left="426" w:hanging="142"/>
        <w:rPr>
          <w:rFonts w:ascii="Verdana" w:hAnsi="Verdana" w:cs="Arial"/>
          <w:sz w:val="20"/>
        </w:rPr>
      </w:pPr>
      <w:r w:rsidRPr="00F01DCE">
        <w:rPr>
          <w:rFonts w:ascii="Verdana" w:hAnsi="Verdana" w:cs="Arial"/>
          <w:sz w:val="20"/>
        </w:rPr>
        <w:t>8.</w:t>
      </w:r>
      <w:r w:rsidR="00F01DCE">
        <w:rPr>
          <w:rFonts w:ascii="Verdana" w:hAnsi="Verdana" w:cs="Arial"/>
          <w:sz w:val="20"/>
        </w:rPr>
        <w:tab/>
      </w:r>
      <w:r w:rsidRPr="00F01DCE">
        <w:rPr>
          <w:rFonts w:ascii="Verdana" w:hAnsi="Verdana" w:cs="Arial"/>
          <w:sz w:val="20"/>
        </w:rPr>
        <w:t>Stanowiska dokumentacyjne:</w:t>
      </w:r>
    </w:p>
    <w:p w14:paraId="01328108" w14:textId="1EA9AF0C" w:rsidR="00281AD7" w:rsidRDefault="00281AD7"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sidR="00F01DCE">
        <w:rPr>
          <w:rFonts w:ascii="Verdana" w:hAnsi="Verdana" w:cs="Arial"/>
          <w:sz w:val="20"/>
        </w:rPr>
        <w:tab/>
      </w:r>
      <w:r w:rsidRPr="00F01DCE">
        <w:rPr>
          <w:rFonts w:ascii="Verdana" w:hAnsi="Verdana" w:cs="Arial"/>
          <w:sz w:val="20"/>
        </w:rPr>
        <w:t>Srocza Góra położone w odległości 4,72 km na północny-zachód od terenu inwestycji</w:t>
      </w:r>
      <w:r w:rsidR="00F01DCE">
        <w:rPr>
          <w:rFonts w:ascii="Verdana" w:hAnsi="Verdana" w:cs="Arial"/>
          <w:sz w:val="20"/>
        </w:rPr>
        <w:t>;</w:t>
      </w:r>
    </w:p>
    <w:p w14:paraId="098CB932" w14:textId="35F41600" w:rsidR="00281AD7" w:rsidRPr="00F01DCE" w:rsidRDefault="00281AD7"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sidR="00F01DCE">
        <w:rPr>
          <w:rFonts w:ascii="Verdana" w:hAnsi="Verdana" w:cs="Arial"/>
          <w:sz w:val="20"/>
        </w:rPr>
        <w:tab/>
      </w:r>
      <w:r w:rsidRPr="00F01DCE">
        <w:rPr>
          <w:rFonts w:ascii="Verdana" w:hAnsi="Verdana" w:cs="Arial"/>
          <w:sz w:val="20"/>
        </w:rPr>
        <w:t xml:space="preserve">Cypel </w:t>
      </w:r>
      <w:proofErr w:type="spellStart"/>
      <w:r w:rsidRPr="00F01DCE">
        <w:rPr>
          <w:rFonts w:ascii="Verdana" w:hAnsi="Verdana" w:cs="Arial"/>
          <w:sz w:val="20"/>
        </w:rPr>
        <w:t>Notozaura</w:t>
      </w:r>
      <w:proofErr w:type="spellEnd"/>
      <w:r w:rsidRPr="00F01DCE">
        <w:rPr>
          <w:rFonts w:ascii="Verdana" w:hAnsi="Verdana" w:cs="Arial"/>
          <w:sz w:val="20"/>
        </w:rPr>
        <w:t xml:space="preserve"> położone w odległości 5,79 km na </w:t>
      </w:r>
      <w:proofErr w:type="spellStart"/>
      <w:r w:rsidRPr="00F01DCE">
        <w:rPr>
          <w:rFonts w:ascii="Verdana" w:hAnsi="Verdana" w:cs="Arial"/>
          <w:sz w:val="20"/>
        </w:rPr>
        <w:t>południowy-zachód</w:t>
      </w:r>
      <w:proofErr w:type="spellEnd"/>
      <w:r w:rsidRPr="00F01DCE">
        <w:rPr>
          <w:rFonts w:ascii="Verdana" w:hAnsi="Verdana" w:cs="Arial"/>
          <w:sz w:val="20"/>
        </w:rPr>
        <w:t xml:space="preserve"> od terenu inwestycji</w:t>
      </w:r>
    </w:p>
    <w:p w14:paraId="76A969DC" w14:textId="6FFCDBA8" w:rsidR="00281AD7" w:rsidRPr="00F01DCE" w:rsidRDefault="00281AD7"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sidR="00F01DCE">
        <w:rPr>
          <w:rFonts w:ascii="Verdana" w:hAnsi="Verdana" w:cs="Arial"/>
          <w:sz w:val="20"/>
        </w:rPr>
        <w:tab/>
      </w:r>
      <w:r w:rsidRPr="00F01DCE">
        <w:rPr>
          <w:rFonts w:ascii="Verdana" w:hAnsi="Verdana" w:cs="Arial"/>
          <w:sz w:val="20"/>
        </w:rPr>
        <w:t>Głowonogi położone w odległości 5</w:t>
      </w:r>
      <w:r w:rsidR="00F01DCE">
        <w:rPr>
          <w:rFonts w:ascii="Verdana" w:hAnsi="Verdana" w:cs="Arial"/>
          <w:sz w:val="20"/>
        </w:rPr>
        <w:t>,</w:t>
      </w:r>
      <w:r w:rsidRPr="00F01DCE">
        <w:rPr>
          <w:rFonts w:ascii="Verdana" w:hAnsi="Verdana" w:cs="Arial"/>
          <w:sz w:val="20"/>
        </w:rPr>
        <w:t xml:space="preserve">81 km na </w:t>
      </w:r>
      <w:proofErr w:type="spellStart"/>
      <w:r w:rsidRPr="00F01DCE">
        <w:rPr>
          <w:rFonts w:ascii="Verdana" w:hAnsi="Verdana" w:cs="Arial"/>
          <w:sz w:val="20"/>
        </w:rPr>
        <w:t>południowy-zachód</w:t>
      </w:r>
      <w:proofErr w:type="spellEnd"/>
      <w:r w:rsidRPr="00F01DCE">
        <w:rPr>
          <w:rFonts w:ascii="Verdana" w:hAnsi="Verdana" w:cs="Arial"/>
          <w:sz w:val="20"/>
        </w:rPr>
        <w:t xml:space="preserve"> od terenu inwestycji</w:t>
      </w:r>
    </w:p>
    <w:p w14:paraId="5C4F1930" w14:textId="5283BE2E" w:rsidR="00281AD7" w:rsidRPr="00F01DCE" w:rsidRDefault="00281AD7"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sidR="00F01DCE">
        <w:rPr>
          <w:rFonts w:ascii="Verdana" w:hAnsi="Verdana" w:cs="Arial"/>
          <w:sz w:val="20"/>
        </w:rPr>
        <w:tab/>
      </w:r>
      <w:proofErr w:type="spellStart"/>
      <w:r w:rsidRPr="00F01DCE">
        <w:rPr>
          <w:rFonts w:ascii="Verdana" w:hAnsi="Verdana" w:cs="Arial"/>
          <w:sz w:val="20"/>
        </w:rPr>
        <w:t>Megariplemarki</w:t>
      </w:r>
      <w:proofErr w:type="spellEnd"/>
      <w:r w:rsidRPr="00F01DCE">
        <w:rPr>
          <w:rFonts w:ascii="Verdana" w:hAnsi="Verdana" w:cs="Arial"/>
          <w:sz w:val="20"/>
        </w:rPr>
        <w:t xml:space="preserve"> położone w odległości 5</w:t>
      </w:r>
      <w:r w:rsidR="00F01DCE">
        <w:rPr>
          <w:rFonts w:ascii="Verdana" w:hAnsi="Verdana" w:cs="Arial"/>
          <w:sz w:val="20"/>
        </w:rPr>
        <w:t>,</w:t>
      </w:r>
      <w:r w:rsidRPr="00F01DCE">
        <w:rPr>
          <w:rFonts w:ascii="Verdana" w:hAnsi="Verdana" w:cs="Arial"/>
          <w:sz w:val="20"/>
        </w:rPr>
        <w:t xml:space="preserve">96 km na </w:t>
      </w:r>
      <w:proofErr w:type="spellStart"/>
      <w:r w:rsidRPr="00F01DCE">
        <w:rPr>
          <w:rFonts w:ascii="Verdana" w:hAnsi="Verdana" w:cs="Arial"/>
          <w:sz w:val="20"/>
        </w:rPr>
        <w:t>południowy-zachód</w:t>
      </w:r>
      <w:proofErr w:type="spellEnd"/>
      <w:r w:rsidRPr="00F01DCE">
        <w:rPr>
          <w:rFonts w:ascii="Verdana" w:hAnsi="Verdana" w:cs="Arial"/>
          <w:sz w:val="20"/>
        </w:rPr>
        <w:t xml:space="preserve"> od terenu inwestycji</w:t>
      </w:r>
    </w:p>
    <w:p w14:paraId="61863D0C" w14:textId="2323D82F" w:rsidR="00281AD7" w:rsidRPr="00F01DCE" w:rsidRDefault="00281AD7"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sidR="00F01DCE">
        <w:rPr>
          <w:rFonts w:ascii="Verdana" w:hAnsi="Verdana" w:cs="Arial"/>
          <w:sz w:val="20"/>
        </w:rPr>
        <w:tab/>
      </w:r>
      <w:proofErr w:type="spellStart"/>
      <w:r w:rsidRPr="00F01DCE">
        <w:rPr>
          <w:rFonts w:ascii="Verdana" w:hAnsi="Verdana" w:cs="Arial"/>
          <w:sz w:val="20"/>
        </w:rPr>
        <w:t>Megariplemarki</w:t>
      </w:r>
      <w:proofErr w:type="spellEnd"/>
      <w:r w:rsidRPr="00F01DCE">
        <w:rPr>
          <w:rFonts w:ascii="Verdana" w:hAnsi="Verdana" w:cs="Arial"/>
          <w:sz w:val="20"/>
        </w:rPr>
        <w:t xml:space="preserve"> Małe położone w odległości 5</w:t>
      </w:r>
      <w:r w:rsidR="00F01DCE">
        <w:rPr>
          <w:rFonts w:ascii="Verdana" w:hAnsi="Verdana" w:cs="Arial"/>
          <w:sz w:val="20"/>
        </w:rPr>
        <w:t>,</w:t>
      </w:r>
      <w:r w:rsidRPr="00F01DCE">
        <w:rPr>
          <w:rFonts w:ascii="Verdana" w:hAnsi="Verdana" w:cs="Arial"/>
          <w:sz w:val="20"/>
        </w:rPr>
        <w:t xml:space="preserve">96 km na </w:t>
      </w:r>
      <w:proofErr w:type="spellStart"/>
      <w:r w:rsidRPr="00F01DCE">
        <w:rPr>
          <w:rFonts w:ascii="Verdana" w:hAnsi="Verdana" w:cs="Arial"/>
          <w:sz w:val="20"/>
        </w:rPr>
        <w:t>południowy-zachód</w:t>
      </w:r>
      <w:proofErr w:type="spellEnd"/>
      <w:r w:rsidRPr="00F01DCE">
        <w:rPr>
          <w:rFonts w:ascii="Verdana" w:hAnsi="Verdana" w:cs="Arial"/>
          <w:sz w:val="20"/>
        </w:rPr>
        <w:t xml:space="preserve"> od terenu inwestycji</w:t>
      </w:r>
    </w:p>
    <w:p w14:paraId="75E0E3CD" w14:textId="77777777" w:rsidR="00281AD7" w:rsidRPr="00F01DCE" w:rsidRDefault="00281AD7" w:rsidP="00F01DCE">
      <w:pPr>
        <w:spacing w:line="360" w:lineRule="auto"/>
        <w:ind w:left="426" w:hanging="142"/>
        <w:rPr>
          <w:rFonts w:ascii="Verdana" w:hAnsi="Verdana" w:cs="Arial"/>
          <w:sz w:val="20"/>
        </w:rPr>
      </w:pPr>
      <w:r w:rsidRPr="00F01DCE">
        <w:rPr>
          <w:rFonts w:ascii="Verdana" w:hAnsi="Verdana" w:cs="Arial"/>
          <w:sz w:val="20"/>
        </w:rPr>
        <w:t>9.</w:t>
      </w:r>
      <w:r w:rsidRPr="00F01DCE">
        <w:rPr>
          <w:rFonts w:ascii="Verdana" w:hAnsi="Verdana" w:cs="Arial"/>
          <w:sz w:val="20"/>
        </w:rPr>
        <w:tab/>
        <w:t>Użytek ekologiczny:</w:t>
      </w:r>
    </w:p>
    <w:p w14:paraId="4F9025A2" w14:textId="615833B7"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Zakola Białej Przemszy położony w odległości ok. 1,5 km w kierunku na południe od planowanej inwestycji,</w:t>
      </w:r>
    </w:p>
    <w:p w14:paraId="6800A2EC" w14:textId="0DAC2174"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Śródleśne Łąki w Starych Maczkach położony w odległości ok. 1,7 km w kierunku na południe od planowanej inwestycji,</w:t>
      </w:r>
    </w:p>
    <w:p w14:paraId="7B772739" w14:textId="5CD55C02"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lastRenderedPageBreak/>
        <w:t>-</w:t>
      </w:r>
      <w:r>
        <w:rPr>
          <w:rFonts w:ascii="Verdana" w:hAnsi="Verdana" w:cs="Arial"/>
          <w:sz w:val="20"/>
        </w:rPr>
        <w:tab/>
      </w:r>
      <w:r w:rsidR="00281AD7" w:rsidRPr="00F01DCE">
        <w:rPr>
          <w:rFonts w:ascii="Verdana" w:hAnsi="Verdana" w:cs="Arial"/>
          <w:sz w:val="20"/>
        </w:rPr>
        <w:t xml:space="preserve">Dolina rzeki </w:t>
      </w:r>
      <w:proofErr w:type="spellStart"/>
      <w:r w:rsidR="00281AD7" w:rsidRPr="00F01DCE">
        <w:rPr>
          <w:rFonts w:ascii="Verdana" w:hAnsi="Verdana" w:cs="Arial"/>
          <w:sz w:val="20"/>
        </w:rPr>
        <w:t>Sztoły</w:t>
      </w:r>
      <w:proofErr w:type="spellEnd"/>
      <w:r w:rsidR="00281AD7" w:rsidRPr="00F01DCE">
        <w:rPr>
          <w:rFonts w:ascii="Verdana" w:hAnsi="Verdana" w:cs="Arial"/>
          <w:sz w:val="20"/>
        </w:rPr>
        <w:t xml:space="preserve"> położony w odległości ok. 2,8 km w kierunku na południowy - wschód od planowanej inwestycji,</w:t>
      </w:r>
    </w:p>
    <w:p w14:paraId="2528C0B3" w14:textId="6FCAAD2A"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Torfowisko Bory położony w odległości ok. 3,3 km w kierunku na zachód od planowanej inwestycji,</w:t>
      </w:r>
    </w:p>
    <w:p w14:paraId="27756AC5" w14:textId="4571AD37"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 xml:space="preserve">Źródliska w </w:t>
      </w:r>
      <w:proofErr w:type="spellStart"/>
      <w:r w:rsidR="00281AD7" w:rsidRPr="00F01DCE">
        <w:rPr>
          <w:rFonts w:ascii="Verdana" w:hAnsi="Verdana" w:cs="Arial"/>
          <w:sz w:val="20"/>
        </w:rPr>
        <w:t>Zakawiu</w:t>
      </w:r>
      <w:proofErr w:type="spellEnd"/>
      <w:r w:rsidR="00281AD7" w:rsidRPr="00F01DCE">
        <w:rPr>
          <w:rFonts w:ascii="Verdana" w:hAnsi="Verdana" w:cs="Arial"/>
          <w:sz w:val="20"/>
        </w:rPr>
        <w:t xml:space="preserve"> położony w odległości ok. 4 km w kierunku na północ od planowanej inwestycji,</w:t>
      </w:r>
    </w:p>
    <w:p w14:paraId="5E8DD5F1" w14:textId="192B1A9C"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Remiza Leśna Bucze położony w odległości ok. 4,3 km w kierunku na południe od planowanej inwestycji,</w:t>
      </w:r>
    </w:p>
    <w:p w14:paraId="0255583E" w14:textId="50346EB0"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Góra Wielkanoc położony w odległości ok. 6,7 km w kierunku na południe od planowanej inwestycji,</w:t>
      </w:r>
    </w:p>
    <w:p w14:paraId="1F270643" w14:textId="0BC7D0E4"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Łąki w Ciężkowicach położony w odległości ok 7.70 km w kierunku południowym od planowanej inwestycji</w:t>
      </w:r>
    </w:p>
    <w:p w14:paraId="3727F39D" w14:textId="642C5C04" w:rsidR="00281AD7" w:rsidRPr="00F01DCE" w:rsidRDefault="00F01DCE" w:rsidP="00F01DCE">
      <w:pPr>
        <w:tabs>
          <w:tab w:val="left" w:pos="851"/>
        </w:tabs>
        <w:spacing w:line="360" w:lineRule="auto"/>
        <w:ind w:left="993" w:hanging="426"/>
        <w:rPr>
          <w:rFonts w:ascii="Verdana" w:hAnsi="Verdana" w:cs="Arial"/>
          <w:sz w:val="20"/>
        </w:rPr>
      </w:pPr>
      <w:r w:rsidRPr="00F01DCE">
        <w:rPr>
          <w:rFonts w:ascii="Verdana" w:hAnsi="Verdana" w:cs="Arial"/>
          <w:sz w:val="20"/>
        </w:rPr>
        <w:t>-</w:t>
      </w:r>
      <w:r>
        <w:rPr>
          <w:rFonts w:ascii="Verdana" w:hAnsi="Verdana" w:cs="Arial"/>
          <w:sz w:val="20"/>
        </w:rPr>
        <w:tab/>
      </w:r>
      <w:r w:rsidR="00281AD7" w:rsidRPr="00F01DCE">
        <w:rPr>
          <w:rFonts w:ascii="Verdana" w:hAnsi="Verdana" w:cs="Arial"/>
          <w:sz w:val="20"/>
        </w:rPr>
        <w:t>Chomik europejski położony w odległości ok.8.34 km w kierunku południowo-zachodnim od planowanej inwestycji</w:t>
      </w:r>
    </w:p>
    <w:p w14:paraId="12B98C27" w14:textId="77777777" w:rsidR="00281AD7" w:rsidRPr="00F01DCE" w:rsidRDefault="00281AD7" w:rsidP="00281AD7">
      <w:pPr>
        <w:spacing w:line="360" w:lineRule="auto"/>
        <w:ind w:left="709"/>
        <w:rPr>
          <w:rFonts w:ascii="Verdana" w:hAnsi="Verdana" w:cs="Arial"/>
          <w:sz w:val="20"/>
        </w:rPr>
      </w:pPr>
    </w:p>
    <w:p w14:paraId="2949C221" w14:textId="77777777" w:rsidR="00690631" w:rsidRPr="00F01DCE" w:rsidRDefault="00614FCD" w:rsidP="00614FCD">
      <w:pPr>
        <w:pStyle w:val="Nagwek2"/>
        <w:spacing w:before="120" w:after="240" w:line="240" w:lineRule="auto"/>
        <w:ind w:left="425" w:hanging="425"/>
        <w:jc w:val="both"/>
        <w:rPr>
          <w:color w:val="auto"/>
        </w:rPr>
      </w:pPr>
      <w:bookmarkStart w:id="48" w:name="_Toc146794090"/>
      <w:r w:rsidRPr="00F01DCE">
        <w:rPr>
          <w:color w:val="auto"/>
        </w:rPr>
        <w:t>INFORMACJE O RÓŻNORODNOŚCI BIOLOGICZNEJ, WYKORZYSTYWANIU ZASOBÓW NATURALNYCH, W TYM GLEBY, WODY I POWIERZCHNI ZIEMI</w:t>
      </w:r>
      <w:bookmarkEnd w:id="46"/>
      <w:bookmarkEnd w:id="47"/>
      <w:bookmarkEnd w:id="48"/>
    </w:p>
    <w:p w14:paraId="73FD15EA" w14:textId="77777777" w:rsidR="00281AD7" w:rsidRPr="00281AD7" w:rsidRDefault="00281AD7" w:rsidP="00281AD7">
      <w:pPr>
        <w:autoSpaceDE w:val="0"/>
        <w:autoSpaceDN w:val="0"/>
        <w:adjustRightInd w:val="0"/>
        <w:spacing w:line="360" w:lineRule="auto"/>
        <w:ind w:left="0" w:firstLine="284"/>
        <w:rPr>
          <w:rFonts w:ascii="Verdana" w:eastAsia="ArialMT" w:hAnsi="Verdana" w:cs="Arial"/>
          <w:sz w:val="20"/>
        </w:rPr>
      </w:pPr>
      <w:bookmarkStart w:id="49" w:name="_Toc355778853"/>
      <w:bookmarkEnd w:id="49"/>
      <w:r w:rsidRPr="00281AD7">
        <w:rPr>
          <w:rFonts w:ascii="Verdana" w:eastAsia="ArialMT" w:hAnsi="Verdana" w:cs="Arial"/>
          <w:sz w:val="20"/>
        </w:rPr>
        <w:t>Środowisko przyrodnicze obszaru opracowania uległo bardzo znaczącym przekształceniom w wyniku prowadzonej tu działalności człowieka.</w:t>
      </w:r>
    </w:p>
    <w:p w14:paraId="5E678474" w14:textId="77777777" w:rsidR="00281AD7" w:rsidRPr="00281AD7" w:rsidRDefault="00281AD7" w:rsidP="00281AD7">
      <w:pPr>
        <w:autoSpaceDE w:val="0"/>
        <w:autoSpaceDN w:val="0"/>
        <w:adjustRightInd w:val="0"/>
        <w:spacing w:line="360" w:lineRule="auto"/>
        <w:rPr>
          <w:rFonts w:ascii="Verdana" w:eastAsia="ArialMT" w:hAnsi="Verdana" w:cs="Arial"/>
          <w:b/>
          <w:sz w:val="24"/>
          <w:u w:val="single"/>
        </w:rPr>
      </w:pPr>
      <w:r w:rsidRPr="00281AD7">
        <w:rPr>
          <w:rFonts w:ascii="Verdana" w:eastAsia="ArialMT" w:hAnsi="Verdana" w:cs="Arial"/>
          <w:b/>
          <w:sz w:val="24"/>
          <w:u w:val="single"/>
        </w:rPr>
        <w:t>Flora</w:t>
      </w:r>
    </w:p>
    <w:p w14:paraId="44513D64" w14:textId="77777777" w:rsidR="00281AD7" w:rsidRPr="009630C8" w:rsidRDefault="00281AD7" w:rsidP="00281AD7">
      <w:pPr>
        <w:autoSpaceDE w:val="0"/>
        <w:autoSpaceDN w:val="0"/>
        <w:adjustRightInd w:val="0"/>
        <w:spacing w:line="360" w:lineRule="auto"/>
        <w:ind w:left="0" w:firstLine="284"/>
        <w:rPr>
          <w:rFonts w:ascii="Verdana" w:eastAsia="ArialMT" w:hAnsi="Verdana" w:cs="Arial"/>
          <w:sz w:val="20"/>
          <w:szCs w:val="20"/>
        </w:rPr>
      </w:pPr>
      <w:r w:rsidRPr="009630C8">
        <w:rPr>
          <w:rFonts w:ascii="Verdana" w:eastAsia="ArialMT" w:hAnsi="Verdana" w:cs="Arial"/>
          <w:sz w:val="20"/>
          <w:szCs w:val="20"/>
        </w:rPr>
        <w:t>Inwentaryzacja florystyczna obejmowała występujące na terenie opracowania rośliny naczyniowe i mszaki.</w:t>
      </w:r>
    </w:p>
    <w:p w14:paraId="7BAD0AB4" w14:textId="77777777" w:rsidR="00281AD7" w:rsidRPr="009630C8" w:rsidRDefault="00281AD7" w:rsidP="00281AD7">
      <w:pPr>
        <w:autoSpaceDE w:val="0"/>
        <w:autoSpaceDN w:val="0"/>
        <w:adjustRightInd w:val="0"/>
        <w:spacing w:line="360" w:lineRule="auto"/>
        <w:ind w:left="0" w:firstLine="284"/>
        <w:rPr>
          <w:rFonts w:ascii="Verdana" w:eastAsia="ArialMT" w:hAnsi="Verdana" w:cs="Arial"/>
          <w:sz w:val="20"/>
          <w:szCs w:val="20"/>
        </w:rPr>
      </w:pPr>
      <w:r w:rsidRPr="009630C8">
        <w:rPr>
          <w:rFonts w:ascii="Verdana" w:eastAsia="ArialMT" w:hAnsi="Verdana" w:cs="Arial"/>
          <w:sz w:val="20"/>
          <w:szCs w:val="20"/>
        </w:rPr>
        <w:t>Obiektem charakterystyki były:</w:t>
      </w:r>
    </w:p>
    <w:p w14:paraId="7E80D83D" w14:textId="77777777" w:rsidR="00281AD7" w:rsidRPr="009630C8" w:rsidRDefault="00281AD7" w:rsidP="00D64239">
      <w:pPr>
        <w:pStyle w:val="Akapitzlist"/>
        <w:numPr>
          <w:ilvl w:val="1"/>
          <w:numId w:val="38"/>
        </w:numPr>
        <w:autoSpaceDE w:val="0"/>
        <w:autoSpaceDN w:val="0"/>
        <w:adjustRightInd w:val="0"/>
        <w:spacing w:line="360" w:lineRule="auto"/>
        <w:ind w:left="851" w:hanging="284"/>
        <w:rPr>
          <w:rFonts w:ascii="Verdana" w:eastAsia="ArialMT" w:hAnsi="Verdana" w:cs="Arial"/>
          <w:sz w:val="20"/>
          <w:szCs w:val="20"/>
        </w:rPr>
      </w:pPr>
      <w:r w:rsidRPr="009630C8">
        <w:rPr>
          <w:rFonts w:ascii="Verdana" w:eastAsia="ArialMT" w:hAnsi="Verdana" w:cs="Arial"/>
          <w:sz w:val="20"/>
          <w:szCs w:val="20"/>
        </w:rPr>
        <w:t>gatunki roślin naczyniowych, z uwzględnieniem gatunków wymienionych w Załącznikach II i IV Dyrektywy Siedliskowej oraz chronione prawem krajowym zgodnie z rozporządzeniem Ministra środowiska z dnia 9 października 2014 roku w sprawie ochrony gatunkowej roślin (Dz. U. z 2014 roku, poz. 1409), oraz gatunki zagrożone, figurujące na krajowych czerwonych listach;</w:t>
      </w:r>
    </w:p>
    <w:p w14:paraId="32DC7CA1" w14:textId="2FF49240" w:rsidR="00281AD7" w:rsidRPr="009630C8" w:rsidRDefault="00281AD7" w:rsidP="00D64239">
      <w:pPr>
        <w:pStyle w:val="Akapitzlist"/>
        <w:numPr>
          <w:ilvl w:val="1"/>
          <w:numId w:val="38"/>
        </w:numPr>
        <w:autoSpaceDE w:val="0"/>
        <w:autoSpaceDN w:val="0"/>
        <w:adjustRightInd w:val="0"/>
        <w:spacing w:line="360" w:lineRule="auto"/>
        <w:ind w:left="851" w:hanging="284"/>
        <w:rPr>
          <w:rFonts w:ascii="Verdana" w:eastAsia="ArialMT" w:hAnsi="Verdana" w:cs="Arial"/>
          <w:sz w:val="20"/>
          <w:szCs w:val="20"/>
        </w:rPr>
      </w:pPr>
      <w:r w:rsidRPr="009630C8">
        <w:rPr>
          <w:rFonts w:ascii="Verdana" w:eastAsia="ArialMT" w:hAnsi="Verdana" w:cs="Arial"/>
          <w:sz w:val="20"/>
          <w:szCs w:val="20"/>
        </w:rPr>
        <w:t>siedliska przyrodnicze, z uwzględnieniem siedlisk wymienionych w Załączniku I Dyrektywy Siedliskowej;</w:t>
      </w:r>
    </w:p>
    <w:p w14:paraId="4FA60368" w14:textId="77777777" w:rsidR="00281AD7" w:rsidRPr="009630C8" w:rsidRDefault="00281AD7" w:rsidP="00281AD7">
      <w:pPr>
        <w:autoSpaceDE w:val="0"/>
        <w:autoSpaceDN w:val="0"/>
        <w:adjustRightInd w:val="0"/>
        <w:spacing w:line="360" w:lineRule="auto"/>
        <w:ind w:left="0" w:firstLine="284"/>
        <w:rPr>
          <w:rFonts w:ascii="Verdana" w:eastAsia="ArialMT" w:hAnsi="Verdana" w:cs="Arial"/>
          <w:sz w:val="20"/>
          <w:szCs w:val="20"/>
        </w:rPr>
      </w:pPr>
      <w:r w:rsidRPr="009630C8">
        <w:rPr>
          <w:rFonts w:ascii="Verdana" w:eastAsia="ArialMT" w:hAnsi="Verdana" w:cs="Arial"/>
          <w:sz w:val="20"/>
          <w:szCs w:val="20"/>
        </w:rPr>
        <w:t>W granicach obszaru opracowania praktyczne nie zachowały się pierwotne siedliska przyrodnicze i towarzysząca im potencjalna roślinność naturalna. Najbardziej zmienione są tereny stanowiące plac składowy węgla, na którym obecnie rozwój roślinności jest znacznie utrudniony.</w:t>
      </w:r>
    </w:p>
    <w:p w14:paraId="2EDD7B3C" w14:textId="77777777" w:rsidR="00281AD7" w:rsidRPr="009630C8" w:rsidRDefault="00281AD7" w:rsidP="00281AD7">
      <w:pPr>
        <w:autoSpaceDE w:val="0"/>
        <w:autoSpaceDN w:val="0"/>
        <w:adjustRightInd w:val="0"/>
        <w:spacing w:line="360" w:lineRule="auto"/>
        <w:ind w:left="0" w:firstLine="426"/>
        <w:rPr>
          <w:rFonts w:ascii="Verdana" w:eastAsia="ArialMT" w:hAnsi="Verdana" w:cs="Arial"/>
          <w:sz w:val="20"/>
          <w:szCs w:val="20"/>
        </w:rPr>
      </w:pPr>
      <w:r w:rsidRPr="009630C8">
        <w:rPr>
          <w:rFonts w:ascii="Verdana" w:eastAsia="ArialMT" w:hAnsi="Verdana" w:cs="Arial"/>
          <w:sz w:val="20"/>
          <w:szCs w:val="20"/>
        </w:rPr>
        <w:t xml:space="preserve">Ze względu na znacznie przekształcone tereny większość roślinności stanowiły rośliny ruderalne, a także występujące gatunki obce i inwazyjne. Roślinność porastająca dany obszar nie wyróżniała się bogactwem gatunkowym i reprezentowała pospolity skład gatunkowy. Teren otoczony jest borami sosnowymi, a także mieszanymi pochodzenia antropogenicznego. Lasy i zadrzewienia wokół terenu są cennym siedliskiem wielu gatunków w tym także dla </w:t>
      </w:r>
      <w:r w:rsidRPr="009630C8">
        <w:rPr>
          <w:rFonts w:ascii="Verdana" w:eastAsia="ArialMT" w:hAnsi="Verdana" w:cs="Arial"/>
          <w:sz w:val="20"/>
          <w:szCs w:val="20"/>
        </w:rPr>
        <w:lastRenderedPageBreak/>
        <w:t>chronionych gatunków kręgowców w tym dla ptaków i nietoperzy. Szata roślinna w znacznym stopniu uległa przekształceniu ze względu na prowadzoną działalność człowieka. Natomiast teren budowy inwestycji znajduje się we wschodniej części zakładu, na którym znajduje się plac składowy, służący wcześniej jako plac składowy węgla. Z tego powodu powierzchnia terenu pokryta jest drobnym miałem węglowym, który to uniemożliwia rozwój roślinności.</w:t>
      </w:r>
      <w:r w:rsidRPr="009630C8">
        <w:rPr>
          <w:rFonts w:ascii="Verdana" w:hAnsi="Verdana" w:cs="Arial"/>
          <w:sz w:val="20"/>
          <w:szCs w:val="20"/>
        </w:rPr>
        <w:t xml:space="preserve"> </w:t>
      </w:r>
      <w:r w:rsidRPr="009630C8">
        <w:rPr>
          <w:rFonts w:ascii="Verdana" w:eastAsia="ArialMT" w:hAnsi="Verdana" w:cs="Arial"/>
          <w:sz w:val="20"/>
          <w:szCs w:val="20"/>
        </w:rPr>
        <w:t>Specyficzna szata roślinna towarzyszy biotopom wykreowanym przez człowieka, takim jak np. zwałowiska czy tereny kolejowe. Wzdłuż torowiska znajdują się tereny na których, możemy zaobserwować rozwój flory.</w:t>
      </w:r>
    </w:p>
    <w:p w14:paraId="01CD6718" w14:textId="77777777" w:rsidR="00281AD7" w:rsidRPr="009630C8" w:rsidRDefault="00281AD7" w:rsidP="0006271B">
      <w:pPr>
        <w:autoSpaceDE w:val="0"/>
        <w:autoSpaceDN w:val="0"/>
        <w:adjustRightInd w:val="0"/>
        <w:spacing w:line="360" w:lineRule="auto"/>
        <w:ind w:left="0" w:firstLine="426"/>
        <w:rPr>
          <w:rFonts w:ascii="Verdana" w:eastAsia="ArialMT" w:hAnsi="Verdana" w:cs="Arial"/>
          <w:sz w:val="20"/>
          <w:szCs w:val="20"/>
        </w:rPr>
      </w:pPr>
      <w:r w:rsidRPr="009630C8">
        <w:rPr>
          <w:rFonts w:ascii="Verdana" w:eastAsia="ArialMT" w:hAnsi="Verdana" w:cs="Arial"/>
          <w:sz w:val="20"/>
          <w:szCs w:val="20"/>
        </w:rPr>
        <w:t>Na terenie inwestycji nie występuje zieleń wysoka, natomiast tereny leśne i zadrzewienia sąsiadują po północnej i południowej części terenu inwestycji.</w:t>
      </w:r>
    </w:p>
    <w:p w14:paraId="3FF8C355" w14:textId="77777777" w:rsidR="00281AD7" w:rsidRPr="009630C8" w:rsidRDefault="00281AD7" w:rsidP="0006271B">
      <w:pPr>
        <w:autoSpaceDE w:val="0"/>
        <w:autoSpaceDN w:val="0"/>
        <w:adjustRightInd w:val="0"/>
        <w:spacing w:line="360" w:lineRule="auto"/>
        <w:ind w:left="0" w:firstLine="426"/>
        <w:rPr>
          <w:rFonts w:ascii="Verdana" w:eastAsia="ArialMT" w:hAnsi="Verdana" w:cs="Arial"/>
          <w:sz w:val="20"/>
          <w:szCs w:val="20"/>
        </w:rPr>
      </w:pPr>
      <w:r w:rsidRPr="009630C8">
        <w:rPr>
          <w:rFonts w:ascii="Verdana" w:eastAsia="ArialMT" w:hAnsi="Verdana" w:cs="Arial"/>
          <w:sz w:val="20"/>
          <w:szCs w:val="20"/>
        </w:rPr>
        <w:t xml:space="preserve">Występujące płaty roślinności znajdują się wzdłuż torowiska, które głównie składają się z płatów zbiorowisk roślinności ruderalnej oraz niewielkie zbiorowiska łąkowe. Na florę terenu opracowania składają się przede wszystkim gatunki pospolite i częste. Możemy wyróżnić zespół bylicy i </w:t>
      </w:r>
      <w:proofErr w:type="spellStart"/>
      <w:r w:rsidRPr="009630C8">
        <w:rPr>
          <w:rFonts w:ascii="Verdana" w:eastAsia="ArialMT" w:hAnsi="Verdana" w:cs="Arial"/>
          <w:sz w:val="20"/>
          <w:szCs w:val="20"/>
        </w:rPr>
        <w:t>wrotycza</w:t>
      </w:r>
      <w:proofErr w:type="spellEnd"/>
      <w:r w:rsidRPr="009630C8">
        <w:rPr>
          <w:rFonts w:ascii="Verdana" w:eastAsia="ArialMT" w:hAnsi="Verdana" w:cs="Arial"/>
          <w:sz w:val="20"/>
          <w:szCs w:val="20"/>
        </w:rPr>
        <w:t xml:space="preserve"> pospolitego  </w:t>
      </w:r>
      <w:proofErr w:type="spellStart"/>
      <w:r w:rsidRPr="009630C8">
        <w:rPr>
          <w:rFonts w:ascii="Verdana" w:eastAsia="ArialMT" w:hAnsi="Verdana" w:cs="Arial"/>
          <w:sz w:val="20"/>
          <w:szCs w:val="20"/>
        </w:rPr>
        <w:t>Artemisio</w:t>
      </w:r>
      <w:proofErr w:type="spellEnd"/>
      <w:r w:rsidRPr="009630C8">
        <w:rPr>
          <w:rFonts w:ascii="Verdana" w:eastAsia="ArialMT" w:hAnsi="Verdana" w:cs="Arial"/>
          <w:sz w:val="20"/>
          <w:szCs w:val="20"/>
        </w:rPr>
        <w:t xml:space="preserve"> </w:t>
      </w:r>
      <w:proofErr w:type="spellStart"/>
      <w:r w:rsidRPr="009630C8">
        <w:rPr>
          <w:rFonts w:ascii="Verdana" w:eastAsia="ArialMT" w:hAnsi="Verdana" w:cs="Arial"/>
          <w:sz w:val="20"/>
          <w:szCs w:val="20"/>
        </w:rPr>
        <w:t>Tanacetetum</w:t>
      </w:r>
      <w:proofErr w:type="spellEnd"/>
      <w:r w:rsidRPr="009630C8">
        <w:rPr>
          <w:rFonts w:ascii="Verdana" w:eastAsia="ArialMT" w:hAnsi="Verdana" w:cs="Arial"/>
          <w:sz w:val="20"/>
          <w:szCs w:val="20"/>
        </w:rPr>
        <w:t xml:space="preserve"> </w:t>
      </w:r>
      <w:proofErr w:type="spellStart"/>
      <w:r w:rsidRPr="009630C8">
        <w:rPr>
          <w:rFonts w:ascii="Verdana" w:eastAsia="ArialMT" w:hAnsi="Verdana" w:cs="Arial"/>
          <w:sz w:val="20"/>
          <w:szCs w:val="20"/>
        </w:rPr>
        <w:t>vulgaris</w:t>
      </w:r>
      <w:proofErr w:type="spellEnd"/>
      <w:r w:rsidRPr="009630C8">
        <w:rPr>
          <w:rFonts w:ascii="Verdana" w:eastAsia="ArialMT" w:hAnsi="Verdana" w:cs="Arial"/>
          <w:sz w:val="20"/>
          <w:szCs w:val="20"/>
        </w:rPr>
        <w:t xml:space="preserve">. Rośliny te głównie rozwijają się na torach kolejowych, na których między torami wyrastają też niektóre młode drzewa w postaci kruszyny pospolitej </w:t>
      </w:r>
      <w:proofErr w:type="spellStart"/>
      <w:r w:rsidRPr="009630C8">
        <w:rPr>
          <w:rFonts w:ascii="Verdana" w:eastAsia="ArialMT" w:hAnsi="Verdana" w:cs="Arial"/>
          <w:sz w:val="20"/>
          <w:szCs w:val="20"/>
        </w:rPr>
        <w:t>Frangula</w:t>
      </w:r>
      <w:proofErr w:type="spellEnd"/>
      <w:r w:rsidRPr="009630C8">
        <w:rPr>
          <w:rFonts w:ascii="Verdana" w:eastAsia="ArialMT" w:hAnsi="Verdana" w:cs="Arial"/>
          <w:sz w:val="20"/>
          <w:szCs w:val="20"/>
        </w:rPr>
        <w:t xml:space="preserve"> </w:t>
      </w:r>
      <w:proofErr w:type="spellStart"/>
      <w:r w:rsidRPr="009630C8">
        <w:rPr>
          <w:rFonts w:ascii="Verdana" w:eastAsia="ArialMT" w:hAnsi="Verdana" w:cs="Arial"/>
          <w:sz w:val="20"/>
          <w:szCs w:val="20"/>
        </w:rPr>
        <w:t>alnus</w:t>
      </w:r>
      <w:proofErr w:type="spellEnd"/>
      <w:r w:rsidRPr="009630C8">
        <w:rPr>
          <w:rFonts w:ascii="Verdana" w:eastAsia="ArialMT" w:hAnsi="Verdana" w:cs="Arial"/>
          <w:sz w:val="20"/>
          <w:szCs w:val="20"/>
        </w:rPr>
        <w:t>.</w:t>
      </w:r>
    </w:p>
    <w:p w14:paraId="4490961A" w14:textId="77777777" w:rsidR="00281AD7" w:rsidRPr="009630C8" w:rsidRDefault="00281AD7" w:rsidP="0006271B">
      <w:pPr>
        <w:autoSpaceDE w:val="0"/>
        <w:autoSpaceDN w:val="0"/>
        <w:adjustRightInd w:val="0"/>
        <w:spacing w:line="360" w:lineRule="auto"/>
        <w:ind w:firstLine="426"/>
        <w:rPr>
          <w:rFonts w:ascii="Verdana" w:eastAsia="ArialMT" w:hAnsi="Verdana" w:cs="Arial"/>
          <w:sz w:val="20"/>
          <w:szCs w:val="20"/>
        </w:rPr>
      </w:pPr>
      <w:r w:rsidRPr="009630C8">
        <w:rPr>
          <w:rFonts w:ascii="Verdana" w:eastAsia="ArialMT" w:hAnsi="Verdana" w:cs="Arial"/>
          <w:sz w:val="20"/>
          <w:szCs w:val="20"/>
        </w:rPr>
        <w:t>Nie stwierdzono na omawianym terenie typów siedlisk przyrodniczych Natura 2000 ani gatunków flory podlegających w kraju ochronie gatunkowej.</w:t>
      </w:r>
    </w:p>
    <w:p w14:paraId="5BD897F3" w14:textId="77777777" w:rsidR="00281AD7" w:rsidRPr="009630C8" w:rsidRDefault="00281AD7" w:rsidP="00281AD7">
      <w:pPr>
        <w:autoSpaceDE w:val="0"/>
        <w:autoSpaceDN w:val="0"/>
        <w:adjustRightInd w:val="0"/>
        <w:spacing w:line="360" w:lineRule="auto"/>
        <w:rPr>
          <w:rFonts w:ascii="Verdana" w:hAnsi="Verdana" w:cs="Arial"/>
          <w:iCs/>
          <w:sz w:val="20"/>
          <w:szCs w:val="20"/>
          <w:u w:val="single"/>
        </w:rPr>
      </w:pPr>
      <w:r w:rsidRPr="009630C8">
        <w:rPr>
          <w:rFonts w:ascii="Verdana" w:hAnsi="Verdana" w:cs="Arial"/>
          <w:iCs/>
          <w:sz w:val="20"/>
          <w:szCs w:val="20"/>
          <w:u w:val="single"/>
        </w:rPr>
        <w:t>Zbiorowiska leśne</w:t>
      </w:r>
    </w:p>
    <w:p w14:paraId="1F4A3380" w14:textId="77777777" w:rsidR="00281AD7" w:rsidRPr="009630C8" w:rsidRDefault="00281AD7" w:rsidP="0006271B">
      <w:pPr>
        <w:autoSpaceDE w:val="0"/>
        <w:autoSpaceDN w:val="0"/>
        <w:adjustRightInd w:val="0"/>
        <w:spacing w:line="360" w:lineRule="auto"/>
        <w:ind w:firstLine="418"/>
        <w:rPr>
          <w:rFonts w:ascii="Verdana" w:hAnsi="Verdana" w:cs="Arial"/>
          <w:i/>
          <w:iCs/>
          <w:color w:val="7030A0"/>
          <w:sz w:val="20"/>
          <w:szCs w:val="20"/>
        </w:rPr>
      </w:pPr>
      <w:r w:rsidRPr="009630C8">
        <w:rPr>
          <w:rFonts w:ascii="Verdana" w:hAnsi="Verdana" w:cs="Arial"/>
          <w:iCs/>
          <w:sz w:val="20"/>
          <w:szCs w:val="20"/>
        </w:rPr>
        <w:t xml:space="preserve">Zadrzewienia o charakterze leśnym występują po północnej i południowej stronie  blisko granicy inwestycji. Dominującym gatunkiem jest sosna zwyczajna </w:t>
      </w:r>
      <w:proofErr w:type="spellStart"/>
      <w:r w:rsidRPr="009630C8">
        <w:rPr>
          <w:rFonts w:ascii="Verdana" w:hAnsi="Verdana" w:cs="Arial"/>
          <w:i/>
          <w:iCs/>
          <w:color w:val="202122"/>
          <w:sz w:val="20"/>
          <w:szCs w:val="20"/>
          <w:shd w:val="clear" w:color="auto" w:fill="FFFFFF"/>
        </w:rPr>
        <w:t>Pinus</w:t>
      </w:r>
      <w:proofErr w:type="spellEnd"/>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sylvestris</w:t>
      </w:r>
      <w:proofErr w:type="spellEnd"/>
      <w:r w:rsidRPr="009630C8">
        <w:rPr>
          <w:rFonts w:ascii="Verdana" w:hAnsi="Verdana" w:cs="Arial"/>
          <w:i/>
          <w:iCs/>
          <w:color w:val="202122"/>
          <w:sz w:val="20"/>
          <w:szCs w:val="20"/>
          <w:shd w:val="clear" w:color="auto" w:fill="FFFFFF"/>
        </w:rPr>
        <w:t xml:space="preserve"> </w:t>
      </w:r>
      <w:r w:rsidRPr="009630C8">
        <w:rPr>
          <w:rFonts w:ascii="Verdana" w:hAnsi="Verdana" w:cs="Arial"/>
          <w:iCs/>
          <w:color w:val="202122"/>
          <w:sz w:val="20"/>
          <w:szCs w:val="20"/>
          <w:shd w:val="clear" w:color="auto" w:fill="FFFFFF"/>
        </w:rPr>
        <w:t>oraz brzoza brodawkowata</w:t>
      </w:r>
      <w:r w:rsidRPr="009630C8">
        <w:rPr>
          <w:rFonts w:ascii="Verdana" w:hAnsi="Verdana" w:cs="Arial"/>
          <w:iCs/>
          <w:sz w:val="20"/>
          <w:szCs w:val="20"/>
        </w:rPr>
        <w:t xml:space="preserve"> </w:t>
      </w:r>
      <w:proofErr w:type="spellStart"/>
      <w:r w:rsidRPr="009630C8">
        <w:rPr>
          <w:rFonts w:ascii="Verdana" w:hAnsi="Verdana" w:cs="Arial"/>
          <w:i/>
          <w:iCs/>
          <w:sz w:val="20"/>
          <w:szCs w:val="20"/>
        </w:rPr>
        <w:t>Betula</w:t>
      </w:r>
      <w:proofErr w:type="spellEnd"/>
      <w:r w:rsidRPr="009630C8">
        <w:rPr>
          <w:rFonts w:ascii="Verdana" w:hAnsi="Verdana" w:cs="Arial"/>
          <w:i/>
          <w:iCs/>
          <w:sz w:val="20"/>
          <w:szCs w:val="20"/>
        </w:rPr>
        <w:t xml:space="preserve"> </w:t>
      </w:r>
      <w:proofErr w:type="spellStart"/>
      <w:r w:rsidRPr="009630C8">
        <w:rPr>
          <w:rFonts w:ascii="Verdana" w:hAnsi="Verdana" w:cs="Arial"/>
          <w:i/>
          <w:iCs/>
          <w:sz w:val="20"/>
          <w:szCs w:val="20"/>
        </w:rPr>
        <w:t>pendula</w:t>
      </w:r>
      <w:proofErr w:type="spellEnd"/>
      <w:r w:rsidRPr="009630C8">
        <w:rPr>
          <w:rFonts w:ascii="Verdana" w:hAnsi="Verdana" w:cs="Arial"/>
          <w:i/>
          <w:iCs/>
          <w:sz w:val="20"/>
          <w:szCs w:val="20"/>
        </w:rPr>
        <w:t xml:space="preserve">, </w:t>
      </w:r>
      <w:r w:rsidRPr="009630C8">
        <w:rPr>
          <w:rFonts w:ascii="Verdana" w:hAnsi="Verdana" w:cs="Arial"/>
          <w:iCs/>
          <w:sz w:val="20"/>
          <w:szCs w:val="20"/>
        </w:rPr>
        <w:t>a także topola osika</w:t>
      </w:r>
      <w:r w:rsidRPr="009630C8">
        <w:rPr>
          <w:rFonts w:ascii="Verdana" w:hAnsi="Verdana" w:cs="Arial"/>
          <w:i/>
          <w:iCs/>
          <w:sz w:val="20"/>
          <w:szCs w:val="20"/>
        </w:rPr>
        <w:t xml:space="preserve"> </w:t>
      </w:r>
      <w:proofErr w:type="spellStart"/>
      <w:r w:rsidRPr="009630C8">
        <w:rPr>
          <w:rFonts w:ascii="Verdana" w:hAnsi="Verdana" w:cs="Arial"/>
          <w:i/>
          <w:iCs/>
          <w:sz w:val="20"/>
          <w:szCs w:val="20"/>
        </w:rPr>
        <w:t>Populus</w:t>
      </w:r>
      <w:proofErr w:type="spellEnd"/>
      <w:r w:rsidRPr="009630C8">
        <w:rPr>
          <w:rFonts w:ascii="Verdana" w:hAnsi="Verdana" w:cs="Arial"/>
          <w:i/>
          <w:iCs/>
          <w:sz w:val="20"/>
          <w:szCs w:val="20"/>
        </w:rPr>
        <w:t xml:space="preserve"> </w:t>
      </w:r>
      <w:proofErr w:type="spellStart"/>
      <w:r w:rsidRPr="009630C8">
        <w:rPr>
          <w:rFonts w:ascii="Verdana" w:hAnsi="Verdana" w:cs="Arial"/>
          <w:i/>
          <w:iCs/>
          <w:sz w:val="20"/>
          <w:szCs w:val="20"/>
        </w:rPr>
        <w:t>tremula</w:t>
      </w:r>
      <w:proofErr w:type="spellEnd"/>
      <w:r w:rsidRPr="009630C8">
        <w:rPr>
          <w:rFonts w:ascii="Verdana" w:hAnsi="Verdana" w:cs="Arial"/>
          <w:i/>
          <w:iCs/>
          <w:sz w:val="20"/>
          <w:szCs w:val="20"/>
        </w:rPr>
        <w:t xml:space="preserve"> </w:t>
      </w:r>
      <w:r w:rsidRPr="009630C8">
        <w:rPr>
          <w:rFonts w:ascii="Verdana" w:hAnsi="Verdana" w:cs="Arial"/>
          <w:iCs/>
          <w:sz w:val="20"/>
          <w:szCs w:val="20"/>
        </w:rPr>
        <w:t>i świerk pospolity</w:t>
      </w:r>
      <w:r w:rsidRPr="009630C8">
        <w:rPr>
          <w:rFonts w:ascii="Verdana" w:hAnsi="Verdana" w:cs="Arial"/>
          <w:i/>
          <w:iCs/>
          <w:sz w:val="20"/>
          <w:szCs w:val="20"/>
        </w:rPr>
        <w:t xml:space="preserve"> </w:t>
      </w:r>
      <w:proofErr w:type="spellStart"/>
      <w:r w:rsidRPr="009630C8">
        <w:rPr>
          <w:rFonts w:ascii="Verdana" w:hAnsi="Verdana" w:cs="Arial"/>
          <w:i/>
          <w:iCs/>
          <w:sz w:val="20"/>
          <w:szCs w:val="20"/>
        </w:rPr>
        <w:t>Picea</w:t>
      </w:r>
      <w:proofErr w:type="spellEnd"/>
      <w:r w:rsidRPr="009630C8">
        <w:rPr>
          <w:rFonts w:ascii="Verdana" w:hAnsi="Verdana" w:cs="Arial"/>
          <w:i/>
          <w:iCs/>
          <w:sz w:val="20"/>
          <w:szCs w:val="20"/>
        </w:rPr>
        <w:t xml:space="preserve"> </w:t>
      </w:r>
      <w:proofErr w:type="spellStart"/>
      <w:r w:rsidRPr="009630C8">
        <w:rPr>
          <w:rFonts w:ascii="Verdana" w:hAnsi="Verdana" w:cs="Arial"/>
          <w:i/>
          <w:iCs/>
          <w:sz w:val="20"/>
          <w:szCs w:val="20"/>
        </w:rPr>
        <w:t>abies</w:t>
      </w:r>
      <w:proofErr w:type="spellEnd"/>
      <w:r w:rsidRPr="009630C8">
        <w:rPr>
          <w:rFonts w:ascii="Verdana" w:hAnsi="Verdana" w:cs="Arial"/>
          <w:i/>
          <w:iCs/>
          <w:sz w:val="20"/>
          <w:szCs w:val="20"/>
        </w:rPr>
        <w:t>.</w:t>
      </w:r>
      <w:r w:rsidRPr="009630C8">
        <w:rPr>
          <w:rFonts w:ascii="Verdana" w:hAnsi="Verdana" w:cs="Arial"/>
          <w:sz w:val="20"/>
          <w:szCs w:val="20"/>
        </w:rPr>
        <w:t xml:space="preserve"> </w:t>
      </w:r>
      <w:r w:rsidRPr="009630C8">
        <w:rPr>
          <w:rFonts w:ascii="Verdana" w:hAnsi="Verdana" w:cs="Arial"/>
          <w:iCs/>
          <w:sz w:val="20"/>
          <w:szCs w:val="20"/>
        </w:rPr>
        <w:t>Na analizowanym terenie do zbiorowisk zieleni wysokiej należą także zadrzewienia i zakrzewienia porastające omawiany obszar w niewielkich skupiskach</w:t>
      </w:r>
      <w:r w:rsidRPr="009630C8">
        <w:rPr>
          <w:rFonts w:ascii="Verdana" w:hAnsi="Verdana" w:cs="Arial"/>
          <w:i/>
          <w:iCs/>
          <w:sz w:val="20"/>
          <w:szCs w:val="20"/>
        </w:rPr>
        <w:t xml:space="preserve">. </w:t>
      </w:r>
      <w:r w:rsidRPr="009630C8">
        <w:rPr>
          <w:rFonts w:ascii="Verdana" w:hAnsi="Verdana" w:cs="Arial"/>
          <w:iCs/>
          <w:sz w:val="20"/>
          <w:szCs w:val="20"/>
        </w:rPr>
        <w:t xml:space="preserve">Gatunkami w mniejszej ilości spotykanym na tych terenach są: czeremcha pospolita </w:t>
      </w:r>
      <w:proofErr w:type="spellStart"/>
      <w:r w:rsidRPr="009630C8">
        <w:rPr>
          <w:rFonts w:ascii="Verdana" w:hAnsi="Verdana" w:cs="Arial"/>
          <w:i/>
          <w:iCs/>
          <w:sz w:val="20"/>
          <w:szCs w:val="20"/>
          <w:shd w:val="clear" w:color="auto" w:fill="FFFFFF"/>
        </w:rPr>
        <w:t>Prunus</w:t>
      </w:r>
      <w:proofErr w:type="spellEnd"/>
      <w:r w:rsidRPr="009630C8">
        <w:rPr>
          <w:rFonts w:ascii="Verdana" w:hAnsi="Verdana" w:cs="Arial"/>
          <w:i/>
          <w:iCs/>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padus</w:t>
      </w:r>
      <w:proofErr w:type="spellEnd"/>
      <w:r w:rsidRPr="009630C8">
        <w:rPr>
          <w:rFonts w:ascii="Verdana" w:hAnsi="Verdana" w:cs="Arial"/>
          <w:i/>
          <w:iCs/>
          <w:color w:val="202122"/>
          <w:sz w:val="20"/>
          <w:szCs w:val="20"/>
          <w:shd w:val="clear" w:color="auto" w:fill="FFFFFF"/>
        </w:rPr>
        <w:t xml:space="preserve">, </w:t>
      </w:r>
      <w:r w:rsidRPr="009630C8">
        <w:rPr>
          <w:rFonts w:ascii="Verdana" w:hAnsi="Verdana" w:cs="Arial"/>
          <w:iCs/>
          <w:color w:val="202122"/>
          <w:sz w:val="20"/>
          <w:szCs w:val="20"/>
          <w:shd w:val="clear" w:color="auto" w:fill="FFFFFF"/>
        </w:rPr>
        <w:t>kruszyna pospolita</w:t>
      </w:r>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Frangula</w:t>
      </w:r>
      <w:proofErr w:type="spellEnd"/>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alnus</w:t>
      </w:r>
      <w:proofErr w:type="spellEnd"/>
      <w:r w:rsidRPr="009630C8">
        <w:rPr>
          <w:rFonts w:ascii="Verdana" w:hAnsi="Verdana" w:cs="Arial"/>
          <w:i/>
          <w:iCs/>
          <w:color w:val="202122"/>
          <w:sz w:val="20"/>
          <w:szCs w:val="20"/>
          <w:shd w:val="clear" w:color="auto" w:fill="FFFFFF"/>
        </w:rPr>
        <w:t xml:space="preserve">, </w:t>
      </w:r>
      <w:r w:rsidRPr="009630C8">
        <w:rPr>
          <w:rFonts w:ascii="Verdana" w:hAnsi="Verdana" w:cs="Arial"/>
          <w:iCs/>
          <w:color w:val="202122"/>
          <w:sz w:val="20"/>
          <w:szCs w:val="20"/>
          <w:shd w:val="clear" w:color="auto" w:fill="FFFFFF"/>
        </w:rPr>
        <w:t>jarząb pospolity</w:t>
      </w:r>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Sorbus</w:t>
      </w:r>
      <w:proofErr w:type="spellEnd"/>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aucuparia</w:t>
      </w:r>
      <w:proofErr w:type="spellEnd"/>
      <w:r w:rsidRPr="009630C8">
        <w:rPr>
          <w:rFonts w:ascii="Verdana" w:hAnsi="Verdana" w:cs="Arial"/>
          <w:i/>
          <w:iCs/>
          <w:color w:val="202122"/>
          <w:sz w:val="20"/>
          <w:szCs w:val="20"/>
          <w:shd w:val="clear" w:color="auto" w:fill="FFFFFF"/>
        </w:rPr>
        <w:t xml:space="preserve">, </w:t>
      </w:r>
      <w:r w:rsidRPr="009630C8">
        <w:rPr>
          <w:rFonts w:ascii="Verdana" w:hAnsi="Verdana" w:cs="Arial"/>
          <w:iCs/>
          <w:color w:val="202122"/>
          <w:sz w:val="20"/>
          <w:szCs w:val="20"/>
          <w:shd w:val="clear" w:color="auto" w:fill="FFFFFF"/>
        </w:rPr>
        <w:t>kalina koralowa</w:t>
      </w:r>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Viburnum</w:t>
      </w:r>
      <w:proofErr w:type="spellEnd"/>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opulus</w:t>
      </w:r>
      <w:proofErr w:type="spellEnd"/>
      <w:r w:rsidRPr="009630C8">
        <w:rPr>
          <w:rFonts w:ascii="Verdana" w:hAnsi="Verdana" w:cs="Arial"/>
          <w:i/>
          <w:iCs/>
          <w:color w:val="202122"/>
          <w:sz w:val="20"/>
          <w:szCs w:val="20"/>
          <w:shd w:val="clear" w:color="auto" w:fill="FFFFFF"/>
        </w:rPr>
        <w:t xml:space="preserve">, </w:t>
      </w:r>
      <w:r w:rsidRPr="009630C8">
        <w:rPr>
          <w:rFonts w:ascii="Verdana" w:hAnsi="Verdana" w:cs="Arial"/>
          <w:iCs/>
          <w:color w:val="202122"/>
          <w:sz w:val="20"/>
          <w:szCs w:val="20"/>
          <w:shd w:val="clear" w:color="auto" w:fill="FFFFFF"/>
        </w:rPr>
        <w:t>oraz dęby</w:t>
      </w:r>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Quercus</w:t>
      </w:r>
      <w:proofErr w:type="spellEnd"/>
      <w:r w:rsidRPr="009630C8">
        <w:rPr>
          <w:rFonts w:ascii="Verdana" w:hAnsi="Verdana" w:cs="Arial"/>
          <w:i/>
          <w:iCs/>
          <w:color w:val="202122"/>
          <w:sz w:val="20"/>
          <w:szCs w:val="20"/>
          <w:shd w:val="clear" w:color="auto" w:fill="FFFFFF"/>
        </w:rPr>
        <w:t xml:space="preserve"> sp. </w:t>
      </w:r>
      <w:r w:rsidRPr="009630C8">
        <w:rPr>
          <w:rFonts w:ascii="Verdana" w:hAnsi="Verdana" w:cs="Arial"/>
          <w:iCs/>
          <w:color w:val="202122"/>
          <w:sz w:val="20"/>
          <w:szCs w:val="20"/>
          <w:shd w:val="clear" w:color="auto" w:fill="FFFFFF"/>
        </w:rPr>
        <w:t>w tym dąb czerwony</w:t>
      </w:r>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Quercus</w:t>
      </w:r>
      <w:proofErr w:type="spellEnd"/>
      <w:r w:rsidRPr="009630C8">
        <w:rPr>
          <w:rFonts w:ascii="Verdana" w:hAnsi="Verdana" w:cs="Arial"/>
          <w:i/>
          <w:iCs/>
          <w:color w:val="202122"/>
          <w:sz w:val="20"/>
          <w:szCs w:val="20"/>
          <w:shd w:val="clear" w:color="auto" w:fill="FFFFFF"/>
        </w:rPr>
        <w:t xml:space="preserve"> rubra.</w:t>
      </w:r>
    </w:p>
    <w:p w14:paraId="7CA67064" w14:textId="77777777" w:rsidR="00281AD7" w:rsidRPr="009630C8" w:rsidRDefault="00281AD7" w:rsidP="0006271B">
      <w:pPr>
        <w:autoSpaceDE w:val="0"/>
        <w:autoSpaceDN w:val="0"/>
        <w:adjustRightInd w:val="0"/>
        <w:spacing w:line="360" w:lineRule="auto"/>
        <w:ind w:firstLine="418"/>
        <w:rPr>
          <w:rFonts w:ascii="Verdana" w:hAnsi="Verdana" w:cs="Arial"/>
          <w:iCs/>
          <w:color w:val="7030A0"/>
          <w:sz w:val="20"/>
          <w:szCs w:val="20"/>
        </w:rPr>
      </w:pPr>
      <w:r w:rsidRPr="009630C8">
        <w:rPr>
          <w:rFonts w:ascii="Verdana" w:hAnsi="Verdana" w:cs="Arial"/>
          <w:iCs/>
          <w:sz w:val="20"/>
          <w:szCs w:val="20"/>
        </w:rPr>
        <w:t xml:space="preserve">Drzewostan charakteryzuje </w:t>
      </w:r>
      <w:proofErr w:type="spellStart"/>
      <w:r w:rsidRPr="009630C8">
        <w:rPr>
          <w:rFonts w:ascii="Verdana" w:hAnsi="Verdana" w:cs="Arial"/>
          <w:iCs/>
          <w:sz w:val="20"/>
          <w:szCs w:val="20"/>
        </w:rPr>
        <w:t>neofityzacja</w:t>
      </w:r>
      <w:proofErr w:type="spellEnd"/>
      <w:r w:rsidRPr="009630C8">
        <w:rPr>
          <w:rFonts w:ascii="Verdana" w:hAnsi="Verdana" w:cs="Arial"/>
          <w:iCs/>
          <w:sz w:val="20"/>
          <w:szCs w:val="20"/>
        </w:rPr>
        <w:t>, poprzez wprowadzanie gatunków takich jak dąb czerwony.</w:t>
      </w:r>
    </w:p>
    <w:p w14:paraId="1832A3B1" w14:textId="77777777" w:rsidR="00281AD7" w:rsidRPr="009630C8" w:rsidRDefault="00281AD7" w:rsidP="0006271B">
      <w:pPr>
        <w:spacing w:line="360" w:lineRule="auto"/>
        <w:ind w:firstLine="418"/>
        <w:rPr>
          <w:rFonts w:ascii="Verdana" w:eastAsia="ArialMT" w:hAnsi="Verdana" w:cs="Arial"/>
          <w:sz w:val="20"/>
          <w:szCs w:val="20"/>
        </w:rPr>
      </w:pPr>
      <w:r w:rsidRPr="009630C8">
        <w:rPr>
          <w:rFonts w:ascii="Verdana" w:eastAsia="ArialMT" w:hAnsi="Verdana" w:cs="Arial"/>
          <w:sz w:val="20"/>
          <w:szCs w:val="20"/>
        </w:rPr>
        <w:t xml:space="preserve">Zadrzewienia te mają charakter wtórny, jednakże w układzie przyrodniczym omawianego terenu pełnią istotną rolę, m.in. stanowią bazę pokarmową oraz miejsce rozrodu, schronienia i odpoczynku dla przedstawicieli fauny. Obecność licznych </w:t>
      </w:r>
      <w:proofErr w:type="spellStart"/>
      <w:r w:rsidRPr="009630C8">
        <w:rPr>
          <w:rFonts w:ascii="Verdana" w:eastAsia="ArialMT" w:hAnsi="Verdana" w:cs="Arial"/>
          <w:sz w:val="20"/>
          <w:szCs w:val="20"/>
        </w:rPr>
        <w:t>zadrzewień</w:t>
      </w:r>
      <w:proofErr w:type="spellEnd"/>
      <w:r w:rsidRPr="009630C8">
        <w:rPr>
          <w:rFonts w:ascii="Verdana" w:eastAsia="ArialMT" w:hAnsi="Verdana" w:cs="Arial"/>
          <w:sz w:val="20"/>
          <w:szCs w:val="20"/>
        </w:rPr>
        <w:t xml:space="preserve"> wpływa także korzystnie na lokalny krajobraz. </w:t>
      </w:r>
    </w:p>
    <w:p w14:paraId="6EE78F51" w14:textId="77777777" w:rsidR="00281AD7" w:rsidRPr="009630C8" w:rsidRDefault="00281AD7" w:rsidP="00281AD7">
      <w:pPr>
        <w:rPr>
          <w:rFonts w:ascii="Verdana" w:hAnsi="Verdana" w:cs="Arial"/>
          <w:b/>
          <w:sz w:val="20"/>
          <w:szCs w:val="20"/>
        </w:rPr>
      </w:pPr>
      <w:proofErr w:type="spellStart"/>
      <w:r w:rsidRPr="009630C8">
        <w:rPr>
          <w:rFonts w:ascii="Verdana" w:hAnsi="Verdana" w:cs="Arial"/>
          <w:b/>
          <w:sz w:val="20"/>
          <w:szCs w:val="20"/>
        </w:rPr>
        <w:t>Mykobiota</w:t>
      </w:r>
      <w:proofErr w:type="spellEnd"/>
    </w:p>
    <w:p w14:paraId="673157CA" w14:textId="77777777" w:rsidR="00281AD7" w:rsidRPr="009630C8" w:rsidRDefault="00281AD7" w:rsidP="0006271B">
      <w:pPr>
        <w:autoSpaceDE w:val="0"/>
        <w:autoSpaceDN w:val="0"/>
        <w:adjustRightInd w:val="0"/>
        <w:spacing w:line="360" w:lineRule="auto"/>
        <w:ind w:left="0" w:firstLine="568"/>
        <w:rPr>
          <w:rFonts w:ascii="Verdana" w:eastAsia="ArialMT" w:hAnsi="Verdana" w:cs="Arial"/>
          <w:sz w:val="20"/>
          <w:szCs w:val="20"/>
        </w:rPr>
      </w:pPr>
      <w:r w:rsidRPr="009630C8">
        <w:rPr>
          <w:rFonts w:ascii="Verdana" w:eastAsia="ArialMT" w:hAnsi="Verdana" w:cs="Arial"/>
          <w:sz w:val="20"/>
          <w:szCs w:val="20"/>
        </w:rPr>
        <w:t>Charakterystyką objęto gatunki grzybów wielkoowocnikowych i porostów, chronione prawem krajowym zgodnie z rozporządzeniem Ministra Środowiska z dnia 9 października 2014 roku w sprawie ochrony gatunkowej grzybów (Dz. U. z 2014 roku, poz. 1408), oraz gatunki zagrożone, figurujące na krajowych czerwonych listach. Obserwacje prowadzono standardowymi metodami, dokonując oznaczania gatunków.</w:t>
      </w:r>
    </w:p>
    <w:p w14:paraId="6B01C6BC" w14:textId="77777777" w:rsidR="00281AD7" w:rsidRPr="009630C8" w:rsidRDefault="00281AD7" w:rsidP="0006271B">
      <w:pPr>
        <w:autoSpaceDE w:val="0"/>
        <w:autoSpaceDN w:val="0"/>
        <w:adjustRightInd w:val="0"/>
        <w:spacing w:line="360" w:lineRule="auto"/>
        <w:ind w:left="0" w:firstLine="426"/>
        <w:rPr>
          <w:rFonts w:ascii="Verdana" w:eastAsia="ArialMT" w:hAnsi="Verdana" w:cs="Arial"/>
          <w:sz w:val="20"/>
          <w:szCs w:val="20"/>
        </w:rPr>
      </w:pPr>
      <w:r w:rsidRPr="009630C8">
        <w:rPr>
          <w:rFonts w:ascii="Verdana" w:eastAsia="ArialMT" w:hAnsi="Verdana" w:cs="Arial"/>
          <w:sz w:val="20"/>
          <w:szCs w:val="20"/>
        </w:rPr>
        <w:lastRenderedPageBreak/>
        <w:t xml:space="preserve">Analiza </w:t>
      </w:r>
      <w:proofErr w:type="spellStart"/>
      <w:r w:rsidRPr="009630C8">
        <w:rPr>
          <w:rFonts w:ascii="Verdana" w:eastAsia="ArialMT" w:hAnsi="Verdana" w:cs="Arial"/>
          <w:sz w:val="20"/>
          <w:szCs w:val="20"/>
        </w:rPr>
        <w:t>mykologiczna</w:t>
      </w:r>
      <w:proofErr w:type="spellEnd"/>
      <w:r w:rsidRPr="009630C8">
        <w:rPr>
          <w:rFonts w:ascii="Verdana" w:eastAsia="ArialMT" w:hAnsi="Verdana" w:cs="Arial"/>
          <w:sz w:val="20"/>
          <w:szCs w:val="20"/>
        </w:rPr>
        <w:t xml:space="preserve"> terenu objętego planowanym zamierzeniem inwestycyjnym nie wykazała występowania grzybów objętych ochroną gatunkową czy uznanych za zagrożone wyginięciem grzybów wielkoowocnikowych i grzybów </w:t>
      </w:r>
      <w:proofErr w:type="spellStart"/>
      <w:r w:rsidRPr="009630C8">
        <w:rPr>
          <w:rFonts w:ascii="Verdana" w:eastAsia="ArialMT" w:hAnsi="Verdana" w:cs="Arial"/>
          <w:sz w:val="20"/>
          <w:szCs w:val="20"/>
        </w:rPr>
        <w:t>naporostowych</w:t>
      </w:r>
      <w:proofErr w:type="spellEnd"/>
      <w:r w:rsidRPr="009630C8">
        <w:rPr>
          <w:rFonts w:ascii="Verdana" w:eastAsia="ArialMT" w:hAnsi="Verdana" w:cs="Arial"/>
          <w:sz w:val="20"/>
          <w:szCs w:val="20"/>
        </w:rPr>
        <w:t xml:space="preserve"> (porostów).</w:t>
      </w:r>
    </w:p>
    <w:p w14:paraId="360E3758" w14:textId="77777777" w:rsidR="00281AD7" w:rsidRPr="009630C8" w:rsidRDefault="00281AD7" w:rsidP="00281AD7">
      <w:pPr>
        <w:autoSpaceDE w:val="0"/>
        <w:autoSpaceDN w:val="0"/>
        <w:adjustRightInd w:val="0"/>
        <w:spacing w:line="360" w:lineRule="auto"/>
        <w:rPr>
          <w:rFonts w:ascii="Verdana" w:eastAsia="ArialMT" w:hAnsi="Verdana" w:cs="Arial"/>
          <w:b/>
          <w:sz w:val="20"/>
          <w:szCs w:val="20"/>
          <w:u w:val="single"/>
        </w:rPr>
      </w:pPr>
      <w:bookmarkStart w:id="50" w:name="_Toc146742443"/>
      <w:r w:rsidRPr="009630C8">
        <w:rPr>
          <w:rFonts w:ascii="Verdana" w:eastAsia="ArialMT" w:hAnsi="Verdana" w:cs="Arial"/>
          <w:b/>
          <w:sz w:val="20"/>
          <w:szCs w:val="20"/>
          <w:u w:val="single"/>
        </w:rPr>
        <w:t>Fauna</w:t>
      </w:r>
      <w:bookmarkEnd w:id="50"/>
    </w:p>
    <w:p w14:paraId="5A6DEF61" w14:textId="77777777" w:rsidR="00281AD7" w:rsidRPr="009630C8" w:rsidRDefault="00281AD7" w:rsidP="00281AD7">
      <w:pPr>
        <w:rPr>
          <w:rFonts w:ascii="Verdana" w:eastAsia="ArialMT" w:hAnsi="Verdana" w:cs="Arial"/>
          <w:sz w:val="20"/>
          <w:szCs w:val="20"/>
          <w:u w:val="single"/>
        </w:rPr>
      </w:pPr>
      <w:proofErr w:type="spellStart"/>
      <w:r w:rsidRPr="009630C8">
        <w:rPr>
          <w:rFonts w:ascii="Verdana" w:eastAsia="ArialMT" w:hAnsi="Verdana" w:cs="Arial"/>
          <w:sz w:val="20"/>
          <w:szCs w:val="20"/>
          <w:u w:val="single"/>
        </w:rPr>
        <w:t>Teriofauna</w:t>
      </w:r>
      <w:proofErr w:type="spellEnd"/>
    </w:p>
    <w:p w14:paraId="7E89D9AB" w14:textId="5AA56937" w:rsidR="00281AD7" w:rsidRPr="009630C8" w:rsidRDefault="00281AD7" w:rsidP="00281AD7">
      <w:pPr>
        <w:autoSpaceDE w:val="0"/>
        <w:autoSpaceDN w:val="0"/>
        <w:adjustRightInd w:val="0"/>
        <w:spacing w:line="360" w:lineRule="auto"/>
        <w:ind w:firstLine="567"/>
        <w:rPr>
          <w:rFonts w:ascii="Verdana" w:eastAsia="ArialMT" w:hAnsi="Verdana" w:cs="Arial"/>
          <w:color w:val="7030A0"/>
          <w:sz w:val="20"/>
          <w:szCs w:val="20"/>
        </w:rPr>
      </w:pPr>
      <w:r w:rsidRPr="009630C8">
        <w:rPr>
          <w:rFonts w:ascii="Verdana" w:eastAsia="ArialMT" w:hAnsi="Verdana" w:cs="Arial"/>
          <w:sz w:val="20"/>
          <w:szCs w:val="20"/>
        </w:rPr>
        <w:t>W oparciu o dane zebrane w czasie wizji terenowej oraz analizę ekologicznych uwarunkowań można stwierdzić, że fauna w granicach analizowanego obszaru reprezentowana jest przez gatunki należące do różnych taksonów. Najbogatsze w</w:t>
      </w:r>
      <w:r w:rsidR="0006271B">
        <w:rPr>
          <w:rFonts w:ascii="Verdana" w:eastAsia="ArialMT" w:hAnsi="Verdana" w:cs="Arial"/>
          <w:sz w:val="20"/>
          <w:szCs w:val="20"/>
        </w:rPr>
        <w:t> </w:t>
      </w:r>
      <w:r w:rsidRPr="009630C8">
        <w:rPr>
          <w:rFonts w:ascii="Verdana" w:eastAsia="ArialMT" w:hAnsi="Verdana" w:cs="Arial"/>
          <w:sz w:val="20"/>
          <w:szCs w:val="20"/>
        </w:rPr>
        <w:t>różnorodność faunistyczną s</w:t>
      </w:r>
      <w:r w:rsidR="0006271B">
        <w:rPr>
          <w:rFonts w:ascii="Verdana" w:eastAsia="ArialMT" w:hAnsi="Verdana" w:cs="Arial"/>
          <w:sz w:val="20"/>
          <w:szCs w:val="20"/>
        </w:rPr>
        <w:t>ą</w:t>
      </w:r>
      <w:r w:rsidRPr="009630C8">
        <w:rPr>
          <w:rFonts w:ascii="Verdana" w:eastAsia="ArialMT" w:hAnsi="Verdana" w:cs="Arial"/>
          <w:sz w:val="20"/>
          <w:szCs w:val="20"/>
        </w:rPr>
        <w:t xml:space="preserve"> tereny sąsiadujących lasów i </w:t>
      </w:r>
      <w:proofErr w:type="spellStart"/>
      <w:r w:rsidRPr="009630C8">
        <w:rPr>
          <w:rFonts w:ascii="Verdana" w:eastAsia="ArialMT" w:hAnsi="Verdana" w:cs="Arial"/>
          <w:sz w:val="20"/>
          <w:szCs w:val="20"/>
        </w:rPr>
        <w:t>zadrzewień</w:t>
      </w:r>
      <w:proofErr w:type="spellEnd"/>
      <w:r w:rsidRPr="009630C8">
        <w:rPr>
          <w:rFonts w:ascii="Verdana" w:eastAsia="ArialMT" w:hAnsi="Verdana" w:cs="Arial"/>
          <w:sz w:val="20"/>
          <w:szCs w:val="20"/>
        </w:rPr>
        <w:t>, a nie sam teren realizacji inwestycji.</w:t>
      </w:r>
      <w:r w:rsidRPr="009630C8">
        <w:rPr>
          <w:rFonts w:ascii="Verdana" w:eastAsia="ArialMT" w:hAnsi="Verdana" w:cs="Arial"/>
          <w:color w:val="7030A0"/>
          <w:sz w:val="20"/>
          <w:szCs w:val="20"/>
        </w:rPr>
        <w:t xml:space="preserve"> </w:t>
      </w:r>
    </w:p>
    <w:p w14:paraId="097071A8" w14:textId="54B2AC32" w:rsidR="00281AD7" w:rsidRPr="009630C8" w:rsidRDefault="00281AD7" w:rsidP="00281AD7">
      <w:pPr>
        <w:spacing w:line="360" w:lineRule="auto"/>
        <w:ind w:firstLine="567"/>
        <w:rPr>
          <w:rFonts w:ascii="Verdana" w:hAnsi="Verdana" w:cs="Arial"/>
          <w:color w:val="7030A0"/>
          <w:sz w:val="20"/>
          <w:szCs w:val="20"/>
        </w:rPr>
      </w:pPr>
      <w:r w:rsidRPr="009630C8">
        <w:rPr>
          <w:rFonts w:ascii="Verdana" w:eastAsia="ArialMT" w:hAnsi="Verdana" w:cs="Arial"/>
          <w:sz w:val="20"/>
          <w:szCs w:val="20"/>
        </w:rPr>
        <w:t xml:space="preserve">Na terenach odznaczających się znacznym odsetkiem zieleni wysokiej a także pojawiają się ssaki, w tym: </w:t>
      </w:r>
      <w:r w:rsidRPr="009630C8">
        <w:rPr>
          <w:rStyle w:val="st1"/>
          <w:rFonts w:ascii="Verdana" w:hAnsi="Verdana" w:cs="Arial"/>
          <w:sz w:val="20"/>
          <w:szCs w:val="20"/>
        </w:rPr>
        <w:t xml:space="preserve">dzik </w:t>
      </w:r>
      <w:r w:rsidRPr="009630C8">
        <w:rPr>
          <w:rStyle w:val="st1"/>
          <w:rFonts w:ascii="Verdana" w:hAnsi="Verdana" w:cs="Arial"/>
          <w:i/>
          <w:sz w:val="20"/>
          <w:szCs w:val="20"/>
        </w:rPr>
        <w:t xml:space="preserve">Sus </w:t>
      </w:r>
      <w:proofErr w:type="spellStart"/>
      <w:r w:rsidRPr="009630C8">
        <w:rPr>
          <w:rStyle w:val="st1"/>
          <w:rFonts w:ascii="Verdana" w:hAnsi="Verdana" w:cs="Arial"/>
          <w:i/>
          <w:sz w:val="20"/>
          <w:szCs w:val="20"/>
        </w:rPr>
        <w:t>scrofa</w:t>
      </w:r>
      <w:proofErr w:type="spellEnd"/>
      <w:r w:rsidRPr="009630C8">
        <w:rPr>
          <w:rStyle w:val="st1"/>
          <w:rFonts w:ascii="Verdana" w:hAnsi="Verdana" w:cs="Arial"/>
          <w:sz w:val="20"/>
          <w:szCs w:val="20"/>
        </w:rPr>
        <w:t>,</w:t>
      </w:r>
      <w:r w:rsidRPr="009630C8">
        <w:rPr>
          <w:rFonts w:ascii="Verdana" w:eastAsia="ArialMT" w:hAnsi="Verdana" w:cs="Arial"/>
          <w:sz w:val="20"/>
          <w:szCs w:val="20"/>
        </w:rPr>
        <w:t xml:space="preserve"> sarna europejska </w:t>
      </w:r>
      <w:proofErr w:type="spellStart"/>
      <w:r w:rsidRPr="009630C8">
        <w:rPr>
          <w:rFonts w:ascii="Verdana" w:eastAsia="ArialMT" w:hAnsi="Verdana" w:cs="Arial"/>
          <w:i/>
          <w:sz w:val="20"/>
          <w:szCs w:val="20"/>
        </w:rPr>
        <w:t>Capreolus</w:t>
      </w:r>
      <w:proofErr w:type="spellEnd"/>
      <w:r w:rsidRPr="009630C8">
        <w:rPr>
          <w:rFonts w:ascii="Verdana" w:eastAsia="ArialMT" w:hAnsi="Verdana" w:cs="Arial"/>
          <w:i/>
          <w:sz w:val="20"/>
          <w:szCs w:val="20"/>
        </w:rPr>
        <w:t xml:space="preserve"> </w:t>
      </w:r>
      <w:proofErr w:type="spellStart"/>
      <w:r w:rsidRPr="009630C8">
        <w:rPr>
          <w:rFonts w:ascii="Verdana" w:eastAsia="ArialMT" w:hAnsi="Verdana" w:cs="Arial"/>
          <w:i/>
          <w:sz w:val="20"/>
          <w:szCs w:val="20"/>
        </w:rPr>
        <w:t>capreolus</w:t>
      </w:r>
      <w:proofErr w:type="spellEnd"/>
      <w:r w:rsidRPr="009630C8">
        <w:rPr>
          <w:rFonts w:ascii="Verdana" w:eastAsia="ArialMT" w:hAnsi="Verdana" w:cs="Arial"/>
          <w:sz w:val="20"/>
          <w:szCs w:val="20"/>
        </w:rPr>
        <w:t xml:space="preserve">, lis rudy </w:t>
      </w:r>
      <w:proofErr w:type="spellStart"/>
      <w:r w:rsidRPr="009630C8">
        <w:rPr>
          <w:rFonts w:ascii="Verdana" w:eastAsia="ArialMT" w:hAnsi="Verdana" w:cs="Arial"/>
          <w:i/>
          <w:sz w:val="20"/>
          <w:szCs w:val="20"/>
        </w:rPr>
        <w:t>Vulpes</w:t>
      </w:r>
      <w:proofErr w:type="spellEnd"/>
      <w:r w:rsidRPr="009630C8">
        <w:rPr>
          <w:rFonts w:ascii="Verdana" w:eastAsia="ArialMT" w:hAnsi="Verdana" w:cs="Arial"/>
          <w:i/>
          <w:sz w:val="20"/>
          <w:szCs w:val="20"/>
        </w:rPr>
        <w:t xml:space="preserve"> </w:t>
      </w:r>
      <w:proofErr w:type="spellStart"/>
      <w:r w:rsidRPr="009630C8">
        <w:rPr>
          <w:rFonts w:ascii="Verdana" w:eastAsia="ArialMT" w:hAnsi="Verdana" w:cs="Arial"/>
          <w:i/>
          <w:sz w:val="20"/>
          <w:szCs w:val="20"/>
        </w:rPr>
        <w:t>vulpes</w:t>
      </w:r>
      <w:proofErr w:type="spellEnd"/>
      <w:r w:rsidRPr="009630C8">
        <w:rPr>
          <w:rFonts w:ascii="Verdana" w:eastAsia="ArialMT" w:hAnsi="Verdana" w:cs="Arial"/>
          <w:sz w:val="20"/>
          <w:szCs w:val="20"/>
        </w:rPr>
        <w:t xml:space="preserve">, jeleń </w:t>
      </w:r>
      <w:proofErr w:type="spellStart"/>
      <w:r w:rsidRPr="009630C8">
        <w:rPr>
          <w:rFonts w:ascii="Verdana" w:eastAsia="ArialMT" w:hAnsi="Verdana" w:cs="Arial"/>
          <w:sz w:val="20"/>
          <w:szCs w:val="20"/>
        </w:rPr>
        <w:t>Cervus</w:t>
      </w:r>
      <w:proofErr w:type="spellEnd"/>
      <w:r w:rsidRPr="009630C8">
        <w:rPr>
          <w:rFonts w:ascii="Verdana" w:eastAsia="ArialMT" w:hAnsi="Verdana" w:cs="Arial"/>
          <w:sz w:val="20"/>
          <w:szCs w:val="20"/>
        </w:rPr>
        <w:t xml:space="preserve"> </w:t>
      </w:r>
      <w:proofErr w:type="spellStart"/>
      <w:r w:rsidRPr="009630C8">
        <w:rPr>
          <w:rFonts w:ascii="Verdana" w:eastAsia="ArialMT" w:hAnsi="Verdana" w:cs="Arial"/>
          <w:sz w:val="20"/>
          <w:szCs w:val="20"/>
        </w:rPr>
        <w:t>elaphus</w:t>
      </w:r>
      <w:proofErr w:type="spellEnd"/>
      <w:r w:rsidRPr="009630C8">
        <w:rPr>
          <w:rFonts w:ascii="Verdana" w:eastAsia="ArialMT" w:hAnsi="Verdana" w:cs="Arial"/>
          <w:sz w:val="20"/>
          <w:szCs w:val="20"/>
        </w:rPr>
        <w:t xml:space="preserve">, borsuk </w:t>
      </w:r>
      <w:proofErr w:type="spellStart"/>
      <w:r w:rsidRPr="009630C8">
        <w:rPr>
          <w:rFonts w:ascii="Verdana" w:eastAsia="ArialMT" w:hAnsi="Verdana" w:cs="Arial"/>
          <w:sz w:val="20"/>
          <w:szCs w:val="20"/>
        </w:rPr>
        <w:t>Meles</w:t>
      </w:r>
      <w:proofErr w:type="spellEnd"/>
      <w:r w:rsidRPr="009630C8">
        <w:rPr>
          <w:rFonts w:ascii="Verdana" w:eastAsia="ArialMT" w:hAnsi="Verdana" w:cs="Arial"/>
          <w:sz w:val="20"/>
          <w:szCs w:val="20"/>
        </w:rPr>
        <w:t xml:space="preserve"> </w:t>
      </w:r>
      <w:proofErr w:type="spellStart"/>
      <w:r w:rsidRPr="009630C8">
        <w:rPr>
          <w:rFonts w:ascii="Verdana" w:eastAsia="ArialMT" w:hAnsi="Verdana" w:cs="Arial"/>
          <w:sz w:val="20"/>
          <w:szCs w:val="20"/>
        </w:rPr>
        <w:t>meles</w:t>
      </w:r>
      <w:proofErr w:type="spellEnd"/>
      <w:r w:rsidRPr="009630C8">
        <w:rPr>
          <w:rFonts w:ascii="Verdana" w:eastAsia="ArialMT" w:hAnsi="Verdana" w:cs="Arial"/>
          <w:sz w:val="20"/>
          <w:szCs w:val="20"/>
        </w:rPr>
        <w:t xml:space="preserve"> i kuna leśna </w:t>
      </w:r>
      <w:proofErr w:type="spellStart"/>
      <w:r w:rsidRPr="009630C8">
        <w:rPr>
          <w:rFonts w:ascii="Verdana" w:hAnsi="Verdana" w:cs="Arial"/>
          <w:i/>
          <w:iCs/>
          <w:color w:val="202122"/>
          <w:sz w:val="20"/>
          <w:szCs w:val="20"/>
          <w:shd w:val="clear" w:color="auto" w:fill="FFFFFF"/>
        </w:rPr>
        <w:t>Martes</w:t>
      </w:r>
      <w:proofErr w:type="spellEnd"/>
      <w:r w:rsidRPr="009630C8">
        <w:rPr>
          <w:rFonts w:ascii="Verdana" w:hAnsi="Verdana" w:cs="Arial"/>
          <w:i/>
          <w:iCs/>
          <w:color w:val="202122"/>
          <w:sz w:val="20"/>
          <w:szCs w:val="20"/>
          <w:shd w:val="clear" w:color="auto" w:fill="FFFFFF"/>
        </w:rPr>
        <w:t xml:space="preserve"> </w:t>
      </w:r>
      <w:proofErr w:type="spellStart"/>
      <w:r w:rsidRPr="009630C8">
        <w:rPr>
          <w:rFonts w:ascii="Verdana" w:hAnsi="Verdana" w:cs="Arial"/>
          <w:i/>
          <w:iCs/>
          <w:color w:val="202122"/>
          <w:sz w:val="20"/>
          <w:szCs w:val="20"/>
          <w:shd w:val="clear" w:color="auto" w:fill="FFFFFF"/>
        </w:rPr>
        <w:t>martes</w:t>
      </w:r>
      <w:proofErr w:type="spellEnd"/>
      <w:r w:rsidRPr="009630C8">
        <w:rPr>
          <w:rFonts w:ascii="Verdana" w:hAnsi="Verdana" w:cs="Arial"/>
          <w:i/>
          <w:iCs/>
          <w:color w:val="202122"/>
          <w:sz w:val="20"/>
          <w:szCs w:val="20"/>
          <w:shd w:val="clear" w:color="auto" w:fill="FFFFFF"/>
        </w:rPr>
        <w:t xml:space="preserve">, </w:t>
      </w:r>
      <w:r w:rsidRPr="009630C8">
        <w:rPr>
          <w:rFonts w:ascii="Verdana" w:hAnsi="Verdana" w:cs="Arial"/>
          <w:iCs/>
          <w:color w:val="202122"/>
          <w:sz w:val="20"/>
          <w:szCs w:val="20"/>
          <w:shd w:val="clear" w:color="auto" w:fill="FFFFFF"/>
        </w:rPr>
        <w:t>a także wiewiórka pospolita</w:t>
      </w:r>
      <w:r w:rsidRPr="009630C8">
        <w:rPr>
          <w:rFonts w:ascii="Verdana" w:hAnsi="Verdana" w:cs="Arial"/>
          <w:i/>
          <w:iCs/>
          <w:color w:val="202122"/>
          <w:sz w:val="20"/>
          <w:szCs w:val="20"/>
          <w:shd w:val="clear" w:color="auto" w:fill="FFFFFF"/>
        </w:rPr>
        <w:t xml:space="preserve"> </w:t>
      </w:r>
      <w:proofErr w:type="spellStart"/>
      <w:r w:rsidRPr="009630C8">
        <w:rPr>
          <w:rFonts w:ascii="Verdana" w:eastAsia="ArialMT" w:hAnsi="Verdana" w:cs="Arial"/>
          <w:i/>
          <w:sz w:val="20"/>
          <w:szCs w:val="20"/>
        </w:rPr>
        <w:t>Sciurus</w:t>
      </w:r>
      <w:proofErr w:type="spellEnd"/>
      <w:r w:rsidRPr="009630C8">
        <w:rPr>
          <w:rFonts w:ascii="Verdana" w:eastAsia="ArialMT" w:hAnsi="Verdana" w:cs="Arial"/>
          <w:i/>
          <w:sz w:val="20"/>
          <w:szCs w:val="20"/>
        </w:rPr>
        <w:t xml:space="preserve"> </w:t>
      </w:r>
      <w:proofErr w:type="spellStart"/>
      <w:r w:rsidRPr="009630C8">
        <w:rPr>
          <w:rFonts w:ascii="Verdana" w:eastAsia="ArialMT" w:hAnsi="Verdana" w:cs="Arial"/>
          <w:i/>
          <w:sz w:val="20"/>
          <w:szCs w:val="20"/>
        </w:rPr>
        <w:t>vulgaris</w:t>
      </w:r>
      <w:proofErr w:type="spellEnd"/>
      <w:r w:rsidRPr="009630C8">
        <w:rPr>
          <w:rFonts w:ascii="Verdana" w:eastAsia="ArialMT" w:hAnsi="Verdana" w:cs="Arial"/>
          <w:i/>
          <w:sz w:val="20"/>
          <w:szCs w:val="20"/>
        </w:rPr>
        <w:t xml:space="preserve">, </w:t>
      </w:r>
      <w:r w:rsidRPr="009630C8">
        <w:rPr>
          <w:rFonts w:ascii="Verdana" w:eastAsia="ArialMT" w:hAnsi="Verdana" w:cs="Arial"/>
          <w:sz w:val="20"/>
          <w:szCs w:val="20"/>
        </w:rPr>
        <w:t>a także liczne gryzonie.</w:t>
      </w:r>
      <w:r w:rsidRPr="009630C8">
        <w:rPr>
          <w:rFonts w:ascii="Verdana" w:hAnsi="Verdana"/>
          <w:sz w:val="20"/>
          <w:szCs w:val="20"/>
        </w:rPr>
        <w:t xml:space="preserve"> </w:t>
      </w:r>
      <w:r w:rsidRPr="009630C8">
        <w:rPr>
          <w:rFonts w:ascii="Verdana" w:eastAsia="ArialMT" w:hAnsi="Verdana" w:cs="Arial"/>
          <w:sz w:val="20"/>
          <w:szCs w:val="20"/>
        </w:rPr>
        <w:t xml:space="preserve">Zgodnie z Rozporządzeniem Ministra Środowiska z dnia 16 grudnia 2016 r. w sprawie ochrony gatunkowej zwierząt, wiewiórka należy do gatunków objętych częściową ochroną gatunkową. Teren lasów może być potencjalnym terenem żerowiskowym i schronieniem dla nietoperzy, natomiast brak schronień w postaci drzew na terenie inwestycji powoduje iż nie jest to dla nich cenny teren. Na terenie inwestycji możemy spotkać przebywające tu chwilowo gatunki ptaków oraz gryzoni. </w:t>
      </w:r>
      <w:r w:rsidRPr="009630C8">
        <w:rPr>
          <w:rFonts w:ascii="Verdana" w:hAnsi="Verdana" w:cs="Arial"/>
          <w:sz w:val="20"/>
          <w:szCs w:val="20"/>
        </w:rPr>
        <w:t xml:space="preserve">Istniejące ogrodzenie zabezpiecza przed przedostawaniem się większych zwierząt na teren inwestycji. </w:t>
      </w:r>
    </w:p>
    <w:p w14:paraId="39C4E929" w14:textId="0D1E7D17" w:rsidR="00281AD7" w:rsidRPr="009630C8" w:rsidRDefault="00281AD7" w:rsidP="00281AD7">
      <w:pPr>
        <w:autoSpaceDE w:val="0"/>
        <w:autoSpaceDN w:val="0"/>
        <w:adjustRightInd w:val="0"/>
        <w:spacing w:line="360" w:lineRule="auto"/>
        <w:ind w:firstLine="567"/>
        <w:rPr>
          <w:rFonts w:ascii="Verdana" w:eastAsia="ArialMT" w:hAnsi="Verdana" w:cs="Arial"/>
          <w:sz w:val="20"/>
          <w:szCs w:val="20"/>
        </w:rPr>
      </w:pPr>
      <w:r w:rsidRPr="009630C8">
        <w:rPr>
          <w:rFonts w:ascii="Verdana" w:eastAsia="ArialMT" w:hAnsi="Verdana" w:cs="Arial"/>
          <w:sz w:val="20"/>
          <w:szCs w:val="20"/>
        </w:rPr>
        <w:t>Podczas inwentaryzacji zaobserwowano osobniki sarny i wiewiórki, odnotowano także tropy dzika, sarny, oraz jelenia i borsuka, a także odchody lisa i kuny.</w:t>
      </w:r>
    </w:p>
    <w:p w14:paraId="6AE130DA" w14:textId="77777777" w:rsidR="00281AD7" w:rsidRPr="009630C8" w:rsidRDefault="00281AD7" w:rsidP="00281AD7">
      <w:pPr>
        <w:rPr>
          <w:rFonts w:ascii="Verdana" w:eastAsia="ArialMT" w:hAnsi="Verdana" w:cs="Arial"/>
          <w:sz w:val="20"/>
          <w:u w:val="single"/>
        </w:rPr>
      </w:pPr>
      <w:r w:rsidRPr="009630C8">
        <w:rPr>
          <w:rFonts w:ascii="Verdana" w:eastAsia="ArialMT" w:hAnsi="Verdana" w:cs="Arial"/>
          <w:sz w:val="20"/>
          <w:u w:val="single"/>
        </w:rPr>
        <w:t>Ornitofauna</w:t>
      </w:r>
    </w:p>
    <w:p w14:paraId="5C1C036C" w14:textId="77777777" w:rsidR="00281AD7" w:rsidRPr="009630C8" w:rsidRDefault="00281AD7" w:rsidP="00281AD7">
      <w:pPr>
        <w:autoSpaceDE w:val="0"/>
        <w:autoSpaceDN w:val="0"/>
        <w:adjustRightInd w:val="0"/>
        <w:spacing w:line="360" w:lineRule="auto"/>
        <w:ind w:firstLine="276"/>
        <w:rPr>
          <w:rFonts w:ascii="Verdana" w:eastAsia="ArialMT" w:hAnsi="Verdana" w:cs="Arial"/>
          <w:color w:val="auto"/>
          <w:sz w:val="20"/>
        </w:rPr>
      </w:pPr>
      <w:r w:rsidRPr="009630C8">
        <w:rPr>
          <w:rFonts w:ascii="Verdana" w:eastAsia="ArialMT" w:hAnsi="Verdana" w:cs="Arial"/>
          <w:color w:val="auto"/>
          <w:sz w:val="20"/>
        </w:rPr>
        <w:t>Tereny leśne sprzyja występowaniu wielu gatunków ptaków, w tym drapieżnych i  śpiewających. Stwierdzone ptaki to w większości gatunki związane z siedliskami leśnymi.</w:t>
      </w:r>
    </w:p>
    <w:p w14:paraId="39BC216C" w14:textId="3DCD2B2A" w:rsidR="00281AD7" w:rsidRPr="009630C8" w:rsidRDefault="00281AD7" w:rsidP="00281AD7">
      <w:pPr>
        <w:autoSpaceDE w:val="0"/>
        <w:autoSpaceDN w:val="0"/>
        <w:adjustRightInd w:val="0"/>
        <w:spacing w:line="360" w:lineRule="auto"/>
        <w:ind w:firstLine="276"/>
        <w:rPr>
          <w:rFonts w:ascii="Verdana" w:eastAsia="ArialMT" w:hAnsi="Verdana" w:cs="Arial"/>
          <w:color w:val="auto"/>
          <w:sz w:val="20"/>
        </w:rPr>
      </w:pPr>
      <w:r w:rsidRPr="009630C8">
        <w:rPr>
          <w:rFonts w:ascii="Verdana" w:eastAsia="ArialMT" w:hAnsi="Verdana" w:cs="Arial"/>
          <w:color w:val="auto"/>
          <w:sz w:val="20"/>
        </w:rPr>
        <w:t>Mimo przemysłowego charakteru terenu, mogą czasowo pojawiać się na nim gatunki ptaków zamieszkujące okoliczne lasy.</w:t>
      </w:r>
    </w:p>
    <w:p w14:paraId="53031184" w14:textId="77777777" w:rsidR="00281AD7" w:rsidRPr="009630C8" w:rsidRDefault="00281AD7" w:rsidP="00281AD7">
      <w:pPr>
        <w:rPr>
          <w:rFonts w:ascii="Verdana" w:eastAsia="ArialMT" w:hAnsi="Verdana" w:cs="Arial"/>
          <w:sz w:val="20"/>
          <w:szCs w:val="20"/>
          <w:u w:val="single"/>
        </w:rPr>
      </w:pPr>
      <w:proofErr w:type="spellStart"/>
      <w:r w:rsidRPr="009630C8">
        <w:rPr>
          <w:rFonts w:ascii="Verdana" w:eastAsia="ArialMT" w:hAnsi="Verdana" w:cs="Arial"/>
          <w:sz w:val="20"/>
          <w:szCs w:val="20"/>
          <w:u w:val="single"/>
        </w:rPr>
        <w:t>Herpetofauna</w:t>
      </w:r>
      <w:proofErr w:type="spellEnd"/>
    </w:p>
    <w:p w14:paraId="37C3E44C" w14:textId="77777777" w:rsidR="00281AD7" w:rsidRPr="009630C8" w:rsidRDefault="00281AD7" w:rsidP="00281AD7">
      <w:pPr>
        <w:autoSpaceDE w:val="0"/>
        <w:autoSpaceDN w:val="0"/>
        <w:adjustRightInd w:val="0"/>
        <w:spacing w:line="360" w:lineRule="auto"/>
        <w:ind w:firstLine="426"/>
        <w:rPr>
          <w:rFonts w:ascii="Verdana" w:eastAsia="ArialMT" w:hAnsi="Verdana" w:cs="Arial"/>
          <w:sz w:val="20"/>
          <w:szCs w:val="20"/>
        </w:rPr>
      </w:pPr>
      <w:r w:rsidRPr="009630C8">
        <w:rPr>
          <w:rStyle w:val="st"/>
          <w:rFonts w:ascii="Verdana" w:hAnsi="Verdana" w:cs="Arial"/>
          <w:sz w:val="20"/>
          <w:szCs w:val="20"/>
        </w:rPr>
        <w:t xml:space="preserve">Na przedmiotowym terenie stwierdzono występowanie przedstawiciela gadów, czyli jaszczurki zwinki </w:t>
      </w:r>
      <w:proofErr w:type="spellStart"/>
      <w:r w:rsidRPr="009630C8">
        <w:rPr>
          <w:rFonts w:ascii="Verdana" w:eastAsia="ArialMT" w:hAnsi="Verdana" w:cs="Arial"/>
          <w:i/>
          <w:sz w:val="20"/>
          <w:szCs w:val="20"/>
        </w:rPr>
        <w:t>Lacerta</w:t>
      </w:r>
      <w:proofErr w:type="spellEnd"/>
      <w:r w:rsidRPr="009630C8">
        <w:rPr>
          <w:rFonts w:ascii="Verdana" w:eastAsia="ArialMT" w:hAnsi="Verdana" w:cs="Arial"/>
          <w:i/>
          <w:sz w:val="20"/>
          <w:szCs w:val="20"/>
        </w:rPr>
        <w:t xml:space="preserve"> </w:t>
      </w:r>
      <w:proofErr w:type="spellStart"/>
      <w:r w:rsidRPr="009630C8">
        <w:rPr>
          <w:rFonts w:ascii="Verdana" w:eastAsia="ArialMT" w:hAnsi="Verdana" w:cs="Arial"/>
          <w:i/>
          <w:sz w:val="20"/>
          <w:szCs w:val="20"/>
        </w:rPr>
        <w:t>agilis</w:t>
      </w:r>
      <w:proofErr w:type="spellEnd"/>
      <w:r w:rsidRPr="009630C8">
        <w:rPr>
          <w:rFonts w:ascii="Verdana" w:eastAsia="ArialMT" w:hAnsi="Verdana" w:cs="Arial"/>
          <w:sz w:val="20"/>
          <w:szCs w:val="20"/>
        </w:rPr>
        <w:t xml:space="preserve">, których osobniki odnotowano podczas wizji terenowej. </w:t>
      </w:r>
    </w:p>
    <w:p w14:paraId="0FA37FE2" w14:textId="77777777" w:rsidR="00281AD7" w:rsidRPr="009630C8" w:rsidRDefault="00281AD7" w:rsidP="00281AD7">
      <w:pPr>
        <w:autoSpaceDE w:val="0"/>
        <w:autoSpaceDN w:val="0"/>
        <w:adjustRightInd w:val="0"/>
        <w:spacing w:line="360" w:lineRule="auto"/>
        <w:ind w:firstLine="426"/>
        <w:rPr>
          <w:rFonts w:ascii="Verdana" w:hAnsi="Verdana" w:cs="Arial"/>
          <w:i/>
          <w:iCs/>
          <w:color w:val="202122"/>
          <w:sz w:val="20"/>
          <w:szCs w:val="20"/>
          <w:shd w:val="clear" w:color="auto" w:fill="FFFFFF"/>
        </w:rPr>
      </w:pPr>
      <w:r w:rsidRPr="009630C8">
        <w:rPr>
          <w:rFonts w:ascii="Verdana" w:eastAsia="ArialMT" w:hAnsi="Verdana" w:cs="Arial"/>
          <w:sz w:val="20"/>
          <w:szCs w:val="20"/>
        </w:rPr>
        <w:t xml:space="preserve">Wśród płazów które można stwierdzić na sąsiadujących terenach leśnych możemy wymienić żabę trawną </w:t>
      </w:r>
      <w:r w:rsidRPr="009630C8">
        <w:rPr>
          <w:rFonts w:ascii="Verdana" w:hAnsi="Verdana" w:cs="Arial"/>
          <w:i/>
          <w:iCs/>
          <w:color w:val="202122"/>
          <w:sz w:val="20"/>
          <w:szCs w:val="20"/>
          <w:shd w:val="clear" w:color="auto" w:fill="FFFFFF"/>
        </w:rPr>
        <w:t xml:space="preserve">Rana </w:t>
      </w:r>
      <w:proofErr w:type="spellStart"/>
      <w:r w:rsidRPr="009630C8">
        <w:rPr>
          <w:rFonts w:ascii="Verdana" w:hAnsi="Verdana" w:cs="Arial"/>
          <w:i/>
          <w:iCs/>
          <w:color w:val="202122"/>
          <w:sz w:val="20"/>
          <w:szCs w:val="20"/>
          <w:shd w:val="clear" w:color="auto" w:fill="FFFFFF"/>
        </w:rPr>
        <w:t>temporaria</w:t>
      </w:r>
      <w:proofErr w:type="spellEnd"/>
      <w:r w:rsidRPr="009630C8">
        <w:rPr>
          <w:rFonts w:ascii="Verdana" w:hAnsi="Verdana" w:cs="Arial"/>
          <w:i/>
          <w:iCs/>
          <w:color w:val="202122"/>
          <w:sz w:val="20"/>
          <w:szCs w:val="20"/>
          <w:shd w:val="clear" w:color="auto" w:fill="FFFFFF"/>
        </w:rPr>
        <w:t xml:space="preserve"> </w:t>
      </w:r>
      <w:r w:rsidRPr="009630C8">
        <w:rPr>
          <w:rFonts w:ascii="Verdana" w:hAnsi="Verdana" w:cs="Arial"/>
          <w:iCs/>
          <w:color w:val="202122"/>
          <w:sz w:val="20"/>
          <w:szCs w:val="20"/>
          <w:shd w:val="clear" w:color="auto" w:fill="FFFFFF"/>
        </w:rPr>
        <w:t xml:space="preserve">oraz ropuchę szarą </w:t>
      </w:r>
      <w:r w:rsidRPr="009630C8">
        <w:rPr>
          <w:rFonts w:ascii="Verdana" w:hAnsi="Verdana" w:cs="Arial"/>
          <w:i/>
          <w:iCs/>
          <w:color w:val="202122"/>
          <w:sz w:val="20"/>
          <w:szCs w:val="20"/>
          <w:shd w:val="clear" w:color="auto" w:fill="FFFFFF"/>
        </w:rPr>
        <w:t xml:space="preserve">Bufo </w:t>
      </w:r>
      <w:proofErr w:type="spellStart"/>
      <w:r w:rsidRPr="009630C8">
        <w:rPr>
          <w:rFonts w:ascii="Verdana" w:hAnsi="Verdana" w:cs="Arial"/>
          <w:i/>
          <w:iCs/>
          <w:color w:val="202122"/>
          <w:sz w:val="20"/>
          <w:szCs w:val="20"/>
          <w:shd w:val="clear" w:color="auto" w:fill="FFFFFF"/>
        </w:rPr>
        <w:t>bufo</w:t>
      </w:r>
      <w:proofErr w:type="spellEnd"/>
      <w:r w:rsidRPr="009630C8">
        <w:rPr>
          <w:rFonts w:ascii="Verdana" w:hAnsi="Verdana" w:cs="Arial"/>
          <w:i/>
          <w:iCs/>
          <w:color w:val="202122"/>
          <w:sz w:val="20"/>
          <w:szCs w:val="20"/>
          <w:shd w:val="clear" w:color="auto" w:fill="FFFFFF"/>
        </w:rPr>
        <w:t xml:space="preserve">. </w:t>
      </w:r>
      <w:r w:rsidRPr="009630C8">
        <w:rPr>
          <w:rFonts w:ascii="Verdana" w:hAnsi="Verdana" w:cs="Arial"/>
          <w:iCs/>
          <w:color w:val="202122"/>
          <w:sz w:val="20"/>
          <w:szCs w:val="20"/>
          <w:shd w:val="clear" w:color="auto" w:fill="FFFFFF"/>
        </w:rPr>
        <w:t>Tereny leśne i zadrzewione stanowią dogodne siedlisko dla płazów.</w:t>
      </w:r>
    </w:p>
    <w:p w14:paraId="2F5B7646" w14:textId="62D517F8" w:rsidR="009630C8" w:rsidRDefault="009630C8" w:rsidP="009630C8">
      <w:pPr>
        <w:autoSpaceDE w:val="0"/>
        <w:autoSpaceDN w:val="0"/>
        <w:adjustRightInd w:val="0"/>
        <w:spacing w:line="360" w:lineRule="auto"/>
        <w:ind w:left="0" w:firstLine="284"/>
        <w:rPr>
          <w:rFonts w:ascii="Verdana" w:eastAsia="ArialMT" w:hAnsi="Verdana" w:cs="Arial"/>
          <w:b/>
          <w:sz w:val="20"/>
          <w:szCs w:val="20"/>
        </w:rPr>
      </w:pPr>
      <w:bookmarkStart w:id="51" w:name="_Toc27119857"/>
      <w:r w:rsidRPr="009630C8">
        <w:rPr>
          <w:rFonts w:ascii="Verdana" w:eastAsia="ArialMT" w:hAnsi="Verdana" w:cs="Arial"/>
          <w:b/>
          <w:sz w:val="20"/>
          <w:szCs w:val="20"/>
        </w:rPr>
        <w:t>Szczegółowa inwentaryzacja terenu inwestycji stanowi załącznik do niniejszego raportu.</w:t>
      </w:r>
    </w:p>
    <w:p w14:paraId="24057C4F" w14:textId="77777777" w:rsidR="009630C8" w:rsidRDefault="009630C8" w:rsidP="009630C8">
      <w:pPr>
        <w:autoSpaceDE w:val="0"/>
        <w:autoSpaceDN w:val="0"/>
        <w:adjustRightInd w:val="0"/>
        <w:spacing w:line="360" w:lineRule="auto"/>
        <w:ind w:left="0" w:firstLine="284"/>
        <w:rPr>
          <w:rFonts w:ascii="Verdana" w:eastAsia="ArialMT" w:hAnsi="Verdana" w:cs="Arial"/>
          <w:b/>
          <w:sz w:val="20"/>
          <w:szCs w:val="20"/>
        </w:rPr>
      </w:pPr>
    </w:p>
    <w:p w14:paraId="369984CD" w14:textId="77777777" w:rsidR="0006271B" w:rsidRPr="009630C8" w:rsidRDefault="0006271B" w:rsidP="009630C8">
      <w:pPr>
        <w:autoSpaceDE w:val="0"/>
        <w:autoSpaceDN w:val="0"/>
        <w:adjustRightInd w:val="0"/>
        <w:spacing w:line="360" w:lineRule="auto"/>
        <w:ind w:left="0" w:firstLine="284"/>
        <w:rPr>
          <w:rFonts w:ascii="Verdana" w:eastAsia="ArialMT" w:hAnsi="Verdana" w:cs="Arial"/>
          <w:b/>
          <w:sz w:val="20"/>
          <w:szCs w:val="20"/>
        </w:rPr>
      </w:pPr>
    </w:p>
    <w:p w14:paraId="3B144730" w14:textId="77777777" w:rsidR="00690631" w:rsidRPr="009245EC" w:rsidRDefault="00614FCD" w:rsidP="00614FCD">
      <w:pPr>
        <w:pStyle w:val="Nagwek2"/>
        <w:spacing w:before="120" w:after="240" w:line="240" w:lineRule="auto"/>
        <w:ind w:left="425" w:hanging="425"/>
        <w:jc w:val="both"/>
        <w:rPr>
          <w:color w:val="auto"/>
        </w:rPr>
      </w:pPr>
      <w:bookmarkStart w:id="52" w:name="_Toc146794091"/>
      <w:r w:rsidRPr="009245EC">
        <w:rPr>
          <w:color w:val="auto"/>
        </w:rPr>
        <w:lastRenderedPageBreak/>
        <w:t>POŁOŻENIE GEOGRAFICZNE, MORFOLOGIA</w:t>
      </w:r>
      <w:bookmarkEnd w:id="51"/>
      <w:bookmarkEnd w:id="52"/>
    </w:p>
    <w:p w14:paraId="47AF624C" w14:textId="6B745C37" w:rsidR="009245EC" w:rsidRPr="001B1400" w:rsidRDefault="009245EC" w:rsidP="009245EC">
      <w:pPr>
        <w:pStyle w:val="Tredokumentu"/>
        <w:rPr>
          <w:rFonts w:ascii="Verdana" w:eastAsia="Mincho" w:hAnsi="Verdana" w:cs="Tahoma"/>
          <w:iCs/>
          <w:sz w:val="20"/>
          <w:szCs w:val="28"/>
          <w:lang w:bidi="pl-PL"/>
        </w:rPr>
      </w:pPr>
      <w:r w:rsidRPr="001B1400">
        <w:rPr>
          <w:rFonts w:ascii="Verdana" w:eastAsia="Mincho" w:hAnsi="Verdana" w:cs="Tahoma"/>
          <w:iCs/>
          <w:sz w:val="20"/>
          <w:szCs w:val="28"/>
          <w:lang w:bidi="pl-PL"/>
        </w:rPr>
        <w:t xml:space="preserve">Według podziału Polski na jednostki fizyczno-geograficzne J. Kondrackiego teren Terminalu Przeładunkowego Gazu Płynnego „Polski Gaz” S.A. Oddział w Sosnowcu położony jest w obrębie </w:t>
      </w:r>
      <w:proofErr w:type="spellStart"/>
      <w:r w:rsidRPr="001B1400">
        <w:rPr>
          <w:rFonts w:ascii="Verdana" w:eastAsia="Mincho" w:hAnsi="Verdana" w:cs="Tahoma"/>
          <w:iCs/>
          <w:sz w:val="20"/>
          <w:szCs w:val="28"/>
          <w:lang w:bidi="pl-PL"/>
        </w:rPr>
        <w:t>mezoregionu</w:t>
      </w:r>
      <w:proofErr w:type="spellEnd"/>
      <w:r w:rsidRPr="001B1400">
        <w:rPr>
          <w:rFonts w:ascii="Verdana" w:eastAsia="Mincho" w:hAnsi="Verdana" w:cs="Tahoma"/>
          <w:iCs/>
          <w:sz w:val="20"/>
          <w:szCs w:val="28"/>
          <w:lang w:bidi="pl-PL"/>
        </w:rPr>
        <w:t xml:space="preserve"> Garbu Tarnogórskiego (341.12) wchodzącego w skład makroregionu wschodniej części Wyżyny Śląskiej, </w:t>
      </w:r>
      <w:proofErr w:type="spellStart"/>
      <w:r w:rsidR="0006271B" w:rsidRPr="001B1400">
        <w:rPr>
          <w:rFonts w:ascii="Verdana" w:eastAsia="Mincho" w:hAnsi="Verdana" w:cs="Tahoma"/>
          <w:iCs/>
          <w:sz w:val="20"/>
          <w:szCs w:val="28"/>
          <w:lang w:bidi="pl-PL"/>
        </w:rPr>
        <w:t>podprowincja</w:t>
      </w:r>
      <w:proofErr w:type="spellEnd"/>
      <w:r w:rsidRPr="001B1400">
        <w:rPr>
          <w:rFonts w:ascii="Verdana" w:eastAsia="Mincho" w:hAnsi="Verdana" w:cs="Tahoma"/>
          <w:iCs/>
          <w:sz w:val="20"/>
          <w:szCs w:val="28"/>
          <w:lang w:bidi="pl-PL"/>
        </w:rPr>
        <w:t xml:space="preserve"> Wyżyna Śląsko-Krakowska (341), prowincja Wyżyny Polskie (341).</w:t>
      </w:r>
    </w:p>
    <w:p w14:paraId="2E5ADC78" w14:textId="77777777" w:rsidR="009245EC" w:rsidRPr="001B1400" w:rsidRDefault="009245EC" w:rsidP="009245EC">
      <w:pPr>
        <w:pStyle w:val="Tredokumentu"/>
        <w:rPr>
          <w:rFonts w:ascii="Verdana" w:eastAsia="Mincho" w:hAnsi="Verdana" w:cs="Tahoma"/>
          <w:iCs/>
          <w:sz w:val="20"/>
          <w:szCs w:val="28"/>
          <w:lang w:bidi="pl-PL"/>
        </w:rPr>
      </w:pPr>
      <w:r w:rsidRPr="001B1400">
        <w:rPr>
          <w:rFonts w:ascii="Verdana" w:eastAsia="Mincho" w:hAnsi="Verdana" w:cs="Tahoma"/>
          <w:iCs/>
          <w:sz w:val="20"/>
          <w:szCs w:val="28"/>
          <w:lang w:bidi="pl-PL"/>
        </w:rPr>
        <w:t xml:space="preserve">Rzeźba obszaru jest urozmaicona. Geomorfologicznie jest to wschodni brzeg Wyżyny Śląskiej graniczący z Wyżyną Krakowsko-Częstochowską. Garb Tarnogórski stanowi pas wzniesień w postaci pagórków i garbów, przecięty przełomem Białej Przemszy i jej dopływu </w:t>
      </w:r>
      <w:proofErr w:type="spellStart"/>
      <w:r w:rsidRPr="001B1400">
        <w:rPr>
          <w:rFonts w:ascii="Verdana" w:eastAsia="Mincho" w:hAnsi="Verdana" w:cs="Tahoma"/>
          <w:iCs/>
          <w:sz w:val="20"/>
          <w:szCs w:val="28"/>
          <w:lang w:bidi="pl-PL"/>
        </w:rPr>
        <w:t>Sztoły</w:t>
      </w:r>
      <w:proofErr w:type="spellEnd"/>
      <w:r w:rsidRPr="001B1400">
        <w:rPr>
          <w:rFonts w:ascii="Verdana" w:eastAsia="Mincho" w:hAnsi="Verdana" w:cs="Tahoma"/>
          <w:iCs/>
          <w:sz w:val="20"/>
          <w:szCs w:val="28"/>
          <w:lang w:bidi="pl-PL"/>
        </w:rPr>
        <w:t xml:space="preserve">. Teren w otoczeniu zakładu ma powierzchnię równą (płaską). Tereny położone po stronie południowej, aż do rzeki Białej Przemszy także są terenami płaskimi i równinnymi. Na wschód i na północny-wschód od zakładu powierzchnia terenu ulega zróżnicowaniu uzyskując charakter wyżynno-pagórkowaty. </w:t>
      </w:r>
    </w:p>
    <w:p w14:paraId="6EC8BFC8" w14:textId="77777777" w:rsidR="009245EC" w:rsidRPr="001B1400" w:rsidRDefault="009245EC" w:rsidP="009245EC">
      <w:pPr>
        <w:pStyle w:val="Tredokumentu"/>
        <w:rPr>
          <w:rFonts w:ascii="Verdana" w:eastAsia="Mincho" w:hAnsi="Verdana" w:cs="Tahoma"/>
          <w:iCs/>
          <w:sz w:val="20"/>
          <w:szCs w:val="28"/>
          <w:lang w:bidi="pl-PL"/>
        </w:rPr>
      </w:pPr>
    </w:p>
    <w:p w14:paraId="267253D8" w14:textId="77777777" w:rsidR="009245EC" w:rsidRPr="001B1400" w:rsidRDefault="009245EC" w:rsidP="009245EC">
      <w:pPr>
        <w:spacing w:line="360" w:lineRule="auto"/>
        <w:ind w:firstLine="284"/>
        <w:rPr>
          <w:rFonts w:ascii="Verdana" w:hAnsi="Verdana" w:cs="Arial"/>
          <w:sz w:val="20"/>
          <w:szCs w:val="20"/>
        </w:rPr>
      </w:pPr>
      <w:r w:rsidRPr="001B1400">
        <w:rPr>
          <w:rFonts w:ascii="Verdana" w:eastAsia="Mincho" w:hAnsi="Verdana" w:cs="Tahoma"/>
          <w:iCs/>
          <w:sz w:val="20"/>
          <w:szCs w:val="28"/>
          <w:lang w:bidi="pl-PL"/>
        </w:rPr>
        <w:t xml:space="preserve">Sam teren w granicach terminalu został przekształcony antropogenicznie. Powierzchnia terenu bazy w zasadzie jest płaska, z nachyleniem w kierunku wschodnim. Płaska powierzchnia terminalu jest wygrodzona z terenów przyległych płotem. Wzdłuż południowej i północnej granicy terenu terminala gazowego przebiegają tory kolejowe częściowo przeprowadzone na nasypie. </w:t>
      </w:r>
      <w:r w:rsidRPr="001B1400">
        <w:rPr>
          <w:rFonts w:ascii="Verdana" w:hAnsi="Verdana" w:cs="Arial"/>
          <w:sz w:val="20"/>
          <w:szCs w:val="20"/>
        </w:rPr>
        <w:t>Tory kolejowe prowadzą przez bramy wjazdowe do frontów przeładunkowych dla cystern szeroko i normalnotorowych</w:t>
      </w:r>
    </w:p>
    <w:p w14:paraId="0B07466F" w14:textId="77777777" w:rsidR="009245EC" w:rsidRDefault="009245EC" w:rsidP="009245EC">
      <w:pPr>
        <w:spacing w:line="360" w:lineRule="auto"/>
        <w:ind w:firstLine="284"/>
        <w:rPr>
          <w:rFonts w:ascii="Verdana" w:eastAsia="Mincho" w:hAnsi="Verdana" w:cs="Tahoma"/>
          <w:iCs/>
          <w:sz w:val="20"/>
          <w:szCs w:val="28"/>
          <w:lang w:bidi="pl-PL"/>
        </w:rPr>
      </w:pPr>
      <w:r w:rsidRPr="001B1400">
        <w:rPr>
          <w:rFonts w:ascii="Verdana" w:eastAsia="Mincho" w:hAnsi="Verdana" w:cs="Tahoma"/>
          <w:iCs/>
          <w:sz w:val="20"/>
          <w:szCs w:val="28"/>
          <w:lang w:bidi="pl-PL"/>
        </w:rPr>
        <w:t>Zgodnie z opracowaną dla potrzeb budowy terminala opinią geotechniczną podłoże analizowanego terenu do rozpoznanej maksymalnej głębokości 10 m budują utwory czwartorzędu. Pod przykryciem nasypów niebudowlanych o zmiennej miąższości i materiale go budującym, zalegały utwory plejstoceńskie spoiste i niespoiste. Utwory niespoiste reprezentowane były przez piasek średni o średnim stopniu zagęszczenia. Utwory spoiste to z kolei gliny zwięzłe o konsystencji plastycznej lub twardoplastycznej.</w:t>
      </w:r>
    </w:p>
    <w:p w14:paraId="3125D64F" w14:textId="77777777" w:rsidR="009245EC" w:rsidRPr="001B1400" w:rsidRDefault="009245EC" w:rsidP="009245EC">
      <w:pPr>
        <w:spacing w:line="360" w:lineRule="auto"/>
        <w:ind w:firstLine="284"/>
        <w:rPr>
          <w:rFonts w:ascii="Verdana" w:hAnsi="Verdana" w:cs="Arial"/>
          <w:sz w:val="16"/>
        </w:rPr>
      </w:pPr>
    </w:p>
    <w:p w14:paraId="32CFC784" w14:textId="77777777" w:rsidR="00BB48C0" w:rsidRPr="00F12252" w:rsidRDefault="00614FCD" w:rsidP="00614FCD">
      <w:pPr>
        <w:pStyle w:val="Nagwek2"/>
        <w:spacing w:before="120" w:after="240" w:line="240" w:lineRule="auto"/>
        <w:ind w:left="425" w:hanging="425"/>
        <w:jc w:val="both"/>
        <w:rPr>
          <w:color w:val="auto"/>
        </w:rPr>
      </w:pPr>
      <w:bookmarkStart w:id="53" w:name="_Toc146794092"/>
      <w:r w:rsidRPr="00F12252">
        <w:rPr>
          <w:color w:val="auto"/>
        </w:rPr>
        <w:t>BUDOWA GEOLOGICZNA</w:t>
      </w:r>
      <w:bookmarkEnd w:id="53"/>
    </w:p>
    <w:p w14:paraId="6825CFF1" w14:textId="41DD31B3" w:rsidR="00C81ECD" w:rsidRPr="00F12252" w:rsidRDefault="00F47651" w:rsidP="00C81ECD">
      <w:pPr>
        <w:spacing w:line="360" w:lineRule="auto"/>
        <w:ind w:firstLine="134"/>
        <w:rPr>
          <w:rFonts w:ascii="Verdana" w:hAnsi="Verdana" w:cs="Arial"/>
          <w:color w:val="auto"/>
          <w:sz w:val="20"/>
          <w:szCs w:val="20"/>
        </w:rPr>
      </w:pPr>
      <w:r w:rsidRPr="00F12252">
        <w:rPr>
          <w:rFonts w:ascii="Verdana" w:hAnsi="Verdana" w:cs="Arial"/>
          <w:color w:val="auto"/>
          <w:sz w:val="20"/>
          <w:szCs w:val="20"/>
        </w:rPr>
        <w:t>Zgodnie ze Szczegółową Mapą geologiczną Polski</w:t>
      </w:r>
      <w:r w:rsidRPr="00F12252">
        <w:rPr>
          <w:color w:val="auto"/>
        </w:rPr>
        <w:t xml:space="preserve"> </w:t>
      </w:r>
      <w:r w:rsidRPr="00F12252">
        <w:rPr>
          <w:rFonts w:ascii="Verdana" w:hAnsi="Verdana" w:cs="Arial"/>
          <w:color w:val="auto"/>
          <w:sz w:val="20"/>
          <w:szCs w:val="20"/>
        </w:rPr>
        <w:t xml:space="preserve">w skali 1:50 000 </w:t>
      </w:r>
      <w:r w:rsidR="00F12252" w:rsidRPr="00F12252">
        <w:rPr>
          <w:rFonts w:ascii="Verdana" w:hAnsi="Verdana" w:cs="Arial"/>
          <w:color w:val="auto"/>
          <w:sz w:val="20"/>
          <w:szCs w:val="20"/>
        </w:rPr>
        <w:t>(ark. Jaworzno)</w:t>
      </w:r>
      <w:r w:rsidRPr="00F12252">
        <w:rPr>
          <w:rFonts w:ascii="Verdana" w:hAnsi="Verdana" w:cs="Arial"/>
          <w:color w:val="auto"/>
          <w:sz w:val="20"/>
          <w:szCs w:val="20"/>
        </w:rPr>
        <w:t xml:space="preserve"> </w:t>
      </w:r>
      <w:r w:rsidR="00F12252" w:rsidRPr="00F12252">
        <w:rPr>
          <w:rFonts w:ascii="Verdana" w:hAnsi="Verdana" w:cs="Arial"/>
          <w:color w:val="auto"/>
          <w:sz w:val="20"/>
          <w:szCs w:val="20"/>
        </w:rPr>
        <w:t>podłoże omawianego terenu budują utwory czwartorzędowe, litologicznie wykształcone w postaci plejstoceńskich piasków stożków napływowych</w:t>
      </w:r>
      <w:r w:rsidRPr="00F12252">
        <w:rPr>
          <w:rFonts w:ascii="Verdana" w:hAnsi="Verdana" w:cs="Arial"/>
          <w:color w:val="auto"/>
          <w:sz w:val="20"/>
          <w:szCs w:val="20"/>
        </w:rPr>
        <w:t>.</w:t>
      </w:r>
    </w:p>
    <w:p w14:paraId="4AECCCD3" w14:textId="77777777" w:rsidR="009245EC" w:rsidRPr="001B1400" w:rsidRDefault="009245EC" w:rsidP="009245EC">
      <w:pPr>
        <w:spacing w:line="360" w:lineRule="auto"/>
        <w:ind w:firstLine="284"/>
        <w:rPr>
          <w:rFonts w:ascii="Verdana" w:hAnsi="Verdana" w:cs="Arial"/>
          <w:sz w:val="16"/>
        </w:rPr>
      </w:pPr>
      <w:r w:rsidRPr="00F12252">
        <w:rPr>
          <w:rFonts w:ascii="Verdana" w:eastAsia="Mincho" w:hAnsi="Verdana" w:cs="Tahoma"/>
          <w:iCs/>
          <w:color w:val="auto"/>
          <w:sz w:val="20"/>
          <w:szCs w:val="28"/>
          <w:lang w:bidi="pl-PL"/>
        </w:rPr>
        <w:t>Zgodnie z opracowaną dla potrzeb budowy terminala opinią geotechniczną podłoże</w:t>
      </w:r>
      <w:r w:rsidRPr="001B1400">
        <w:rPr>
          <w:rFonts w:ascii="Verdana" w:eastAsia="Mincho" w:hAnsi="Verdana" w:cs="Tahoma"/>
          <w:iCs/>
          <w:sz w:val="20"/>
          <w:szCs w:val="28"/>
          <w:lang w:bidi="pl-PL"/>
        </w:rPr>
        <w:t xml:space="preserve"> analizowanego terenu do rozpoznanej maksymalnej głębokości 10 m budują utwory czwartorzędu. Pod przykryciem nasypów niebudowlanych o zmiennej miąższości i materiale go budującym, zalegały utwory plejstoceńskie spoiste i niespoiste. Utwory niespoiste reprezentowane były przez piasek średni o średnim stopniu zagęszczenia. Utwory spoiste to z kolei gliny zwięzłe o konsystencji plastycznej lub twardoplastycznej.</w:t>
      </w:r>
    </w:p>
    <w:p w14:paraId="0991360F" w14:textId="77777777" w:rsidR="009245EC" w:rsidRPr="002A1FC0" w:rsidRDefault="009245EC" w:rsidP="00C81ECD">
      <w:pPr>
        <w:spacing w:line="360" w:lineRule="auto"/>
        <w:ind w:firstLine="134"/>
        <w:rPr>
          <w:rFonts w:ascii="Verdana" w:hAnsi="Verdana" w:cs="Arial"/>
          <w:color w:val="7030A0"/>
          <w:sz w:val="20"/>
          <w:szCs w:val="20"/>
        </w:rPr>
      </w:pPr>
    </w:p>
    <w:p w14:paraId="65FD175A" w14:textId="77777777" w:rsidR="004A724B" w:rsidRPr="009245EC" w:rsidRDefault="00BD6D48" w:rsidP="00614FCD">
      <w:pPr>
        <w:pStyle w:val="Nagwek2"/>
        <w:spacing w:before="120" w:after="240" w:line="240" w:lineRule="auto"/>
        <w:ind w:left="425" w:hanging="425"/>
        <w:jc w:val="both"/>
        <w:rPr>
          <w:color w:val="auto"/>
        </w:rPr>
      </w:pPr>
      <w:bookmarkStart w:id="54" w:name="_Toc146794093"/>
      <w:r w:rsidRPr="009245EC">
        <w:rPr>
          <w:color w:val="auto"/>
        </w:rPr>
        <w:lastRenderedPageBreak/>
        <w:t>WARUNKI HYDROGEOLOGICZNE</w:t>
      </w:r>
      <w:bookmarkEnd w:id="54"/>
    </w:p>
    <w:p w14:paraId="1C056ADD" w14:textId="77777777" w:rsidR="009245EC" w:rsidRPr="001B1400" w:rsidRDefault="009245EC" w:rsidP="009245EC">
      <w:pPr>
        <w:spacing w:line="360" w:lineRule="auto"/>
        <w:ind w:firstLine="284"/>
        <w:rPr>
          <w:rFonts w:ascii="Verdana" w:hAnsi="Verdana" w:cs="Arial"/>
          <w:sz w:val="20"/>
        </w:rPr>
      </w:pPr>
      <w:r w:rsidRPr="001B1400">
        <w:rPr>
          <w:rFonts w:ascii="Verdana" w:hAnsi="Verdana" w:cs="Arial"/>
          <w:sz w:val="20"/>
        </w:rPr>
        <w:t>Teren terminala gazowego położny jest pomiędzy zasięgiem dwóch Głównych Zbiorników Wód Podziemnych (GZWP). Z czego bliżej bo w odległości ok. 600 m w kierunku na południe znajduje się udokumentowany Zbiornik nr 453 Biskupi Bór. Jest to zbiornik czwartorzędowy, porowy wykształcony w obrębie kopalnej wypełnionej piaszczysto żwirowym utworami czwartorzędu. Zbiornik pozbawiony jest izolacji od powierzchni – stopień zagrożenia wód zbiornika na zanieczyszczenia migrujące z powierzchni przyjęto jako wysoki.</w:t>
      </w:r>
    </w:p>
    <w:p w14:paraId="16E14E38" w14:textId="77777777" w:rsidR="009245EC" w:rsidRPr="001B1400" w:rsidRDefault="009245EC" w:rsidP="009245EC">
      <w:pPr>
        <w:spacing w:line="360" w:lineRule="auto"/>
        <w:ind w:firstLine="284"/>
        <w:rPr>
          <w:rFonts w:ascii="Verdana" w:hAnsi="Verdana"/>
          <w:sz w:val="20"/>
        </w:rPr>
      </w:pPr>
      <w:r w:rsidRPr="001B1400">
        <w:rPr>
          <w:rFonts w:ascii="Verdana" w:hAnsi="Verdana" w:cs="Arial"/>
          <w:sz w:val="20"/>
        </w:rPr>
        <w:t xml:space="preserve">Na północ od lokalizacji terminala gazowego znajduje się GZWP nr 454 Olkusz – Zawiercie. </w:t>
      </w:r>
      <w:r w:rsidRPr="001B1400">
        <w:rPr>
          <w:rFonts w:ascii="Verdana" w:hAnsi="Verdana"/>
          <w:sz w:val="20"/>
        </w:rPr>
        <w:t>Zawiercie jest zbiornikiem typu szczelinowo – krasowego wytworzonym w skałach dolomitowych i wapiennych zaliczanych do wapieni muszlowych i retu (trias dolny i środkowy). Jest to zbiornik bardzo zasobny. Zbiornik zasilany jest przez liczne kontakty hydrauliczne oraz na nielicznych wychodniach bezpośrednio przez opady.</w:t>
      </w:r>
    </w:p>
    <w:p w14:paraId="5C827B15" w14:textId="6D81045C" w:rsidR="009245EC" w:rsidRPr="001B1400" w:rsidRDefault="009245EC" w:rsidP="009245EC">
      <w:pPr>
        <w:spacing w:line="360" w:lineRule="auto"/>
        <w:ind w:firstLine="284"/>
        <w:rPr>
          <w:rFonts w:ascii="Verdana" w:hAnsi="Verdana"/>
          <w:sz w:val="20"/>
        </w:rPr>
      </w:pPr>
      <w:r w:rsidRPr="009245EC">
        <w:rPr>
          <w:rFonts w:ascii="Verdana" w:hAnsi="Verdana"/>
          <w:sz w:val="20"/>
        </w:rPr>
        <w:t xml:space="preserve">Dla </w:t>
      </w:r>
      <w:r>
        <w:rPr>
          <w:rFonts w:ascii="Verdana" w:hAnsi="Verdana"/>
          <w:sz w:val="20"/>
        </w:rPr>
        <w:t xml:space="preserve">potrzeb </w:t>
      </w:r>
      <w:r w:rsidRPr="009245EC">
        <w:rPr>
          <w:rFonts w:ascii="Verdana" w:hAnsi="Verdana"/>
          <w:sz w:val="20"/>
        </w:rPr>
        <w:t>budowy terminala opracowano dokumentację geotechniczną w której do głębokości 10 m nie udokumentowano zwierciadła wód podziemnych. Mając na uwadze powyższe nie będzie zachodziła konieczność prowadzenia odwodnienia wykopów.</w:t>
      </w:r>
    </w:p>
    <w:p w14:paraId="14B8AC13" w14:textId="77777777" w:rsidR="009245EC" w:rsidRPr="00F12252" w:rsidRDefault="009245EC" w:rsidP="009245EC">
      <w:pPr>
        <w:spacing w:line="360" w:lineRule="auto"/>
        <w:ind w:firstLine="284"/>
        <w:rPr>
          <w:rFonts w:ascii="Verdana" w:hAnsi="Verdana" w:cs="Arial"/>
          <w:color w:val="auto"/>
          <w:sz w:val="20"/>
        </w:rPr>
      </w:pPr>
    </w:p>
    <w:p w14:paraId="1AF248F8" w14:textId="77777777" w:rsidR="004A724B" w:rsidRPr="00F12252" w:rsidRDefault="00BD6D48" w:rsidP="00A141B9">
      <w:pPr>
        <w:pStyle w:val="Nagwek2"/>
        <w:spacing w:before="120" w:after="120" w:line="240" w:lineRule="auto"/>
        <w:ind w:left="425" w:hanging="425"/>
        <w:jc w:val="both"/>
        <w:rPr>
          <w:color w:val="auto"/>
        </w:rPr>
      </w:pPr>
      <w:bookmarkStart w:id="55" w:name="_Toc146794094"/>
      <w:r w:rsidRPr="00F12252">
        <w:rPr>
          <w:color w:val="auto"/>
        </w:rPr>
        <w:t>WARUNKI GÓRNICZE</w:t>
      </w:r>
      <w:bookmarkEnd w:id="55"/>
    </w:p>
    <w:p w14:paraId="1777B288" w14:textId="77777777" w:rsidR="00F75755" w:rsidRDefault="00F12252" w:rsidP="00F75755">
      <w:pPr>
        <w:spacing w:line="360" w:lineRule="auto"/>
        <w:ind w:firstLine="418"/>
        <w:rPr>
          <w:rFonts w:ascii="Verdana" w:hAnsi="Verdana"/>
          <w:sz w:val="20"/>
        </w:rPr>
      </w:pPr>
      <w:r w:rsidRPr="00F12252">
        <w:rPr>
          <w:rFonts w:ascii="Verdana" w:hAnsi="Verdana"/>
          <w:sz w:val="20"/>
        </w:rPr>
        <w:t>Teren istniejącego Terminalu Przeładunkowego Gazu Płynnego Polski Gaz S.A.</w:t>
      </w:r>
      <w:r>
        <w:rPr>
          <w:rFonts w:ascii="Verdana" w:hAnsi="Verdana"/>
          <w:sz w:val="20"/>
        </w:rPr>
        <w:t xml:space="preserve"> częściowo położny jest w granicach udokumentowanego złoża piasków podsadzkowych „Szczakowa – Maczki”. </w:t>
      </w:r>
      <w:r w:rsidR="00F75755">
        <w:rPr>
          <w:rFonts w:ascii="Verdana" w:hAnsi="Verdana"/>
          <w:sz w:val="20"/>
        </w:rPr>
        <w:t xml:space="preserve">Obszar złoża obejmuje zachodnia część istniejącego zakładu. </w:t>
      </w:r>
    </w:p>
    <w:p w14:paraId="5BE6171A" w14:textId="27FC54A3" w:rsidR="004A724B" w:rsidRPr="00F12252" w:rsidRDefault="00F75755" w:rsidP="00F75755">
      <w:pPr>
        <w:spacing w:line="360" w:lineRule="auto"/>
        <w:ind w:firstLine="418"/>
        <w:rPr>
          <w:rFonts w:ascii="Verdana" w:hAnsi="Verdana"/>
          <w:sz w:val="20"/>
        </w:rPr>
      </w:pPr>
      <w:r>
        <w:rPr>
          <w:rFonts w:ascii="Verdana" w:hAnsi="Verdana"/>
          <w:sz w:val="20"/>
        </w:rPr>
        <w:t xml:space="preserve">Część terenu gdzie zaprojektowano instalację przeładunkowa oleju napędowego znajduje się poza zasięgiem granic udokumentowanego </w:t>
      </w:r>
      <w:r w:rsidR="00120199">
        <w:rPr>
          <w:rFonts w:ascii="Verdana" w:hAnsi="Verdana"/>
          <w:sz w:val="20"/>
        </w:rPr>
        <w:t>złoża</w:t>
      </w:r>
      <w:r>
        <w:rPr>
          <w:rFonts w:ascii="Verdana" w:hAnsi="Verdana"/>
          <w:sz w:val="20"/>
        </w:rPr>
        <w:t xml:space="preserve">. </w:t>
      </w:r>
    </w:p>
    <w:p w14:paraId="18849053" w14:textId="57631681" w:rsidR="009245EC" w:rsidRDefault="00120199" w:rsidP="004A724B">
      <w:pPr>
        <w:spacing w:line="360" w:lineRule="auto"/>
        <w:ind w:firstLine="134"/>
        <w:rPr>
          <w:rFonts w:ascii="Verdana" w:hAnsi="Verdana" w:cs="Arial"/>
          <w:color w:val="7030A0"/>
          <w:sz w:val="20"/>
          <w:szCs w:val="20"/>
        </w:rPr>
      </w:pPr>
      <w:r>
        <w:rPr>
          <w:rFonts w:ascii="Verdana" w:hAnsi="Verdana" w:cs="Arial"/>
          <w:noProof/>
          <w:color w:val="7030A0"/>
          <w:sz w:val="20"/>
          <w:szCs w:val="20"/>
        </w:rPr>
        <w:drawing>
          <wp:inline distT="0" distB="0" distL="0" distR="0" wp14:anchorId="0F6332B3" wp14:editId="7700A174">
            <wp:extent cx="5759450" cy="339788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łoża_OK.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397885"/>
                    </a:xfrm>
                    <a:prstGeom prst="rect">
                      <a:avLst/>
                    </a:prstGeom>
                  </pic:spPr>
                </pic:pic>
              </a:graphicData>
            </a:graphic>
          </wp:inline>
        </w:drawing>
      </w:r>
    </w:p>
    <w:p w14:paraId="6E3ECB69" w14:textId="70D545DA" w:rsidR="00120199" w:rsidRPr="00120199" w:rsidRDefault="00120199" w:rsidP="00120199">
      <w:pPr>
        <w:pStyle w:val="Legenda"/>
        <w:rPr>
          <w:rFonts w:ascii="Verdana" w:hAnsi="Verdana" w:cs="Arial"/>
          <w:b w:val="0"/>
          <w:color w:val="7030A0"/>
        </w:rPr>
      </w:pPr>
      <w:r>
        <w:t xml:space="preserve">Rysunek nr </w:t>
      </w:r>
      <w:fldSimple w:instr=" SEQ Rysunek_nr_ \* ARABIC ">
        <w:r w:rsidR="00962EAA">
          <w:rPr>
            <w:noProof/>
          </w:rPr>
          <w:t>1</w:t>
        </w:r>
      </w:fldSimple>
      <w:r>
        <w:t xml:space="preserve"> </w:t>
      </w:r>
      <w:r w:rsidRPr="00120199">
        <w:rPr>
          <w:b w:val="0"/>
        </w:rPr>
        <w:t xml:space="preserve">Poglądowa lokalizacja złoża </w:t>
      </w:r>
      <w:r>
        <w:rPr>
          <w:b w:val="0"/>
        </w:rPr>
        <w:t xml:space="preserve">piasków podsadzkowych </w:t>
      </w:r>
      <w:r w:rsidRPr="00120199">
        <w:rPr>
          <w:b w:val="0"/>
        </w:rPr>
        <w:t xml:space="preserve">Szczakowa – Maczki </w:t>
      </w:r>
    </w:p>
    <w:p w14:paraId="1596BA00" w14:textId="77777777" w:rsidR="00120199" w:rsidRPr="002A1FC0" w:rsidRDefault="00120199" w:rsidP="004A724B">
      <w:pPr>
        <w:spacing w:line="360" w:lineRule="auto"/>
        <w:ind w:firstLine="134"/>
        <w:rPr>
          <w:rFonts w:ascii="Verdana" w:hAnsi="Verdana" w:cs="Arial"/>
          <w:color w:val="7030A0"/>
          <w:sz w:val="20"/>
          <w:szCs w:val="20"/>
        </w:rPr>
      </w:pPr>
    </w:p>
    <w:p w14:paraId="1DD45922" w14:textId="16DD8015" w:rsidR="000343D4" w:rsidRPr="009245EC" w:rsidRDefault="000343D4" w:rsidP="000343D4">
      <w:pPr>
        <w:pStyle w:val="Nagwek2"/>
        <w:spacing w:before="120" w:after="120" w:line="240" w:lineRule="auto"/>
        <w:ind w:left="425" w:hanging="425"/>
        <w:jc w:val="both"/>
        <w:rPr>
          <w:color w:val="auto"/>
        </w:rPr>
      </w:pPr>
      <w:bookmarkStart w:id="56" w:name="_Toc506294125"/>
      <w:bookmarkStart w:id="57" w:name="_Toc109384922"/>
      <w:bookmarkStart w:id="58" w:name="_Toc146794095"/>
      <w:r w:rsidRPr="009245EC">
        <w:rPr>
          <w:color w:val="auto"/>
        </w:rPr>
        <w:t>ZAGROŻENIE WYSTĄPIENIA POWODZI</w:t>
      </w:r>
      <w:bookmarkEnd w:id="56"/>
      <w:bookmarkEnd w:id="57"/>
      <w:bookmarkEnd w:id="58"/>
    </w:p>
    <w:p w14:paraId="6258E082" w14:textId="77777777" w:rsidR="009245EC" w:rsidRDefault="009245EC" w:rsidP="009245EC">
      <w:pPr>
        <w:autoSpaceDE w:val="0"/>
        <w:autoSpaceDN w:val="0"/>
        <w:adjustRightInd w:val="0"/>
        <w:spacing w:line="360" w:lineRule="auto"/>
        <w:ind w:firstLine="426"/>
        <w:rPr>
          <w:rFonts w:ascii="Verdana" w:hAnsi="Verdana" w:cs="Arial"/>
          <w:snapToGrid w:val="0"/>
          <w:sz w:val="20"/>
        </w:rPr>
      </w:pPr>
      <w:r w:rsidRPr="001B1400">
        <w:rPr>
          <w:rFonts w:ascii="Verdana" w:hAnsi="Verdana" w:cs="Arial"/>
          <w:sz w:val="20"/>
        </w:rPr>
        <w:t>Zgodnie z materiałami opracowanymi przez KZGW i udostępnionymi na stronie ISOK (</w:t>
      </w:r>
      <w:hyperlink r:id="rId10" w:history="1">
        <w:r w:rsidRPr="001B1400">
          <w:rPr>
            <w:rStyle w:val="Hipercze"/>
            <w:rFonts w:ascii="Verdana" w:hAnsi="Verdana" w:cs="Arial"/>
            <w:color w:val="auto"/>
            <w:sz w:val="20"/>
          </w:rPr>
          <w:t>http://wody.isok.gov.pl/imap/</w:t>
        </w:r>
      </w:hyperlink>
      <w:r w:rsidRPr="001B1400">
        <w:rPr>
          <w:rFonts w:ascii="Verdana" w:hAnsi="Verdana" w:cs="Arial"/>
          <w:sz w:val="20"/>
        </w:rPr>
        <w:t xml:space="preserve">) teren lokalizacji inwestycji położony jest na arkuszu M-34-63-B-a-4 map zagrożenia i ryzyka powodziowego. </w:t>
      </w:r>
      <w:r w:rsidRPr="001B1400">
        <w:rPr>
          <w:rFonts w:ascii="Verdana" w:hAnsi="Verdana" w:cs="Arial"/>
          <w:snapToGrid w:val="0"/>
          <w:sz w:val="20"/>
        </w:rPr>
        <w:t xml:space="preserve">Zgodnie z informacjami zawartymi na przedmiotowych mapach, w miejscu lokalizacji inwestycji nie występuje zagrożenie powodzią, nie występuje tu również ryzyko powodzi. </w:t>
      </w:r>
    </w:p>
    <w:p w14:paraId="441B7E92" w14:textId="77777777" w:rsidR="00DD4907" w:rsidRDefault="00DD4907" w:rsidP="009245EC">
      <w:pPr>
        <w:autoSpaceDE w:val="0"/>
        <w:autoSpaceDN w:val="0"/>
        <w:adjustRightInd w:val="0"/>
        <w:spacing w:line="360" w:lineRule="auto"/>
        <w:ind w:firstLine="426"/>
        <w:rPr>
          <w:rFonts w:ascii="Verdana" w:hAnsi="Verdana" w:cs="Arial"/>
          <w:snapToGrid w:val="0"/>
          <w:sz w:val="20"/>
        </w:rPr>
      </w:pPr>
    </w:p>
    <w:p w14:paraId="03DFE8CF" w14:textId="77777777" w:rsidR="009245EC" w:rsidRPr="009245EC" w:rsidRDefault="009245EC" w:rsidP="009245EC">
      <w:pPr>
        <w:pStyle w:val="Nagwek2"/>
        <w:spacing w:before="120" w:after="120" w:line="240" w:lineRule="auto"/>
        <w:ind w:left="425" w:hanging="425"/>
        <w:jc w:val="both"/>
        <w:rPr>
          <w:color w:val="auto"/>
        </w:rPr>
      </w:pPr>
      <w:bookmarkStart w:id="59" w:name="_Toc115440511"/>
      <w:bookmarkStart w:id="60" w:name="_Toc146794096"/>
      <w:r w:rsidRPr="009245EC">
        <w:rPr>
          <w:color w:val="auto"/>
        </w:rPr>
        <w:t>HYDROGRAFIA</w:t>
      </w:r>
      <w:bookmarkEnd w:id="59"/>
      <w:bookmarkEnd w:id="60"/>
    </w:p>
    <w:p w14:paraId="3FF2FF40" w14:textId="77777777" w:rsidR="009245EC" w:rsidRPr="001B1400" w:rsidRDefault="009245EC" w:rsidP="009245EC">
      <w:pPr>
        <w:spacing w:line="360" w:lineRule="auto"/>
        <w:ind w:firstLine="284"/>
        <w:rPr>
          <w:rFonts w:ascii="Verdana" w:hAnsi="Verdana" w:cs="Arial"/>
          <w:sz w:val="20"/>
        </w:rPr>
      </w:pPr>
      <w:r w:rsidRPr="001B1400">
        <w:rPr>
          <w:rFonts w:ascii="Verdana" w:hAnsi="Verdana" w:cs="Arial"/>
          <w:sz w:val="20"/>
        </w:rPr>
        <w:t xml:space="preserve">Obszar lokalizacji terminala gazowego położny jest w dorzeczu rzeki Wisły i położny jest w zlewni rzeki Biała Przemsza. Biała Przemsza przepływa ze wschodu na zachód w odległości ok. 1,3 km w kierunku na południe od terenu zakładu. </w:t>
      </w:r>
    </w:p>
    <w:p w14:paraId="683720F9" w14:textId="77777777" w:rsidR="009245EC" w:rsidRPr="001B1400" w:rsidRDefault="009245EC" w:rsidP="009245EC">
      <w:pPr>
        <w:spacing w:line="360" w:lineRule="auto"/>
        <w:ind w:firstLine="284"/>
        <w:rPr>
          <w:rFonts w:ascii="Verdana" w:hAnsi="Verdana" w:cs="Arial"/>
          <w:sz w:val="20"/>
        </w:rPr>
      </w:pPr>
      <w:r w:rsidRPr="001B1400">
        <w:rPr>
          <w:rFonts w:ascii="Verdana" w:hAnsi="Verdana" w:cs="Arial"/>
          <w:sz w:val="20"/>
        </w:rPr>
        <w:t xml:space="preserve">Najbliższym ciekiem powierzchniowym jest bezimienny ciek przepływający wzdłuż południowej granicy terminala gazowego (za nasypem kolejowym). </w:t>
      </w:r>
    </w:p>
    <w:p w14:paraId="25F8F1C9" w14:textId="77777777" w:rsidR="009245EC" w:rsidRPr="001B1400" w:rsidRDefault="009245EC" w:rsidP="009245EC">
      <w:pPr>
        <w:spacing w:line="360" w:lineRule="auto"/>
        <w:ind w:firstLine="284"/>
        <w:rPr>
          <w:rFonts w:ascii="Verdana" w:hAnsi="Verdana" w:cs="Arial"/>
          <w:sz w:val="20"/>
        </w:rPr>
      </w:pPr>
      <w:r w:rsidRPr="001B1400">
        <w:rPr>
          <w:rFonts w:ascii="Verdana" w:hAnsi="Verdana" w:cs="Arial"/>
          <w:sz w:val="20"/>
        </w:rPr>
        <w:t>W rejonie lokalizacji zakładu brak jest większych naturalnych zbiorników powierzchniowych. Występują tu jedynie mniejsze zbiorniki antropogeniczne zlokalizowane w miejscowości Cieśle tj. na północny zachód od lokalizacji inwestycji. Najbliższy z nich znajduje się w odległości ok. 1,2 km od granic zakładu.</w:t>
      </w:r>
    </w:p>
    <w:p w14:paraId="6F407033" w14:textId="77777777" w:rsidR="009245EC" w:rsidRPr="009245EC" w:rsidRDefault="009245EC" w:rsidP="009245EC">
      <w:pPr>
        <w:autoSpaceDE w:val="0"/>
        <w:autoSpaceDN w:val="0"/>
        <w:adjustRightInd w:val="0"/>
        <w:spacing w:line="360" w:lineRule="auto"/>
        <w:ind w:firstLine="426"/>
        <w:rPr>
          <w:rFonts w:ascii="Verdana" w:hAnsi="Verdana" w:cs="Arial"/>
          <w:snapToGrid w:val="0"/>
          <w:color w:val="auto"/>
          <w:sz w:val="20"/>
        </w:rPr>
      </w:pPr>
    </w:p>
    <w:p w14:paraId="25112573" w14:textId="77777777" w:rsidR="005C3D36" w:rsidRPr="009245EC" w:rsidRDefault="00BD6D48" w:rsidP="00A141B9">
      <w:pPr>
        <w:pStyle w:val="Nagwek2"/>
        <w:spacing w:before="120" w:after="120" w:line="240" w:lineRule="auto"/>
        <w:ind w:left="425" w:hanging="425"/>
        <w:jc w:val="both"/>
        <w:rPr>
          <w:color w:val="auto"/>
        </w:rPr>
      </w:pPr>
      <w:bookmarkStart w:id="61" w:name="_Toc146794097"/>
      <w:r w:rsidRPr="009245EC">
        <w:rPr>
          <w:color w:val="auto"/>
        </w:rPr>
        <w:t>KLIMAT</w:t>
      </w:r>
      <w:bookmarkEnd w:id="61"/>
    </w:p>
    <w:p w14:paraId="77FA0F2C" w14:textId="5C02ADF7" w:rsidR="006A56C9" w:rsidRPr="009245EC" w:rsidRDefault="009245EC" w:rsidP="009245EC">
      <w:pPr>
        <w:spacing w:line="360" w:lineRule="auto"/>
        <w:ind w:firstLine="284"/>
        <w:rPr>
          <w:rFonts w:ascii="Verdana" w:hAnsi="Verdana" w:cs="Arial"/>
          <w:color w:val="auto"/>
          <w:sz w:val="20"/>
        </w:rPr>
      </w:pPr>
      <w:r w:rsidRPr="009245EC">
        <w:rPr>
          <w:rFonts w:ascii="Verdana" w:hAnsi="Verdana" w:cs="Arial"/>
          <w:color w:val="auto"/>
          <w:sz w:val="20"/>
        </w:rPr>
        <w:t xml:space="preserve">Zgodnie z podziałem rolniczo-klimatycznym  R. Gumińskiego, analizowany teren leży w obrębie dzielnicy częstochowsko-kieleckiej, gdzie średnioroczna temperatura powietrza wynosi  8°C, czas zalegania pokrywy śnieżnej dochodzi do 100 dni, a długość okresu wegetacyjnego waha się od 200-210 dni. Roczne sumy opadów z </w:t>
      </w:r>
      <w:proofErr w:type="spellStart"/>
      <w:r w:rsidRPr="009245EC">
        <w:rPr>
          <w:rFonts w:ascii="Verdana" w:hAnsi="Verdana" w:cs="Arial"/>
          <w:color w:val="auto"/>
          <w:sz w:val="20"/>
        </w:rPr>
        <w:t>wielolecia</w:t>
      </w:r>
      <w:proofErr w:type="spellEnd"/>
      <w:r w:rsidRPr="009245EC">
        <w:rPr>
          <w:rFonts w:ascii="Verdana" w:hAnsi="Verdana" w:cs="Arial"/>
          <w:color w:val="auto"/>
          <w:sz w:val="20"/>
        </w:rPr>
        <w:t xml:space="preserve"> (lata 1968-2000) zgodnie z charakterystyką klimatologiczną kształtują się od 528 mm w roku najsuchszym do 1156 mm w roku najbardziej wilgotnym. Na omawianym terenie przeważają wiatry zachodnie, południowo-zachodnie i wschodnie o średnich prędkościach 4m/s.</w:t>
      </w:r>
    </w:p>
    <w:p w14:paraId="4F24FE13" w14:textId="77777777" w:rsidR="00582B0C" w:rsidRPr="009245EC" w:rsidRDefault="00582B0C" w:rsidP="004B1EB2">
      <w:pPr>
        <w:spacing w:line="360" w:lineRule="auto"/>
        <w:ind w:firstLine="134"/>
        <w:rPr>
          <w:rFonts w:ascii="Verdana" w:hAnsi="Verdana" w:cs="Arial"/>
          <w:color w:val="auto"/>
          <w:sz w:val="20"/>
          <w:szCs w:val="20"/>
        </w:rPr>
      </w:pPr>
    </w:p>
    <w:p w14:paraId="5933F8BD" w14:textId="77777777" w:rsidR="00F02FA6" w:rsidRPr="00C963E1" w:rsidRDefault="00E06577" w:rsidP="00BD6D48">
      <w:pPr>
        <w:pStyle w:val="Nagwek1"/>
        <w:spacing w:before="120" w:line="240" w:lineRule="auto"/>
        <w:ind w:left="431" w:hanging="431"/>
        <w:rPr>
          <w:rFonts w:eastAsia="Arial"/>
          <w:sz w:val="24"/>
          <w:szCs w:val="24"/>
        </w:rPr>
      </w:pPr>
      <w:bookmarkStart w:id="62" w:name="_Toc146794098"/>
      <w:r w:rsidRPr="00C963E1">
        <w:rPr>
          <w:rFonts w:eastAsia="Arial"/>
          <w:sz w:val="24"/>
          <w:szCs w:val="24"/>
        </w:rPr>
        <w:t>OPIS ISTNIEJĄCYCH W SĄSIEDZTWIE LUB BEZPOŚREDNIM ZASIĘGU ODDZIAŁYWANIA PLANOWANEGO PRZEDSIĘWZIĘCIA ZABYTKÓW CHRONIONYCH NA PODSTAWIE PRZEPISÓW O OCHRONIE ZABYTKÓW I OPIECE NAD ZABYTKAMI</w:t>
      </w:r>
      <w:bookmarkEnd w:id="62"/>
      <w:r w:rsidRPr="00C963E1">
        <w:rPr>
          <w:rFonts w:eastAsia="Arial"/>
          <w:sz w:val="24"/>
          <w:szCs w:val="24"/>
        </w:rPr>
        <w:t xml:space="preserve">    </w:t>
      </w:r>
    </w:p>
    <w:p w14:paraId="35D63AED" w14:textId="77777777" w:rsidR="00C963E1" w:rsidRPr="00C963E1" w:rsidRDefault="00F02FA6" w:rsidP="00C963E1">
      <w:pPr>
        <w:spacing w:line="360" w:lineRule="auto"/>
        <w:ind w:firstLine="418"/>
        <w:rPr>
          <w:rFonts w:ascii="Verdana" w:hAnsi="Verdana" w:cs="Arial"/>
          <w:color w:val="auto"/>
          <w:sz w:val="20"/>
          <w:szCs w:val="20"/>
        </w:rPr>
      </w:pPr>
      <w:r w:rsidRPr="00C963E1">
        <w:rPr>
          <w:rFonts w:ascii="Verdana" w:hAnsi="Verdana" w:cs="Arial"/>
          <w:color w:val="auto"/>
          <w:sz w:val="20"/>
          <w:szCs w:val="20"/>
        </w:rPr>
        <w:t>W otoczeniu oraz w bezpośrednim zasięgu planowanego przedsięwzięcia nie występują obiekty</w:t>
      </w:r>
      <w:r w:rsidR="00AE3C7D" w:rsidRPr="00C963E1">
        <w:rPr>
          <w:rFonts w:ascii="Verdana" w:hAnsi="Verdana" w:cs="Arial"/>
          <w:color w:val="auto"/>
          <w:sz w:val="20"/>
          <w:szCs w:val="20"/>
        </w:rPr>
        <w:t>,</w:t>
      </w:r>
      <w:r w:rsidRPr="00C963E1">
        <w:rPr>
          <w:rFonts w:ascii="Verdana" w:hAnsi="Verdana" w:cs="Arial"/>
          <w:color w:val="auto"/>
          <w:sz w:val="20"/>
          <w:szCs w:val="20"/>
        </w:rPr>
        <w:t xml:space="preserve"> oraz obszary objęte ochroną na podstawie przep</w:t>
      </w:r>
      <w:r w:rsidR="00582B0C" w:rsidRPr="00C963E1">
        <w:rPr>
          <w:rFonts w:ascii="Verdana" w:hAnsi="Verdana" w:cs="Arial"/>
          <w:color w:val="auto"/>
          <w:sz w:val="20"/>
          <w:szCs w:val="20"/>
        </w:rPr>
        <w:t>isów o ochronie dóbr kultury, w </w:t>
      </w:r>
      <w:r w:rsidRPr="00C963E1">
        <w:rPr>
          <w:rFonts w:ascii="Verdana" w:hAnsi="Verdana" w:cs="Arial"/>
          <w:color w:val="auto"/>
          <w:sz w:val="20"/>
          <w:szCs w:val="20"/>
        </w:rPr>
        <w:t>tym przede wszystkim w rozumieniu ustawy z dnia 23 lipca 2003 r. O ochronie zabytków i opiece nad zabytkami (</w:t>
      </w:r>
      <w:r w:rsidR="00912907" w:rsidRPr="00C963E1">
        <w:rPr>
          <w:rFonts w:ascii="Verdana" w:hAnsi="Verdana" w:cs="Arial"/>
          <w:color w:val="auto"/>
          <w:sz w:val="20"/>
          <w:szCs w:val="20"/>
        </w:rPr>
        <w:t xml:space="preserve">tekst jednolity </w:t>
      </w:r>
      <w:r w:rsidRPr="00C963E1">
        <w:rPr>
          <w:rFonts w:ascii="Verdana" w:hAnsi="Verdana" w:cs="Arial"/>
          <w:color w:val="auto"/>
          <w:sz w:val="20"/>
          <w:szCs w:val="20"/>
        </w:rPr>
        <w:t xml:space="preserve">Dz. U. </w:t>
      </w:r>
      <w:r w:rsidR="00912907" w:rsidRPr="00C963E1">
        <w:rPr>
          <w:rFonts w:ascii="Verdana" w:hAnsi="Verdana" w:cs="Arial"/>
          <w:color w:val="auto"/>
          <w:sz w:val="20"/>
          <w:szCs w:val="20"/>
        </w:rPr>
        <w:t>20</w:t>
      </w:r>
      <w:r w:rsidR="00C963E1" w:rsidRPr="00C963E1">
        <w:rPr>
          <w:rFonts w:ascii="Verdana" w:hAnsi="Verdana" w:cs="Arial"/>
          <w:color w:val="auto"/>
          <w:sz w:val="20"/>
          <w:szCs w:val="20"/>
        </w:rPr>
        <w:t>22</w:t>
      </w:r>
      <w:r w:rsidRPr="00C963E1">
        <w:rPr>
          <w:rFonts w:ascii="Verdana" w:hAnsi="Verdana" w:cs="Arial"/>
          <w:color w:val="auto"/>
          <w:sz w:val="20"/>
          <w:szCs w:val="20"/>
        </w:rPr>
        <w:t xml:space="preserve">, poz. </w:t>
      </w:r>
      <w:r w:rsidR="00C963E1" w:rsidRPr="00C963E1">
        <w:rPr>
          <w:rFonts w:ascii="Verdana" w:hAnsi="Verdana" w:cs="Arial"/>
          <w:color w:val="auto"/>
          <w:sz w:val="20"/>
          <w:szCs w:val="20"/>
        </w:rPr>
        <w:t>840</w:t>
      </w:r>
      <w:r w:rsidRPr="00C963E1">
        <w:rPr>
          <w:rFonts w:ascii="Verdana" w:hAnsi="Verdana" w:cs="Arial"/>
          <w:color w:val="auto"/>
          <w:sz w:val="20"/>
          <w:szCs w:val="20"/>
        </w:rPr>
        <w:t xml:space="preserve">). </w:t>
      </w:r>
    </w:p>
    <w:p w14:paraId="39DA62B2" w14:textId="769F61D9" w:rsidR="00F02FA6" w:rsidRPr="00C963E1" w:rsidRDefault="00F02FA6" w:rsidP="00C963E1">
      <w:pPr>
        <w:spacing w:line="360" w:lineRule="auto"/>
        <w:ind w:firstLine="418"/>
        <w:rPr>
          <w:rFonts w:ascii="Verdana" w:hAnsi="Verdana" w:cs="Arial"/>
          <w:color w:val="auto"/>
          <w:sz w:val="20"/>
          <w:szCs w:val="20"/>
        </w:rPr>
      </w:pPr>
      <w:r w:rsidRPr="00C963E1">
        <w:rPr>
          <w:rFonts w:ascii="Verdana" w:hAnsi="Verdana" w:cs="Arial"/>
          <w:color w:val="auto"/>
          <w:sz w:val="20"/>
          <w:szCs w:val="20"/>
        </w:rPr>
        <w:t xml:space="preserve">W zakresie archeologicznych dóbr kultury w sąsiedztwie lub w bezpośrednim zasięgu oddziaływania planowanego przedsięwzięcia nie występują zidentyfikowane stanowiska </w:t>
      </w:r>
      <w:r w:rsidRPr="00C963E1">
        <w:rPr>
          <w:rFonts w:ascii="Verdana" w:hAnsi="Verdana" w:cs="Arial"/>
          <w:color w:val="auto"/>
          <w:sz w:val="20"/>
          <w:szCs w:val="20"/>
        </w:rPr>
        <w:lastRenderedPageBreak/>
        <w:t xml:space="preserve">archeologiczne (brak danych dotyczących występowania na rozpatrywanym terenie stanowisk albo innych dóbr archeologicznego dziedzictwa kulturowego).  </w:t>
      </w:r>
    </w:p>
    <w:p w14:paraId="0A09200F" w14:textId="77777777" w:rsidR="00F02FA6" w:rsidRPr="00C963E1" w:rsidRDefault="00F02FA6" w:rsidP="00C963E1">
      <w:pPr>
        <w:spacing w:line="360" w:lineRule="auto"/>
        <w:ind w:firstLine="418"/>
        <w:rPr>
          <w:rFonts w:ascii="Verdana" w:hAnsi="Verdana" w:cs="Arial"/>
          <w:color w:val="auto"/>
          <w:sz w:val="20"/>
          <w:szCs w:val="20"/>
        </w:rPr>
      </w:pPr>
      <w:r w:rsidRPr="00C963E1">
        <w:rPr>
          <w:rFonts w:ascii="Verdana" w:hAnsi="Verdana" w:cs="Arial"/>
          <w:color w:val="auto"/>
          <w:sz w:val="20"/>
          <w:szCs w:val="20"/>
        </w:rPr>
        <w:t>Zgodnie z przepisami ustawy O ochronie zabytków i opiece nad zabytkami, jeże</w:t>
      </w:r>
      <w:r w:rsidR="00582B0C" w:rsidRPr="00C963E1">
        <w:rPr>
          <w:rFonts w:ascii="Verdana" w:hAnsi="Verdana" w:cs="Arial"/>
          <w:color w:val="auto"/>
          <w:sz w:val="20"/>
          <w:szCs w:val="20"/>
        </w:rPr>
        <w:t>li w </w:t>
      </w:r>
      <w:r w:rsidRPr="00C963E1">
        <w:rPr>
          <w:rFonts w:ascii="Verdana" w:hAnsi="Verdana" w:cs="Arial"/>
          <w:color w:val="auto"/>
          <w:sz w:val="20"/>
          <w:szCs w:val="20"/>
        </w:rPr>
        <w:t>trakcie prowadzenia robót budowlanych lub ziemnych odkryty zostanie przedmiot, co do którego istnieje przypuszczenie, że jest zabytkiem</w:t>
      </w:r>
      <w:r w:rsidR="00AE3C7D" w:rsidRPr="00C963E1">
        <w:rPr>
          <w:rFonts w:ascii="Verdana" w:hAnsi="Verdana" w:cs="Arial"/>
          <w:color w:val="auto"/>
          <w:sz w:val="20"/>
          <w:szCs w:val="20"/>
        </w:rPr>
        <w:t>,</w:t>
      </w:r>
      <w:r w:rsidRPr="00C963E1">
        <w:rPr>
          <w:rFonts w:ascii="Verdana" w:hAnsi="Verdana" w:cs="Arial"/>
          <w:color w:val="auto"/>
          <w:sz w:val="20"/>
          <w:szCs w:val="20"/>
        </w:rPr>
        <w:t xml:space="preserve"> należy wstrzymać wszelkie roboty mogące uszkodzić lub zniszczyć odkryty przedmiot, należy zabezpieczyć przy użyciu dostępnych środków te</w:t>
      </w:r>
      <w:r w:rsidR="00AE3C7D" w:rsidRPr="00C963E1">
        <w:rPr>
          <w:rFonts w:ascii="Verdana" w:hAnsi="Verdana" w:cs="Arial"/>
          <w:color w:val="auto"/>
          <w:sz w:val="20"/>
          <w:szCs w:val="20"/>
        </w:rPr>
        <w:t>n przedmiot</w:t>
      </w:r>
      <w:r w:rsidRPr="00C963E1">
        <w:rPr>
          <w:rFonts w:ascii="Verdana" w:hAnsi="Verdana" w:cs="Arial"/>
          <w:color w:val="auto"/>
          <w:sz w:val="20"/>
          <w:szCs w:val="20"/>
        </w:rPr>
        <w:t xml:space="preserve"> i miejsce jego odkrycia oraz niezwłocznie zawiadomić o tym właściwego wojewódzkiego konserwatora zabytków, a jeżeli nie jest to możliwe, właściwego wójta, burmistrza lub prezydenta miasta. </w:t>
      </w:r>
    </w:p>
    <w:p w14:paraId="1B1F8750" w14:textId="77777777" w:rsidR="00F02FA6" w:rsidRPr="00C963E1" w:rsidRDefault="00F02FA6" w:rsidP="00C963E1">
      <w:pPr>
        <w:spacing w:line="360" w:lineRule="auto"/>
        <w:ind w:firstLine="418"/>
        <w:rPr>
          <w:rFonts w:ascii="Verdana" w:hAnsi="Verdana" w:cs="Arial"/>
          <w:color w:val="auto"/>
          <w:sz w:val="20"/>
          <w:szCs w:val="20"/>
        </w:rPr>
      </w:pPr>
      <w:r w:rsidRPr="00C963E1">
        <w:rPr>
          <w:rFonts w:ascii="Verdana" w:hAnsi="Verdana" w:cs="Arial"/>
          <w:color w:val="auto"/>
          <w:sz w:val="20"/>
          <w:szCs w:val="20"/>
        </w:rPr>
        <w:t>Planowane przedsięwzięcie usytuowane jest poza terene</w:t>
      </w:r>
      <w:r w:rsidR="00AE3C7D" w:rsidRPr="00C963E1">
        <w:rPr>
          <w:rFonts w:ascii="Verdana" w:hAnsi="Verdana" w:cs="Arial"/>
          <w:color w:val="auto"/>
          <w:sz w:val="20"/>
          <w:szCs w:val="20"/>
        </w:rPr>
        <w:t>m, na którym</w:t>
      </w:r>
      <w:r w:rsidRPr="00C963E1">
        <w:rPr>
          <w:rFonts w:ascii="Verdana" w:hAnsi="Verdana" w:cs="Arial"/>
          <w:color w:val="auto"/>
          <w:sz w:val="20"/>
          <w:szCs w:val="20"/>
        </w:rPr>
        <w:t xml:space="preserve"> znajdują się zabytki chronione na podstawie przepisów o ochronie zabytków i opiece nad zabytkami.  </w:t>
      </w:r>
    </w:p>
    <w:p w14:paraId="2396D3D1" w14:textId="77777777" w:rsidR="004431A4" w:rsidRDefault="004431A4">
      <w:pPr>
        <w:spacing w:after="160" w:line="259" w:lineRule="auto"/>
        <w:ind w:left="0" w:right="0" w:firstLine="0"/>
        <w:jc w:val="left"/>
        <w:rPr>
          <w:rFonts w:ascii="Arial" w:eastAsia="Arial" w:hAnsi="Arial"/>
          <w:b/>
          <w:color w:val="auto"/>
          <w:kern w:val="28"/>
          <w:sz w:val="24"/>
          <w:szCs w:val="24"/>
        </w:rPr>
      </w:pPr>
    </w:p>
    <w:p w14:paraId="3BF986AE" w14:textId="1A64D3CF" w:rsidR="00466284" w:rsidRPr="00466284" w:rsidRDefault="00466284" w:rsidP="00466284">
      <w:pPr>
        <w:pStyle w:val="Nagwek2"/>
        <w:spacing w:before="240" w:line="240" w:lineRule="auto"/>
        <w:ind w:left="425" w:hanging="425"/>
        <w:jc w:val="both"/>
        <w:rPr>
          <w:color w:val="auto"/>
        </w:rPr>
      </w:pPr>
      <w:bookmarkStart w:id="63" w:name="_Toc146794099"/>
      <w:r w:rsidRPr="00466284">
        <w:rPr>
          <w:color w:val="auto"/>
        </w:rPr>
        <w:t>OPIS KRAJOBRAZU</w:t>
      </w:r>
      <w:bookmarkEnd w:id="63"/>
      <w:r w:rsidRPr="00466284">
        <w:rPr>
          <w:color w:val="auto"/>
        </w:rPr>
        <w:t xml:space="preserve"> </w:t>
      </w:r>
    </w:p>
    <w:p w14:paraId="1B343982" w14:textId="77777777" w:rsidR="00CD6891" w:rsidRPr="00DD4907" w:rsidRDefault="00CD6891" w:rsidP="00DD4907">
      <w:pPr>
        <w:spacing w:line="360" w:lineRule="auto"/>
        <w:ind w:firstLine="418"/>
        <w:rPr>
          <w:rFonts w:ascii="Verdana" w:hAnsi="Verdana"/>
          <w:sz w:val="20"/>
        </w:rPr>
      </w:pPr>
      <w:r w:rsidRPr="00DD4907">
        <w:rPr>
          <w:rFonts w:ascii="Verdana" w:hAnsi="Verdana"/>
          <w:sz w:val="20"/>
        </w:rPr>
        <w:t xml:space="preserve">Krajobraz w granicach terenu opracowania wykazuje znikome zróżnicowanie. </w:t>
      </w:r>
    </w:p>
    <w:p w14:paraId="3D8EE3ED" w14:textId="07F187C7" w:rsidR="00CD6891" w:rsidRPr="00DD4907" w:rsidRDefault="00CD6891" w:rsidP="00DD4907">
      <w:pPr>
        <w:spacing w:line="360" w:lineRule="auto"/>
        <w:ind w:firstLine="418"/>
        <w:rPr>
          <w:rFonts w:ascii="Verdana" w:hAnsi="Verdana"/>
          <w:sz w:val="20"/>
        </w:rPr>
      </w:pPr>
      <w:r w:rsidRPr="00DD4907">
        <w:rPr>
          <w:rFonts w:ascii="Verdana" w:hAnsi="Verdana"/>
          <w:sz w:val="20"/>
        </w:rPr>
        <w:t>W celu scharakteryzowania przedmiotowego terenu, jako podstawę dla wyróżnienia typu krajobrazu przyjęto podział Polski na jednostki fizyczno-geograficzne (Kondracki, 2001) [26.2.3]. Charakterystykę krajobrazu pod kątem typu potencjalnego krajobrazu roślinnego (uproszczone ujęcie biotyczne) przyjęto za Matuszkiewiczem, 1993 [26.2.6]. Krajobraz wg zróżnicowania historyczno-kulturowego, w ujęciu antropogenicznym, scharakteryzowano na podstawie „</w:t>
      </w:r>
      <w:r w:rsidRPr="00DD4907">
        <w:rPr>
          <w:rFonts w:ascii="Verdana" w:hAnsi="Verdana"/>
          <w:i/>
          <w:sz w:val="20"/>
        </w:rPr>
        <w:t xml:space="preserve">Regionalizacji współczesnych krajobrazów </w:t>
      </w:r>
      <w:proofErr w:type="spellStart"/>
      <w:r w:rsidRPr="00DD4907">
        <w:rPr>
          <w:rFonts w:ascii="Verdana" w:hAnsi="Verdana"/>
          <w:i/>
          <w:sz w:val="20"/>
        </w:rPr>
        <w:t>historyczno</w:t>
      </w:r>
      <w:proofErr w:type="spellEnd"/>
      <w:r w:rsidRPr="00DD4907">
        <w:rPr>
          <w:rFonts w:ascii="Verdana" w:hAnsi="Verdana"/>
          <w:i/>
          <w:sz w:val="20"/>
        </w:rPr>
        <w:t xml:space="preserve"> – kulturowych Polski”</w:t>
      </w:r>
      <w:r w:rsidRPr="00DD4907">
        <w:rPr>
          <w:rFonts w:ascii="Verdana" w:hAnsi="Verdana"/>
          <w:sz w:val="20"/>
        </w:rPr>
        <w:t xml:space="preserve"> (</w:t>
      </w:r>
      <w:proofErr w:type="spellStart"/>
      <w:r w:rsidRPr="00DD4907">
        <w:rPr>
          <w:rFonts w:ascii="Verdana" w:hAnsi="Verdana"/>
          <w:sz w:val="20"/>
        </w:rPr>
        <w:t>Plit</w:t>
      </w:r>
      <w:proofErr w:type="spellEnd"/>
      <w:r w:rsidRPr="00DD4907">
        <w:rPr>
          <w:rFonts w:ascii="Verdana" w:hAnsi="Verdana"/>
          <w:sz w:val="20"/>
        </w:rPr>
        <w:t>, 2015) [26.2.7]. Reasumując, analizę krajobrazu w granicach przedmiotowego terenu przeprowadzono w trzech aspektach:</w:t>
      </w:r>
    </w:p>
    <w:p w14:paraId="2DCAE1AD" w14:textId="77777777" w:rsidR="00CD6891" w:rsidRPr="00DD4907" w:rsidRDefault="00CD6891" w:rsidP="00D64239">
      <w:pPr>
        <w:numPr>
          <w:ilvl w:val="0"/>
          <w:numId w:val="32"/>
        </w:numPr>
        <w:spacing w:after="0" w:line="360" w:lineRule="auto"/>
        <w:ind w:left="567" w:right="0" w:hanging="284"/>
        <w:rPr>
          <w:rFonts w:ascii="Verdana" w:hAnsi="Verdana"/>
          <w:sz w:val="20"/>
        </w:rPr>
      </w:pPr>
      <w:r w:rsidRPr="00DD4907">
        <w:rPr>
          <w:rFonts w:ascii="Verdana" w:hAnsi="Verdana"/>
          <w:sz w:val="20"/>
        </w:rPr>
        <w:t>W ujęciu abiotycznym, z uwzględnieniem krajobrazu naturalnego;</w:t>
      </w:r>
    </w:p>
    <w:p w14:paraId="5B4076DF" w14:textId="77777777" w:rsidR="00CD6891" w:rsidRPr="00DD4907" w:rsidRDefault="00CD6891" w:rsidP="00D64239">
      <w:pPr>
        <w:numPr>
          <w:ilvl w:val="0"/>
          <w:numId w:val="32"/>
        </w:numPr>
        <w:spacing w:after="0" w:line="360" w:lineRule="auto"/>
        <w:ind w:left="567" w:right="0" w:hanging="284"/>
        <w:rPr>
          <w:rFonts w:ascii="Verdana" w:hAnsi="Verdana"/>
          <w:sz w:val="20"/>
        </w:rPr>
      </w:pPr>
      <w:r w:rsidRPr="00DD4907">
        <w:rPr>
          <w:rFonts w:ascii="Verdana" w:hAnsi="Verdana"/>
          <w:sz w:val="20"/>
        </w:rPr>
        <w:t>W uproszczonym ujęciu biotycznym, zgodnie z typem potencjalnego krajobrazu roślinnego;</w:t>
      </w:r>
    </w:p>
    <w:p w14:paraId="531D3EB9" w14:textId="77777777" w:rsidR="00CD6891" w:rsidRPr="00DD4907" w:rsidRDefault="00CD6891" w:rsidP="00D64239">
      <w:pPr>
        <w:numPr>
          <w:ilvl w:val="0"/>
          <w:numId w:val="32"/>
        </w:numPr>
        <w:spacing w:after="0" w:line="360" w:lineRule="auto"/>
        <w:ind w:left="567" w:right="0" w:hanging="284"/>
        <w:rPr>
          <w:rFonts w:ascii="Verdana" w:hAnsi="Verdana"/>
          <w:sz w:val="20"/>
        </w:rPr>
      </w:pPr>
      <w:r w:rsidRPr="00DD4907">
        <w:rPr>
          <w:rFonts w:ascii="Verdana" w:hAnsi="Verdana"/>
          <w:sz w:val="20"/>
        </w:rPr>
        <w:t>W ujęciu antropogenicznym, tj. wg zróżnicowanie historyczno-kulturowego.</w:t>
      </w:r>
    </w:p>
    <w:p w14:paraId="0999163C" w14:textId="77777777" w:rsidR="00CD6891" w:rsidRPr="00DD4907" w:rsidRDefault="00CD6891" w:rsidP="00CD6891">
      <w:pPr>
        <w:keepNext/>
        <w:spacing w:before="120" w:after="120" w:line="360" w:lineRule="auto"/>
        <w:ind w:left="0" w:firstLine="0"/>
        <w:rPr>
          <w:rFonts w:ascii="Verdana" w:hAnsi="Verdana"/>
          <w:sz w:val="20"/>
          <w:szCs w:val="20"/>
          <w:u w:val="single"/>
        </w:rPr>
      </w:pPr>
      <w:r w:rsidRPr="00DD4907">
        <w:rPr>
          <w:rFonts w:ascii="Verdana" w:hAnsi="Verdana"/>
          <w:sz w:val="20"/>
          <w:szCs w:val="20"/>
          <w:u w:val="single"/>
        </w:rPr>
        <w:t>Ujęcie abiotyczne</w:t>
      </w:r>
    </w:p>
    <w:p w14:paraId="50F6B651" w14:textId="6399CD24" w:rsidR="00CD6891" w:rsidRPr="00DD4907" w:rsidRDefault="00CD6891" w:rsidP="00CD6891">
      <w:pPr>
        <w:spacing w:line="360" w:lineRule="auto"/>
        <w:ind w:left="0" w:firstLine="284"/>
        <w:rPr>
          <w:rFonts w:ascii="Verdana" w:hAnsi="Verdana"/>
          <w:sz w:val="20"/>
          <w:szCs w:val="20"/>
        </w:rPr>
      </w:pPr>
      <w:r w:rsidRPr="00DD4907">
        <w:rPr>
          <w:rFonts w:ascii="Verdana" w:hAnsi="Verdana"/>
          <w:sz w:val="20"/>
          <w:szCs w:val="20"/>
        </w:rPr>
        <w:t xml:space="preserve">Zgodnie z podziałem na jednostki </w:t>
      </w:r>
      <w:proofErr w:type="spellStart"/>
      <w:r w:rsidRPr="00DD4907">
        <w:rPr>
          <w:rFonts w:ascii="Verdana" w:hAnsi="Verdana"/>
          <w:sz w:val="20"/>
          <w:szCs w:val="20"/>
        </w:rPr>
        <w:t>fizyczno</w:t>
      </w:r>
      <w:proofErr w:type="spellEnd"/>
      <w:r w:rsidRPr="00DD4907">
        <w:rPr>
          <w:rFonts w:ascii="Verdana" w:hAnsi="Verdana"/>
          <w:sz w:val="20"/>
          <w:szCs w:val="20"/>
        </w:rPr>
        <w:t xml:space="preserve"> - geograficzne, przedmiotowy teren położony jest na w zasięgu </w:t>
      </w:r>
      <w:proofErr w:type="spellStart"/>
      <w:r w:rsidRPr="00DD4907">
        <w:rPr>
          <w:rFonts w:ascii="Verdana" w:hAnsi="Verdana"/>
          <w:sz w:val="20"/>
          <w:szCs w:val="20"/>
        </w:rPr>
        <w:t>mezoregionu</w:t>
      </w:r>
      <w:proofErr w:type="spellEnd"/>
      <w:r w:rsidRPr="00DD4907">
        <w:rPr>
          <w:rFonts w:ascii="Verdana" w:hAnsi="Verdana"/>
          <w:sz w:val="20"/>
          <w:szCs w:val="20"/>
        </w:rPr>
        <w:t xml:space="preserve"> </w:t>
      </w:r>
      <w:r w:rsidRPr="00DD4907">
        <w:rPr>
          <w:rFonts w:ascii="Verdana" w:eastAsia="Mincho" w:hAnsi="Verdana" w:cs="Tahoma"/>
          <w:iCs/>
          <w:sz w:val="20"/>
          <w:szCs w:val="20"/>
          <w:lang w:bidi="pl-PL"/>
        </w:rPr>
        <w:t xml:space="preserve">Garbu Tarnogórskiego </w:t>
      </w:r>
      <w:r w:rsidRPr="00DD4907">
        <w:rPr>
          <w:rStyle w:val="FontStyle158"/>
          <w:rFonts w:ascii="Verdana" w:hAnsi="Verdana"/>
        </w:rPr>
        <w:t>(341.12)</w:t>
      </w:r>
      <w:r w:rsidRPr="00DD4907">
        <w:rPr>
          <w:rFonts w:ascii="Verdana" w:hAnsi="Verdana"/>
          <w:sz w:val="20"/>
          <w:szCs w:val="20"/>
        </w:rPr>
        <w:t>.</w:t>
      </w:r>
    </w:p>
    <w:p w14:paraId="1E5FD644" w14:textId="107B0EA7" w:rsidR="00CD6891" w:rsidRPr="00DD4907" w:rsidRDefault="00F21FED" w:rsidP="00CD6891">
      <w:pPr>
        <w:spacing w:line="360" w:lineRule="auto"/>
        <w:ind w:left="0" w:firstLine="284"/>
        <w:rPr>
          <w:rFonts w:ascii="Verdana" w:hAnsi="Verdana"/>
          <w:sz w:val="20"/>
          <w:szCs w:val="20"/>
        </w:rPr>
      </w:pPr>
      <w:r w:rsidRPr="00DD4907">
        <w:rPr>
          <w:rFonts w:ascii="Verdana" w:hAnsi="Verdana"/>
          <w:sz w:val="20"/>
          <w:szCs w:val="20"/>
        </w:rPr>
        <w:t>Garb tarnogórski jest rozczłonkowaną płytą wapienia muszlowego (środkowy trias), o powierzchni około 1010 km</w:t>
      </w:r>
      <w:r w:rsidRPr="00DD4907">
        <w:rPr>
          <w:rFonts w:ascii="Verdana" w:hAnsi="Verdana"/>
          <w:sz w:val="20"/>
          <w:szCs w:val="20"/>
          <w:vertAlign w:val="superscript"/>
        </w:rPr>
        <w:t>2</w:t>
      </w:r>
      <w:r w:rsidRPr="00DD4907">
        <w:rPr>
          <w:rFonts w:ascii="Verdana" w:hAnsi="Verdana"/>
          <w:sz w:val="20"/>
          <w:szCs w:val="20"/>
        </w:rPr>
        <w:t xml:space="preserve">, wznosząca się do 340-380 m i opadająca progiem </w:t>
      </w:r>
      <w:proofErr w:type="spellStart"/>
      <w:r w:rsidRPr="00DD4907">
        <w:rPr>
          <w:rFonts w:ascii="Verdana" w:hAnsi="Verdana"/>
          <w:sz w:val="20"/>
          <w:szCs w:val="20"/>
        </w:rPr>
        <w:t>tektoniczno</w:t>
      </w:r>
      <w:proofErr w:type="spellEnd"/>
      <w:r w:rsidRPr="00DD4907">
        <w:rPr>
          <w:rFonts w:ascii="Verdana" w:hAnsi="Verdana"/>
          <w:sz w:val="20"/>
          <w:szCs w:val="20"/>
        </w:rPr>
        <w:t xml:space="preserve"> – denudacyjnym ku Wyżynie Katowickiej.</w:t>
      </w:r>
    </w:p>
    <w:p w14:paraId="5DABAFAA" w14:textId="72DB2E8C" w:rsidR="00CD6891" w:rsidRPr="00DD4907" w:rsidRDefault="00032E90" w:rsidP="00CD6891">
      <w:pPr>
        <w:spacing w:line="360" w:lineRule="auto"/>
        <w:ind w:left="0" w:firstLine="284"/>
        <w:rPr>
          <w:rFonts w:ascii="Verdana" w:hAnsi="Verdana"/>
          <w:sz w:val="20"/>
          <w:szCs w:val="20"/>
        </w:rPr>
      </w:pPr>
      <w:r w:rsidRPr="00DD4907">
        <w:rPr>
          <w:rFonts w:ascii="Verdana" w:hAnsi="Verdana"/>
          <w:sz w:val="20"/>
          <w:szCs w:val="20"/>
        </w:rPr>
        <w:t xml:space="preserve">Ze względu na zróżnicowane ukształtowanie powierzchni dzielony jest na kilka subregionów, w tym: Pagóry Sarnowskie, Garb </w:t>
      </w:r>
      <w:proofErr w:type="spellStart"/>
      <w:r w:rsidRPr="00DD4907">
        <w:rPr>
          <w:rFonts w:ascii="Verdana" w:hAnsi="Verdana"/>
          <w:sz w:val="20"/>
          <w:szCs w:val="20"/>
        </w:rPr>
        <w:t>Laryszowski</w:t>
      </w:r>
      <w:proofErr w:type="spellEnd"/>
      <w:r w:rsidRPr="00DD4907">
        <w:rPr>
          <w:rFonts w:ascii="Verdana" w:hAnsi="Verdana"/>
          <w:sz w:val="20"/>
          <w:szCs w:val="20"/>
        </w:rPr>
        <w:t xml:space="preserve">, Płaskowyż </w:t>
      </w:r>
      <w:proofErr w:type="spellStart"/>
      <w:r w:rsidRPr="00DD4907">
        <w:rPr>
          <w:rFonts w:ascii="Verdana" w:hAnsi="Verdana"/>
          <w:sz w:val="20"/>
          <w:szCs w:val="20"/>
        </w:rPr>
        <w:t>Tarnowicki</w:t>
      </w:r>
      <w:proofErr w:type="spellEnd"/>
      <w:r w:rsidRPr="00DD4907">
        <w:rPr>
          <w:rFonts w:ascii="Verdana" w:hAnsi="Verdana"/>
          <w:sz w:val="20"/>
          <w:szCs w:val="20"/>
        </w:rPr>
        <w:t xml:space="preserve">, Kotlina Józefki, Płaskowyż </w:t>
      </w:r>
      <w:proofErr w:type="spellStart"/>
      <w:r w:rsidRPr="00DD4907">
        <w:rPr>
          <w:rFonts w:ascii="Verdana" w:hAnsi="Verdana"/>
          <w:sz w:val="20"/>
          <w:szCs w:val="20"/>
        </w:rPr>
        <w:t>Twardowicki</w:t>
      </w:r>
      <w:proofErr w:type="spellEnd"/>
      <w:r w:rsidRPr="00DD4907">
        <w:rPr>
          <w:rFonts w:ascii="Verdana" w:hAnsi="Verdana"/>
          <w:sz w:val="20"/>
          <w:szCs w:val="20"/>
        </w:rPr>
        <w:t xml:space="preserve"> i Garb Ząbkowicki.</w:t>
      </w:r>
    </w:p>
    <w:p w14:paraId="23BD15F2" w14:textId="39E526F9" w:rsidR="00CD6891" w:rsidRPr="00DD4907" w:rsidRDefault="00D00B46" w:rsidP="00CD6891">
      <w:pPr>
        <w:spacing w:line="360" w:lineRule="auto"/>
        <w:ind w:left="0" w:firstLine="284"/>
        <w:rPr>
          <w:rFonts w:ascii="Verdana" w:hAnsi="Verdana"/>
          <w:sz w:val="20"/>
          <w:szCs w:val="20"/>
        </w:rPr>
      </w:pPr>
      <w:r w:rsidRPr="00DD4907">
        <w:rPr>
          <w:rFonts w:ascii="Verdana" w:hAnsi="Verdana"/>
          <w:sz w:val="20"/>
          <w:szCs w:val="20"/>
        </w:rPr>
        <w:t xml:space="preserve">Wschodnią, największą część Progu </w:t>
      </w:r>
      <w:proofErr w:type="spellStart"/>
      <w:r w:rsidRPr="00DD4907">
        <w:rPr>
          <w:rFonts w:ascii="Verdana" w:hAnsi="Verdana"/>
          <w:sz w:val="20"/>
          <w:szCs w:val="20"/>
        </w:rPr>
        <w:t>Środkowotriasowego</w:t>
      </w:r>
      <w:proofErr w:type="spellEnd"/>
      <w:r w:rsidRPr="00DD4907">
        <w:rPr>
          <w:rFonts w:ascii="Verdana" w:hAnsi="Verdana"/>
          <w:sz w:val="20"/>
          <w:szCs w:val="20"/>
        </w:rPr>
        <w:t xml:space="preserve"> (Garbu Tarnogórskiego) stanowi Garb Ząbkowicki, nazywany także </w:t>
      </w:r>
      <w:proofErr w:type="spellStart"/>
      <w:r w:rsidRPr="00DD4907">
        <w:rPr>
          <w:rFonts w:ascii="Verdana" w:hAnsi="Verdana"/>
          <w:sz w:val="20"/>
          <w:szCs w:val="20"/>
        </w:rPr>
        <w:t>Trzebiesławickim</w:t>
      </w:r>
      <w:proofErr w:type="spellEnd"/>
      <w:r w:rsidRPr="00DD4907">
        <w:rPr>
          <w:rFonts w:ascii="Verdana" w:hAnsi="Verdana"/>
          <w:sz w:val="20"/>
          <w:szCs w:val="20"/>
        </w:rPr>
        <w:t xml:space="preserve">. Garb jest ukierunkowany z północnego-zachodu na </w:t>
      </w:r>
      <w:proofErr w:type="spellStart"/>
      <w:r w:rsidRPr="00DD4907">
        <w:rPr>
          <w:rFonts w:ascii="Verdana" w:hAnsi="Verdana"/>
          <w:sz w:val="20"/>
          <w:szCs w:val="20"/>
        </w:rPr>
        <w:t>południowy-wschód</w:t>
      </w:r>
      <w:proofErr w:type="spellEnd"/>
      <w:r w:rsidRPr="00DD4907">
        <w:rPr>
          <w:rFonts w:ascii="Verdana" w:hAnsi="Verdana"/>
          <w:sz w:val="20"/>
          <w:szCs w:val="20"/>
        </w:rPr>
        <w:t xml:space="preserve"> - od przełomu Czarnej Przemszy w Przeczycach do okolic </w:t>
      </w:r>
      <w:r w:rsidRPr="00DD4907">
        <w:rPr>
          <w:rFonts w:ascii="Verdana" w:hAnsi="Verdana"/>
          <w:sz w:val="20"/>
          <w:szCs w:val="20"/>
        </w:rPr>
        <w:lastRenderedPageBreak/>
        <w:t>Kuźniczki. Południowo-wschodnia i centralna część Garbu wznosi się na wysokość 360 - 380 m n.p.m., a dalej w kierunku północno-zachodnim obniża się on do około 330-350 m n.p.m. Wierzchowina i stoki garbu okryte są gruzowo-gliniastymi pokrywami zwietrzelinowymi, natomiast na wschód od epigenetycznego przełomu Białej Przemszy w Okradzionowie występuje płat lessów o miąższości kilkunastu metrów.</w:t>
      </w:r>
    </w:p>
    <w:p w14:paraId="19709725" w14:textId="77777777" w:rsidR="006D7DBC" w:rsidRPr="00DD4907" w:rsidRDefault="006D7DBC" w:rsidP="006D7DBC">
      <w:pPr>
        <w:spacing w:before="120" w:after="120" w:line="360" w:lineRule="auto"/>
        <w:rPr>
          <w:rFonts w:ascii="Verdana" w:hAnsi="Verdana"/>
          <w:sz w:val="20"/>
          <w:szCs w:val="20"/>
          <w:u w:val="single"/>
        </w:rPr>
      </w:pPr>
      <w:r w:rsidRPr="00DD4907">
        <w:rPr>
          <w:rFonts w:ascii="Verdana" w:hAnsi="Verdana"/>
          <w:sz w:val="20"/>
          <w:szCs w:val="20"/>
          <w:u w:val="single"/>
        </w:rPr>
        <w:t>Ujęcie biotyczne (uproszczone)</w:t>
      </w:r>
    </w:p>
    <w:p w14:paraId="0F631ECA" w14:textId="5509E053" w:rsidR="006D7DBC" w:rsidRPr="00DD4907" w:rsidRDefault="006D7DBC" w:rsidP="006D7DBC">
      <w:pPr>
        <w:tabs>
          <w:tab w:val="num" w:pos="0"/>
        </w:tabs>
        <w:spacing w:line="360" w:lineRule="auto"/>
        <w:ind w:firstLine="567"/>
        <w:rPr>
          <w:rFonts w:ascii="Verdana" w:eastAsia="ArialMT" w:hAnsi="Verdana" w:cs="Arial"/>
          <w:sz w:val="20"/>
          <w:szCs w:val="20"/>
        </w:rPr>
      </w:pPr>
      <w:r w:rsidRPr="00DD4907">
        <w:rPr>
          <w:rFonts w:ascii="Verdana" w:eastAsia="ArialMT" w:hAnsi="Verdana" w:cs="Arial"/>
          <w:sz w:val="20"/>
          <w:szCs w:val="20"/>
        </w:rPr>
        <w:t xml:space="preserve">Zgodnie z podziałem Polski na jednostki geobotaniczne wg Matuszkiewicza obszar objęty opracowaniem zlokalizowany jest w zasięgu </w:t>
      </w:r>
      <w:r w:rsidRPr="00DD4907">
        <w:rPr>
          <w:rFonts w:ascii="Verdana" w:eastAsia="SimSun" w:hAnsi="Verdana" w:cs="Verdana"/>
          <w:kern w:val="1"/>
          <w:sz w:val="20"/>
          <w:szCs w:val="20"/>
          <w:lang w:eastAsia="hi-IN" w:bidi="hi-IN"/>
        </w:rPr>
        <w:t>podokręg Strzemieszycki (C.3.1.g)</w:t>
      </w:r>
      <w:r w:rsidRPr="00DD4907">
        <w:rPr>
          <w:rFonts w:ascii="Verdana" w:eastAsia="ArialMT" w:hAnsi="Verdana" w:cs="Arial"/>
          <w:sz w:val="20"/>
          <w:szCs w:val="20"/>
        </w:rPr>
        <w:t>.</w:t>
      </w:r>
    </w:p>
    <w:p w14:paraId="693B6CDC" w14:textId="77777777" w:rsidR="006D7DBC" w:rsidRPr="00DD4907" w:rsidRDefault="006D7DBC" w:rsidP="006D7DBC">
      <w:pPr>
        <w:tabs>
          <w:tab w:val="left" w:pos="0"/>
        </w:tabs>
        <w:spacing w:line="360" w:lineRule="auto"/>
        <w:ind w:firstLine="567"/>
        <w:rPr>
          <w:rFonts w:ascii="Verdana" w:hAnsi="Verdana" w:cs="Verdana"/>
          <w:sz w:val="20"/>
          <w:szCs w:val="20"/>
        </w:rPr>
      </w:pPr>
      <w:r w:rsidRPr="00DD4907">
        <w:rPr>
          <w:rFonts w:ascii="Verdana" w:hAnsi="Verdana" w:cs="Verdana"/>
          <w:sz w:val="20"/>
          <w:szCs w:val="20"/>
        </w:rPr>
        <w:t xml:space="preserve">Zgodnie z wyróżnionymi przez Matuszkiewicza krajobrazami roślinnymi Polski, przedmiotowy teren charakteryzuje krajobraz </w:t>
      </w:r>
      <w:proofErr w:type="spellStart"/>
      <w:r w:rsidRPr="00DD4907">
        <w:rPr>
          <w:rFonts w:ascii="Verdana" w:hAnsi="Verdana"/>
          <w:sz w:val="20"/>
          <w:szCs w:val="20"/>
        </w:rPr>
        <w:t>subatlantyckiego</w:t>
      </w:r>
      <w:proofErr w:type="spellEnd"/>
      <w:r w:rsidRPr="00DD4907">
        <w:rPr>
          <w:rFonts w:ascii="Verdana" w:hAnsi="Verdana"/>
          <w:sz w:val="20"/>
          <w:szCs w:val="20"/>
        </w:rPr>
        <w:t xml:space="preserve"> boru sosnowego świeżego</w:t>
      </w:r>
      <w:r w:rsidRPr="00DD4907">
        <w:rPr>
          <w:rFonts w:ascii="Verdana" w:eastAsia="SimSun" w:hAnsi="Verdana" w:cs="Verdana"/>
          <w:kern w:val="1"/>
          <w:sz w:val="20"/>
          <w:szCs w:val="20"/>
          <w:lang w:eastAsia="hi-IN" w:bidi="hi-IN"/>
        </w:rPr>
        <w:t xml:space="preserve"> (</w:t>
      </w:r>
      <w:proofErr w:type="spellStart"/>
      <w:r w:rsidRPr="00DD4907">
        <w:rPr>
          <w:rFonts w:ascii="Verdana" w:eastAsia="SimSun" w:hAnsi="Verdana" w:cs="Verdana"/>
          <w:i/>
          <w:kern w:val="1"/>
          <w:sz w:val="20"/>
          <w:szCs w:val="20"/>
          <w:lang w:eastAsia="hi-IN" w:bidi="hi-IN"/>
        </w:rPr>
        <w:t>Leucobryo-Pinetum</w:t>
      </w:r>
      <w:proofErr w:type="spellEnd"/>
      <w:r w:rsidRPr="00DD4907">
        <w:rPr>
          <w:rFonts w:ascii="Verdana" w:eastAsia="SimSun" w:hAnsi="Verdana" w:cs="Verdana"/>
          <w:i/>
          <w:kern w:val="1"/>
          <w:sz w:val="20"/>
          <w:szCs w:val="20"/>
          <w:lang w:eastAsia="hi-IN" w:bidi="hi-IN"/>
        </w:rPr>
        <w:t>)</w:t>
      </w:r>
      <w:r w:rsidRPr="00DD4907">
        <w:rPr>
          <w:rFonts w:ascii="Verdana" w:hAnsi="Verdana" w:cs="Verdana"/>
          <w:sz w:val="20"/>
          <w:szCs w:val="20"/>
        </w:rPr>
        <w:t>.</w:t>
      </w:r>
    </w:p>
    <w:p w14:paraId="01FC4848" w14:textId="013BB59D" w:rsidR="006D7DBC" w:rsidRPr="00DD4907" w:rsidRDefault="006D7DBC" w:rsidP="006D7DBC">
      <w:pPr>
        <w:tabs>
          <w:tab w:val="num" w:pos="0"/>
        </w:tabs>
        <w:spacing w:line="360" w:lineRule="auto"/>
        <w:ind w:firstLine="567"/>
        <w:rPr>
          <w:rFonts w:ascii="Verdana" w:hAnsi="Verdana" w:cs="Arial"/>
          <w:sz w:val="20"/>
          <w:szCs w:val="20"/>
        </w:rPr>
      </w:pPr>
      <w:r w:rsidRPr="00DD4907">
        <w:rPr>
          <w:rFonts w:ascii="Verdana" w:hAnsi="Verdana" w:cs="Arial"/>
          <w:sz w:val="20"/>
          <w:szCs w:val="20"/>
        </w:rPr>
        <w:t>Aktualne roślinność porastająca przedmiotowy teren w żaden sposób nie nawiązuje charakterem do potencjalnej roślinności naturalnej. Zasadniczą różnicą jest zdecydowany brak pokrywy roślinnej. Inwestycja zlokalizowana zostanie na terenie przekształconym i pełniącym funkcję przemysłową.</w:t>
      </w:r>
    </w:p>
    <w:p w14:paraId="0D0365E1" w14:textId="10D4AEE3" w:rsidR="003F4F79" w:rsidRPr="00DD4907" w:rsidRDefault="003F4F79" w:rsidP="006D7DBC">
      <w:pPr>
        <w:tabs>
          <w:tab w:val="num" w:pos="0"/>
        </w:tabs>
        <w:spacing w:line="360" w:lineRule="auto"/>
        <w:ind w:firstLine="567"/>
        <w:rPr>
          <w:rFonts w:ascii="Verdana" w:hAnsi="Verdana" w:cs="Arial"/>
          <w:sz w:val="20"/>
          <w:szCs w:val="20"/>
        </w:rPr>
      </w:pPr>
      <w:r w:rsidRPr="00DD4907">
        <w:rPr>
          <w:rFonts w:ascii="Verdana" w:hAnsi="Verdana" w:cs="Arial"/>
          <w:sz w:val="20"/>
          <w:szCs w:val="20"/>
        </w:rPr>
        <w:t>Tereny wokół istniejącego terminala gazowego natomiast zachowały charakter leśny</w:t>
      </w:r>
      <w:r w:rsidR="00812B6E" w:rsidRPr="00DD4907">
        <w:rPr>
          <w:rFonts w:ascii="Verdana" w:hAnsi="Verdana" w:cs="Arial"/>
          <w:sz w:val="20"/>
          <w:szCs w:val="20"/>
        </w:rPr>
        <w:t xml:space="preserve"> i nawiązują swym składem gatunkowym do podziału geobotanicznego wg. Matuszkiewicza.</w:t>
      </w:r>
    </w:p>
    <w:p w14:paraId="466DB25F" w14:textId="77777777" w:rsidR="006D7DBC" w:rsidRPr="00DD4907" w:rsidRDefault="006D7DBC" w:rsidP="006D7DBC">
      <w:pPr>
        <w:tabs>
          <w:tab w:val="num" w:pos="0"/>
        </w:tabs>
        <w:spacing w:line="360" w:lineRule="auto"/>
        <w:ind w:firstLine="567"/>
        <w:rPr>
          <w:rFonts w:ascii="Verdana" w:hAnsi="Verdana" w:cs="Arial"/>
          <w:sz w:val="20"/>
          <w:szCs w:val="20"/>
        </w:rPr>
      </w:pPr>
      <w:r w:rsidRPr="00DD4907">
        <w:rPr>
          <w:rFonts w:ascii="Verdana" w:hAnsi="Verdana" w:cs="Arial"/>
          <w:sz w:val="20"/>
          <w:szCs w:val="20"/>
        </w:rPr>
        <w:t>Należy zatem przyjąć, iż w uproszczonym ujęciu biotycznym, krajobraz przedmiotowego terenu nie nawiązuje do przyporządkowanemu mu krajobrazowi roślinnemu Polski.</w:t>
      </w:r>
    </w:p>
    <w:p w14:paraId="03A9E484" w14:textId="77777777" w:rsidR="006D7DBC" w:rsidRPr="00DD4907" w:rsidRDefault="006D7DBC" w:rsidP="006D7DBC">
      <w:pPr>
        <w:spacing w:before="120" w:after="120" w:line="360" w:lineRule="auto"/>
        <w:rPr>
          <w:rFonts w:ascii="Verdana" w:hAnsi="Verdana"/>
          <w:i/>
          <w:color w:val="auto"/>
          <w:sz w:val="20"/>
          <w:szCs w:val="20"/>
          <w:u w:val="single"/>
        </w:rPr>
      </w:pPr>
      <w:r w:rsidRPr="00DD4907">
        <w:rPr>
          <w:rFonts w:ascii="Verdana" w:hAnsi="Verdana"/>
          <w:i/>
          <w:color w:val="auto"/>
          <w:sz w:val="20"/>
          <w:szCs w:val="20"/>
          <w:u w:val="single"/>
        </w:rPr>
        <w:t xml:space="preserve">Ujęcie antropogeniczne (zróżnicowanie </w:t>
      </w:r>
      <w:proofErr w:type="spellStart"/>
      <w:r w:rsidRPr="00DD4907">
        <w:rPr>
          <w:rFonts w:ascii="Verdana" w:hAnsi="Verdana"/>
          <w:i/>
          <w:color w:val="auto"/>
          <w:sz w:val="20"/>
          <w:szCs w:val="20"/>
          <w:u w:val="single"/>
        </w:rPr>
        <w:t>historyczno</w:t>
      </w:r>
      <w:proofErr w:type="spellEnd"/>
      <w:r w:rsidRPr="00DD4907">
        <w:rPr>
          <w:rFonts w:ascii="Verdana" w:hAnsi="Verdana"/>
          <w:i/>
          <w:color w:val="auto"/>
          <w:sz w:val="20"/>
          <w:szCs w:val="20"/>
          <w:u w:val="single"/>
        </w:rPr>
        <w:t xml:space="preserve"> - kulturowe)</w:t>
      </w:r>
    </w:p>
    <w:p w14:paraId="27B04D8F" w14:textId="77777777" w:rsidR="006D7DBC" w:rsidRPr="00DD4907" w:rsidRDefault="006D7DBC" w:rsidP="006D7DBC">
      <w:pPr>
        <w:tabs>
          <w:tab w:val="num" w:pos="0"/>
        </w:tabs>
        <w:spacing w:line="360" w:lineRule="auto"/>
        <w:ind w:firstLine="567"/>
        <w:rPr>
          <w:rFonts w:ascii="Verdana" w:eastAsia="ArialMT" w:hAnsi="Verdana" w:cs="Arial"/>
          <w:color w:val="auto"/>
          <w:sz w:val="20"/>
          <w:szCs w:val="20"/>
        </w:rPr>
      </w:pPr>
      <w:r w:rsidRPr="00DD4907">
        <w:rPr>
          <w:rFonts w:ascii="Verdana" w:eastAsia="ArialMT" w:hAnsi="Verdana" w:cs="Arial"/>
          <w:color w:val="auto"/>
          <w:sz w:val="20"/>
          <w:szCs w:val="20"/>
        </w:rPr>
        <w:t xml:space="preserve">Obszar Polski znajduje się w jednorodnym obszarze cywilizacyjnym. Krajobrazy kulturowe tworzone przez zamieszkujące społeczności lokalne przez wieki ewoluowały na obszarze kraju. Zaproponowany podział na regiony krajobrazów </w:t>
      </w:r>
      <w:proofErr w:type="spellStart"/>
      <w:r w:rsidRPr="00DD4907">
        <w:rPr>
          <w:rFonts w:ascii="Verdana" w:eastAsia="ArialMT" w:hAnsi="Verdana" w:cs="Arial"/>
          <w:color w:val="auto"/>
          <w:sz w:val="20"/>
          <w:szCs w:val="20"/>
        </w:rPr>
        <w:t>historyczno</w:t>
      </w:r>
      <w:proofErr w:type="spellEnd"/>
      <w:r w:rsidRPr="00DD4907">
        <w:rPr>
          <w:rFonts w:ascii="Verdana" w:eastAsia="ArialMT" w:hAnsi="Verdana" w:cs="Arial"/>
          <w:color w:val="auto"/>
          <w:sz w:val="20"/>
          <w:szCs w:val="20"/>
        </w:rPr>
        <w:t xml:space="preserve"> – kulturowych Polski odnosi się do terytorialnego zróżnicowania materialnych przejawów kultury i przestrzennych aspektów historii. Uwzględnia podstawową cechę krajobrazów kulturowych, jaką jest przestrzenne zróżnicowanie nawarstwień krajobrazów kulturowych – rozumiane jako liczba nakładających się na siebie faz historycznych, a także czas zasiedlania i zagospodarowania poszczególnych fragmentów ziem polskich. </w:t>
      </w:r>
    </w:p>
    <w:p w14:paraId="319C23DE" w14:textId="5947BB35" w:rsidR="006D7DBC" w:rsidRPr="00DD4907" w:rsidRDefault="006D7DBC" w:rsidP="006D7DBC">
      <w:pPr>
        <w:tabs>
          <w:tab w:val="num" w:pos="0"/>
        </w:tabs>
        <w:spacing w:line="360" w:lineRule="auto"/>
        <w:ind w:firstLine="567"/>
        <w:rPr>
          <w:rFonts w:ascii="Verdana" w:eastAsia="ArialMT" w:hAnsi="Verdana" w:cs="Arial"/>
          <w:color w:val="auto"/>
          <w:sz w:val="20"/>
          <w:szCs w:val="20"/>
        </w:rPr>
      </w:pPr>
      <w:r w:rsidRPr="00DD4907">
        <w:rPr>
          <w:rFonts w:ascii="Verdana" w:eastAsia="ArialMT" w:hAnsi="Verdana" w:cs="Arial"/>
          <w:color w:val="auto"/>
          <w:sz w:val="20"/>
          <w:szCs w:val="20"/>
        </w:rPr>
        <w:t xml:space="preserve">Zgodnie z regionalizacją współczesnych krajobrazów </w:t>
      </w:r>
      <w:proofErr w:type="spellStart"/>
      <w:r w:rsidRPr="00DD4907">
        <w:rPr>
          <w:rFonts w:ascii="Verdana" w:eastAsia="ArialMT" w:hAnsi="Verdana" w:cs="Arial"/>
          <w:color w:val="auto"/>
          <w:sz w:val="20"/>
          <w:szCs w:val="20"/>
        </w:rPr>
        <w:t>historyczno</w:t>
      </w:r>
      <w:proofErr w:type="spellEnd"/>
      <w:r w:rsidRPr="00DD4907">
        <w:rPr>
          <w:rFonts w:ascii="Verdana" w:eastAsia="ArialMT" w:hAnsi="Verdana" w:cs="Arial"/>
          <w:color w:val="auto"/>
          <w:sz w:val="20"/>
          <w:szCs w:val="20"/>
        </w:rPr>
        <w:t xml:space="preserve"> – kulturowych Polski omawiany teren położony jest w obrębie </w:t>
      </w:r>
      <w:r w:rsidR="003F4F79" w:rsidRPr="00DD4907">
        <w:rPr>
          <w:rFonts w:ascii="Verdana" w:eastAsia="ArialMT" w:hAnsi="Verdana" w:cs="Arial"/>
          <w:color w:val="auto"/>
          <w:sz w:val="20"/>
          <w:szCs w:val="20"/>
        </w:rPr>
        <w:t>ziemi chrzanowsko – oświęcimskiej (uprzemysłowiony)</w:t>
      </w:r>
      <w:r w:rsidRPr="00DD4907">
        <w:rPr>
          <w:rFonts w:ascii="Verdana" w:eastAsia="ArialMT" w:hAnsi="Verdana" w:cs="Arial"/>
          <w:color w:val="auto"/>
          <w:sz w:val="20"/>
          <w:szCs w:val="20"/>
        </w:rPr>
        <w:t>(I</w:t>
      </w:r>
      <w:r w:rsidR="003F4F79" w:rsidRPr="00DD4907">
        <w:rPr>
          <w:rFonts w:ascii="Verdana" w:eastAsia="ArialMT" w:hAnsi="Verdana" w:cs="Arial"/>
          <w:color w:val="auto"/>
          <w:sz w:val="20"/>
          <w:szCs w:val="20"/>
        </w:rPr>
        <w:t>II</w:t>
      </w:r>
      <w:r w:rsidRPr="00DD4907">
        <w:rPr>
          <w:rFonts w:ascii="Verdana" w:eastAsia="ArialMT" w:hAnsi="Verdana" w:cs="Arial"/>
          <w:color w:val="auto"/>
          <w:sz w:val="20"/>
          <w:szCs w:val="20"/>
        </w:rPr>
        <w:t>.</w:t>
      </w:r>
      <w:r w:rsidR="003F4F79" w:rsidRPr="00DD4907">
        <w:rPr>
          <w:rFonts w:ascii="Verdana" w:eastAsia="ArialMT" w:hAnsi="Verdana" w:cs="Arial"/>
          <w:color w:val="auto"/>
          <w:sz w:val="20"/>
          <w:szCs w:val="20"/>
        </w:rPr>
        <w:t>A</w:t>
      </w:r>
      <w:r w:rsidRPr="00DD4907">
        <w:rPr>
          <w:rFonts w:ascii="Verdana" w:eastAsia="ArialMT" w:hAnsi="Verdana" w:cs="Arial"/>
          <w:color w:val="auto"/>
          <w:sz w:val="20"/>
          <w:szCs w:val="20"/>
        </w:rPr>
        <w:t>.</w:t>
      </w:r>
      <w:r w:rsidR="003F4F79" w:rsidRPr="00DD4907">
        <w:rPr>
          <w:rFonts w:ascii="Verdana" w:eastAsia="ArialMT" w:hAnsi="Verdana" w:cs="Arial"/>
          <w:color w:val="auto"/>
          <w:sz w:val="20"/>
          <w:szCs w:val="20"/>
        </w:rPr>
        <w:t>1</w:t>
      </w:r>
      <w:r w:rsidRPr="00DD4907">
        <w:rPr>
          <w:rFonts w:ascii="Verdana" w:eastAsia="ArialMT" w:hAnsi="Verdana" w:cs="Arial"/>
          <w:color w:val="auto"/>
          <w:sz w:val="20"/>
          <w:szCs w:val="20"/>
        </w:rPr>
        <w:t>).</w:t>
      </w:r>
    </w:p>
    <w:p w14:paraId="2FE5CE8D" w14:textId="37F4CC1D" w:rsidR="003F4F79" w:rsidRPr="00DD4907" w:rsidRDefault="003F4F79" w:rsidP="006D7DBC">
      <w:pPr>
        <w:tabs>
          <w:tab w:val="num" w:pos="0"/>
        </w:tabs>
        <w:spacing w:line="360" w:lineRule="auto"/>
        <w:ind w:firstLine="567"/>
        <w:rPr>
          <w:rFonts w:ascii="Verdana" w:eastAsia="ArialMT" w:hAnsi="Verdana" w:cs="Arial"/>
          <w:color w:val="auto"/>
          <w:sz w:val="20"/>
          <w:szCs w:val="20"/>
        </w:rPr>
      </w:pPr>
      <w:r w:rsidRPr="00DD4907">
        <w:rPr>
          <w:rFonts w:ascii="Verdana" w:eastAsia="ArialMT" w:hAnsi="Verdana" w:cs="Arial"/>
          <w:color w:val="auto"/>
          <w:sz w:val="20"/>
          <w:szCs w:val="20"/>
        </w:rPr>
        <w:t>Jak wspomniano już wcześniej sama lokalizacja instalacji znajduje się na terenie przemysłowym przekształconym i zagospodarowanym, czym wpisuje się w ogólny charakter przypisany w regionalizacji.</w:t>
      </w:r>
    </w:p>
    <w:p w14:paraId="79BBE2B2" w14:textId="2AA176BF" w:rsidR="003F4F79" w:rsidRPr="00DD4907" w:rsidRDefault="003F4F79" w:rsidP="006D7DBC">
      <w:pPr>
        <w:tabs>
          <w:tab w:val="num" w:pos="0"/>
        </w:tabs>
        <w:spacing w:line="360" w:lineRule="auto"/>
        <w:ind w:firstLine="567"/>
        <w:rPr>
          <w:rFonts w:ascii="Verdana" w:eastAsia="ArialMT" w:hAnsi="Verdana" w:cs="Arial"/>
          <w:color w:val="auto"/>
          <w:sz w:val="20"/>
          <w:szCs w:val="20"/>
        </w:rPr>
      </w:pPr>
      <w:r w:rsidRPr="00DD4907">
        <w:rPr>
          <w:rFonts w:ascii="Verdana" w:eastAsia="ArialMT" w:hAnsi="Verdana" w:cs="Arial"/>
          <w:color w:val="auto"/>
          <w:sz w:val="20"/>
          <w:szCs w:val="20"/>
        </w:rPr>
        <w:t xml:space="preserve">W szerszym jednak ujęciu, tereny towarzyszące terminalowi przeładunkowemu gazu to obszary leśne wykazujące cechy </w:t>
      </w:r>
      <w:proofErr w:type="spellStart"/>
      <w:r w:rsidRPr="00DD4907">
        <w:rPr>
          <w:rFonts w:ascii="Verdana" w:eastAsia="ArialMT" w:hAnsi="Verdana" w:cs="Arial"/>
          <w:color w:val="auto"/>
          <w:sz w:val="20"/>
          <w:szCs w:val="20"/>
        </w:rPr>
        <w:t>seminaturalne</w:t>
      </w:r>
      <w:proofErr w:type="spellEnd"/>
      <w:r w:rsidRPr="00DD4907">
        <w:rPr>
          <w:rFonts w:ascii="Verdana" w:eastAsia="ArialMT" w:hAnsi="Verdana" w:cs="Arial"/>
          <w:color w:val="auto"/>
          <w:sz w:val="20"/>
          <w:szCs w:val="20"/>
        </w:rPr>
        <w:t xml:space="preserve">. Krajobraz wraz z budową istniejącej infrastruktury terminala został przekształcany, a inwestycja stanowić będzie jedynie </w:t>
      </w:r>
      <w:r w:rsidR="00812B6E" w:rsidRPr="00DD4907">
        <w:rPr>
          <w:rFonts w:ascii="Verdana" w:eastAsia="ArialMT" w:hAnsi="Verdana" w:cs="Arial"/>
          <w:color w:val="auto"/>
          <w:sz w:val="20"/>
          <w:szCs w:val="20"/>
        </w:rPr>
        <w:lastRenderedPageBreak/>
        <w:t xml:space="preserve">zagospodarowanie istniejącej na terenie zakalcu przestrzeni. Ze względu na charakter inwestycji (budowa instalacji przeładunku oleju napędowego), inwestycja nie będzie stanowiła dominanty w terenie. Wszystkie urządzania, są stosunkowo niskie i wpisują się w istniejący sposób zagospodarowania. </w:t>
      </w:r>
      <w:r w:rsidRPr="00DD4907">
        <w:rPr>
          <w:rFonts w:ascii="Verdana" w:eastAsia="ArialMT" w:hAnsi="Verdana" w:cs="Arial"/>
          <w:color w:val="auto"/>
          <w:sz w:val="20"/>
          <w:szCs w:val="20"/>
        </w:rPr>
        <w:t xml:space="preserve"> </w:t>
      </w:r>
    </w:p>
    <w:p w14:paraId="6EB1BD2D" w14:textId="77777777" w:rsidR="006D7DBC" w:rsidRPr="00DD4907" w:rsidRDefault="006D7DBC" w:rsidP="006D7DBC">
      <w:pPr>
        <w:spacing w:before="120" w:after="120" w:line="360" w:lineRule="auto"/>
        <w:ind w:firstLine="578"/>
        <w:rPr>
          <w:rFonts w:ascii="Verdana" w:hAnsi="Verdana"/>
          <w:color w:val="auto"/>
          <w:sz w:val="20"/>
          <w:szCs w:val="20"/>
          <w:u w:val="single"/>
        </w:rPr>
      </w:pPr>
    </w:p>
    <w:p w14:paraId="38F2EB2F" w14:textId="2BE1CF79" w:rsidR="00466284" w:rsidRPr="00466284" w:rsidRDefault="00466284" w:rsidP="00466284">
      <w:pPr>
        <w:pStyle w:val="Nagwek2"/>
        <w:spacing w:before="240" w:line="240" w:lineRule="auto"/>
        <w:ind w:left="425" w:hanging="425"/>
        <w:jc w:val="both"/>
        <w:rPr>
          <w:color w:val="auto"/>
        </w:rPr>
      </w:pPr>
      <w:bookmarkStart w:id="64" w:name="_Toc146794100"/>
      <w:r>
        <w:rPr>
          <w:color w:val="auto"/>
        </w:rPr>
        <w:t>INFORMACJE NA TEMAT POWIĄZAŃ Z INNYMI PRZEDSIĘWZIĘCIAMI</w:t>
      </w:r>
      <w:bookmarkEnd w:id="64"/>
      <w:r w:rsidRPr="00466284">
        <w:rPr>
          <w:color w:val="auto"/>
        </w:rPr>
        <w:t xml:space="preserve"> </w:t>
      </w:r>
    </w:p>
    <w:p w14:paraId="7D17224C" w14:textId="504B2E86" w:rsidR="007D467E" w:rsidRPr="00DD4907" w:rsidRDefault="007D467E" w:rsidP="007D467E">
      <w:pPr>
        <w:pStyle w:val="Tekstpodstawowy"/>
        <w:ind w:left="142" w:firstLine="425"/>
        <w:rPr>
          <w:rFonts w:cs="Arial"/>
          <w:sz w:val="20"/>
        </w:rPr>
      </w:pPr>
      <w:r w:rsidRPr="00DD4907">
        <w:rPr>
          <w:rFonts w:cs="Arial"/>
          <w:sz w:val="20"/>
        </w:rPr>
        <w:t>Przedmiotem karty informacyjnej jest budowa instalacji do przeładunku oleju napędowego. Przedsięwzięcie nie będzie powiązane technologicznie z istniejącym terminalem gazowym. Zgodne z przytoczonym wyrokiem WSA z 25.08.2016, II SA/</w:t>
      </w:r>
      <w:proofErr w:type="spellStart"/>
      <w:r w:rsidRPr="00DD4907">
        <w:rPr>
          <w:rFonts w:cs="Arial"/>
          <w:sz w:val="20"/>
        </w:rPr>
        <w:t>Sz</w:t>
      </w:r>
      <w:proofErr w:type="spellEnd"/>
      <w:r w:rsidRPr="00DD4907">
        <w:rPr>
          <w:rFonts w:cs="Arial"/>
          <w:sz w:val="20"/>
        </w:rPr>
        <w:t xml:space="preserve"> 530/15 przedsięwzięcia nie są powiązane technologicznie jeżeli mogą być realizowane niezależnie od siebie, i dają się wyodrębnić w określoną całość. Przedsięwzięcie będące przedmiotem raportu spełnia przytoczone warunki. Instalacja pracować będzie niezależnie od terminala gazowego oraz daje się wyodrębnić  w określoną całość. </w:t>
      </w:r>
    </w:p>
    <w:p w14:paraId="7B8BBF75" w14:textId="1A6281EA" w:rsidR="007D467E" w:rsidRDefault="007D467E" w:rsidP="007D467E">
      <w:pPr>
        <w:pStyle w:val="Tekstpodstawowy"/>
        <w:ind w:left="142" w:firstLine="425"/>
        <w:rPr>
          <w:rFonts w:cs="Arial"/>
          <w:sz w:val="20"/>
        </w:rPr>
      </w:pPr>
      <w:r w:rsidRPr="00DD4907">
        <w:rPr>
          <w:rFonts w:cs="Arial"/>
          <w:sz w:val="20"/>
        </w:rPr>
        <w:t>Pociągi dowożące olej napędowy do projektowanej instalacji poruszać się będą po torach położonych w sąsiedztwie projektowanej instalacji (tj. położonych po wewnętrznej stronie torowiska). Po torach obsługujących projektowaną instalację nie będą poruszać się cysterny z gazem, ta część torowiska zostanie wydzielona z</w:t>
      </w:r>
      <w:r w:rsidR="00B05B7E" w:rsidRPr="00DD4907">
        <w:rPr>
          <w:rFonts w:cs="Arial"/>
          <w:sz w:val="20"/>
        </w:rPr>
        <w:t> </w:t>
      </w:r>
      <w:r w:rsidRPr="00DD4907">
        <w:rPr>
          <w:rFonts w:cs="Arial"/>
          <w:sz w:val="20"/>
        </w:rPr>
        <w:t>pozostałej części torowiska. Nie zachodzi więc przypadek kumulacji. Prace wzdłuż torowisk obejmować będą jedynie uszczelnienie obszaru frontu zalewowego cystern. Jak wskazano powyżej tor obsługujący instalację zostanie wydzielony z</w:t>
      </w:r>
      <w:r w:rsidR="00B05B7E" w:rsidRPr="00DD4907">
        <w:rPr>
          <w:rFonts w:cs="Arial"/>
          <w:sz w:val="20"/>
        </w:rPr>
        <w:t> </w:t>
      </w:r>
      <w:r w:rsidRPr="00DD4907">
        <w:rPr>
          <w:rFonts w:cs="Arial"/>
          <w:sz w:val="20"/>
        </w:rPr>
        <w:t xml:space="preserve">części obsługującej </w:t>
      </w:r>
      <w:r w:rsidR="009C6E4C" w:rsidRPr="00DD4907">
        <w:rPr>
          <w:rFonts w:cs="Arial"/>
          <w:sz w:val="20"/>
        </w:rPr>
        <w:t>terminal</w:t>
      </w:r>
      <w:r w:rsidRPr="00DD4907">
        <w:rPr>
          <w:rFonts w:cs="Arial"/>
          <w:sz w:val="20"/>
        </w:rPr>
        <w:t xml:space="preserve"> i nie będzie stanowił elementu instalacji terminala gazowego. </w:t>
      </w:r>
    </w:p>
    <w:p w14:paraId="4E865302" w14:textId="07A02302" w:rsidR="00DD4907" w:rsidRPr="00DD4907" w:rsidRDefault="00DD4907" w:rsidP="007D467E">
      <w:pPr>
        <w:pStyle w:val="Tekstpodstawowy"/>
        <w:ind w:left="142" w:firstLine="425"/>
        <w:rPr>
          <w:rFonts w:cs="Arial"/>
          <w:sz w:val="20"/>
        </w:rPr>
      </w:pPr>
      <w:r>
        <w:rPr>
          <w:rFonts w:cs="Arial"/>
          <w:sz w:val="20"/>
        </w:rPr>
        <w:t xml:space="preserve">Mając na uwadze powyższe można stwierdzić, iż projektowana instalacja do przesyłu oleju napędowego nie będzie powiązana technologicznie z istniejącą instalacją </w:t>
      </w:r>
      <w:r w:rsidRPr="00DD4907">
        <w:rPr>
          <w:rFonts w:cs="Arial"/>
          <w:sz w:val="20"/>
        </w:rPr>
        <w:t>Terminala Przeładunkowego Gazu Płynnego Polski Gaz S.A</w:t>
      </w:r>
      <w:r>
        <w:rPr>
          <w:rFonts w:cs="Arial"/>
          <w:sz w:val="20"/>
        </w:rPr>
        <w:t>.</w:t>
      </w:r>
    </w:p>
    <w:p w14:paraId="7B9FC946" w14:textId="77777777" w:rsidR="00466284" w:rsidRPr="00DD4907" w:rsidRDefault="00466284">
      <w:pPr>
        <w:spacing w:after="160" w:line="259" w:lineRule="auto"/>
        <w:ind w:left="0" w:right="0" w:firstLine="0"/>
        <w:jc w:val="left"/>
        <w:rPr>
          <w:rFonts w:ascii="Arial" w:eastAsia="Arial" w:hAnsi="Arial"/>
          <w:b/>
          <w:color w:val="auto"/>
          <w:kern w:val="28"/>
          <w:sz w:val="20"/>
          <w:szCs w:val="24"/>
        </w:rPr>
      </w:pPr>
    </w:p>
    <w:p w14:paraId="6C48C4E7" w14:textId="77777777" w:rsidR="006E3AE3" w:rsidRPr="007D467E" w:rsidRDefault="00336205" w:rsidP="00AB6189">
      <w:pPr>
        <w:pStyle w:val="Nagwek1"/>
        <w:spacing w:before="240" w:line="240" w:lineRule="auto"/>
        <w:ind w:left="431" w:hanging="431"/>
        <w:rPr>
          <w:rFonts w:eastAsia="Arial"/>
          <w:sz w:val="24"/>
          <w:szCs w:val="24"/>
        </w:rPr>
      </w:pPr>
      <w:bookmarkStart w:id="65" w:name="_Toc146794101"/>
      <w:r w:rsidRPr="007D467E">
        <w:rPr>
          <w:rFonts w:eastAsia="Arial"/>
          <w:sz w:val="24"/>
          <w:szCs w:val="24"/>
        </w:rPr>
        <w:t>OPIS PRZEWIDYWANYCH SKUTKÓW DLA ŚRODOWISKA W PRZYPADKU NIEPODEJMOWANIA PRZEDSIĘWZIĘCIA</w:t>
      </w:r>
      <w:bookmarkEnd w:id="65"/>
      <w:r w:rsidRPr="007D467E">
        <w:rPr>
          <w:rFonts w:eastAsia="Arial"/>
          <w:sz w:val="24"/>
          <w:szCs w:val="24"/>
        </w:rPr>
        <w:t xml:space="preserve">    </w:t>
      </w:r>
    </w:p>
    <w:p w14:paraId="3EB6B2CD" w14:textId="745D0C90" w:rsidR="00F02FA6" w:rsidRPr="00DA7745" w:rsidRDefault="00D35B34" w:rsidP="00DA7745">
      <w:pPr>
        <w:spacing w:after="0" w:line="360" w:lineRule="auto"/>
        <w:ind w:left="0" w:right="0" w:firstLine="426"/>
        <w:rPr>
          <w:rFonts w:ascii="Verdana" w:hAnsi="Verdana"/>
          <w:color w:val="auto"/>
          <w:sz w:val="20"/>
          <w:szCs w:val="20"/>
        </w:rPr>
      </w:pPr>
      <w:r w:rsidRPr="00DA7745">
        <w:rPr>
          <w:rFonts w:ascii="Verdana" w:hAnsi="Verdana"/>
          <w:color w:val="auto"/>
          <w:sz w:val="20"/>
          <w:szCs w:val="20"/>
        </w:rPr>
        <w:t xml:space="preserve">W przypadku niepodejmowania realizacji inwestycji polegającej na budowie </w:t>
      </w:r>
      <w:r w:rsidR="007D467E" w:rsidRPr="00DA7745">
        <w:rPr>
          <w:rFonts w:ascii="Verdana" w:hAnsi="Verdana"/>
          <w:color w:val="auto"/>
          <w:sz w:val="20"/>
          <w:szCs w:val="20"/>
        </w:rPr>
        <w:t>instalacji do przeładunku oleju napędowego, teren inwestycji</w:t>
      </w:r>
      <w:r w:rsidR="00E22C67" w:rsidRPr="00DA7745">
        <w:rPr>
          <w:rFonts w:ascii="Verdana" w:hAnsi="Verdana"/>
          <w:color w:val="auto"/>
          <w:sz w:val="20"/>
          <w:szCs w:val="20"/>
        </w:rPr>
        <w:t xml:space="preserve"> </w:t>
      </w:r>
      <w:r w:rsidRPr="00DA7745">
        <w:rPr>
          <w:rFonts w:ascii="Verdana" w:hAnsi="Verdana"/>
          <w:color w:val="auto"/>
          <w:sz w:val="20"/>
          <w:szCs w:val="20"/>
        </w:rPr>
        <w:t xml:space="preserve">pozostanie w niezmienionej formie. Niepodjęcie realizacji planowanego przedsięwzięcia nie wpłynie na obecny stan środowiska. </w:t>
      </w:r>
      <w:r w:rsidR="00DA7745" w:rsidRPr="00DA7745">
        <w:rPr>
          <w:rFonts w:ascii="Verdana" w:hAnsi="Verdana"/>
          <w:color w:val="auto"/>
          <w:sz w:val="20"/>
          <w:szCs w:val="20"/>
        </w:rPr>
        <w:t>Brak realizacji przedsięwzięcia nie jest jednoznaczne z pozostawieniem miejsca lokalizacji instalacji bez zagospodarowania.</w:t>
      </w:r>
    </w:p>
    <w:p w14:paraId="3A2B65E8" w14:textId="65043718" w:rsidR="00DA7745" w:rsidRPr="008955A5" w:rsidRDefault="00DA7745" w:rsidP="00DA7745">
      <w:pPr>
        <w:spacing w:after="0" w:line="360" w:lineRule="auto"/>
        <w:ind w:left="0" w:right="0" w:firstLine="426"/>
        <w:rPr>
          <w:rFonts w:ascii="Verdana" w:hAnsi="Verdana"/>
          <w:color w:val="auto"/>
          <w:sz w:val="20"/>
          <w:szCs w:val="20"/>
        </w:rPr>
      </w:pPr>
      <w:r w:rsidRPr="008955A5">
        <w:rPr>
          <w:rFonts w:ascii="Verdana" w:hAnsi="Verdana"/>
          <w:color w:val="auto"/>
          <w:sz w:val="20"/>
          <w:szCs w:val="20"/>
        </w:rPr>
        <w:t>Biorąc pod uwagę istniejąca infrastrukturę, plac magazynowy będzie mógł być wykorzystywany w dotychczasowy sposób, a wiec jako miejsce składowe węgla bądź innych materiałów. Taka działalność może być związana z niezorg</w:t>
      </w:r>
      <w:r w:rsidR="008955A5" w:rsidRPr="008955A5">
        <w:rPr>
          <w:rFonts w:ascii="Verdana" w:hAnsi="Verdana"/>
          <w:color w:val="auto"/>
          <w:sz w:val="20"/>
          <w:szCs w:val="20"/>
        </w:rPr>
        <w:t>a</w:t>
      </w:r>
      <w:r w:rsidRPr="008955A5">
        <w:rPr>
          <w:rFonts w:ascii="Verdana" w:hAnsi="Verdana"/>
          <w:color w:val="auto"/>
          <w:sz w:val="20"/>
          <w:szCs w:val="20"/>
        </w:rPr>
        <w:t>ni</w:t>
      </w:r>
      <w:r w:rsidR="008955A5" w:rsidRPr="008955A5">
        <w:rPr>
          <w:rFonts w:ascii="Verdana" w:hAnsi="Verdana"/>
          <w:color w:val="auto"/>
          <w:sz w:val="20"/>
          <w:szCs w:val="20"/>
        </w:rPr>
        <w:t xml:space="preserve">zowaną emisją pyłów do powietrza. Działalność taka nie będzie wymagać również uzyskania jakichkolwiek decyzji w tym decyzji środowiskowej. </w:t>
      </w:r>
    </w:p>
    <w:p w14:paraId="26A49D0F" w14:textId="794990F1" w:rsidR="008955A5" w:rsidRPr="008955A5" w:rsidRDefault="003B0660" w:rsidP="00DA7745">
      <w:pPr>
        <w:spacing w:after="0" w:line="360" w:lineRule="auto"/>
        <w:ind w:left="0" w:right="0" w:firstLine="426"/>
        <w:rPr>
          <w:rFonts w:ascii="Verdana" w:hAnsi="Verdana"/>
          <w:color w:val="auto"/>
          <w:sz w:val="20"/>
          <w:szCs w:val="20"/>
        </w:rPr>
      </w:pPr>
      <w:r w:rsidRPr="008955A5">
        <w:rPr>
          <w:rFonts w:ascii="Verdana" w:hAnsi="Verdana"/>
          <w:color w:val="auto"/>
          <w:sz w:val="20"/>
          <w:szCs w:val="20"/>
        </w:rPr>
        <w:t xml:space="preserve">Trudno w tym przypadku mówić </w:t>
      </w:r>
      <w:r w:rsidR="008955A5" w:rsidRPr="008955A5">
        <w:rPr>
          <w:rFonts w:ascii="Verdana" w:hAnsi="Verdana"/>
          <w:color w:val="auto"/>
          <w:sz w:val="20"/>
          <w:szCs w:val="20"/>
        </w:rPr>
        <w:t xml:space="preserve">więc </w:t>
      </w:r>
      <w:r w:rsidRPr="008955A5">
        <w:rPr>
          <w:rFonts w:ascii="Verdana" w:hAnsi="Verdana"/>
          <w:color w:val="auto"/>
          <w:sz w:val="20"/>
          <w:szCs w:val="20"/>
        </w:rPr>
        <w:t>o korzyściac</w:t>
      </w:r>
      <w:r w:rsidR="007162D4" w:rsidRPr="008955A5">
        <w:rPr>
          <w:rFonts w:ascii="Verdana" w:hAnsi="Verdana"/>
          <w:color w:val="auto"/>
          <w:sz w:val="20"/>
          <w:szCs w:val="20"/>
        </w:rPr>
        <w:t>h środowiskowych wynikających z </w:t>
      </w:r>
      <w:r w:rsidRPr="008955A5">
        <w:rPr>
          <w:rFonts w:ascii="Verdana" w:hAnsi="Verdana"/>
          <w:color w:val="auto"/>
          <w:sz w:val="20"/>
          <w:szCs w:val="20"/>
        </w:rPr>
        <w:t>niepodejmowania działań inwestycyjnych</w:t>
      </w:r>
      <w:r w:rsidR="008955A5" w:rsidRPr="008955A5">
        <w:rPr>
          <w:rFonts w:ascii="Verdana" w:hAnsi="Verdana"/>
          <w:color w:val="auto"/>
          <w:sz w:val="20"/>
          <w:szCs w:val="20"/>
        </w:rPr>
        <w:t xml:space="preserve">. </w:t>
      </w:r>
    </w:p>
    <w:p w14:paraId="74D52FDC" w14:textId="283663F0" w:rsidR="008955A5" w:rsidRDefault="003B0660" w:rsidP="00DA7745">
      <w:pPr>
        <w:spacing w:after="0" w:line="360" w:lineRule="auto"/>
        <w:ind w:left="0" w:right="0" w:firstLine="426"/>
        <w:rPr>
          <w:rFonts w:ascii="Verdana" w:hAnsi="Verdana"/>
          <w:color w:val="auto"/>
          <w:sz w:val="20"/>
          <w:szCs w:val="20"/>
        </w:rPr>
      </w:pPr>
      <w:r w:rsidRPr="008955A5">
        <w:rPr>
          <w:rFonts w:ascii="Verdana" w:hAnsi="Verdana"/>
          <w:color w:val="auto"/>
          <w:sz w:val="20"/>
          <w:szCs w:val="20"/>
        </w:rPr>
        <w:lastRenderedPageBreak/>
        <w:t>Teren</w:t>
      </w:r>
      <w:r w:rsidR="00AE3C7D" w:rsidRPr="008955A5">
        <w:rPr>
          <w:rFonts w:ascii="Verdana" w:hAnsi="Verdana"/>
          <w:color w:val="auto"/>
          <w:sz w:val="20"/>
          <w:szCs w:val="20"/>
        </w:rPr>
        <w:t> </w:t>
      </w:r>
      <w:r w:rsidRPr="008955A5">
        <w:rPr>
          <w:rFonts w:ascii="Verdana" w:hAnsi="Verdana"/>
          <w:color w:val="auto"/>
          <w:sz w:val="20"/>
          <w:szCs w:val="20"/>
        </w:rPr>
        <w:t xml:space="preserve"> </w:t>
      </w:r>
      <w:r w:rsidR="008955A5" w:rsidRPr="008955A5">
        <w:rPr>
          <w:rFonts w:ascii="Verdana" w:hAnsi="Verdana"/>
          <w:color w:val="auto"/>
          <w:sz w:val="20"/>
          <w:szCs w:val="20"/>
        </w:rPr>
        <w:t>lokalizacji inwestycji</w:t>
      </w:r>
      <w:r w:rsidR="007C4F15" w:rsidRPr="008955A5">
        <w:rPr>
          <w:rFonts w:ascii="Verdana" w:hAnsi="Verdana"/>
          <w:color w:val="auto"/>
          <w:sz w:val="20"/>
          <w:szCs w:val="20"/>
        </w:rPr>
        <w:t xml:space="preserve"> jest</w:t>
      </w:r>
      <w:r w:rsidR="00E22C67" w:rsidRPr="008955A5">
        <w:rPr>
          <w:rFonts w:ascii="Verdana" w:hAnsi="Verdana"/>
          <w:color w:val="auto"/>
          <w:sz w:val="20"/>
          <w:szCs w:val="20"/>
        </w:rPr>
        <w:t xml:space="preserve"> </w:t>
      </w:r>
      <w:r w:rsidR="004A00E6" w:rsidRPr="008955A5">
        <w:rPr>
          <w:rFonts w:ascii="Verdana" w:hAnsi="Verdana"/>
          <w:color w:val="auto"/>
          <w:sz w:val="20"/>
          <w:szCs w:val="20"/>
        </w:rPr>
        <w:t>częściowo</w:t>
      </w:r>
      <w:r w:rsidR="00582B0C" w:rsidRPr="008955A5">
        <w:rPr>
          <w:rFonts w:ascii="Verdana" w:hAnsi="Verdana"/>
          <w:color w:val="auto"/>
          <w:sz w:val="20"/>
          <w:szCs w:val="20"/>
        </w:rPr>
        <w:t xml:space="preserve"> utwardzony</w:t>
      </w:r>
      <w:r w:rsidR="00AE3C7D" w:rsidRPr="008955A5">
        <w:rPr>
          <w:rFonts w:ascii="Verdana" w:hAnsi="Verdana"/>
          <w:color w:val="auto"/>
          <w:sz w:val="20"/>
          <w:szCs w:val="20"/>
        </w:rPr>
        <w:t xml:space="preserve"> </w:t>
      </w:r>
      <w:r w:rsidR="008955A5" w:rsidRPr="008955A5">
        <w:rPr>
          <w:rFonts w:ascii="Verdana" w:hAnsi="Verdana"/>
          <w:color w:val="auto"/>
          <w:sz w:val="20"/>
          <w:szCs w:val="20"/>
        </w:rPr>
        <w:t>i</w:t>
      </w:r>
      <w:r w:rsidR="007C4F15" w:rsidRPr="008955A5">
        <w:rPr>
          <w:rFonts w:ascii="Verdana" w:hAnsi="Verdana"/>
          <w:color w:val="auto"/>
          <w:sz w:val="20"/>
          <w:szCs w:val="20"/>
        </w:rPr>
        <w:t xml:space="preserve"> nie występują </w:t>
      </w:r>
      <w:r w:rsidR="008955A5" w:rsidRPr="008955A5">
        <w:rPr>
          <w:rFonts w:ascii="Verdana" w:hAnsi="Verdana"/>
          <w:color w:val="auto"/>
          <w:sz w:val="20"/>
          <w:szCs w:val="20"/>
        </w:rPr>
        <w:t xml:space="preserve">tu </w:t>
      </w:r>
      <w:r w:rsidR="007C4F15" w:rsidRPr="008955A5">
        <w:rPr>
          <w:rFonts w:ascii="Verdana" w:hAnsi="Verdana"/>
          <w:color w:val="auto"/>
          <w:sz w:val="20"/>
          <w:szCs w:val="20"/>
        </w:rPr>
        <w:t>cenne przyrodniczo siedliska</w:t>
      </w:r>
      <w:r w:rsidR="008955A5" w:rsidRPr="008955A5">
        <w:rPr>
          <w:rFonts w:ascii="Verdana" w:hAnsi="Verdana"/>
          <w:color w:val="auto"/>
          <w:sz w:val="20"/>
          <w:szCs w:val="20"/>
        </w:rPr>
        <w:t xml:space="preserve">. Posiada on również niezbędną infrastrukturę kolejową oraz dostęp do mediów. </w:t>
      </w:r>
    </w:p>
    <w:p w14:paraId="7D333E6C" w14:textId="6A2C6C88" w:rsidR="008955A5" w:rsidRPr="008955A5" w:rsidRDefault="008955A5" w:rsidP="00DA7745">
      <w:pPr>
        <w:spacing w:after="0" w:line="360" w:lineRule="auto"/>
        <w:ind w:left="0" w:right="0" w:firstLine="426"/>
        <w:rPr>
          <w:rFonts w:ascii="Verdana" w:hAnsi="Verdana"/>
          <w:color w:val="auto"/>
          <w:sz w:val="20"/>
          <w:szCs w:val="20"/>
        </w:rPr>
      </w:pPr>
      <w:r>
        <w:rPr>
          <w:rFonts w:ascii="Verdana" w:hAnsi="Verdana"/>
          <w:color w:val="auto"/>
          <w:sz w:val="20"/>
          <w:szCs w:val="20"/>
        </w:rPr>
        <w:t xml:space="preserve">Rezygnacja z wybranej lokalizacji w konsekwencji może spowodować budowę przedsięwzięcia w innym miejscu, co z kolei może spowodować ograniczenie powierzchni biologiczne czynnych. </w:t>
      </w:r>
    </w:p>
    <w:p w14:paraId="5DAB63C9" w14:textId="272F4885" w:rsidR="003B0660" w:rsidRPr="008955A5" w:rsidRDefault="00AE7969" w:rsidP="00DA7745">
      <w:pPr>
        <w:spacing w:after="0" w:line="360" w:lineRule="auto"/>
        <w:ind w:left="0" w:right="0" w:firstLine="426"/>
        <w:rPr>
          <w:rFonts w:ascii="Verdana" w:hAnsi="Verdana"/>
          <w:color w:val="auto"/>
          <w:sz w:val="20"/>
          <w:szCs w:val="20"/>
        </w:rPr>
      </w:pPr>
      <w:r w:rsidRPr="008955A5">
        <w:rPr>
          <w:rFonts w:ascii="Verdana" w:hAnsi="Verdana"/>
          <w:color w:val="auto"/>
          <w:sz w:val="20"/>
          <w:szCs w:val="20"/>
        </w:rPr>
        <w:t xml:space="preserve">Z </w:t>
      </w:r>
      <w:r w:rsidR="008955A5" w:rsidRPr="008955A5">
        <w:rPr>
          <w:rFonts w:ascii="Verdana" w:hAnsi="Verdana"/>
          <w:color w:val="auto"/>
          <w:sz w:val="20"/>
          <w:szCs w:val="20"/>
        </w:rPr>
        <w:t>przytoczonych powyżej powodów uznaje</w:t>
      </w:r>
      <w:r w:rsidR="003B0660" w:rsidRPr="008955A5">
        <w:rPr>
          <w:rFonts w:ascii="Verdana" w:hAnsi="Verdana"/>
          <w:color w:val="auto"/>
          <w:sz w:val="20"/>
          <w:szCs w:val="20"/>
        </w:rPr>
        <w:t xml:space="preserve"> się, że wariant proponowany przez Inwestora </w:t>
      </w:r>
      <w:r w:rsidR="008955A5" w:rsidRPr="008955A5">
        <w:rPr>
          <w:rFonts w:ascii="Verdana" w:hAnsi="Verdana"/>
          <w:color w:val="auto"/>
          <w:sz w:val="20"/>
          <w:szCs w:val="20"/>
        </w:rPr>
        <w:t>jest równocześnie wariantem najkorzystniejszym dla środowiska, a pozostawienie terenu w dotychczasowym użytkowaniu nie przyniesie wymiernych zysków dla środowiska.</w:t>
      </w:r>
    </w:p>
    <w:p w14:paraId="13200358" w14:textId="77777777" w:rsidR="00A526E9" w:rsidRPr="00167B9B" w:rsidRDefault="00AB6189" w:rsidP="00AB6189">
      <w:pPr>
        <w:pStyle w:val="Nagwek1"/>
        <w:spacing w:before="240" w:line="240" w:lineRule="auto"/>
        <w:ind w:left="431" w:hanging="431"/>
        <w:rPr>
          <w:rFonts w:eastAsia="Arial"/>
          <w:sz w:val="24"/>
          <w:szCs w:val="24"/>
        </w:rPr>
      </w:pPr>
      <w:bookmarkStart w:id="66" w:name="_Toc146794102"/>
      <w:r w:rsidRPr="008955A5">
        <w:rPr>
          <w:rFonts w:eastAsia="Arial"/>
          <w:sz w:val="24"/>
          <w:szCs w:val="24"/>
        </w:rPr>
        <w:t>OPIS ANALIZOWANYCH WARIANTÓW</w:t>
      </w:r>
      <w:r w:rsidRPr="00167B9B">
        <w:rPr>
          <w:rFonts w:eastAsia="Arial"/>
          <w:sz w:val="24"/>
          <w:szCs w:val="24"/>
        </w:rPr>
        <w:t xml:space="preserve"> PRZEDSIĘWZIĘCIA</w:t>
      </w:r>
      <w:bookmarkEnd w:id="66"/>
      <w:r w:rsidRPr="00167B9B">
        <w:rPr>
          <w:rFonts w:eastAsia="Arial"/>
          <w:sz w:val="24"/>
          <w:szCs w:val="24"/>
        </w:rPr>
        <w:t xml:space="preserve">    </w:t>
      </w:r>
    </w:p>
    <w:p w14:paraId="50478F7F" w14:textId="77777777" w:rsidR="00A526E9" w:rsidRPr="00167B9B" w:rsidRDefault="006C1425" w:rsidP="009E7D66">
      <w:pPr>
        <w:pStyle w:val="Nagwek2"/>
        <w:spacing w:before="120" w:after="120" w:line="240" w:lineRule="auto"/>
        <w:ind w:left="425" w:hanging="425"/>
        <w:jc w:val="both"/>
        <w:rPr>
          <w:color w:val="auto"/>
        </w:rPr>
      </w:pPr>
      <w:bookmarkStart w:id="67" w:name="_Toc146794103"/>
      <w:r w:rsidRPr="00167B9B">
        <w:rPr>
          <w:color w:val="auto"/>
        </w:rPr>
        <w:t>WARIANT PROPONOWANY PRZEZ WNIOSKODAWCĘ</w:t>
      </w:r>
      <w:bookmarkEnd w:id="67"/>
      <w:r w:rsidRPr="00167B9B">
        <w:rPr>
          <w:color w:val="auto"/>
        </w:rPr>
        <w:t xml:space="preserve"> </w:t>
      </w:r>
    </w:p>
    <w:p w14:paraId="6458CDA2" w14:textId="20F04FB1" w:rsidR="003A468E" w:rsidRDefault="003A468E" w:rsidP="00167B9B">
      <w:pPr>
        <w:pStyle w:val="Tekstpodstawowywcity2"/>
        <w:spacing w:after="0" w:line="360" w:lineRule="auto"/>
        <w:ind w:left="0" w:firstLine="426"/>
        <w:rPr>
          <w:rFonts w:ascii="Verdana" w:hAnsi="Verdana" w:cs="Arial"/>
        </w:rPr>
      </w:pPr>
      <w:r w:rsidRPr="00167B9B">
        <w:rPr>
          <w:rFonts w:ascii="Verdana" w:hAnsi="Verdana" w:cs="Arial"/>
        </w:rPr>
        <w:t xml:space="preserve">Szczegółowe rozwiązania w zakresie projektowanego zagospodarowania terenu oraz zastosowanej technologii zostały omówione w poprzednich punktach </w:t>
      </w:r>
      <w:r w:rsidR="00167B9B" w:rsidRPr="00167B9B">
        <w:rPr>
          <w:rFonts w:ascii="Verdana" w:hAnsi="Verdana" w:cs="Arial"/>
        </w:rPr>
        <w:t>niniejszego raportu</w:t>
      </w:r>
      <w:r w:rsidRPr="00167B9B">
        <w:rPr>
          <w:rFonts w:ascii="Verdana" w:hAnsi="Verdana" w:cs="Arial"/>
        </w:rPr>
        <w:t xml:space="preserve">. </w:t>
      </w:r>
    </w:p>
    <w:p w14:paraId="47B72FB3" w14:textId="02E9F103" w:rsidR="00167B9B" w:rsidRDefault="00167B9B" w:rsidP="00167B9B">
      <w:pPr>
        <w:pStyle w:val="Tekstpodstawowywcity2"/>
        <w:spacing w:after="0" w:line="360" w:lineRule="auto"/>
        <w:ind w:left="0" w:firstLine="426"/>
        <w:rPr>
          <w:rFonts w:ascii="Verdana" w:hAnsi="Verdana" w:cs="Arial"/>
        </w:rPr>
      </w:pPr>
      <w:r>
        <w:rPr>
          <w:rFonts w:ascii="Verdana" w:hAnsi="Verdana" w:cs="Arial"/>
        </w:rPr>
        <w:t>Projektowana inwestycja obejmować będzie</w:t>
      </w:r>
      <w:r w:rsidR="005A3610">
        <w:rPr>
          <w:rFonts w:ascii="Verdana" w:hAnsi="Verdana" w:cs="Arial"/>
        </w:rPr>
        <w:t xml:space="preserve"> budowę </w:t>
      </w:r>
      <w:r>
        <w:rPr>
          <w:rFonts w:ascii="Verdana" w:hAnsi="Verdana" w:cs="Arial"/>
        </w:rPr>
        <w:t xml:space="preserve"> instalac</w:t>
      </w:r>
      <w:r w:rsidR="005A3610">
        <w:rPr>
          <w:rFonts w:ascii="Verdana" w:hAnsi="Verdana" w:cs="Arial"/>
        </w:rPr>
        <w:t>ji do przesyłu oleju napędowego.</w:t>
      </w:r>
      <w:r>
        <w:rPr>
          <w:rFonts w:ascii="Verdana" w:hAnsi="Verdana" w:cs="Arial"/>
        </w:rPr>
        <w:t xml:space="preserve"> </w:t>
      </w:r>
      <w:r w:rsidR="005A3610">
        <w:rPr>
          <w:rFonts w:ascii="Verdana" w:hAnsi="Verdana" w:cs="Arial"/>
        </w:rPr>
        <w:t xml:space="preserve">Olej napędowy przywożony będzie na teren inwestycji cysternami kolejowymi. Taki sam sposób transportu przewidziano dla oleju napędowego opuszczającego zakład. Front załadunkowy cystern zabezpieczony zostanie przed możliwością przedostania się substancji niebezpiecznych do gruntu.  </w:t>
      </w:r>
    </w:p>
    <w:p w14:paraId="0F5E16B2" w14:textId="77777777" w:rsidR="00185719" w:rsidRPr="00185719" w:rsidRDefault="005A3610" w:rsidP="00167B9B">
      <w:pPr>
        <w:pStyle w:val="Tekstpodstawowywcity2"/>
        <w:spacing w:after="0" w:line="360" w:lineRule="auto"/>
        <w:ind w:left="0" w:firstLine="426"/>
        <w:rPr>
          <w:rFonts w:ascii="Verdana" w:hAnsi="Verdana"/>
        </w:rPr>
      </w:pPr>
      <w:r>
        <w:rPr>
          <w:rFonts w:ascii="Verdana" w:hAnsi="Verdana" w:cs="Arial"/>
        </w:rPr>
        <w:t xml:space="preserve">W ramach inwestycji powstanie układ opróżniający oraz rurociągi przeładunkowe przeprowadzone na powierzchni terenu. </w:t>
      </w:r>
      <w:r w:rsidR="00B24239">
        <w:rPr>
          <w:rFonts w:ascii="Verdana" w:hAnsi="Verdana" w:cs="Arial"/>
        </w:rPr>
        <w:t xml:space="preserve">Na </w:t>
      </w:r>
      <w:r w:rsidR="00185719">
        <w:rPr>
          <w:rFonts w:ascii="Verdana" w:hAnsi="Verdana" w:cs="Arial"/>
        </w:rPr>
        <w:t xml:space="preserve">odcinkach rurociągów przeprowadzonych pod </w:t>
      </w:r>
      <w:r w:rsidR="00185719" w:rsidRPr="00185719">
        <w:rPr>
          <w:rFonts w:ascii="Verdana" w:hAnsi="Verdana" w:cs="Arial"/>
        </w:rPr>
        <w:t xml:space="preserve">ziemia zastosowane zostaną </w:t>
      </w:r>
      <w:proofErr w:type="spellStart"/>
      <w:r w:rsidR="00185719" w:rsidRPr="00185719">
        <w:rPr>
          <w:rFonts w:ascii="Verdana" w:hAnsi="Verdana" w:cs="Arial"/>
        </w:rPr>
        <w:t>abezpieczenia</w:t>
      </w:r>
      <w:proofErr w:type="spellEnd"/>
      <w:r w:rsidR="00185719" w:rsidRPr="00185719">
        <w:rPr>
          <w:rFonts w:ascii="Verdana" w:hAnsi="Verdana" w:cs="Arial"/>
        </w:rPr>
        <w:t xml:space="preserve"> w postaci </w:t>
      </w:r>
      <w:r w:rsidR="00185719" w:rsidRPr="00185719">
        <w:rPr>
          <w:rFonts w:ascii="Verdana" w:hAnsi="Verdana"/>
        </w:rPr>
        <w:t>podwójnych rurociągów, umożliwiających wprowadzenie króćców pomiarowych.</w:t>
      </w:r>
    </w:p>
    <w:p w14:paraId="4764E983" w14:textId="5DB26414" w:rsidR="00185719" w:rsidRPr="00185719" w:rsidRDefault="00B24239" w:rsidP="00185719">
      <w:pPr>
        <w:pStyle w:val="Tekstpodstawowywcity2"/>
        <w:spacing w:after="0" w:line="360" w:lineRule="auto"/>
        <w:ind w:left="0" w:firstLine="284"/>
        <w:rPr>
          <w:rFonts w:ascii="Verdana" w:hAnsi="Verdana" w:cs="Arial"/>
        </w:rPr>
      </w:pPr>
      <w:r w:rsidRPr="00185719">
        <w:rPr>
          <w:rFonts w:ascii="Verdana" w:hAnsi="Verdana" w:cs="Arial"/>
        </w:rPr>
        <w:t xml:space="preserve"> </w:t>
      </w:r>
      <w:r w:rsidR="00185719" w:rsidRPr="00185719">
        <w:rPr>
          <w:rFonts w:ascii="Verdana" w:hAnsi="Verdana" w:cs="Arial"/>
        </w:rPr>
        <w:t xml:space="preserve">Dla zabezpieczenia środowiska gruntowo – wodnego przyjęto rozwiązania w zakresie gospodarki </w:t>
      </w:r>
      <w:proofErr w:type="spellStart"/>
      <w:r w:rsidR="00185719" w:rsidRPr="00185719">
        <w:rPr>
          <w:rFonts w:ascii="Verdana" w:hAnsi="Verdana" w:cs="Arial"/>
        </w:rPr>
        <w:t>wodno</w:t>
      </w:r>
      <w:proofErr w:type="spellEnd"/>
      <w:r w:rsidR="00185719" w:rsidRPr="00185719">
        <w:rPr>
          <w:rFonts w:ascii="Verdana" w:hAnsi="Verdana" w:cs="Arial"/>
        </w:rPr>
        <w:t xml:space="preserve"> – ściekowej. Wody deszczowe ujmowane będą szczelnym systemem kanalizacyjnym i odprowadzane będą do szczelnego zbiornika retencyjnego, a następnie do istniejącego rowu. Wody z miejsc narażonych na skażenie ropopochodnymi przed odprowadzeniem podczyszczane będą w separatorze produktów ropopochodnych i osadniku.</w:t>
      </w:r>
    </w:p>
    <w:p w14:paraId="59ADC197" w14:textId="627F5DD6" w:rsidR="00167B9B" w:rsidRPr="00185719" w:rsidRDefault="00185719" w:rsidP="00185719">
      <w:pPr>
        <w:pStyle w:val="Tekstpodstawowywcity2"/>
        <w:spacing w:after="0" w:line="360" w:lineRule="auto"/>
        <w:ind w:left="0" w:firstLine="426"/>
        <w:rPr>
          <w:rFonts w:ascii="Verdana" w:hAnsi="Verdana" w:cs="Arial"/>
        </w:rPr>
      </w:pPr>
      <w:r>
        <w:rPr>
          <w:rFonts w:ascii="Verdana" w:hAnsi="Verdana" w:cs="Arial"/>
        </w:rPr>
        <w:t>Inwestycja nie będzie związana z powstawaniem ścieków przemysłowych. Sama technologia przetaczanie jest procesem bezodpadowym.</w:t>
      </w:r>
    </w:p>
    <w:p w14:paraId="3E0C7C28" w14:textId="04EE50CF" w:rsidR="00533697" w:rsidRPr="00185719" w:rsidRDefault="00185719" w:rsidP="00185719">
      <w:pPr>
        <w:pStyle w:val="Tekstpodstawowywcity2"/>
        <w:spacing w:after="0" w:line="360" w:lineRule="auto"/>
        <w:ind w:left="0" w:firstLine="426"/>
        <w:rPr>
          <w:rFonts w:ascii="Verdana" w:hAnsi="Verdana" w:cs="Arial"/>
        </w:rPr>
      </w:pPr>
      <w:r w:rsidRPr="00185719">
        <w:rPr>
          <w:rFonts w:ascii="Verdana" w:hAnsi="Verdana" w:cs="Arial"/>
        </w:rPr>
        <w:t xml:space="preserve">Mając na uwadze powyższe oraz uwzględniając przeprowadzone w niniejszym opracowaniu analizy oddziaływania  </w:t>
      </w:r>
      <w:r w:rsidR="00533697" w:rsidRPr="00185719">
        <w:rPr>
          <w:rFonts w:ascii="Verdana" w:hAnsi="Verdana" w:cs="Arial"/>
        </w:rPr>
        <w:t>dowodz</w:t>
      </w:r>
      <w:r w:rsidRPr="00185719">
        <w:rPr>
          <w:rFonts w:ascii="Verdana" w:hAnsi="Verdana" w:cs="Arial"/>
        </w:rPr>
        <w:t>ą</w:t>
      </w:r>
      <w:r w:rsidR="00533697" w:rsidRPr="00185719">
        <w:rPr>
          <w:rFonts w:ascii="Verdana" w:hAnsi="Verdana" w:cs="Arial"/>
        </w:rPr>
        <w:t>, iż wszelkie oddziaływania związane z eksploatacj</w:t>
      </w:r>
      <w:r w:rsidRPr="00185719">
        <w:rPr>
          <w:rFonts w:ascii="Verdana" w:hAnsi="Verdana" w:cs="Arial"/>
        </w:rPr>
        <w:t>ą</w:t>
      </w:r>
      <w:r w:rsidR="00533697" w:rsidRPr="00185719">
        <w:rPr>
          <w:rFonts w:ascii="Verdana" w:hAnsi="Verdana" w:cs="Arial"/>
        </w:rPr>
        <w:t xml:space="preserve"> projektowanej inwestycji ograniczone będą do terenu zainwestowanych działek. </w:t>
      </w:r>
    </w:p>
    <w:p w14:paraId="371F52C5" w14:textId="77777777" w:rsidR="00167B9B" w:rsidRPr="00185719" w:rsidRDefault="00167B9B" w:rsidP="00533697">
      <w:pPr>
        <w:spacing w:after="0" w:line="360" w:lineRule="auto"/>
        <w:ind w:left="0" w:right="0" w:firstLine="134"/>
        <w:rPr>
          <w:rFonts w:ascii="Verdana" w:hAnsi="Verdana"/>
          <w:color w:val="auto"/>
          <w:sz w:val="20"/>
          <w:szCs w:val="20"/>
        </w:rPr>
      </w:pPr>
    </w:p>
    <w:p w14:paraId="2FD2E864" w14:textId="77777777" w:rsidR="00807AF0" w:rsidRPr="00A15C5D" w:rsidRDefault="00B22312" w:rsidP="00B22312">
      <w:pPr>
        <w:pStyle w:val="Nagwek2"/>
        <w:spacing w:before="120" w:after="120" w:line="240" w:lineRule="auto"/>
        <w:ind w:left="425" w:hanging="425"/>
        <w:jc w:val="both"/>
        <w:rPr>
          <w:color w:val="auto"/>
        </w:rPr>
      </w:pPr>
      <w:bookmarkStart w:id="68" w:name="_Toc146794104"/>
      <w:r w:rsidRPr="00A15C5D">
        <w:rPr>
          <w:color w:val="auto"/>
        </w:rPr>
        <w:t>RACJONALNY WARIANT ALTERNATYWNY</w:t>
      </w:r>
      <w:bookmarkEnd w:id="68"/>
      <w:r w:rsidRPr="00A15C5D">
        <w:rPr>
          <w:color w:val="auto"/>
        </w:rPr>
        <w:t xml:space="preserve"> </w:t>
      </w:r>
    </w:p>
    <w:p w14:paraId="0B06F491" w14:textId="77777777" w:rsidR="00167B9B" w:rsidRPr="00A15C5D" w:rsidRDefault="00167B9B" w:rsidP="00167B9B">
      <w:pPr>
        <w:pStyle w:val="zwykywcity"/>
        <w:ind w:firstLine="426"/>
        <w:rPr>
          <w:rFonts w:ascii="Verdana" w:hAnsi="Verdana" w:cs="Arial"/>
        </w:rPr>
      </w:pPr>
      <w:r w:rsidRPr="00A15C5D">
        <w:rPr>
          <w:rFonts w:ascii="Verdana" w:hAnsi="Verdana" w:cs="Arial"/>
        </w:rPr>
        <w:t>Określenie racjonalnych wariantów alternatywnych stanowi najbardziej problematyczny element wariantowości przedsięwzięcia. Wynika to z faktu, że przepisy prawa nie definiują tego pojęcia. Jak można wnioskować na wariant ten musi łączyć w sobie dwie cech - „alternatywność” i „racjonalność”.</w:t>
      </w:r>
    </w:p>
    <w:p w14:paraId="24E1142D" w14:textId="77777777" w:rsidR="00167B9B" w:rsidRPr="00A15C5D" w:rsidRDefault="00167B9B" w:rsidP="00167B9B">
      <w:pPr>
        <w:pStyle w:val="Teksttreci0"/>
        <w:shd w:val="clear" w:color="auto" w:fill="auto"/>
        <w:spacing w:before="0" w:line="360" w:lineRule="auto"/>
        <w:ind w:right="20" w:firstLine="426"/>
        <w:rPr>
          <w:rFonts w:eastAsia="Times New Roman" w:cs="Arial"/>
          <w:snapToGrid w:val="0"/>
          <w:sz w:val="20"/>
          <w:szCs w:val="20"/>
          <w:lang w:eastAsia="x-none"/>
        </w:rPr>
      </w:pPr>
      <w:r w:rsidRPr="00A15C5D">
        <w:rPr>
          <w:rFonts w:eastAsia="Times New Roman" w:cs="Arial"/>
          <w:snapToGrid w:val="0"/>
          <w:sz w:val="20"/>
          <w:szCs w:val="20"/>
          <w:lang w:eastAsia="x-none"/>
        </w:rPr>
        <w:lastRenderedPageBreak/>
        <w:t xml:space="preserve">Pod pojęciem </w:t>
      </w:r>
      <w:r w:rsidRPr="00A15C5D">
        <w:rPr>
          <w:rFonts w:eastAsia="Times New Roman" w:cs="Arial"/>
          <w:i/>
          <w:iCs/>
          <w:snapToGrid w:val="0"/>
          <w:sz w:val="20"/>
          <w:szCs w:val="20"/>
          <w:lang w:eastAsia="x-none"/>
        </w:rPr>
        <w:t>wariant racjonalny</w:t>
      </w:r>
      <w:r w:rsidRPr="00A15C5D">
        <w:rPr>
          <w:rFonts w:eastAsia="Times New Roman" w:cs="Arial"/>
          <w:snapToGrid w:val="0"/>
          <w:sz w:val="20"/>
          <w:szCs w:val="20"/>
          <w:lang w:eastAsia="x-none"/>
        </w:rPr>
        <w:t xml:space="preserve"> - należy rozumieć taki, którego realizacja jest możliwa. Należy mieć tutaj na uwadze zarówno kwestie środowiskowe, technologiczne, jak i ekonomiczne.</w:t>
      </w:r>
    </w:p>
    <w:p w14:paraId="69CFD059" w14:textId="77777777" w:rsidR="00167B9B" w:rsidRPr="00A15C5D" w:rsidRDefault="00167B9B" w:rsidP="00167B9B">
      <w:pPr>
        <w:pStyle w:val="Teksttreci0"/>
        <w:shd w:val="clear" w:color="auto" w:fill="auto"/>
        <w:spacing w:before="0" w:line="360" w:lineRule="auto"/>
        <w:ind w:right="20" w:firstLine="426"/>
        <w:rPr>
          <w:rFonts w:eastAsia="Times New Roman" w:cs="Arial"/>
          <w:snapToGrid w:val="0"/>
          <w:sz w:val="20"/>
          <w:szCs w:val="20"/>
          <w:lang w:eastAsia="x-none"/>
        </w:rPr>
      </w:pPr>
      <w:r w:rsidRPr="00A15C5D">
        <w:rPr>
          <w:rFonts w:eastAsia="Times New Roman" w:cs="Arial"/>
          <w:snapToGrid w:val="0"/>
          <w:sz w:val="20"/>
          <w:szCs w:val="20"/>
          <w:lang w:eastAsia="x-none"/>
        </w:rPr>
        <w:t xml:space="preserve">Z kolei </w:t>
      </w:r>
      <w:r w:rsidRPr="00A15C5D">
        <w:rPr>
          <w:rFonts w:eastAsia="Times New Roman" w:cs="Arial"/>
          <w:i/>
          <w:iCs/>
          <w:snapToGrid w:val="0"/>
          <w:sz w:val="20"/>
          <w:szCs w:val="20"/>
          <w:lang w:eastAsia="x-none"/>
        </w:rPr>
        <w:t>wariant alternatywny</w:t>
      </w:r>
      <w:r w:rsidRPr="00A15C5D">
        <w:rPr>
          <w:rFonts w:eastAsia="Times New Roman" w:cs="Arial"/>
          <w:snapToGrid w:val="0"/>
          <w:sz w:val="20"/>
          <w:szCs w:val="20"/>
          <w:lang w:eastAsia="x-none"/>
        </w:rPr>
        <w:t xml:space="preserve"> - to taki, który różni się od wariantu przedstawionego przez inwestora do realizacji pod kątem oddziaływania na środowisko. Alternatywność może przejawiać się pod względem kryteriów:</w:t>
      </w:r>
    </w:p>
    <w:p w14:paraId="6478C38A" w14:textId="77777777" w:rsidR="00167B9B" w:rsidRPr="00A15C5D" w:rsidRDefault="00167B9B" w:rsidP="00D64239">
      <w:pPr>
        <w:pStyle w:val="Teksttreci0"/>
        <w:numPr>
          <w:ilvl w:val="0"/>
          <w:numId w:val="31"/>
        </w:numPr>
        <w:shd w:val="clear" w:color="auto" w:fill="auto"/>
        <w:tabs>
          <w:tab w:val="left" w:pos="746"/>
        </w:tabs>
        <w:spacing w:before="0" w:line="360" w:lineRule="auto"/>
        <w:ind w:firstLine="426"/>
        <w:jc w:val="left"/>
        <w:rPr>
          <w:rFonts w:cs="Arial"/>
          <w:sz w:val="20"/>
          <w:szCs w:val="20"/>
        </w:rPr>
      </w:pPr>
      <w:r w:rsidRPr="00A15C5D">
        <w:rPr>
          <w:rFonts w:cs="Arial"/>
          <w:sz w:val="20"/>
          <w:szCs w:val="20"/>
        </w:rPr>
        <w:t>przestrzennych, np. lokalizacja, skala, rozmiar inwestycji</w:t>
      </w:r>
    </w:p>
    <w:p w14:paraId="07F283D7" w14:textId="77777777" w:rsidR="00167B9B" w:rsidRPr="00A15C5D" w:rsidRDefault="00167B9B" w:rsidP="00D64239">
      <w:pPr>
        <w:pStyle w:val="Teksttreci0"/>
        <w:numPr>
          <w:ilvl w:val="0"/>
          <w:numId w:val="31"/>
        </w:numPr>
        <w:shd w:val="clear" w:color="auto" w:fill="auto"/>
        <w:tabs>
          <w:tab w:val="left" w:pos="741"/>
        </w:tabs>
        <w:spacing w:before="0" w:line="360" w:lineRule="auto"/>
        <w:ind w:right="20" w:firstLine="426"/>
        <w:jc w:val="left"/>
        <w:rPr>
          <w:rFonts w:cs="Arial"/>
          <w:sz w:val="20"/>
          <w:szCs w:val="20"/>
        </w:rPr>
      </w:pPr>
      <w:r w:rsidRPr="00A15C5D">
        <w:rPr>
          <w:rFonts w:cs="Arial"/>
          <w:sz w:val="20"/>
          <w:szCs w:val="20"/>
        </w:rPr>
        <w:t>technologicznych, np. rodzaj zużywanych surowców, moc i wydajność instalacji, rodzaj stosowanych urządzeń</w:t>
      </w:r>
    </w:p>
    <w:p w14:paraId="7DB8887F" w14:textId="77777777" w:rsidR="00167B9B" w:rsidRPr="00A15C5D" w:rsidRDefault="00167B9B" w:rsidP="00D64239">
      <w:pPr>
        <w:pStyle w:val="Teksttreci0"/>
        <w:numPr>
          <w:ilvl w:val="0"/>
          <w:numId w:val="31"/>
        </w:numPr>
        <w:shd w:val="clear" w:color="auto" w:fill="auto"/>
        <w:tabs>
          <w:tab w:val="left" w:pos="741"/>
        </w:tabs>
        <w:spacing w:before="0" w:line="360" w:lineRule="auto"/>
        <w:ind w:firstLine="426"/>
        <w:jc w:val="left"/>
        <w:rPr>
          <w:rFonts w:cs="Arial"/>
          <w:sz w:val="20"/>
          <w:szCs w:val="20"/>
        </w:rPr>
      </w:pPr>
      <w:r w:rsidRPr="00A15C5D">
        <w:rPr>
          <w:rFonts w:cs="Arial"/>
          <w:sz w:val="20"/>
          <w:szCs w:val="20"/>
        </w:rPr>
        <w:t>organizacyjnych, np. czas pracy zakładu, pora funkcjonowania zakładu</w:t>
      </w:r>
    </w:p>
    <w:p w14:paraId="2B597596" w14:textId="77777777" w:rsidR="00167B9B" w:rsidRPr="00A15C5D" w:rsidRDefault="00167B9B" w:rsidP="00D64239">
      <w:pPr>
        <w:pStyle w:val="Teksttreci0"/>
        <w:numPr>
          <w:ilvl w:val="0"/>
          <w:numId w:val="31"/>
        </w:numPr>
        <w:shd w:val="clear" w:color="auto" w:fill="auto"/>
        <w:tabs>
          <w:tab w:val="left" w:pos="741"/>
        </w:tabs>
        <w:spacing w:before="0" w:line="360" w:lineRule="auto"/>
        <w:ind w:firstLine="426"/>
        <w:jc w:val="left"/>
        <w:rPr>
          <w:rFonts w:cs="Arial"/>
          <w:sz w:val="20"/>
          <w:szCs w:val="20"/>
        </w:rPr>
      </w:pPr>
      <w:r w:rsidRPr="00A15C5D">
        <w:rPr>
          <w:rFonts w:cs="Arial"/>
          <w:sz w:val="20"/>
          <w:szCs w:val="20"/>
        </w:rPr>
        <w:t>ekonomicznych</w:t>
      </w:r>
    </w:p>
    <w:p w14:paraId="2200C24D" w14:textId="77777777" w:rsidR="00167B9B" w:rsidRPr="00A15C5D" w:rsidRDefault="00167B9B" w:rsidP="00D64239">
      <w:pPr>
        <w:pStyle w:val="Teksttreci0"/>
        <w:numPr>
          <w:ilvl w:val="0"/>
          <w:numId w:val="31"/>
        </w:numPr>
        <w:shd w:val="clear" w:color="auto" w:fill="auto"/>
        <w:tabs>
          <w:tab w:val="left" w:pos="741"/>
        </w:tabs>
        <w:spacing w:before="0" w:line="360" w:lineRule="auto"/>
        <w:ind w:firstLine="426"/>
        <w:jc w:val="left"/>
        <w:rPr>
          <w:rFonts w:cs="Arial"/>
          <w:sz w:val="20"/>
          <w:szCs w:val="20"/>
        </w:rPr>
      </w:pPr>
      <w:r w:rsidRPr="00A15C5D">
        <w:rPr>
          <w:rFonts w:cs="Arial"/>
          <w:sz w:val="20"/>
          <w:szCs w:val="20"/>
        </w:rPr>
        <w:t>społecznych</w:t>
      </w:r>
    </w:p>
    <w:p w14:paraId="122AD067" w14:textId="77777777" w:rsidR="00167B9B" w:rsidRPr="00A15C5D" w:rsidRDefault="00167B9B" w:rsidP="00167B9B">
      <w:pPr>
        <w:pStyle w:val="Teksttreci0"/>
        <w:shd w:val="clear" w:color="auto" w:fill="auto"/>
        <w:spacing w:before="0" w:line="360" w:lineRule="auto"/>
        <w:ind w:right="20" w:firstLine="426"/>
        <w:rPr>
          <w:rFonts w:cs="Arial"/>
          <w:sz w:val="20"/>
          <w:szCs w:val="20"/>
        </w:rPr>
      </w:pPr>
      <w:r w:rsidRPr="00A15C5D">
        <w:rPr>
          <w:rFonts w:cs="Arial"/>
          <w:sz w:val="20"/>
          <w:szCs w:val="20"/>
        </w:rPr>
        <w:t>Podsumowując - racjonalny wariant alternatywny, to taki, który jest możliwy do zrealizowania na danym terenie, przy jednoczesnym wykazywaniu różnić w zakresie oddziaływania na środowisko w porównaniu z wariantem inwestorskim.</w:t>
      </w:r>
    </w:p>
    <w:p w14:paraId="0F89BD63" w14:textId="77777777" w:rsidR="00167B9B" w:rsidRPr="00A15C5D" w:rsidRDefault="00167B9B" w:rsidP="00167B9B">
      <w:pPr>
        <w:pStyle w:val="Tekstpodstawowy"/>
        <w:ind w:firstLine="426"/>
        <w:rPr>
          <w:rFonts w:ascii="Verdana" w:hAnsi="Verdana" w:cs="Arial"/>
        </w:rPr>
      </w:pPr>
    </w:p>
    <w:p w14:paraId="32333AC2" w14:textId="77777777" w:rsidR="00167B9B" w:rsidRPr="00A15C5D" w:rsidRDefault="00167B9B" w:rsidP="00167B9B">
      <w:pPr>
        <w:pStyle w:val="Teksttreci0"/>
        <w:shd w:val="clear" w:color="auto" w:fill="auto"/>
        <w:spacing w:before="0" w:line="360" w:lineRule="auto"/>
        <w:ind w:right="20" w:firstLine="426"/>
        <w:rPr>
          <w:rFonts w:cs="Arial"/>
          <w:sz w:val="20"/>
          <w:szCs w:val="20"/>
        </w:rPr>
      </w:pPr>
      <w:r w:rsidRPr="00A15C5D">
        <w:rPr>
          <w:rFonts w:cs="Arial"/>
          <w:sz w:val="20"/>
          <w:szCs w:val="20"/>
        </w:rPr>
        <w:t xml:space="preserve">Możliwy jest również wariant lokalizacyjny. Mając jednak na uwadze specyfikę przedsięwzięcia, a więc przeładunek oleju napędowego w ramach eksportu na rynek ukraiński, warunkiem koniecznym lokalizacji przedsięwzięcia jest dostęp do linii kolejowej szeroko- i normalnotorowej. Mając na uwadze powyższe nie rozważano innego wariantu lokalizacyjnego. </w:t>
      </w:r>
    </w:p>
    <w:p w14:paraId="7261FC5D" w14:textId="77777777" w:rsidR="00167B9B" w:rsidRPr="00A15C5D" w:rsidRDefault="00167B9B" w:rsidP="00167B9B">
      <w:pPr>
        <w:pStyle w:val="Teksttreci0"/>
        <w:shd w:val="clear" w:color="auto" w:fill="auto"/>
        <w:spacing w:before="0" w:line="360" w:lineRule="auto"/>
        <w:ind w:right="20" w:firstLine="426"/>
        <w:rPr>
          <w:rFonts w:cs="Arial"/>
          <w:sz w:val="20"/>
          <w:szCs w:val="20"/>
        </w:rPr>
      </w:pPr>
      <w:r w:rsidRPr="00A15C5D">
        <w:rPr>
          <w:rFonts w:cs="Arial"/>
          <w:sz w:val="20"/>
          <w:szCs w:val="20"/>
        </w:rPr>
        <w:t xml:space="preserve">Biorąc pod uwagę powyższe poniżej przeanalizowano następujące warianty: </w:t>
      </w:r>
    </w:p>
    <w:p w14:paraId="341B7E76" w14:textId="77777777" w:rsidR="00167B9B" w:rsidRPr="00A15C5D" w:rsidRDefault="00167B9B" w:rsidP="00167B9B">
      <w:pPr>
        <w:pStyle w:val="Teksttreci0"/>
        <w:keepNext/>
        <w:widowControl/>
        <w:shd w:val="clear" w:color="auto" w:fill="auto"/>
        <w:spacing w:before="0" w:line="360" w:lineRule="auto"/>
        <w:ind w:firstLine="426"/>
        <w:rPr>
          <w:rFonts w:cs="Arial"/>
          <w:b/>
          <w:sz w:val="20"/>
          <w:szCs w:val="20"/>
        </w:rPr>
      </w:pPr>
      <w:r w:rsidRPr="00A15C5D">
        <w:rPr>
          <w:rFonts w:cs="Arial"/>
          <w:b/>
          <w:sz w:val="20"/>
          <w:szCs w:val="20"/>
        </w:rPr>
        <w:t xml:space="preserve">Wariant alternatywny nr 1 </w:t>
      </w:r>
    </w:p>
    <w:p w14:paraId="1DCF4651" w14:textId="77777777" w:rsidR="00167B9B" w:rsidRPr="00A15C5D" w:rsidRDefault="00167B9B" w:rsidP="00167B9B">
      <w:pPr>
        <w:pStyle w:val="Teksttreci0"/>
        <w:shd w:val="clear" w:color="auto" w:fill="auto"/>
        <w:spacing w:before="0" w:line="360" w:lineRule="auto"/>
        <w:ind w:firstLine="426"/>
        <w:rPr>
          <w:rFonts w:cs="Arial"/>
          <w:sz w:val="20"/>
          <w:szCs w:val="20"/>
        </w:rPr>
      </w:pPr>
      <w:r w:rsidRPr="00A15C5D">
        <w:rPr>
          <w:rFonts w:cs="Arial"/>
          <w:sz w:val="20"/>
          <w:szCs w:val="20"/>
        </w:rPr>
        <w:t>W przypadku tego wariantu założono wykonanie instalacji do przesyłu oleju napędowego jako podziemnej z równoczesną lokalizacją zbiorników magazynowych oleju napędowego. Ilość stanowisk rozładunkowych i załadunkowych pozostaje bez zmian w stosunku do wariantu inwestorskiego.</w:t>
      </w:r>
    </w:p>
    <w:p w14:paraId="33C955E9" w14:textId="77777777" w:rsidR="00167B9B" w:rsidRPr="00A15C5D" w:rsidRDefault="00167B9B" w:rsidP="00167B9B">
      <w:pPr>
        <w:pStyle w:val="Teksttreci0"/>
        <w:shd w:val="clear" w:color="auto" w:fill="auto"/>
        <w:spacing w:before="0" w:line="360" w:lineRule="auto"/>
        <w:ind w:firstLine="426"/>
        <w:rPr>
          <w:rFonts w:cs="Arial"/>
          <w:sz w:val="20"/>
          <w:szCs w:val="20"/>
        </w:rPr>
      </w:pPr>
      <w:r w:rsidRPr="00A15C5D">
        <w:rPr>
          <w:rFonts w:cs="Arial"/>
          <w:sz w:val="20"/>
          <w:szCs w:val="20"/>
        </w:rPr>
        <w:t>Taki wariant umożliwia magazynowanie paliwa przeznaczonego do wysyłki.</w:t>
      </w:r>
    </w:p>
    <w:p w14:paraId="4DF1A63B" w14:textId="77777777" w:rsidR="00167B9B" w:rsidRPr="00A15C5D" w:rsidRDefault="00167B9B" w:rsidP="00167B9B">
      <w:pPr>
        <w:pStyle w:val="Teksttreci0"/>
        <w:shd w:val="clear" w:color="auto" w:fill="auto"/>
        <w:spacing w:before="0" w:line="360" w:lineRule="auto"/>
        <w:ind w:firstLine="426"/>
        <w:rPr>
          <w:rFonts w:cs="Arial"/>
          <w:sz w:val="20"/>
          <w:szCs w:val="20"/>
        </w:rPr>
      </w:pPr>
    </w:p>
    <w:p w14:paraId="4A83166D" w14:textId="77777777" w:rsidR="00167B9B" w:rsidRPr="00A15C5D" w:rsidRDefault="00167B9B" w:rsidP="00167B9B">
      <w:pPr>
        <w:pStyle w:val="Teksttreci0"/>
        <w:shd w:val="clear" w:color="auto" w:fill="auto"/>
        <w:spacing w:before="0" w:line="360" w:lineRule="auto"/>
        <w:ind w:firstLine="426"/>
        <w:rPr>
          <w:rFonts w:cs="Arial"/>
          <w:sz w:val="20"/>
          <w:szCs w:val="20"/>
        </w:rPr>
      </w:pPr>
      <w:r w:rsidRPr="00A15C5D">
        <w:rPr>
          <w:rFonts w:cs="Arial"/>
          <w:b/>
          <w:sz w:val="20"/>
          <w:szCs w:val="20"/>
        </w:rPr>
        <w:t>Wariant alternatywny nr 2</w:t>
      </w:r>
      <w:r w:rsidRPr="00A15C5D">
        <w:rPr>
          <w:rFonts w:cs="Arial"/>
          <w:sz w:val="20"/>
          <w:szCs w:val="20"/>
        </w:rPr>
        <w:t xml:space="preserve"> </w:t>
      </w:r>
    </w:p>
    <w:p w14:paraId="22002A24" w14:textId="77777777" w:rsidR="00167B9B" w:rsidRPr="00A15C5D" w:rsidRDefault="00167B9B" w:rsidP="00167B9B">
      <w:pPr>
        <w:pStyle w:val="Teksttreci0"/>
        <w:shd w:val="clear" w:color="auto" w:fill="auto"/>
        <w:spacing w:before="0" w:line="360" w:lineRule="auto"/>
        <w:ind w:firstLine="426"/>
        <w:rPr>
          <w:rFonts w:cs="Arial"/>
          <w:sz w:val="20"/>
          <w:szCs w:val="20"/>
        </w:rPr>
      </w:pPr>
      <w:r w:rsidRPr="00A15C5D">
        <w:rPr>
          <w:rFonts w:cs="Arial"/>
          <w:sz w:val="20"/>
          <w:szCs w:val="20"/>
        </w:rPr>
        <w:t xml:space="preserve">W przypadku tego wariantu założono możliwość dowozu oleju napędowego cysternami samochodowymi, a więc wykorzystanie tylko bocznicy szerokotorowej. </w:t>
      </w:r>
    </w:p>
    <w:p w14:paraId="7B5D790C" w14:textId="77777777" w:rsidR="00167B9B" w:rsidRPr="00A15C5D" w:rsidRDefault="00167B9B" w:rsidP="00167B9B">
      <w:pPr>
        <w:pStyle w:val="Teksttreci0"/>
        <w:shd w:val="clear" w:color="auto" w:fill="auto"/>
        <w:spacing w:before="0" w:line="360" w:lineRule="auto"/>
        <w:ind w:firstLine="426"/>
        <w:rPr>
          <w:rFonts w:cs="Arial"/>
          <w:sz w:val="20"/>
          <w:szCs w:val="20"/>
        </w:rPr>
      </w:pPr>
      <w:r w:rsidRPr="00A15C5D">
        <w:rPr>
          <w:rFonts w:cs="Arial"/>
          <w:sz w:val="20"/>
          <w:szCs w:val="20"/>
        </w:rPr>
        <w:t xml:space="preserve">Ilość stanowisk nalewczych pozostaje bez zmian. W tym przypadku konieczna jest również budowa zbiornika magazynowego umożliwiającego zgromadzenia odpowiedniej ilości paliwa do załadunku cystern. </w:t>
      </w:r>
    </w:p>
    <w:p w14:paraId="4BF9B69F" w14:textId="77777777" w:rsidR="00167B9B" w:rsidRPr="00167B9B" w:rsidRDefault="00167B9B" w:rsidP="00167B9B">
      <w:pPr>
        <w:spacing w:after="0" w:line="360" w:lineRule="auto"/>
        <w:ind w:left="0" w:right="0" w:firstLine="134"/>
        <w:rPr>
          <w:rFonts w:ascii="Verdana" w:hAnsi="Verdana"/>
          <w:color w:val="auto"/>
          <w:sz w:val="20"/>
          <w:szCs w:val="20"/>
        </w:rPr>
      </w:pPr>
    </w:p>
    <w:p w14:paraId="456B7A05" w14:textId="5BAB71F4" w:rsidR="00807AF0" w:rsidRPr="00185719" w:rsidRDefault="00B22312" w:rsidP="00466284">
      <w:pPr>
        <w:pStyle w:val="Nagwek1"/>
        <w:spacing w:before="240" w:line="240" w:lineRule="auto"/>
        <w:ind w:left="431" w:hanging="431"/>
        <w:rPr>
          <w:rFonts w:eastAsia="Arial"/>
          <w:sz w:val="24"/>
          <w:szCs w:val="24"/>
        </w:rPr>
      </w:pPr>
      <w:bookmarkStart w:id="69" w:name="_Toc146794105"/>
      <w:r w:rsidRPr="00185719">
        <w:rPr>
          <w:rFonts w:eastAsia="Arial"/>
          <w:sz w:val="24"/>
          <w:szCs w:val="24"/>
        </w:rPr>
        <w:lastRenderedPageBreak/>
        <w:t>WARIANT NAJKORZYSTNIEJSZY DLA ŚRODOWISKA WRAZ Z UZASADNIENIEM</w:t>
      </w:r>
      <w:bookmarkEnd w:id="69"/>
      <w:r w:rsidRPr="00185719">
        <w:rPr>
          <w:rFonts w:eastAsia="Arial"/>
          <w:sz w:val="24"/>
          <w:szCs w:val="24"/>
        </w:rPr>
        <w:t xml:space="preserve"> </w:t>
      </w:r>
    </w:p>
    <w:p w14:paraId="4734E895" w14:textId="77777777" w:rsidR="00807AF0" w:rsidRPr="0070474D" w:rsidRDefault="00807AF0" w:rsidP="00807AF0">
      <w:pPr>
        <w:pStyle w:val="Tekstpodstawowywcity2"/>
        <w:spacing w:after="0" w:line="360" w:lineRule="auto"/>
        <w:ind w:left="0" w:firstLine="284"/>
        <w:rPr>
          <w:rFonts w:ascii="Verdana" w:hAnsi="Verdana" w:cs="Arial"/>
        </w:rPr>
      </w:pPr>
      <w:r w:rsidRPr="0070474D">
        <w:rPr>
          <w:rFonts w:ascii="Verdana" w:hAnsi="Verdana" w:cs="Arial"/>
        </w:rPr>
        <w:t xml:space="preserve">Wariant najkorzystniejszy dla środowiska to wariant proponowany przez Inwestora. W proponowanym wariancie będącym przedmiotem niniejszego opracowania zastosowanie w pełni sprawnych urządzeń technologicznych, a następnie odpowiednie użytkowanie instalacji przez przeszkoloną obsługę i monitoring zapewni bezpieczne prowadzenie </w:t>
      </w:r>
      <w:r w:rsidR="00B23638" w:rsidRPr="0070474D">
        <w:rPr>
          <w:rFonts w:ascii="Verdana" w:hAnsi="Verdana" w:cs="Arial"/>
        </w:rPr>
        <w:t>działalności</w:t>
      </w:r>
      <w:r w:rsidRPr="0070474D">
        <w:rPr>
          <w:rFonts w:ascii="Verdana" w:hAnsi="Verdana" w:cs="Arial"/>
        </w:rPr>
        <w:t xml:space="preserve"> oraz </w:t>
      </w:r>
      <w:r w:rsidR="00B23638" w:rsidRPr="0070474D">
        <w:rPr>
          <w:rFonts w:ascii="Verdana" w:hAnsi="Verdana" w:cs="Arial"/>
        </w:rPr>
        <w:t>ograniczenie do minimum</w:t>
      </w:r>
      <w:r w:rsidRPr="0070474D">
        <w:rPr>
          <w:rFonts w:ascii="Verdana" w:hAnsi="Verdana" w:cs="Arial"/>
        </w:rPr>
        <w:t xml:space="preserve"> emisji subst</w:t>
      </w:r>
      <w:r w:rsidR="00A06BA0" w:rsidRPr="0070474D">
        <w:rPr>
          <w:rFonts w:ascii="Verdana" w:hAnsi="Verdana" w:cs="Arial"/>
        </w:rPr>
        <w:t>ancji i energii do środowiska.</w:t>
      </w:r>
      <w:r w:rsidRPr="0070474D">
        <w:rPr>
          <w:rFonts w:ascii="Verdana" w:hAnsi="Verdana" w:cs="Arial"/>
        </w:rPr>
        <w:t xml:space="preserve"> </w:t>
      </w:r>
    </w:p>
    <w:p w14:paraId="53CB8301" w14:textId="77777777" w:rsidR="003C63EF" w:rsidRPr="0070474D" w:rsidRDefault="00807AF0" w:rsidP="00807AF0">
      <w:pPr>
        <w:pStyle w:val="Tekstpodstawowywcity2"/>
        <w:spacing w:after="0" w:line="360" w:lineRule="auto"/>
        <w:ind w:left="0" w:firstLine="284"/>
        <w:rPr>
          <w:rFonts w:ascii="Verdana" w:hAnsi="Verdana" w:cs="Arial"/>
        </w:rPr>
      </w:pPr>
      <w:r w:rsidRPr="0070474D">
        <w:rPr>
          <w:rFonts w:ascii="Verdana" w:hAnsi="Verdana" w:cs="Arial"/>
        </w:rPr>
        <w:t xml:space="preserve">Niewątpliwym plusem przyjętego wariantu inwestycyjnego i technologicznego jest również fakt zamknięcia się z przedsięwzięciem w granicach działki inwestora, przy wykorzystaniu istniejącej infrastruktury i wykorzystaniu drogi </w:t>
      </w:r>
      <w:r w:rsidR="00EC443C" w:rsidRPr="0070474D">
        <w:rPr>
          <w:rFonts w:ascii="Verdana" w:hAnsi="Verdana" w:cs="Arial"/>
        </w:rPr>
        <w:t xml:space="preserve">gminnej </w:t>
      </w:r>
      <w:r w:rsidRPr="0070474D">
        <w:rPr>
          <w:rFonts w:ascii="Verdana" w:hAnsi="Verdana" w:cs="Arial"/>
        </w:rPr>
        <w:t xml:space="preserve">do transportu surowców i produktów </w:t>
      </w:r>
    </w:p>
    <w:p w14:paraId="416DA643" w14:textId="04599905" w:rsidR="00807AF0" w:rsidRPr="0070474D" w:rsidRDefault="003C63EF" w:rsidP="00807AF0">
      <w:pPr>
        <w:pStyle w:val="Tekstpodstawowywcity2"/>
        <w:spacing w:after="0" w:line="360" w:lineRule="auto"/>
        <w:ind w:left="0" w:firstLine="284"/>
        <w:rPr>
          <w:rFonts w:ascii="Verdana" w:hAnsi="Verdana" w:cs="Arial"/>
        </w:rPr>
      </w:pPr>
      <w:r w:rsidRPr="0070474D">
        <w:rPr>
          <w:rFonts w:ascii="Verdana" w:hAnsi="Verdana" w:cs="Arial"/>
        </w:rPr>
        <w:t xml:space="preserve">W tabelach </w:t>
      </w:r>
      <w:r w:rsidR="0070474D" w:rsidRPr="0070474D">
        <w:rPr>
          <w:rFonts w:ascii="Verdana" w:hAnsi="Verdana" w:cs="Arial"/>
        </w:rPr>
        <w:t>zamieszczony w punkcie poniżej</w:t>
      </w:r>
      <w:r w:rsidRPr="0070474D">
        <w:rPr>
          <w:rFonts w:ascii="Verdana" w:hAnsi="Verdana" w:cs="Arial"/>
        </w:rPr>
        <w:t xml:space="preserve"> określono przewidywane oddziaływanie na poszczególne elementy środowiska wariantu najkorzystniejszego - proponowanego przez </w:t>
      </w:r>
      <w:r w:rsidR="00373C8C" w:rsidRPr="0070474D">
        <w:rPr>
          <w:rFonts w:ascii="Verdana" w:hAnsi="Verdana" w:cs="Arial"/>
        </w:rPr>
        <w:t>Inwestora</w:t>
      </w:r>
      <w:r w:rsidRPr="0070474D">
        <w:rPr>
          <w:rFonts w:ascii="Verdana" w:hAnsi="Verdana" w:cs="Arial"/>
        </w:rPr>
        <w:t>, oraz racjonaln</w:t>
      </w:r>
      <w:r w:rsidR="0070474D" w:rsidRPr="0070474D">
        <w:rPr>
          <w:rFonts w:ascii="Verdana" w:hAnsi="Verdana" w:cs="Arial"/>
        </w:rPr>
        <w:t>ych wariantów</w:t>
      </w:r>
      <w:r w:rsidRPr="0070474D">
        <w:rPr>
          <w:rFonts w:ascii="Verdana" w:hAnsi="Verdana" w:cs="Arial"/>
        </w:rPr>
        <w:t xml:space="preserve"> alternatywn</w:t>
      </w:r>
      <w:r w:rsidR="0070474D" w:rsidRPr="0070474D">
        <w:rPr>
          <w:rFonts w:ascii="Verdana" w:hAnsi="Verdana" w:cs="Arial"/>
        </w:rPr>
        <w:t>ych</w:t>
      </w:r>
      <w:r w:rsidR="00F35C1A" w:rsidRPr="0070474D">
        <w:rPr>
          <w:rFonts w:ascii="Verdana" w:hAnsi="Verdana" w:cs="Arial"/>
        </w:rPr>
        <w:t xml:space="preserve">. </w:t>
      </w:r>
      <w:r w:rsidR="0070474D" w:rsidRPr="0070474D">
        <w:rPr>
          <w:rFonts w:ascii="Verdana" w:hAnsi="Verdana" w:cs="Arial"/>
        </w:rPr>
        <w:t>Dla każdego</w:t>
      </w:r>
      <w:r w:rsidR="00F35C1A" w:rsidRPr="0070474D">
        <w:rPr>
          <w:rFonts w:ascii="Verdana" w:hAnsi="Verdana" w:cs="Arial"/>
        </w:rPr>
        <w:t xml:space="preserve"> wariant</w:t>
      </w:r>
      <w:r w:rsidR="0070474D" w:rsidRPr="0070474D">
        <w:rPr>
          <w:rFonts w:ascii="Verdana" w:hAnsi="Verdana" w:cs="Arial"/>
        </w:rPr>
        <w:t>u</w:t>
      </w:r>
      <w:r w:rsidRPr="0070474D">
        <w:rPr>
          <w:rFonts w:ascii="Verdana" w:hAnsi="Verdana" w:cs="Arial"/>
        </w:rPr>
        <w:t xml:space="preserve"> </w:t>
      </w:r>
      <w:r w:rsidR="0070474D" w:rsidRPr="0070474D">
        <w:rPr>
          <w:rFonts w:ascii="Verdana" w:hAnsi="Verdana" w:cs="Arial"/>
        </w:rPr>
        <w:t>uwzględniono</w:t>
      </w:r>
      <w:r w:rsidRPr="0070474D">
        <w:rPr>
          <w:rFonts w:ascii="Verdana" w:hAnsi="Verdana" w:cs="Arial"/>
        </w:rPr>
        <w:t xml:space="preserve"> etap budowy, eksploatacji i</w:t>
      </w:r>
      <w:r w:rsidR="00373C8C" w:rsidRPr="0070474D">
        <w:rPr>
          <w:rFonts w:ascii="Verdana" w:hAnsi="Verdana" w:cs="Arial"/>
        </w:rPr>
        <w:t> </w:t>
      </w:r>
      <w:r w:rsidRPr="0070474D">
        <w:rPr>
          <w:rFonts w:ascii="Verdana" w:hAnsi="Verdana" w:cs="Arial"/>
        </w:rPr>
        <w:t>likwidacji przedsięwzięcia</w:t>
      </w:r>
      <w:r w:rsidR="00373C8C" w:rsidRPr="0070474D">
        <w:rPr>
          <w:rFonts w:ascii="Verdana" w:hAnsi="Verdana" w:cs="Arial"/>
        </w:rPr>
        <w:t>.</w:t>
      </w:r>
    </w:p>
    <w:p w14:paraId="03CE98B4" w14:textId="77777777" w:rsidR="00E55E82" w:rsidRPr="00035A94" w:rsidRDefault="007C70FC" w:rsidP="003D64C7">
      <w:pPr>
        <w:pStyle w:val="Nagwek1"/>
        <w:spacing w:before="240" w:line="240" w:lineRule="auto"/>
        <w:ind w:left="431" w:hanging="431"/>
        <w:rPr>
          <w:rFonts w:eastAsia="Arial"/>
          <w:sz w:val="24"/>
          <w:szCs w:val="24"/>
        </w:rPr>
      </w:pPr>
      <w:bookmarkStart w:id="70" w:name="_Toc146794106"/>
      <w:r w:rsidRPr="00035A94">
        <w:rPr>
          <w:rFonts w:eastAsia="Arial"/>
          <w:sz w:val="24"/>
          <w:szCs w:val="24"/>
        </w:rPr>
        <w:t>OKREŚLENIE PRZEWIDYWANEGO ODDZIAŁYWANIA NA ŚRODOWISKO ANALIZOWANYCH WARIANTÓW, W TYM RÓWNIEŻ W PRZYPADKU WYSTĄPIENIA POWAŻNEJ AWARII PRZEMYSŁOWEJ, A TAKŻE MOŻLIWEGO TRANSGRANICZNEGO ODDZIAŁYWANIA NA ŚRODOWISKO</w:t>
      </w:r>
      <w:bookmarkEnd w:id="70"/>
      <w:r w:rsidRPr="00035A94">
        <w:rPr>
          <w:rFonts w:eastAsia="Arial"/>
          <w:sz w:val="24"/>
          <w:szCs w:val="24"/>
        </w:rPr>
        <w:t xml:space="preserve"> </w:t>
      </w:r>
    </w:p>
    <w:p w14:paraId="797FBA85" w14:textId="4384D095" w:rsidR="00035A94" w:rsidRPr="00035A94" w:rsidRDefault="00035A94" w:rsidP="00035A94">
      <w:pPr>
        <w:pStyle w:val="Tekstpodstawowy"/>
        <w:ind w:firstLine="425"/>
        <w:rPr>
          <w:rFonts w:cs="Arial"/>
        </w:rPr>
      </w:pPr>
      <w:r w:rsidRPr="00035A94">
        <w:rPr>
          <w:rFonts w:ascii="Verdana" w:hAnsi="Verdana"/>
          <w:sz w:val="20"/>
        </w:rPr>
        <w:t xml:space="preserve">Poniżej w tabeli dokonano analizy oddziaływania wariantów na poszczególne elementy środowiska na etapie eksploatacji i realizacji.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70"/>
        <w:gridCol w:w="3070"/>
        <w:gridCol w:w="3071"/>
      </w:tblGrid>
      <w:tr w:rsidR="00035A94" w:rsidRPr="008E1613" w14:paraId="23620D0A" w14:textId="77777777" w:rsidTr="00380DAB">
        <w:tc>
          <w:tcPr>
            <w:tcW w:w="3070" w:type="dxa"/>
            <w:tcBorders>
              <w:top w:val="single" w:sz="12" w:space="0" w:color="auto"/>
              <w:bottom w:val="single" w:sz="12" w:space="0" w:color="auto"/>
              <w:right w:val="nil"/>
            </w:tcBorders>
            <w:shd w:val="clear" w:color="auto" w:fill="auto"/>
          </w:tcPr>
          <w:p w14:paraId="3423714F" w14:textId="77777777" w:rsidR="00035A94" w:rsidRPr="008E1613" w:rsidRDefault="00035A94" w:rsidP="00380DAB">
            <w:pPr>
              <w:pStyle w:val="zwykywcity"/>
              <w:spacing w:line="240" w:lineRule="auto"/>
              <w:ind w:firstLine="0"/>
              <w:jc w:val="center"/>
              <w:rPr>
                <w:rFonts w:cs="Arial"/>
                <w:b/>
                <w:sz w:val="18"/>
              </w:rPr>
            </w:pPr>
            <w:r w:rsidRPr="008E1613">
              <w:rPr>
                <w:rFonts w:cs="Arial"/>
                <w:b/>
                <w:sz w:val="18"/>
              </w:rPr>
              <w:t>Wariant alternatywny nr 1</w:t>
            </w:r>
          </w:p>
        </w:tc>
        <w:tc>
          <w:tcPr>
            <w:tcW w:w="3070" w:type="dxa"/>
            <w:tcBorders>
              <w:top w:val="single" w:sz="12" w:space="0" w:color="auto"/>
              <w:left w:val="nil"/>
              <w:bottom w:val="single" w:sz="12" w:space="0" w:color="auto"/>
              <w:right w:val="nil"/>
            </w:tcBorders>
            <w:shd w:val="clear" w:color="auto" w:fill="auto"/>
          </w:tcPr>
          <w:p w14:paraId="4EBEBA3E" w14:textId="77777777" w:rsidR="00035A94" w:rsidRPr="008E1613" w:rsidRDefault="00035A94" w:rsidP="00380DAB">
            <w:pPr>
              <w:pStyle w:val="zwykywcity"/>
              <w:spacing w:line="240" w:lineRule="auto"/>
              <w:ind w:firstLine="0"/>
              <w:jc w:val="center"/>
              <w:rPr>
                <w:rFonts w:cs="Arial"/>
                <w:b/>
                <w:sz w:val="18"/>
              </w:rPr>
            </w:pPr>
            <w:r w:rsidRPr="008E1613">
              <w:rPr>
                <w:rFonts w:cs="Arial"/>
                <w:b/>
                <w:sz w:val="18"/>
              </w:rPr>
              <w:t>Wariant alternatywny nr 2</w:t>
            </w:r>
          </w:p>
        </w:tc>
        <w:tc>
          <w:tcPr>
            <w:tcW w:w="3071" w:type="dxa"/>
            <w:tcBorders>
              <w:top w:val="single" w:sz="12" w:space="0" w:color="auto"/>
              <w:left w:val="nil"/>
              <w:bottom w:val="single" w:sz="12" w:space="0" w:color="auto"/>
            </w:tcBorders>
            <w:shd w:val="clear" w:color="auto" w:fill="auto"/>
          </w:tcPr>
          <w:p w14:paraId="05FBAE80" w14:textId="77777777" w:rsidR="00035A94" w:rsidRPr="008E1613" w:rsidRDefault="00035A94" w:rsidP="00380DAB">
            <w:pPr>
              <w:pStyle w:val="zwykywcity"/>
              <w:spacing w:line="240" w:lineRule="auto"/>
              <w:ind w:firstLine="0"/>
              <w:jc w:val="center"/>
              <w:rPr>
                <w:rFonts w:cs="Arial"/>
                <w:b/>
                <w:sz w:val="18"/>
              </w:rPr>
            </w:pPr>
            <w:r w:rsidRPr="008E1613">
              <w:rPr>
                <w:rFonts w:cs="Arial"/>
                <w:b/>
                <w:sz w:val="18"/>
              </w:rPr>
              <w:t>Wariant Inwestora</w:t>
            </w:r>
          </w:p>
        </w:tc>
      </w:tr>
      <w:tr w:rsidR="00035A94" w:rsidRPr="008E1613" w14:paraId="6AEA8E20" w14:textId="77777777" w:rsidTr="00380DAB">
        <w:tc>
          <w:tcPr>
            <w:tcW w:w="9211" w:type="dxa"/>
            <w:gridSpan w:val="3"/>
            <w:tcBorders>
              <w:top w:val="single" w:sz="12" w:space="0" w:color="auto"/>
              <w:bottom w:val="single" w:sz="12" w:space="0" w:color="auto"/>
            </w:tcBorders>
            <w:shd w:val="clear" w:color="auto" w:fill="auto"/>
          </w:tcPr>
          <w:p w14:paraId="039AF661" w14:textId="77777777" w:rsidR="00035A94" w:rsidRPr="008E1613" w:rsidRDefault="00035A94" w:rsidP="00380DAB">
            <w:pPr>
              <w:pStyle w:val="zwykywcity"/>
              <w:spacing w:line="240" w:lineRule="auto"/>
              <w:ind w:firstLine="0"/>
              <w:jc w:val="center"/>
              <w:rPr>
                <w:rFonts w:cs="Arial"/>
                <w:b/>
                <w:sz w:val="18"/>
              </w:rPr>
            </w:pPr>
            <w:r w:rsidRPr="008E1613">
              <w:rPr>
                <w:rFonts w:cs="Arial"/>
                <w:b/>
                <w:sz w:val="18"/>
              </w:rPr>
              <w:t>Oddziaływania na powietrze</w:t>
            </w:r>
          </w:p>
        </w:tc>
      </w:tr>
      <w:tr w:rsidR="00035A94" w:rsidRPr="008E1613" w14:paraId="3E71AC24" w14:textId="77777777" w:rsidTr="00380DAB">
        <w:tc>
          <w:tcPr>
            <w:tcW w:w="3070" w:type="dxa"/>
            <w:tcBorders>
              <w:top w:val="single" w:sz="12" w:space="0" w:color="auto"/>
              <w:bottom w:val="single" w:sz="6" w:space="0" w:color="auto"/>
              <w:right w:val="nil"/>
            </w:tcBorders>
            <w:shd w:val="clear" w:color="auto" w:fill="auto"/>
          </w:tcPr>
          <w:p w14:paraId="435B45E1" w14:textId="77777777" w:rsidR="00035A94" w:rsidRPr="00066DD9" w:rsidRDefault="00035A94" w:rsidP="00380DAB">
            <w:pPr>
              <w:pStyle w:val="zwykywcity"/>
              <w:spacing w:line="240" w:lineRule="auto"/>
              <w:ind w:firstLine="0"/>
              <w:jc w:val="left"/>
              <w:rPr>
                <w:rFonts w:cs="Arial"/>
                <w:b/>
                <w:sz w:val="18"/>
              </w:rPr>
            </w:pPr>
          </w:p>
        </w:tc>
        <w:tc>
          <w:tcPr>
            <w:tcW w:w="3070" w:type="dxa"/>
            <w:tcBorders>
              <w:top w:val="single" w:sz="12" w:space="0" w:color="auto"/>
              <w:left w:val="nil"/>
              <w:bottom w:val="single" w:sz="6" w:space="0" w:color="auto"/>
              <w:right w:val="nil"/>
            </w:tcBorders>
            <w:shd w:val="clear" w:color="auto" w:fill="auto"/>
          </w:tcPr>
          <w:p w14:paraId="1F94A3EE" w14:textId="77777777" w:rsidR="00035A94" w:rsidRPr="00066DD9" w:rsidRDefault="00035A94" w:rsidP="00380DAB">
            <w:pPr>
              <w:pStyle w:val="zwykywcity"/>
              <w:spacing w:line="240" w:lineRule="auto"/>
              <w:ind w:firstLine="0"/>
              <w:jc w:val="left"/>
              <w:rPr>
                <w:rFonts w:cs="Arial"/>
                <w:b/>
                <w:sz w:val="18"/>
              </w:rPr>
            </w:pPr>
            <w:r w:rsidRPr="00066DD9">
              <w:rPr>
                <w:rFonts w:cs="Arial"/>
                <w:b/>
                <w:sz w:val="18"/>
              </w:rPr>
              <w:t>Etap realizacji</w:t>
            </w:r>
          </w:p>
          <w:p w14:paraId="2461971D" w14:textId="77777777" w:rsidR="00035A94" w:rsidRDefault="00035A94" w:rsidP="00380DAB">
            <w:pPr>
              <w:pStyle w:val="zwykywcity"/>
              <w:spacing w:line="240" w:lineRule="auto"/>
              <w:ind w:firstLine="0"/>
              <w:jc w:val="left"/>
              <w:rPr>
                <w:rFonts w:cs="Arial"/>
                <w:sz w:val="18"/>
              </w:rPr>
            </w:pPr>
          </w:p>
        </w:tc>
        <w:tc>
          <w:tcPr>
            <w:tcW w:w="3071" w:type="dxa"/>
            <w:tcBorders>
              <w:top w:val="single" w:sz="12" w:space="0" w:color="auto"/>
              <w:left w:val="nil"/>
              <w:bottom w:val="single" w:sz="6" w:space="0" w:color="auto"/>
            </w:tcBorders>
            <w:shd w:val="clear" w:color="auto" w:fill="auto"/>
          </w:tcPr>
          <w:p w14:paraId="4EEEE91C" w14:textId="77777777" w:rsidR="00035A94" w:rsidRDefault="00035A94" w:rsidP="00380DAB">
            <w:pPr>
              <w:pStyle w:val="zwykywcity"/>
              <w:spacing w:line="240" w:lineRule="auto"/>
              <w:ind w:firstLine="0"/>
              <w:jc w:val="left"/>
              <w:rPr>
                <w:rFonts w:cs="Arial"/>
                <w:sz w:val="18"/>
              </w:rPr>
            </w:pPr>
          </w:p>
        </w:tc>
      </w:tr>
      <w:tr w:rsidR="00035A94" w:rsidRPr="008E1613" w14:paraId="7FB507D9" w14:textId="77777777" w:rsidTr="00380DAB">
        <w:tc>
          <w:tcPr>
            <w:tcW w:w="3070" w:type="dxa"/>
            <w:tcBorders>
              <w:top w:val="single" w:sz="6" w:space="0" w:color="auto"/>
              <w:bottom w:val="single" w:sz="6" w:space="0" w:color="auto"/>
              <w:right w:val="single" w:sz="6" w:space="0" w:color="auto"/>
            </w:tcBorders>
            <w:shd w:val="clear" w:color="auto" w:fill="auto"/>
          </w:tcPr>
          <w:p w14:paraId="29E5BA2B"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Wariant ten obejmuje instalację podziemna oraz realizację zbiorników magazynowych. W tym przypadku Realizacja inwestycji wymagać będzie większego zakresu prac. Pracom budowlanym towarzyszyć będzie emisja zanieczyszczeń pochodząca z pojazdów mechanicznych. Dodatkowo większa ilość wykopów wiąże się z koniecznością przetrzymania materiału w postaci mas ziemnych, a w konsekwencji narażenie na zanieczyszczenie powietrza w postaci pylenia. </w:t>
            </w:r>
          </w:p>
        </w:tc>
        <w:tc>
          <w:tcPr>
            <w:tcW w:w="3070" w:type="dxa"/>
            <w:tcBorders>
              <w:top w:val="single" w:sz="6" w:space="0" w:color="auto"/>
              <w:left w:val="single" w:sz="6" w:space="0" w:color="auto"/>
              <w:bottom w:val="single" w:sz="6" w:space="0" w:color="auto"/>
              <w:right w:val="single" w:sz="6" w:space="0" w:color="auto"/>
            </w:tcBorders>
            <w:shd w:val="clear" w:color="auto" w:fill="auto"/>
          </w:tcPr>
          <w:p w14:paraId="6D23DC55" w14:textId="77777777" w:rsidR="00035A94" w:rsidRDefault="00035A94" w:rsidP="00380DAB">
            <w:pPr>
              <w:pStyle w:val="zwykywcity"/>
              <w:spacing w:line="240" w:lineRule="auto"/>
              <w:ind w:firstLine="0"/>
              <w:jc w:val="left"/>
              <w:rPr>
                <w:rFonts w:cs="Arial"/>
                <w:sz w:val="18"/>
              </w:rPr>
            </w:pPr>
          </w:p>
          <w:p w14:paraId="13C8AB7B"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Podrobienie jak w wariancie nr 1 pracom towarzyszyć będzie emisja zanieczyszczeń z urządzeń i maszyn budowalnych. Większy zakres prac powoduje, iż oddziaływania to będzie dłużej rozciągnięte w czasie w stosunku do wariantu inwestorskiego. </w:t>
            </w:r>
          </w:p>
        </w:tc>
        <w:tc>
          <w:tcPr>
            <w:tcW w:w="3071" w:type="dxa"/>
            <w:tcBorders>
              <w:top w:val="single" w:sz="6" w:space="0" w:color="auto"/>
              <w:left w:val="single" w:sz="6" w:space="0" w:color="auto"/>
              <w:bottom w:val="single" w:sz="6" w:space="0" w:color="auto"/>
            </w:tcBorders>
            <w:shd w:val="clear" w:color="auto" w:fill="auto"/>
          </w:tcPr>
          <w:p w14:paraId="1467583D" w14:textId="77777777" w:rsidR="00035A94" w:rsidRDefault="00035A94" w:rsidP="00380DAB">
            <w:pPr>
              <w:pStyle w:val="zwykywcity"/>
              <w:spacing w:line="240" w:lineRule="auto"/>
              <w:ind w:firstLine="0"/>
              <w:jc w:val="left"/>
              <w:rPr>
                <w:rFonts w:cs="Arial"/>
                <w:sz w:val="18"/>
              </w:rPr>
            </w:pPr>
          </w:p>
          <w:p w14:paraId="5BB0EBBC" w14:textId="77777777" w:rsidR="00035A94" w:rsidRDefault="00035A94" w:rsidP="00380DAB">
            <w:pPr>
              <w:pStyle w:val="zwykywcity"/>
              <w:spacing w:line="240" w:lineRule="auto"/>
              <w:ind w:firstLine="0"/>
              <w:jc w:val="left"/>
              <w:rPr>
                <w:rFonts w:cs="Arial"/>
                <w:sz w:val="18"/>
              </w:rPr>
            </w:pPr>
            <w:r>
              <w:rPr>
                <w:rFonts w:cs="Arial"/>
                <w:sz w:val="18"/>
              </w:rPr>
              <w:t>Wariant inwestorski zakłada przeprowadzenie rurociągów oleju napędowego na powierzchni terenu. Prace ziemne ograniczone zostaną więc do minimum.</w:t>
            </w:r>
          </w:p>
          <w:p w14:paraId="2D506164"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Mniejsza ilość sprzętu w stosunku do wariantów alternatywnych oraz krótszy czas emisji związanej z pracami budowalnymi. </w:t>
            </w:r>
          </w:p>
        </w:tc>
      </w:tr>
      <w:tr w:rsidR="00035A94" w:rsidRPr="008E1613" w14:paraId="4626A2FA" w14:textId="77777777" w:rsidTr="00380DAB">
        <w:tc>
          <w:tcPr>
            <w:tcW w:w="3070" w:type="dxa"/>
            <w:tcBorders>
              <w:top w:val="single" w:sz="6" w:space="0" w:color="auto"/>
              <w:bottom w:val="single" w:sz="6" w:space="0" w:color="auto"/>
              <w:right w:val="nil"/>
            </w:tcBorders>
            <w:shd w:val="clear" w:color="auto" w:fill="auto"/>
          </w:tcPr>
          <w:p w14:paraId="5EFB1DD2" w14:textId="77777777" w:rsidR="00035A94" w:rsidRPr="00066DD9" w:rsidRDefault="00035A94" w:rsidP="00380DAB">
            <w:pPr>
              <w:pStyle w:val="zwykywcity"/>
              <w:spacing w:line="240" w:lineRule="auto"/>
              <w:ind w:firstLine="0"/>
              <w:jc w:val="left"/>
              <w:rPr>
                <w:rFonts w:cs="Arial"/>
                <w:b/>
                <w:sz w:val="18"/>
              </w:rPr>
            </w:pPr>
          </w:p>
        </w:tc>
        <w:tc>
          <w:tcPr>
            <w:tcW w:w="3070" w:type="dxa"/>
            <w:tcBorders>
              <w:top w:val="single" w:sz="6" w:space="0" w:color="auto"/>
              <w:left w:val="nil"/>
              <w:bottom w:val="single" w:sz="6" w:space="0" w:color="auto"/>
              <w:right w:val="nil"/>
            </w:tcBorders>
            <w:shd w:val="clear" w:color="auto" w:fill="auto"/>
          </w:tcPr>
          <w:p w14:paraId="62B3E338" w14:textId="77777777" w:rsidR="00035A94" w:rsidRPr="00511000" w:rsidRDefault="00035A94" w:rsidP="00380DAB">
            <w:pPr>
              <w:pStyle w:val="zwykywcity"/>
              <w:spacing w:line="240" w:lineRule="auto"/>
              <w:ind w:firstLine="0"/>
              <w:jc w:val="left"/>
              <w:rPr>
                <w:rFonts w:cs="Arial"/>
                <w:b/>
                <w:sz w:val="18"/>
              </w:rPr>
            </w:pPr>
            <w:r w:rsidRPr="00066DD9">
              <w:rPr>
                <w:rFonts w:cs="Arial"/>
                <w:b/>
                <w:sz w:val="18"/>
              </w:rPr>
              <w:t xml:space="preserve">Etap </w:t>
            </w:r>
            <w:r>
              <w:rPr>
                <w:rFonts w:cs="Arial"/>
                <w:b/>
                <w:sz w:val="18"/>
              </w:rPr>
              <w:t>eksploatacji</w:t>
            </w:r>
          </w:p>
        </w:tc>
        <w:tc>
          <w:tcPr>
            <w:tcW w:w="3071" w:type="dxa"/>
            <w:tcBorders>
              <w:top w:val="single" w:sz="6" w:space="0" w:color="auto"/>
              <w:left w:val="nil"/>
              <w:bottom w:val="single" w:sz="6" w:space="0" w:color="auto"/>
            </w:tcBorders>
            <w:shd w:val="clear" w:color="auto" w:fill="auto"/>
          </w:tcPr>
          <w:p w14:paraId="2A20C4B2" w14:textId="77777777" w:rsidR="00035A94" w:rsidRPr="008E1613" w:rsidRDefault="00035A94" w:rsidP="00380DAB">
            <w:pPr>
              <w:pStyle w:val="zwykywcity"/>
              <w:spacing w:line="240" w:lineRule="auto"/>
              <w:ind w:firstLine="0"/>
              <w:jc w:val="left"/>
              <w:rPr>
                <w:rFonts w:cs="Arial"/>
                <w:sz w:val="18"/>
              </w:rPr>
            </w:pPr>
          </w:p>
        </w:tc>
      </w:tr>
      <w:tr w:rsidR="00035A94" w:rsidRPr="008E1613" w14:paraId="02544F27" w14:textId="77777777" w:rsidTr="00380DAB">
        <w:tc>
          <w:tcPr>
            <w:tcW w:w="3070" w:type="dxa"/>
            <w:tcBorders>
              <w:top w:val="single" w:sz="6" w:space="0" w:color="auto"/>
              <w:bottom w:val="single" w:sz="12" w:space="0" w:color="auto"/>
              <w:right w:val="single" w:sz="6" w:space="0" w:color="auto"/>
            </w:tcBorders>
            <w:shd w:val="clear" w:color="auto" w:fill="auto"/>
          </w:tcPr>
          <w:p w14:paraId="53472125" w14:textId="77777777" w:rsidR="00035A94" w:rsidRDefault="00035A94" w:rsidP="00380DAB">
            <w:pPr>
              <w:pStyle w:val="zwykywcity"/>
              <w:spacing w:line="240" w:lineRule="auto"/>
              <w:ind w:firstLine="0"/>
              <w:jc w:val="left"/>
              <w:rPr>
                <w:rFonts w:cs="Arial"/>
                <w:sz w:val="18"/>
              </w:rPr>
            </w:pPr>
            <w:r>
              <w:rPr>
                <w:rFonts w:cs="Arial"/>
                <w:sz w:val="18"/>
              </w:rPr>
              <w:t xml:space="preserve">Emisja zanieczyszczeń związana będzie z przeładunkiem oleju napędowego. Źródłem emisji będą króćce </w:t>
            </w:r>
            <w:proofErr w:type="spellStart"/>
            <w:r>
              <w:rPr>
                <w:rFonts w:cs="Arial"/>
                <w:sz w:val="18"/>
              </w:rPr>
              <w:t>nalewowe</w:t>
            </w:r>
            <w:proofErr w:type="spellEnd"/>
            <w:r>
              <w:rPr>
                <w:rFonts w:cs="Arial"/>
                <w:sz w:val="18"/>
              </w:rPr>
              <w:t xml:space="preserve"> cystern. Przy założeniu analogicznej ilości nalewaków w stosunku do wariantu inwestorskiego emisja w tym przypadku będzie analogiczna. Niemniej jednak magazynowane oleju napędowego będzie dodatkowym źródłem emisji par węglowodorów. Ich wielkość zależna będzie od czasu </w:t>
            </w:r>
            <w:r>
              <w:rPr>
                <w:rFonts w:cs="Arial"/>
                <w:sz w:val="18"/>
              </w:rPr>
              <w:lastRenderedPageBreak/>
              <w:t>magazynowania paliwa.</w:t>
            </w:r>
          </w:p>
        </w:tc>
        <w:tc>
          <w:tcPr>
            <w:tcW w:w="3070" w:type="dxa"/>
            <w:tcBorders>
              <w:top w:val="single" w:sz="6" w:space="0" w:color="auto"/>
              <w:left w:val="single" w:sz="6" w:space="0" w:color="auto"/>
              <w:bottom w:val="single" w:sz="12" w:space="0" w:color="auto"/>
              <w:right w:val="single" w:sz="6" w:space="0" w:color="auto"/>
            </w:tcBorders>
            <w:shd w:val="clear" w:color="auto" w:fill="auto"/>
          </w:tcPr>
          <w:p w14:paraId="6ACF577D" w14:textId="77777777" w:rsidR="00035A94" w:rsidRPr="008E1613" w:rsidRDefault="00035A94" w:rsidP="00380DAB">
            <w:pPr>
              <w:pStyle w:val="zwykywcity"/>
              <w:spacing w:line="240" w:lineRule="auto"/>
              <w:ind w:firstLine="0"/>
              <w:jc w:val="left"/>
              <w:rPr>
                <w:rFonts w:cs="Arial"/>
                <w:sz w:val="18"/>
              </w:rPr>
            </w:pPr>
            <w:r>
              <w:rPr>
                <w:rFonts w:cs="Arial"/>
                <w:sz w:val="18"/>
              </w:rPr>
              <w:lastRenderedPageBreak/>
              <w:t>Emisja w trakcie eksploatacji związana z załadunkiem cystern będzie analogiczna jak w przypadku wariantu nr 1 oraz wariantu inwestorskiego. Dodatkowo wariantowi towarzyszyć będzie emisja związana z magazynowaniem paliwa w zbiornikach oraz emisja towarzysząca ruchowi pojazdów dowożących olej napędowy</w:t>
            </w:r>
          </w:p>
        </w:tc>
        <w:tc>
          <w:tcPr>
            <w:tcW w:w="3071" w:type="dxa"/>
            <w:tcBorders>
              <w:top w:val="single" w:sz="6" w:space="0" w:color="auto"/>
              <w:left w:val="single" w:sz="6" w:space="0" w:color="auto"/>
              <w:bottom w:val="single" w:sz="12" w:space="0" w:color="auto"/>
            </w:tcBorders>
            <w:shd w:val="clear" w:color="auto" w:fill="auto"/>
          </w:tcPr>
          <w:p w14:paraId="2F5C4874"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Emisja ograniczona jedynie do czasu przeładunku i związana z króćcami </w:t>
            </w:r>
            <w:proofErr w:type="spellStart"/>
            <w:r>
              <w:rPr>
                <w:rFonts w:cs="Arial"/>
                <w:sz w:val="18"/>
              </w:rPr>
              <w:t>nalewowymi</w:t>
            </w:r>
            <w:proofErr w:type="spellEnd"/>
            <w:r>
              <w:rPr>
                <w:rFonts w:cs="Arial"/>
                <w:sz w:val="18"/>
              </w:rPr>
              <w:t>. Wielkość emisji nie będzie przekraczać wartości dopuszczalnych.</w:t>
            </w:r>
          </w:p>
        </w:tc>
      </w:tr>
      <w:tr w:rsidR="00035A94" w:rsidRPr="008E1613" w14:paraId="36B55E59" w14:textId="77777777" w:rsidTr="00380DAB">
        <w:tc>
          <w:tcPr>
            <w:tcW w:w="9211" w:type="dxa"/>
            <w:gridSpan w:val="3"/>
            <w:tcBorders>
              <w:top w:val="single" w:sz="12" w:space="0" w:color="auto"/>
              <w:bottom w:val="single" w:sz="12" w:space="0" w:color="auto"/>
            </w:tcBorders>
            <w:shd w:val="clear" w:color="auto" w:fill="auto"/>
          </w:tcPr>
          <w:p w14:paraId="776D49CE" w14:textId="77777777" w:rsidR="00035A94" w:rsidRPr="008E1613" w:rsidRDefault="00035A94" w:rsidP="00380DAB">
            <w:pPr>
              <w:pStyle w:val="zwykywcity"/>
              <w:spacing w:line="240" w:lineRule="auto"/>
              <w:ind w:firstLine="0"/>
              <w:jc w:val="center"/>
              <w:rPr>
                <w:rFonts w:cs="Arial"/>
                <w:sz w:val="18"/>
              </w:rPr>
            </w:pPr>
            <w:r w:rsidRPr="008E1613">
              <w:rPr>
                <w:rFonts w:cs="Arial"/>
                <w:b/>
                <w:sz w:val="18"/>
              </w:rPr>
              <w:lastRenderedPageBreak/>
              <w:t>Oddziaływania na klimat akustyczny</w:t>
            </w:r>
          </w:p>
        </w:tc>
      </w:tr>
      <w:tr w:rsidR="00035A94" w:rsidRPr="008E1613" w14:paraId="38AF3F11" w14:textId="77777777" w:rsidTr="00380DAB">
        <w:tc>
          <w:tcPr>
            <w:tcW w:w="3070" w:type="dxa"/>
            <w:tcBorders>
              <w:top w:val="single" w:sz="12" w:space="0" w:color="auto"/>
              <w:bottom w:val="single" w:sz="6" w:space="0" w:color="auto"/>
              <w:right w:val="nil"/>
            </w:tcBorders>
            <w:shd w:val="clear" w:color="auto" w:fill="auto"/>
          </w:tcPr>
          <w:p w14:paraId="66F14622" w14:textId="77777777" w:rsidR="00035A94" w:rsidRPr="008E1613" w:rsidRDefault="00035A94" w:rsidP="00380DAB">
            <w:pPr>
              <w:pStyle w:val="zwykywcity"/>
              <w:spacing w:line="240" w:lineRule="auto"/>
              <w:ind w:firstLine="0"/>
              <w:jc w:val="left"/>
              <w:rPr>
                <w:rFonts w:cs="Arial"/>
                <w:sz w:val="18"/>
              </w:rPr>
            </w:pPr>
          </w:p>
        </w:tc>
        <w:tc>
          <w:tcPr>
            <w:tcW w:w="3070" w:type="dxa"/>
            <w:tcBorders>
              <w:top w:val="single" w:sz="12" w:space="0" w:color="auto"/>
              <w:left w:val="nil"/>
              <w:bottom w:val="single" w:sz="6" w:space="0" w:color="auto"/>
              <w:right w:val="nil"/>
            </w:tcBorders>
            <w:shd w:val="clear" w:color="auto" w:fill="auto"/>
          </w:tcPr>
          <w:p w14:paraId="511C8355" w14:textId="77777777" w:rsidR="00035A94" w:rsidRPr="00511000" w:rsidRDefault="00035A94" w:rsidP="00380DAB">
            <w:pPr>
              <w:pStyle w:val="zwykywcity"/>
              <w:spacing w:line="240" w:lineRule="auto"/>
              <w:ind w:firstLine="0"/>
              <w:jc w:val="left"/>
              <w:rPr>
                <w:rFonts w:cs="Arial"/>
                <w:b/>
                <w:sz w:val="18"/>
              </w:rPr>
            </w:pPr>
            <w:r w:rsidRPr="00066DD9">
              <w:rPr>
                <w:rFonts w:cs="Arial"/>
                <w:b/>
                <w:sz w:val="18"/>
              </w:rPr>
              <w:t>Etap realizacji</w:t>
            </w:r>
          </w:p>
        </w:tc>
        <w:tc>
          <w:tcPr>
            <w:tcW w:w="3071" w:type="dxa"/>
            <w:tcBorders>
              <w:top w:val="single" w:sz="12" w:space="0" w:color="auto"/>
              <w:left w:val="nil"/>
              <w:bottom w:val="single" w:sz="6" w:space="0" w:color="auto"/>
            </w:tcBorders>
            <w:shd w:val="clear" w:color="auto" w:fill="auto"/>
          </w:tcPr>
          <w:p w14:paraId="4DE72CD1" w14:textId="77777777" w:rsidR="00035A94" w:rsidRPr="008E1613" w:rsidRDefault="00035A94" w:rsidP="00380DAB">
            <w:pPr>
              <w:pStyle w:val="zwykywcity"/>
              <w:spacing w:line="240" w:lineRule="auto"/>
              <w:ind w:firstLine="0"/>
              <w:jc w:val="left"/>
              <w:rPr>
                <w:rFonts w:cs="Arial"/>
                <w:sz w:val="18"/>
              </w:rPr>
            </w:pPr>
          </w:p>
        </w:tc>
      </w:tr>
      <w:tr w:rsidR="00035A94" w:rsidRPr="008E1613" w14:paraId="05BF51D2" w14:textId="77777777" w:rsidTr="00380DAB">
        <w:tc>
          <w:tcPr>
            <w:tcW w:w="3070" w:type="dxa"/>
            <w:tcBorders>
              <w:top w:val="single" w:sz="6" w:space="0" w:color="auto"/>
              <w:bottom w:val="single" w:sz="6" w:space="0" w:color="auto"/>
              <w:right w:val="single" w:sz="6" w:space="0" w:color="auto"/>
            </w:tcBorders>
            <w:shd w:val="clear" w:color="auto" w:fill="auto"/>
          </w:tcPr>
          <w:p w14:paraId="361353A8" w14:textId="77777777" w:rsidR="00035A94" w:rsidRDefault="00035A94" w:rsidP="00380DAB">
            <w:pPr>
              <w:pStyle w:val="zwykywcity"/>
              <w:spacing w:line="240" w:lineRule="auto"/>
              <w:ind w:firstLine="0"/>
              <w:jc w:val="left"/>
              <w:rPr>
                <w:rFonts w:cs="Arial"/>
                <w:sz w:val="18"/>
              </w:rPr>
            </w:pPr>
            <w:r>
              <w:rPr>
                <w:rFonts w:cs="Arial"/>
                <w:sz w:val="18"/>
              </w:rPr>
              <w:t>Oddziaływanie związane z pracą maszyn i urządzeń wykorzystywanych do budowy oraz z transportem elementów instalacji i urządzeń do przesyłu oleju napędowego.</w:t>
            </w:r>
          </w:p>
          <w:p w14:paraId="1E7D1DC3" w14:textId="77777777" w:rsidR="00035A94" w:rsidRDefault="00035A94" w:rsidP="00380DAB">
            <w:pPr>
              <w:pStyle w:val="zwykywcity"/>
              <w:spacing w:line="240" w:lineRule="auto"/>
              <w:ind w:firstLine="0"/>
              <w:jc w:val="left"/>
              <w:rPr>
                <w:rFonts w:cs="Arial"/>
                <w:sz w:val="18"/>
              </w:rPr>
            </w:pPr>
            <w:r>
              <w:rPr>
                <w:rFonts w:cs="Arial"/>
                <w:sz w:val="18"/>
              </w:rPr>
              <w:t xml:space="preserve">Zabudowa zbiorników wymagać będzie większego nakładu pracy oraz dowozu większej ilości elementów konstrukcyjnych. Wykonanie podziemnych rurociągów przesyłowych wymaga większego zakresu prac ziemnych. </w:t>
            </w:r>
          </w:p>
          <w:p w14:paraId="40EB917D" w14:textId="77777777" w:rsidR="00035A94" w:rsidRPr="008E1613" w:rsidRDefault="00035A94" w:rsidP="00380DAB">
            <w:pPr>
              <w:pStyle w:val="zwykywcity"/>
              <w:spacing w:line="240" w:lineRule="auto"/>
              <w:ind w:firstLine="0"/>
              <w:jc w:val="left"/>
              <w:rPr>
                <w:rFonts w:cs="Arial"/>
                <w:sz w:val="18"/>
              </w:rPr>
            </w:pPr>
            <w:r>
              <w:rPr>
                <w:rFonts w:cs="Arial"/>
                <w:sz w:val="18"/>
              </w:rPr>
              <w:t>Ogólnie prace budowalne będą prowadzone w dłuższym okresie czasu, bądź wymagać będą większej intensyfikacji prac, a co za tym idzie oddziaływanie akustyczne będzie większe w stosunku do wariantu inwestorskiego.</w:t>
            </w:r>
          </w:p>
        </w:tc>
        <w:tc>
          <w:tcPr>
            <w:tcW w:w="3070" w:type="dxa"/>
            <w:tcBorders>
              <w:top w:val="single" w:sz="6" w:space="0" w:color="auto"/>
              <w:left w:val="single" w:sz="6" w:space="0" w:color="auto"/>
              <w:bottom w:val="single" w:sz="6" w:space="0" w:color="auto"/>
              <w:right w:val="single" w:sz="6" w:space="0" w:color="auto"/>
            </w:tcBorders>
            <w:shd w:val="clear" w:color="auto" w:fill="auto"/>
          </w:tcPr>
          <w:p w14:paraId="28394579" w14:textId="77777777" w:rsidR="00035A94" w:rsidRDefault="00035A94" w:rsidP="00380DAB">
            <w:pPr>
              <w:pStyle w:val="zwykywcity"/>
              <w:spacing w:line="240" w:lineRule="auto"/>
              <w:ind w:firstLine="0"/>
              <w:jc w:val="left"/>
              <w:rPr>
                <w:rFonts w:cs="Arial"/>
                <w:sz w:val="18"/>
              </w:rPr>
            </w:pPr>
            <w:r>
              <w:rPr>
                <w:rFonts w:cs="Arial"/>
                <w:sz w:val="18"/>
              </w:rPr>
              <w:t xml:space="preserve">Podobnie jak w wariancie pierwszym inwestycja wymagać będzie większego nakładu prac oraz zastosowania większej ilości urządzeń emitujących hałas, w stosunku do wariantu inwestorskiego. </w:t>
            </w:r>
          </w:p>
          <w:p w14:paraId="382AFD5D" w14:textId="77777777" w:rsidR="00035A94" w:rsidRPr="008E1613" w:rsidRDefault="00035A94" w:rsidP="00380DAB">
            <w:pPr>
              <w:pStyle w:val="zwykywcity"/>
              <w:spacing w:line="240" w:lineRule="auto"/>
              <w:ind w:firstLine="0"/>
              <w:jc w:val="left"/>
              <w:rPr>
                <w:rFonts w:cs="Arial"/>
                <w:sz w:val="18"/>
              </w:rPr>
            </w:pPr>
          </w:p>
        </w:tc>
        <w:tc>
          <w:tcPr>
            <w:tcW w:w="3071" w:type="dxa"/>
            <w:tcBorders>
              <w:top w:val="single" w:sz="6" w:space="0" w:color="auto"/>
              <w:left w:val="single" w:sz="6" w:space="0" w:color="auto"/>
              <w:bottom w:val="single" w:sz="6" w:space="0" w:color="auto"/>
            </w:tcBorders>
            <w:shd w:val="clear" w:color="auto" w:fill="auto"/>
          </w:tcPr>
          <w:p w14:paraId="64469A6C" w14:textId="77777777" w:rsidR="00035A94" w:rsidRDefault="00035A94" w:rsidP="00380DAB">
            <w:pPr>
              <w:pStyle w:val="zwykywcity"/>
              <w:spacing w:line="240" w:lineRule="auto"/>
              <w:ind w:firstLine="0"/>
              <w:jc w:val="left"/>
              <w:rPr>
                <w:rFonts w:cs="Arial"/>
                <w:sz w:val="18"/>
              </w:rPr>
            </w:pPr>
            <w:r>
              <w:rPr>
                <w:rFonts w:cs="Arial"/>
                <w:sz w:val="18"/>
              </w:rPr>
              <w:t xml:space="preserve">Oddziaływanie akustyczne związane z realizacją inwestycji ograniczone do terenów niechronionych akustycznie. </w:t>
            </w:r>
          </w:p>
          <w:p w14:paraId="039EFF93" w14:textId="77777777" w:rsidR="00035A94" w:rsidRPr="008E1613" w:rsidRDefault="00035A94" w:rsidP="00380DAB">
            <w:pPr>
              <w:pStyle w:val="zwykywcity"/>
              <w:spacing w:line="240" w:lineRule="auto"/>
              <w:ind w:firstLine="0"/>
              <w:jc w:val="left"/>
              <w:rPr>
                <w:rFonts w:cs="Arial"/>
                <w:sz w:val="18"/>
              </w:rPr>
            </w:pPr>
            <w:r>
              <w:rPr>
                <w:rFonts w:cs="Arial"/>
                <w:sz w:val="18"/>
              </w:rPr>
              <w:t>Całość prac ograniczona do pory dziennej. Zakres prac i intensyfikacja urządzeń mniejsze niż w wariancie nr 1 i nr 2.</w:t>
            </w:r>
          </w:p>
        </w:tc>
      </w:tr>
      <w:tr w:rsidR="00035A94" w:rsidRPr="008E1613" w14:paraId="69CE07FB" w14:textId="77777777" w:rsidTr="00380DAB">
        <w:tc>
          <w:tcPr>
            <w:tcW w:w="3070" w:type="dxa"/>
            <w:tcBorders>
              <w:top w:val="single" w:sz="6" w:space="0" w:color="auto"/>
              <w:bottom w:val="single" w:sz="6" w:space="0" w:color="auto"/>
              <w:right w:val="nil"/>
            </w:tcBorders>
            <w:shd w:val="clear" w:color="auto" w:fill="auto"/>
          </w:tcPr>
          <w:p w14:paraId="17B2873C" w14:textId="77777777" w:rsidR="00035A94" w:rsidRPr="008E1613" w:rsidRDefault="00035A94" w:rsidP="00380DAB">
            <w:pPr>
              <w:pStyle w:val="zwykywcity"/>
              <w:spacing w:line="240" w:lineRule="auto"/>
              <w:ind w:firstLine="0"/>
              <w:jc w:val="left"/>
              <w:rPr>
                <w:rFonts w:cs="Arial"/>
                <w:sz w:val="18"/>
              </w:rPr>
            </w:pPr>
          </w:p>
        </w:tc>
        <w:tc>
          <w:tcPr>
            <w:tcW w:w="3070" w:type="dxa"/>
            <w:tcBorders>
              <w:top w:val="single" w:sz="6" w:space="0" w:color="auto"/>
              <w:left w:val="nil"/>
              <w:bottom w:val="single" w:sz="6" w:space="0" w:color="auto"/>
              <w:right w:val="nil"/>
            </w:tcBorders>
            <w:shd w:val="clear" w:color="auto" w:fill="auto"/>
          </w:tcPr>
          <w:p w14:paraId="36FAC723" w14:textId="77777777" w:rsidR="00035A94" w:rsidRPr="00511000" w:rsidRDefault="00035A94" w:rsidP="00380DAB">
            <w:pPr>
              <w:pStyle w:val="zwykywcity"/>
              <w:spacing w:line="240" w:lineRule="auto"/>
              <w:ind w:firstLine="0"/>
              <w:jc w:val="left"/>
              <w:rPr>
                <w:rFonts w:cs="Arial"/>
                <w:b/>
                <w:sz w:val="18"/>
              </w:rPr>
            </w:pPr>
            <w:r w:rsidRPr="00066DD9">
              <w:rPr>
                <w:rFonts w:cs="Arial"/>
                <w:b/>
                <w:sz w:val="18"/>
              </w:rPr>
              <w:t xml:space="preserve">Etap </w:t>
            </w:r>
            <w:r>
              <w:rPr>
                <w:rFonts w:cs="Arial"/>
                <w:b/>
                <w:sz w:val="18"/>
              </w:rPr>
              <w:t>eksploatacji</w:t>
            </w:r>
          </w:p>
        </w:tc>
        <w:tc>
          <w:tcPr>
            <w:tcW w:w="3071" w:type="dxa"/>
            <w:tcBorders>
              <w:top w:val="single" w:sz="6" w:space="0" w:color="auto"/>
              <w:left w:val="nil"/>
              <w:bottom w:val="single" w:sz="6" w:space="0" w:color="auto"/>
            </w:tcBorders>
            <w:shd w:val="clear" w:color="auto" w:fill="auto"/>
          </w:tcPr>
          <w:p w14:paraId="4DB66859" w14:textId="77777777" w:rsidR="00035A94" w:rsidRPr="008E1613" w:rsidRDefault="00035A94" w:rsidP="00380DAB">
            <w:pPr>
              <w:pStyle w:val="zwykywcity"/>
              <w:spacing w:line="240" w:lineRule="auto"/>
              <w:ind w:firstLine="0"/>
              <w:jc w:val="left"/>
              <w:rPr>
                <w:rFonts w:cs="Arial"/>
                <w:sz w:val="18"/>
              </w:rPr>
            </w:pPr>
          </w:p>
        </w:tc>
      </w:tr>
      <w:tr w:rsidR="00035A94" w:rsidRPr="008E1613" w14:paraId="1756A3CB" w14:textId="77777777" w:rsidTr="00380DAB">
        <w:tc>
          <w:tcPr>
            <w:tcW w:w="3070" w:type="dxa"/>
            <w:tcBorders>
              <w:top w:val="single" w:sz="6" w:space="0" w:color="auto"/>
              <w:bottom w:val="single" w:sz="6" w:space="0" w:color="auto"/>
              <w:right w:val="single" w:sz="6" w:space="0" w:color="auto"/>
            </w:tcBorders>
            <w:shd w:val="clear" w:color="auto" w:fill="auto"/>
          </w:tcPr>
          <w:p w14:paraId="2015065F" w14:textId="77777777" w:rsidR="00035A94" w:rsidRDefault="00035A94" w:rsidP="00380DAB">
            <w:pPr>
              <w:pStyle w:val="zwykywcity"/>
              <w:spacing w:line="240" w:lineRule="auto"/>
              <w:ind w:firstLine="0"/>
              <w:jc w:val="left"/>
              <w:rPr>
                <w:rFonts w:cs="Arial"/>
                <w:sz w:val="18"/>
              </w:rPr>
            </w:pPr>
            <w:r>
              <w:rPr>
                <w:rFonts w:cs="Arial"/>
                <w:sz w:val="18"/>
              </w:rPr>
              <w:t xml:space="preserve">W trakcie eksploatacji hałas towarzyszyć będzie pracy urządzeń do przeładunku oleju napędowego. </w:t>
            </w:r>
          </w:p>
          <w:p w14:paraId="61A22A59" w14:textId="77777777" w:rsidR="00035A94" w:rsidRPr="008E1613" w:rsidRDefault="00035A94" w:rsidP="00380DAB">
            <w:pPr>
              <w:pStyle w:val="zwykywcity"/>
              <w:spacing w:line="240" w:lineRule="auto"/>
              <w:ind w:firstLine="0"/>
              <w:jc w:val="left"/>
              <w:rPr>
                <w:rFonts w:cs="Arial"/>
                <w:sz w:val="18"/>
              </w:rPr>
            </w:pPr>
            <w:r>
              <w:rPr>
                <w:rFonts w:cs="Arial"/>
                <w:sz w:val="18"/>
              </w:rPr>
              <w:t>Magazynowanie paliwa w zbiornikach nie będzie źródłem oddziaływania w zakresie emisji hałasu. Oddziaływanie analogiczne do wariantu inwestorskiego.</w:t>
            </w:r>
          </w:p>
        </w:tc>
        <w:tc>
          <w:tcPr>
            <w:tcW w:w="3070" w:type="dxa"/>
            <w:tcBorders>
              <w:top w:val="single" w:sz="6" w:space="0" w:color="auto"/>
              <w:left w:val="single" w:sz="6" w:space="0" w:color="auto"/>
              <w:bottom w:val="single" w:sz="6" w:space="0" w:color="auto"/>
              <w:right w:val="single" w:sz="6" w:space="0" w:color="auto"/>
            </w:tcBorders>
            <w:shd w:val="clear" w:color="auto" w:fill="auto"/>
          </w:tcPr>
          <w:p w14:paraId="253F8F3F" w14:textId="77777777" w:rsidR="00035A94" w:rsidRDefault="00035A94" w:rsidP="00380DAB">
            <w:pPr>
              <w:pStyle w:val="zwykywcity"/>
              <w:spacing w:line="240" w:lineRule="auto"/>
              <w:ind w:firstLine="0"/>
              <w:jc w:val="left"/>
              <w:rPr>
                <w:rFonts w:cs="Arial"/>
                <w:sz w:val="18"/>
              </w:rPr>
            </w:pPr>
            <w:r>
              <w:rPr>
                <w:rFonts w:cs="Arial"/>
                <w:sz w:val="18"/>
              </w:rPr>
              <w:t>Przeładunek oleju napędowego związany będzie z emisja hałasu z urządzeń przeładunkowych (analogicznie jak w wariancie inwestorskim oraz w wariancie nr 1)</w:t>
            </w:r>
          </w:p>
          <w:p w14:paraId="1267217B" w14:textId="77777777" w:rsidR="00035A94" w:rsidRDefault="00035A94" w:rsidP="00380DAB">
            <w:pPr>
              <w:pStyle w:val="zwykywcity"/>
              <w:spacing w:line="240" w:lineRule="auto"/>
              <w:ind w:firstLine="0"/>
              <w:jc w:val="left"/>
              <w:rPr>
                <w:rFonts w:cs="Arial"/>
                <w:sz w:val="18"/>
              </w:rPr>
            </w:pPr>
            <w:r>
              <w:rPr>
                <w:rFonts w:cs="Arial"/>
                <w:sz w:val="18"/>
              </w:rPr>
              <w:t>Dodatkowym źródłem emisji hałasu do środowiska będzie ruch pojazdów (cystern samochodowych) dowożących olej napędowy. Pojazdy samochodowe poruszać się będą po wewnętrznych drogach zakładu oraz drogach dojazdowych do niego (przechodzących niejednokrotnie przez tereny mieszkaniowe)</w:t>
            </w:r>
          </w:p>
          <w:p w14:paraId="197C2B00" w14:textId="77777777" w:rsidR="00035A94" w:rsidRPr="008E1613" w:rsidRDefault="00035A94" w:rsidP="00380DAB">
            <w:pPr>
              <w:pStyle w:val="zwykywcity"/>
              <w:spacing w:line="240" w:lineRule="auto"/>
              <w:ind w:firstLine="0"/>
              <w:jc w:val="left"/>
              <w:rPr>
                <w:rFonts w:cs="Arial"/>
                <w:sz w:val="18"/>
              </w:rPr>
            </w:pPr>
          </w:p>
        </w:tc>
        <w:tc>
          <w:tcPr>
            <w:tcW w:w="3071" w:type="dxa"/>
            <w:tcBorders>
              <w:top w:val="single" w:sz="6" w:space="0" w:color="auto"/>
              <w:left w:val="single" w:sz="6" w:space="0" w:color="auto"/>
              <w:bottom w:val="single" w:sz="6" w:space="0" w:color="auto"/>
            </w:tcBorders>
            <w:shd w:val="clear" w:color="auto" w:fill="auto"/>
          </w:tcPr>
          <w:p w14:paraId="4B8A6522" w14:textId="77777777" w:rsidR="00035A94" w:rsidRPr="008E1613" w:rsidRDefault="00035A94" w:rsidP="00380DAB">
            <w:pPr>
              <w:pStyle w:val="zwykywcity"/>
              <w:spacing w:line="240" w:lineRule="auto"/>
              <w:ind w:firstLine="0"/>
              <w:jc w:val="left"/>
              <w:rPr>
                <w:rFonts w:cs="Arial"/>
                <w:sz w:val="18"/>
              </w:rPr>
            </w:pPr>
            <w:r>
              <w:rPr>
                <w:rFonts w:cs="Arial"/>
                <w:sz w:val="18"/>
              </w:rPr>
              <w:t>Hałas ograniczony do pracy urządzeń przeładunkowych. Zgodnie z przeprowadzonymi obliczeniami instalacja nie będzie stanowiła uciążliwości dla terenów chronionych akustycznie.</w:t>
            </w:r>
          </w:p>
        </w:tc>
      </w:tr>
      <w:tr w:rsidR="00035A94" w:rsidRPr="008E1613" w14:paraId="48182A79" w14:textId="77777777" w:rsidTr="00380DAB">
        <w:tc>
          <w:tcPr>
            <w:tcW w:w="9211" w:type="dxa"/>
            <w:gridSpan w:val="3"/>
            <w:tcBorders>
              <w:top w:val="single" w:sz="6" w:space="0" w:color="auto"/>
              <w:bottom w:val="single" w:sz="6" w:space="0" w:color="auto"/>
            </w:tcBorders>
            <w:shd w:val="clear" w:color="auto" w:fill="auto"/>
          </w:tcPr>
          <w:p w14:paraId="71D65F6F" w14:textId="77777777" w:rsidR="00035A94" w:rsidRPr="008E1613" w:rsidRDefault="00035A94" w:rsidP="00380DAB">
            <w:pPr>
              <w:pStyle w:val="zwykywcity"/>
              <w:spacing w:line="240" w:lineRule="auto"/>
              <w:ind w:firstLine="0"/>
              <w:jc w:val="center"/>
              <w:rPr>
                <w:rFonts w:cs="Arial"/>
                <w:b/>
                <w:sz w:val="18"/>
              </w:rPr>
            </w:pPr>
            <w:r w:rsidRPr="008E1613">
              <w:rPr>
                <w:rFonts w:cs="Arial"/>
                <w:b/>
                <w:sz w:val="18"/>
              </w:rPr>
              <w:t>Oddziaływanie na środowisko gruntowo - wodne</w:t>
            </w:r>
          </w:p>
        </w:tc>
      </w:tr>
      <w:tr w:rsidR="00035A94" w:rsidRPr="008E1613" w14:paraId="08481979" w14:textId="77777777" w:rsidTr="00380DAB">
        <w:tc>
          <w:tcPr>
            <w:tcW w:w="3070" w:type="dxa"/>
            <w:tcBorders>
              <w:top w:val="single" w:sz="6" w:space="0" w:color="auto"/>
              <w:bottom w:val="single" w:sz="6" w:space="0" w:color="auto"/>
              <w:right w:val="nil"/>
            </w:tcBorders>
            <w:shd w:val="clear" w:color="auto" w:fill="auto"/>
          </w:tcPr>
          <w:p w14:paraId="62223541" w14:textId="77777777" w:rsidR="00035A94" w:rsidRPr="008E1613" w:rsidRDefault="00035A94" w:rsidP="00380DAB">
            <w:pPr>
              <w:pStyle w:val="zwykywcity"/>
              <w:spacing w:line="240" w:lineRule="auto"/>
              <w:ind w:firstLine="0"/>
              <w:jc w:val="left"/>
              <w:rPr>
                <w:rFonts w:cs="Arial"/>
                <w:sz w:val="18"/>
              </w:rPr>
            </w:pPr>
          </w:p>
        </w:tc>
        <w:tc>
          <w:tcPr>
            <w:tcW w:w="3070" w:type="dxa"/>
            <w:tcBorders>
              <w:top w:val="single" w:sz="6" w:space="0" w:color="auto"/>
              <w:left w:val="nil"/>
              <w:bottom w:val="single" w:sz="6" w:space="0" w:color="auto"/>
              <w:right w:val="nil"/>
            </w:tcBorders>
            <w:shd w:val="clear" w:color="auto" w:fill="auto"/>
          </w:tcPr>
          <w:p w14:paraId="5561DB86" w14:textId="77777777" w:rsidR="00035A94" w:rsidRPr="00511000" w:rsidRDefault="00035A94" w:rsidP="00380DAB">
            <w:pPr>
              <w:pStyle w:val="zwykywcity"/>
              <w:spacing w:line="240" w:lineRule="auto"/>
              <w:ind w:firstLine="0"/>
              <w:jc w:val="left"/>
              <w:rPr>
                <w:rFonts w:cs="Arial"/>
                <w:b/>
                <w:sz w:val="18"/>
              </w:rPr>
            </w:pPr>
            <w:r w:rsidRPr="00066DD9">
              <w:rPr>
                <w:rFonts w:cs="Arial"/>
                <w:b/>
                <w:sz w:val="18"/>
              </w:rPr>
              <w:t>Etap realizacji</w:t>
            </w:r>
          </w:p>
        </w:tc>
        <w:tc>
          <w:tcPr>
            <w:tcW w:w="3071" w:type="dxa"/>
            <w:tcBorders>
              <w:top w:val="single" w:sz="6" w:space="0" w:color="auto"/>
              <w:left w:val="nil"/>
              <w:bottom w:val="single" w:sz="6" w:space="0" w:color="auto"/>
            </w:tcBorders>
            <w:shd w:val="clear" w:color="auto" w:fill="auto"/>
          </w:tcPr>
          <w:p w14:paraId="262F8683" w14:textId="77777777" w:rsidR="00035A94" w:rsidRPr="008E1613" w:rsidRDefault="00035A94" w:rsidP="00380DAB">
            <w:pPr>
              <w:pStyle w:val="zwykywcity"/>
              <w:spacing w:line="240" w:lineRule="auto"/>
              <w:ind w:firstLine="0"/>
              <w:jc w:val="left"/>
              <w:rPr>
                <w:rFonts w:cs="Arial"/>
                <w:sz w:val="18"/>
              </w:rPr>
            </w:pPr>
          </w:p>
        </w:tc>
      </w:tr>
      <w:tr w:rsidR="00035A94" w:rsidRPr="008E1613" w14:paraId="1F2C5EE7" w14:textId="77777777" w:rsidTr="00380DAB">
        <w:tc>
          <w:tcPr>
            <w:tcW w:w="3070" w:type="dxa"/>
            <w:tcBorders>
              <w:top w:val="single" w:sz="6" w:space="0" w:color="auto"/>
              <w:bottom w:val="single" w:sz="6" w:space="0" w:color="auto"/>
              <w:right w:val="single" w:sz="6" w:space="0" w:color="auto"/>
            </w:tcBorders>
            <w:shd w:val="clear" w:color="auto" w:fill="auto"/>
          </w:tcPr>
          <w:p w14:paraId="5105EE2E" w14:textId="77777777" w:rsidR="00035A94" w:rsidRDefault="00035A94" w:rsidP="00380DAB">
            <w:pPr>
              <w:pStyle w:val="zwykywcity"/>
              <w:spacing w:line="240" w:lineRule="auto"/>
              <w:ind w:firstLine="0"/>
              <w:jc w:val="left"/>
              <w:rPr>
                <w:rFonts w:cs="Arial"/>
                <w:sz w:val="18"/>
              </w:rPr>
            </w:pPr>
            <w:r>
              <w:rPr>
                <w:rFonts w:cs="Arial"/>
                <w:sz w:val="18"/>
              </w:rPr>
              <w:t xml:space="preserve">Realizacja inwestycji wymagać będzie prowadzenia wykopów dla ułożenia instalacji oraz posadowienia zbiorników magazynowych paliw. </w:t>
            </w:r>
          </w:p>
          <w:p w14:paraId="6B8F2F87" w14:textId="77777777" w:rsidR="00035A94" w:rsidRPr="008E1613" w:rsidRDefault="00035A94" w:rsidP="00380DAB">
            <w:pPr>
              <w:pStyle w:val="zwykywcity"/>
              <w:spacing w:line="240" w:lineRule="auto"/>
              <w:ind w:firstLine="0"/>
              <w:jc w:val="left"/>
              <w:rPr>
                <w:rFonts w:cs="Arial"/>
                <w:sz w:val="18"/>
              </w:rPr>
            </w:pPr>
            <w:r>
              <w:rPr>
                <w:rFonts w:cs="Arial"/>
                <w:sz w:val="18"/>
              </w:rPr>
              <w:t>Przy płytko zalegających wodach gruntowych realizacja może wymagać prowadzenia odwodnienia wykopów. Takie działanie związane będzie z chwilową zmianą stosunków wodnych. Zasięg zmian (leja depresji) zależny będzie od głębokości wykopów. Biorąc pod uwagę charakter prowadzonych prac najprawdopodobniej ograniczony zostanie on do terenu zakładu.</w:t>
            </w:r>
          </w:p>
        </w:tc>
        <w:tc>
          <w:tcPr>
            <w:tcW w:w="3070" w:type="dxa"/>
            <w:tcBorders>
              <w:top w:val="single" w:sz="6" w:space="0" w:color="auto"/>
              <w:left w:val="single" w:sz="6" w:space="0" w:color="auto"/>
              <w:bottom w:val="single" w:sz="6" w:space="0" w:color="auto"/>
              <w:right w:val="single" w:sz="6" w:space="0" w:color="auto"/>
            </w:tcBorders>
            <w:shd w:val="clear" w:color="auto" w:fill="auto"/>
          </w:tcPr>
          <w:p w14:paraId="6F1F3F8F" w14:textId="77777777" w:rsidR="00035A94" w:rsidRPr="008E1613" w:rsidRDefault="00035A94" w:rsidP="00380DAB">
            <w:pPr>
              <w:pStyle w:val="zwykywcity"/>
              <w:spacing w:line="240" w:lineRule="auto"/>
              <w:ind w:firstLine="0"/>
              <w:jc w:val="left"/>
              <w:rPr>
                <w:rFonts w:cs="Arial"/>
                <w:sz w:val="18"/>
              </w:rPr>
            </w:pPr>
            <w:r>
              <w:rPr>
                <w:rFonts w:cs="Arial"/>
                <w:sz w:val="18"/>
              </w:rPr>
              <w:t>Podobnie jak w wariancie nr 1 inwestycja wymagać będzie prowadzenia wykopów zarówno dla posadowienia zbiornika i instalacji oleju napędowego jak i urządzeń do przesyłu paliw (przepompownia) oraz dla lokalizacji punktu rozładunku autocystern. Analogicznie jak w wariancie nr 1 konieczne będzie odwodnienie wykopów. Dodatkowo odsłonięcie zwierciadła wód gruntowych w przypadku awarii urządzeń stwarza narażenie na zanieczyszczenie wód gruntowych w rejonie lokalizacji projektowanej instalacji.</w:t>
            </w:r>
          </w:p>
        </w:tc>
        <w:tc>
          <w:tcPr>
            <w:tcW w:w="3071" w:type="dxa"/>
            <w:tcBorders>
              <w:top w:val="single" w:sz="6" w:space="0" w:color="auto"/>
              <w:left w:val="single" w:sz="6" w:space="0" w:color="auto"/>
              <w:bottom w:val="single" w:sz="6" w:space="0" w:color="auto"/>
            </w:tcBorders>
            <w:shd w:val="clear" w:color="auto" w:fill="auto"/>
          </w:tcPr>
          <w:p w14:paraId="1CD631FC" w14:textId="77777777" w:rsidR="00035A94" w:rsidRDefault="00035A94" w:rsidP="00380DAB">
            <w:pPr>
              <w:pStyle w:val="zwykywcity"/>
              <w:spacing w:line="240" w:lineRule="auto"/>
              <w:ind w:firstLine="0"/>
              <w:jc w:val="left"/>
              <w:rPr>
                <w:rFonts w:cs="Arial"/>
                <w:sz w:val="18"/>
              </w:rPr>
            </w:pPr>
            <w:r>
              <w:rPr>
                <w:rFonts w:cs="Arial"/>
                <w:sz w:val="18"/>
              </w:rPr>
              <w:t xml:space="preserve">Zasięg prac ziemnych ograniczony do minimum. Rurociągi przesyłowe wykonane zostaną jako naziemne, w związku z czym wykopy realizowane będą pod podpory rurociągów. Inwestycja nie wymaga budowy zbiornika paliw. </w:t>
            </w:r>
          </w:p>
          <w:p w14:paraId="60484CB6" w14:textId="77777777" w:rsidR="00035A94" w:rsidRDefault="00035A94" w:rsidP="00380DAB">
            <w:pPr>
              <w:pStyle w:val="zwykywcity"/>
              <w:spacing w:line="240" w:lineRule="auto"/>
              <w:ind w:firstLine="0"/>
              <w:jc w:val="left"/>
              <w:rPr>
                <w:rFonts w:cs="Arial"/>
                <w:sz w:val="18"/>
              </w:rPr>
            </w:pPr>
            <w:r>
              <w:rPr>
                <w:rFonts w:cs="Arial"/>
                <w:sz w:val="18"/>
              </w:rPr>
              <w:t>Zasięg ewentualnego odwodnienia ograniczony będzie do terenu zakładu.</w:t>
            </w:r>
          </w:p>
          <w:p w14:paraId="50B3DCD9" w14:textId="77777777" w:rsidR="00035A94" w:rsidRPr="008E1613" w:rsidRDefault="00035A94" w:rsidP="00380DAB">
            <w:pPr>
              <w:pStyle w:val="zwykywcity"/>
              <w:spacing w:line="240" w:lineRule="auto"/>
              <w:ind w:firstLine="0"/>
              <w:jc w:val="left"/>
              <w:rPr>
                <w:rFonts w:cs="Arial"/>
                <w:sz w:val="18"/>
              </w:rPr>
            </w:pPr>
          </w:p>
        </w:tc>
      </w:tr>
      <w:tr w:rsidR="00035A94" w:rsidRPr="008E1613" w14:paraId="2EAB9EC0" w14:textId="77777777" w:rsidTr="00380DAB">
        <w:tc>
          <w:tcPr>
            <w:tcW w:w="3070" w:type="dxa"/>
            <w:tcBorders>
              <w:top w:val="single" w:sz="6" w:space="0" w:color="auto"/>
              <w:bottom w:val="single" w:sz="6" w:space="0" w:color="auto"/>
              <w:right w:val="nil"/>
            </w:tcBorders>
            <w:shd w:val="clear" w:color="auto" w:fill="auto"/>
          </w:tcPr>
          <w:p w14:paraId="0441973E" w14:textId="77777777" w:rsidR="00035A94" w:rsidRPr="008E1613" w:rsidRDefault="00035A94" w:rsidP="00380DAB">
            <w:pPr>
              <w:pStyle w:val="zwykywcity"/>
              <w:spacing w:line="240" w:lineRule="auto"/>
              <w:ind w:firstLine="0"/>
              <w:jc w:val="left"/>
              <w:rPr>
                <w:rFonts w:cs="Arial"/>
                <w:sz w:val="18"/>
              </w:rPr>
            </w:pPr>
          </w:p>
        </w:tc>
        <w:tc>
          <w:tcPr>
            <w:tcW w:w="3070" w:type="dxa"/>
            <w:tcBorders>
              <w:top w:val="single" w:sz="6" w:space="0" w:color="auto"/>
              <w:left w:val="nil"/>
              <w:bottom w:val="single" w:sz="6" w:space="0" w:color="auto"/>
              <w:right w:val="nil"/>
            </w:tcBorders>
            <w:shd w:val="clear" w:color="auto" w:fill="auto"/>
          </w:tcPr>
          <w:p w14:paraId="6353D866" w14:textId="77777777" w:rsidR="00035A94" w:rsidRPr="00511000" w:rsidRDefault="00035A94" w:rsidP="00380DAB">
            <w:pPr>
              <w:pStyle w:val="zwykywcity"/>
              <w:spacing w:line="240" w:lineRule="auto"/>
              <w:ind w:firstLine="0"/>
              <w:jc w:val="left"/>
              <w:rPr>
                <w:rFonts w:cs="Arial"/>
                <w:b/>
                <w:sz w:val="18"/>
              </w:rPr>
            </w:pPr>
            <w:r w:rsidRPr="00066DD9">
              <w:rPr>
                <w:rFonts w:cs="Arial"/>
                <w:b/>
                <w:sz w:val="18"/>
              </w:rPr>
              <w:t xml:space="preserve">Etap </w:t>
            </w:r>
            <w:r>
              <w:rPr>
                <w:rFonts w:cs="Arial"/>
                <w:b/>
                <w:sz w:val="18"/>
              </w:rPr>
              <w:t>eksploatacji</w:t>
            </w:r>
          </w:p>
        </w:tc>
        <w:tc>
          <w:tcPr>
            <w:tcW w:w="3071" w:type="dxa"/>
            <w:tcBorders>
              <w:top w:val="single" w:sz="6" w:space="0" w:color="auto"/>
              <w:left w:val="nil"/>
              <w:bottom w:val="single" w:sz="6" w:space="0" w:color="auto"/>
            </w:tcBorders>
            <w:shd w:val="clear" w:color="auto" w:fill="auto"/>
          </w:tcPr>
          <w:p w14:paraId="22A1A7B5" w14:textId="77777777" w:rsidR="00035A94" w:rsidRPr="008E1613" w:rsidRDefault="00035A94" w:rsidP="00380DAB">
            <w:pPr>
              <w:pStyle w:val="zwykywcity"/>
              <w:spacing w:line="240" w:lineRule="auto"/>
              <w:ind w:firstLine="0"/>
              <w:jc w:val="left"/>
              <w:rPr>
                <w:rFonts w:cs="Arial"/>
                <w:sz w:val="18"/>
              </w:rPr>
            </w:pPr>
          </w:p>
        </w:tc>
      </w:tr>
      <w:tr w:rsidR="00035A94" w:rsidRPr="008E1613" w14:paraId="6B08E5DF" w14:textId="77777777" w:rsidTr="00380DAB">
        <w:tc>
          <w:tcPr>
            <w:tcW w:w="3070" w:type="dxa"/>
            <w:tcBorders>
              <w:top w:val="single" w:sz="6" w:space="0" w:color="auto"/>
              <w:bottom w:val="single" w:sz="6" w:space="0" w:color="auto"/>
              <w:right w:val="single" w:sz="6" w:space="0" w:color="auto"/>
            </w:tcBorders>
            <w:shd w:val="clear" w:color="auto" w:fill="auto"/>
          </w:tcPr>
          <w:p w14:paraId="08F5F6FB" w14:textId="77777777" w:rsidR="00035A94" w:rsidRDefault="00035A94" w:rsidP="00380DAB">
            <w:pPr>
              <w:pStyle w:val="zwykywcity"/>
              <w:spacing w:line="240" w:lineRule="auto"/>
              <w:ind w:firstLine="0"/>
              <w:jc w:val="left"/>
              <w:rPr>
                <w:rFonts w:cs="Arial"/>
                <w:sz w:val="18"/>
              </w:rPr>
            </w:pPr>
            <w:r>
              <w:rPr>
                <w:rFonts w:cs="Arial"/>
                <w:sz w:val="18"/>
              </w:rPr>
              <w:t xml:space="preserve">Podobnie jak w wariancie inwestorskim, inwestycja wymaga uszczelnienia frontu rozładunkowego i załadunkowego cystern. Dodatkowo wykonanie zbiornika magazynowego oleju </w:t>
            </w:r>
            <w:r>
              <w:rPr>
                <w:rFonts w:cs="Arial"/>
                <w:sz w:val="18"/>
              </w:rPr>
              <w:lastRenderedPageBreak/>
              <w:t>napędowego wymaga zastosowania dodatkowych zabezpieczeń w przypadku rozszczelnienia.</w:t>
            </w:r>
          </w:p>
          <w:p w14:paraId="5F10BCBF"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Podziemna instalacja paliwowa stwarza niebezpieczeństwo zanieczyszczenia środowiska gruntowo – wodnego w przypadku awarii. </w:t>
            </w:r>
          </w:p>
        </w:tc>
        <w:tc>
          <w:tcPr>
            <w:tcW w:w="3070" w:type="dxa"/>
            <w:tcBorders>
              <w:top w:val="single" w:sz="6" w:space="0" w:color="auto"/>
              <w:left w:val="single" w:sz="6" w:space="0" w:color="auto"/>
              <w:bottom w:val="single" w:sz="6" w:space="0" w:color="auto"/>
              <w:right w:val="single" w:sz="6" w:space="0" w:color="auto"/>
            </w:tcBorders>
            <w:shd w:val="clear" w:color="auto" w:fill="auto"/>
          </w:tcPr>
          <w:p w14:paraId="2025C2C1" w14:textId="77777777" w:rsidR="00035A94" w:rsidRDefault="00035A94" w:rsidP="00380DAB">
            <w:pPr>
              <w:pStyle w:val="zwykywcity"/>
              <w:spacing w:line="240" w:lineRule="auto"/>
              <w:ind w:firstLine="0"/>
              <w:jc w:val="left"/>
              <w:rPr>
                <w:rFonts w:cs="Arial"/>
                <w:sz w:val="18"/>
              </w:rPr>
            </w:pPr>
            <w:r>
              <w:rPr>
                <w:rFonts w:cs="Arial"/>
                <w:sz w:val="18"/>
              </w:rPr>
              <w:lastRenderedPageBreak/>
              <w:t xml:space="preserve">Podobnie jak w wariancie nr 1, realizacja wariantu wymagać będzie wykonania zabezpieczenia zbiornika paliwa na wypadek rozszczelnienia. Poza uszczelnieniem frontu </w:t>
            </w:r>
            <w:r>
              <w:rPr>
                <w:rFonts w:cs="Arial"/>
                <w:sz w:val="18"/>
              </w:rPr>
              <w:lastRenderedPageBreak/>
              <w:t xml:space="preserve">załadunkowego cystern koniecznie będzie uszczelnienie powierzchni w rejonie rozładunku cystern samochodowych oraz wykonanie szczelnej nawierzchni dróg dojazdowych. Konsekwencją będzie uszczelnienie większej powierzchni terenu wraz z koniecznością rozbudowy instalacji kanalizacji deszczowej. </w:t>
            </w:r>
          </w:p>
          <w:p w14:paraId="63AD3802"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Podobnie jak w wariancie 1 podziemna instalacja paliwowa stwarza zagrożenie w trakcie awarii. </w:t>
            </w:r>
          </w:p>
        </w:tc>
        <w:tc>
          <w:tcPr>
            <w:tcW w:w="3071" w:type="dxa"/>
            <w:tcBorders>
              <w:top w:val="single" w:sz="6" w:space="0" w:color="auto"/>
              <w:left w:val="single" w:sz="6" w:space="0" w:color="auto"/>
              <w:bottom w:val="single" w:sz="6" w:space="0" w:color="auto"/>
            </w:tcBorders>
            <w:shd w:val="clear" w:color="auto" w:fill="auto"/>
          </w:tcPr>
          <w:p w14:paraId="074A9306" w14:textId="77777777" w:rsidR="00035A94" w:rsidRDefault="00035A94" w:rsidP="00380DAB">
            <w:pPr>
              <w:pStyle w:val="zwykywcity"/>
              <w:spacing w:line="240" w:lineRule="auto"/>
              <w:ind w:firstLine="0"/>
              <w:jc w:val="left"/>
              <w:rPr>
                <w:rFonts w:cs="Arial"/>
                <w:sz w:val="18"/>
              </w:rPr>
            </w:pPr>
            <w:r>
              <w:rPr>
                <w:rFonts w:cs="Arial"/>
                <w:sz w:val="18"/>
              </w:rPr>
              <w:lastRenderedPageBreak/>
              <w:t xml:space="preserve">Inwestycja wymagać będzie uszczelnienia terenu w rejonie frontu nalewkowego i rozładunkowego cystern. Zaprojektowano pełne uszczelnienie wraz z </w:t>
            </w:r>
            <w:r>
              <w:rPr>
                <w:rFonts w:cs="Arial"/>
                <w:sz w:val="18"/>
              </w:rPr>
              <w:lastRenderedPageBreak/>
              <w:t xml:space="preserve">odprowadzeniem wód deszczowych do kanalizacji uzbrojonej w urządzenia podczyszczające. </w:t>
            </w:r>
          </w:p>
          <w:p w14:paraId="52F70F0A"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Zastosowane rozwiązania gwarantują zabezpieczenie środowiska gruntowo – wodnego i brak oddziaływania. </w:t>
            </w:r>
          </w:p>
        </w:tc>
      </w:tr>
      <w:tr w:rsidR="00035A94" w:rsidRPr="008E1613" w14:paraId="5137A5E3" w14:textId="77777777" w:rsidTr="00380DAB">
        <w:tc>
          <w:tcPr>
            <w:tcW w:w="9211" w:type="dxa"/>
            <w:gridSpan w:val="3"/>
            <w:tcBorders>
              <w:top w:val="single" w:sz="6" w:space="0" w:color="auto"/>
              <w:bottom w:val="single" w:sz="6" w:space="0" w:color="auto"/>
            </w:tcBorders>
            <w:shd w:val="clear" w:color="auto" w:fill="auto"/>
          </w:tcPr>
          <w:p w14:paraId="4F6783C9" w14:textId="77777777" w:rsidR="00035A94" w:rsidRPr="008E1613" w:rsidRDefault="00035A94" w:rsidP="00380DAB">
            <w:pPr>
              <w:pStyle w:val="zwykywcity"/>
              <w:keepNext/>
              <w:keepLines/>
              <w:spacing w:line="240" w:lineRule="auto"/>
              <w:ind w:firstLine="0"/>
              <w:jc w:val="center"/>
              <w:rPr>
                <w:rFonts w:cs="Arial"/>
                <w:sz w:val="18"/>
              </w:rPr>
            </w:pPr>
            <w:r w:rsidRPr="008E1613">
              <w:rPr>
                <w:rFonts w:cs="Arial"/>
                <w:b/>
                <w:sz w:val="18"/>
              </w:rPr>
              <w:lastRenderedPageBreak/>
              <w:t>Oddziaływanie na środowisko przyrodnicze i obszary chronione</w:t>
            </w:r>
          </w:p>
        </w:tc>
      </w:tr>
      <w:tr w:rsidR="00035A94" w:rsidRPr="008E1613" w14:paraId="0D734619" w14:textId="77777777" w:rsidTr="00380DAB">
        <w:tc>
          <w:tcPr>
            <w:tcW w:w="3070" w:type="dxa"/>
            <w:tcBorders>
              <w:top w:val="single" w:sz="6" w:space="0" w:color="auto"/>
              <w:bottom w:val="single" w:sz="6" w:space="0" w:color="auto"/>
              <w:right w:val="single" w:sz="6" w:space="0" w:color="auto"/>
            </w:tcBorders>
            <w:shd w:val="clear" w:color="auto" w:fill="auto"/>
          </w:tcPr>
          <w:p w14:paraId="5EE3D692"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Oddziaływanie analogiczne do oddziaływania wariantu inwestorskiego. </w:t>
            </w:r>
          </w:p>
        </w:tc>
        <w:tc>
          <w:tcPr>
            <w:tcW w:w="3070" w:type="dxa"/>
            <w:tcBorders>
              <w:top w:val="single" w:sz="6" w:space="0" w:color="auto"/>
              <w:left w:val="single" w:sz="6" w:space="0" w:color="auto"/>
              <w:bottom w:val="single" w:sz="6" w:space="0" w:color="auto"/>
              <w:right w:val="single" w:sz="6" w:space="0" w:color="auto"/>
            </w:tcBorders>
            <w:shd w:val="clear" w:color="auto" w:fill="auto"/>
          </w:tcPr>
          <w:p w14:paraId="65AB8876" w14:textId="77777777" w:rsidR="00035A94" w:rsidRDefault="00035A94" w:rsidP="00380DAB">
            <w:pPr>
              <w:pStyle w:val="zwykywcity"/>
              <w:keepNext/>
              <w:keepLines/>
              <w:spacing w:line="240" w:lineRule="auto"/>
              <w:ind w:firstLine="0"/>
              <w:jc w:val="left"/>
              <w:rPr>
                <w:rFonts w:cs="Arial"/>
                <w:sz w:val="18"/>
              </w:rPr>
            </w:pPr>
            <w:r>
              <w:rPr>
                <w:rFonts w:cs="Arial"/>
                <w:sz w:val="18"/>
              </w:rPr>
              <w:t xml:space="preserve">Zgodnie z informacjami zawartymi powyżej oddziaływanie wariantu w zakresie emisji hałasu jak i zanieczyszczeń będzie większe od wariantu inwestorskiego. Mając na uwadze powyższe można przyjąć i inwestycja w przypadku wariantu 2 może mieć wpływ na lokalne warunki terenów przyległych. Uszczelnienie znacznych części terenu prowadzi do zmiany lokalnych stosunków wodnych w granicach projektowanej inwestycji może jednak zasięgiem objąć tereny bezpośrednio sąsiadujące. </w:t>
            </w:r>
          </w:p>
          <w:p w14:paraId="009F0684" w14:textId="77777777" w:rsidR="00035A94" w:rsidRDefault="00035A94" w:rsidP="00380DAB">
            <w:pPr>
              <w:pStyle w:val="zwykywcity"/>
              <w:keepNext/>
              <w:keepLines/>
              <w:spacing w:line="240" w:lineRule="auto"/>
              <w:ind w:firstLine="0"/>
              <w:jc w:val="left"/>
              <w:rPr>
                <w:rFonts w:cs="Arial"/>
                <w:sz w:val="18"/>
              </w:rPr>
            </w:pPr>
            <w:r>
              <w:rPr>
                <w:rFonts w:cs="Arial"/>
                <w:sz w:val="18"/>
              </w:rPr>
              <w:t>Dodatkowo podwyższone poziomy hałasu towarzyszące ruchowi pojazdów dowożących olej napędowy powodować będą, iż zwierzęta nieprzyzwyczajone do tego typu oddziaływań przenosić się będą w inne miejsca. Oczywiście z czasem zwierzęta przyzwyczajają się do hałasu i możliwe jest że wrócą na tereny sąsiadujące z zagospodarowaniem.</w:t>
            </w:r>
          </w:p>
          <w:p w14:paraId="6FC99BCA" w14:textId="77777777" w:rsidR="00035A94" w:rsidRPr="008E1613" w:rsidRDefault="00035A94" w:rsidP="00380DAB">
            <w:pPr>
              <w:pStyle w:val="zwykywcity"/>
              <w:keepNext/>
              <w:keepLines/>
              <w:spacing w:line="240" w:lineRule="auto"/>
              <w:ind w:firstLine="0"/>
              <w:jc w:val="left"/>
              <w:rPr>
                <w:rFonts w:cs="Arial"/>
                <w:sz w:val="18"/>
              </w:rPr>
            </w:pPr>
            <w:r>
              <w:rPr>
                <w:rFonts w:cs="Arial"/>
                <w:sz w:val="18"/>
              </w:rPr>
              <w:t>Obszary chronione położone są w odległości większej niż 1 km w związku z czym inwestycja w takim kształcie nie będzie miała a nie wpływu. Zagrożenie występuje jedynie w przypadku awarii i związane będzie z zanieczyszczeniem wód gruntowych.</w:t>
            </w:r>
          </w:p>
        </w:tc>
        <w:tc>
          <w:tcPr>
            <w:tcW w:w="3071" w:type="dxa"/>
            <w:tcBorders>
              <w:top w:val="single" w:sz="6" w:space="0" w:color="auto"/>
              <w:left w:val="single" w:sz="6" w:space="0" w:color="auto"/>
              <w:bottom w:val="single" w:sz="6" w:space="0" w:color="auto"/>
            </w:tcBorders>
            <w:shd w:val="clear" w:color="auto" w:fill="auto"/>
          </w:tcPr>
          <w:p w14:paraId="246A8A2C" w14:textId="77777777" w:rsidR="00035A94" w:rsidRDefault="00035A94" w:rsidP="00380DAB">
            <w:pPr>
              <w:pStyle w:val="zwykywcity"/>
              <w:spacing w:line="240" w:lineRule="auto"/>
              <w:ind w:firstLine="0"/>
              <w:jc w:val="left"/>
              <w:rPr>
                <w:rFonts w:cs="Arial"/>
                <w:sz w:val="18"/>
              </w:rPr>
            </w:pPr>
            <w:r w:rsidRPr="008E1613">
              <w:rPr>
                <w:rFonts w:cs="Arial"/>
                <w:sz w:val="18"/>
              </w:rPr>
              <w:t xml:space="preserve">Teren inwestycji jest przekształcony a w </w:t>
            </w:r>
            <w:r>
              <w:rPr>
                <w:rFonts w:cs="Arial"/>
                <w:sz w:val="18"/>
              </w:rPr>
              <w:t>bezpośrednim otoczeniu</w:t>
            </w:r>
            <w:r w:rsidRPr="008E1613">
              <w:rPr>
                <w:rFonts w:cs="Arial"/>
                <w:sz w:val="18"/>
              </w:rPr>
              <w:t xml:space="preserve"> bak jest obszarów chronionych. </w:t>
            </w:r>
            <w:r>
              <w:rPr>
                <w:rFonts w:cs="Arial"/>
                <w:sz w:val="18"/>
              </w:rPr>
              <w:t>Najbliższy obszar chroniony znajduje się w odległości ok. 1,5 km i jest to użytek ekologiczny. Najbliżej położny obszar chroniony w ramach systemu Natura 200 znajduje siew odległości ok. 2,2 km od terenu realizacji inwestycji.</w:t>
            </w:r>
          </w:p>
          <w:p w14:paraId="26438DAE" w14:textId="77777777" w:rsidR="00035A94" w:rsidRDefault="00035A94" w:rsidP="00380DAB">
            <w:pPr>
              <w:pStyle w:val="zwykywcity"/>
              <w:spacing w:line="240" w:lineRule="auto"/>
              <w:ind w:firstLine="0"/>
              <w:jc w:val="left"/>
              <w:rPr>
                <w:rFonts w:cs="Arial"/>
                <w:sz w:val="18"/>
              </w:rPr>
            </w:pPr>
            <w:r>
              <w:rPr>
                <w:rFonts w:cs="Arial"/>
                <w:sz w:val="18"/>
              </w:rPr>
              <w:t>Jak wykazano to przedłożonym KIP inwestycja nie będzie wpływać na zmianę warunków gruntowo –wodnych oraz nie będzie miała wpływu na jakości wód odziemnych. Zasięg oddziaływania ograniczony będzie do granic zainwestowania i nie będzie miał wpływu na tereny chronione. Inwestycja nie będzie również oddziaływać na obszary leśne znajdujące się w sąsiedztwie istniejącego terminala gazowego na terenie którego realizowana będzie przedmiotowa instalacja.</w:t>
            </w:r>
          </w:p>
          <w:p w14:paraId="089F21EF" w14:textId="77777777" w:rsidR="00035A94" w:rsidRDefault="00035A94" w:rsidP="00380DAB">
            <w:pPr>
              <w:pStyle w:val="zwykywcity"/>
              <w:spacing w:line="240" w:lineRule="auto"/>
              <w:ind w:firstLine="0"/>
              <w:jc w:val="left"/>
              <w:rPr>
                <w:rFonts w:cs="Arial"/>
                <w:sz w:val="18"/>
              </w:rPr>
            </w:pPr>
            <w:r>
              <w:rPr>
                <w:rFonts w:cs="Arial"/>
                <w:sz w:val="18"/>
              </w:rPr>
              <w:t>Ze względu na charakter inwestycji oraz zastosowane ograniczenia projektowa instalacja nie będzie miała również wpływu na lokalna faunę oraz florę.</w:t>
            </w:r>
          </w:p>
          <w:p w14:paraId="5BE57982" w14:textId="77777777" w:rsidR="00035A94" w:rsidRPr="008E1613" w:rsidRDefault="00035A94" w:rsidP="00380DAB">
            <w:pPr>
              <w:pStyle w:val="zwykywcity"/>
              <w:spacing w:line="240" w:lineRule="auto"/>
              <w:ind w:firstLine="0"/>
              <w:jc w:val="left"/>
              <w:rPr>
                <w:rFonts w:cs="Arial"/>
                <w:sz w:val="18"/>
              </w:rPr>
            </w:pPr>
          </w:p>
        </w:tc>
      </w:tr>
      <w:tr w:rsidR="00035A94" w:rsidRPr="008E1613" w14:paraId="46235504" w14:textId="77777777" w:rsidTr="00380DAB">
        <w:tc>
          <w:tcPr>
            <w:tcW w:w="9211" w:type="dxa"/>
            <w:gridSpan w:val="3"/>
            <w:tcBorders>
              <w:top w:val="single" w:sz="6" w:space="0" w:color="auto"/>
              <w:bottom w:val="single" w:sz="6" w:space="0" w:color="auto"/>
            </w:tcBorders>
            <w:shd w:val="clear" w:color="auto" w:fill="auto"/>
          </w:tcPr>
          <w:p w14:paraId="1A54E6B4" w14:textId="77777777" w:rsidR="00035A94" w:rsidRPr="008E1613" w:rsidRDefault="00035A94" w:rsidP="00380DAB">
            <w:pPr>
              <w:pStyle w:val="zwykywcity"/>
              <w:spacing w:line="240" w:lineRule="auto"/>
              <w:ind w:firstLine="0"/>
              <w:jc w:val="center"/>
              <w:rPr>
                <w:rFonts w:cs="Arial"/>
                <w:sz w:val="18"/>
              </w:rPr>
            </w:pPr>
            <w:r w:rsidRPr="008E1613">
              <w:rPr>
                <w:rFonts w:cs="Arial"/>
                <w:b/>
                <w:sz w:val="18"/>
              </w:rPr>
              <w:t>Oddziaływanie na zabytki i dobra materialne</w:t>
            </w:r>
          </w:p>
        </w:tc>
      </w:tr>
      <w:tr w:rsidR="00035A94" w:rsidRPr="008E1613" w14:paraId="33CC4BB9" w14:textId="77777777" w:rsidTr="00380DAB">
        <w:tc>
          <w:tcPr>
            <w:tcW w:w="3070" w:type="dxa"/>
            <w:tcBorders>
              <w:top w:val="single" w:sz="6" w:space="0" w:color="auto"/>
              <w:bottom w:val="single" w:sz="6" w:space="0" w:color="auto"/>
              <w:right w:val="single" w:sz="6" w:space="0" w:color="auto"/>
            </w:tcBorders>
            <w:shd w:val="clear" w:color="auto" w:fill="auto"/>
          </w:tcPr>
          <w:p w14:paraId="54815B2F"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Zarówno na etapie realizacji jak i eksploatacji - </w:t>
            </w:r>
            <w:r w:rsidRPr="006F5363">
              <w:rPr>
                <w:rFonts w:cs="Arial"/>
                <w:b/>
                <w:sz w:val="18"/>
              </w:rPr>
              <w:t>Brak oddziaływania</w:t>
            </w:r>
            <w:r w:rsidRPr="008E1613">
              <w:rPr>
                <w:rFonts w:cs="Arial"/>
                <w:sz w:val="18"/>
              </w:rPr>
              <w:t xml:space="preserve"> </w:t>
            </w:r>
          </w:p>
        </w:tc>
        <w:tc>
          <w:tcPr>
            <w:tcW w:w="3070" w:type="dxa"/>
            <w:tcBorders>
              <w:top w:val="single" w:sz="6" w:space="0" w:color="auto"/>
              <w:left w:val="single" w:sz="6" w:space="0" w:color="auto"/>
              <w:bottom w:val="single" w:sz="6" w:space="0" w:color="auto"/>
              <w:right w:val="single" w:sz="6" w:space="0" w:color="auto"/>
            </w:tcBorders>
            <w:shd w:val="clear" w:color="auto" w:fill="auto"/>
          </w:tcPr>
          <w:p w14:paraId="01940706"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Zarówno na etapie realizacji jak i eksploatacji - </w:t>
            </w:r>
            <w:r w:rsidRPr="006F5363">
              <w:rPr>
                <w:rFonts w:cs="Arial"/>
                <w:b/>
                <w:sz w:val="18"/>
              </w:rPr>
              <w:t>Brak oddziaływania</w:t>
            </w:r>
            <w:r w:rsidRPr="008E1613">
              <w:rPr>
                <w:rFonts w:cs="Arial"/>
                <w:sz w:val="18"/>
              </w:rPr>
              <w:t xml:space="preserve"> </w:t>
            </w:r>
          </w:p>
        </w:tc>
        <w:tc>
          <w:tcPr>
            <w:tcW w:w="3071" w:type="dxa"/>
            <w:tcBorders>
              <w:top w:val="single" w:sz="6" w:space="0" w:color="auto"/>
              <w:left w:val="single" w:sz="6" w:space="0" w:color="auto"/>
              <w:bottom w:val="single" w:sz="6" w:space="0" w:color="auto"/>
            </w:tcBorders>
            <w:shd w:val="clear" w:color="auto" w:fill="auto"/>
          </w:tcPr>
          <w:p w14:paraId="26DE28B4"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Zarówno na etapie realizacji jak i eksploatacji - </w:t>
            </w:r>
            <w:r w:rsidRPr="006F5363">
              <w:rPr>
                <w:rFonts w:cs="Arial"/>
                <w:b/>
                <w:sz w:val="18"/>
              </w:rPr>
              <w:t>Brak oddziaływania</w:t>
            </w:r>
            <w:r w:rsidRPr="008E1613">
              <w:rPr>
                <w:rFonts w:cs="Arial"/>
                <w:sz w:val="18"/>
              </w:rPr>
              <w:t xml:space="preserve"> </w:t>
            </w:r>
          </w:p>
        </w:tc>
      </w:tr>
      <w:tr w:rsidR="00035A94" w:rsidRPr="008E1613" w14:paraId="6F7159FA" w14:textId="77777777" w:rsidTr="00380DAB">
        <w:tc>
          <w:tcPr>
            <w:tcW w:w="9211" w:type="dxa"/>
            <w:gridSpan w:val="3"/>
            <w:tcBorders>
              <w:top w:val="single" w:sz="6" w:space="0" w:color="auto"/>
              <w:bottom w:val="single" w:sz="6" w:space="0" w:color="auto"/>
            </w:tcBorders>
            <w:shd w:val="clear" w:color="auto" w:fill="auto"/>
          </w:tcPr>
          <w:p w14:paraId="3F81BE61" w14:textId="77777777" w:rsidR="00035A94" w:rsidRPr="008E1613" w:rsidRDefault="00035A94" w:rsidP="00380DAB">
            <w:pPr>
              <w:pStyle w:val="zwykywcity"/>
              <w:spacing w:line="240" w:lineRule="auto"/>
              <w:ind w:firstLine="0"/>
              <w:jc w:val="center"/>
              <w:rPr>
                <w:rFonts w:cs="Arial"/>
                <w:b/>
                <w:sz w:val="18"/>
              </w:rPr>
            </w:pPr>
            <w:r w:rsidRPr="008E1613">
              <w:rPr>
                <w:rFonts w:cs="Arial"/>
                <w:b/>
                <w:sz w:val="18"/>
              </w:rPr>
              <w:t>Możliwość wystąpienia katastrofy budowlanej</w:t>
            </w:r>
          </w:p>
        </w:tc>
      </w:tr>
      <w:tr w:rsidR="00035A94" w:rsidRPr="008E1613" w14:paraId="4205312A" w14:textId="77777777" w:rsidTr="00380DAB">
        <w:tc>
          <w:tcPr>
            <w:tcW w:w="3070" w:type="dxa"/>
            <w:tcBorders>
              <w:top w:val="single" w:sz="6" w:space="0" w:color="auto"/>
              <w:bottom w:val="single" w:sz="6" w:space="0" w:color="auto"/>
              <w:right w:val="single" w:sz="6" w:space="0" w:color="auto"/>
            </w:tcBorders>
            <w:shd w:val="clear" w:color="auto" w:fill="auto"/>
          </w:tcPr>
          <w:p w14:paraId="6A95C008" w14:textId="77777777" w:rsidR="00035A94" w:rsidRPr="008E1613" w:rsidRDefault="00035A94" w:rsidP="00380DAB">
            <w:pPr>
              <w:pStyle w:val="zwykywcity"/>
              <w:spacing w:line="240" w:lineRule="auto"/>
              <w:ind w:firstLine="0"/>
              <w:jc w:val="left"/>
              <w:rPr>
                <w:rFonts w:cs="Arial"/>
                <w:sz w:val="18"/>
              </w:rPr>
            </w:pPr>
            <w:r w:rsidRPr="008E1613">
              <w:rPr>
                <w:rFonts w:cs="Arial"/>
                <w:sz w:val="18"/>
              </w:rPr>
              <w:t>Ze względu na zastosowani e tych samych urządzeń możliwość wystąpienia katastrofy naturalnej analogiczna jak dla wariantu przyjętego przez Inwestora.</w:t>
            </w:r>
          </w:p>
        </w:tc>
        <w:tc>
          <w:tcPr>
            <w:tcW w:w="3070" w:type="dxa"/>
            <w:tcBorders>
              <w:top w:val="single" w:sz="6" w:space="0" w:color="auto"/>
              <w:left w:val="single" w:sz="6" w:space="0" w:color="auto"/>
              <w:bottom w:val="single" w:sz="6" w:space="0" w:color="auto"/>
              <w:right w:val="single" w:sz="6" w:space="0" w:color="auto"/>
            </w:tcBorders>
            <w:shd w:val="clear" w:color="auto" w:fill="auto"/>
          </w:tcPr>
          <w:p w14:paraId="0DF4E89F" w14:textId="77777777" w:rsidR="00035A94" w:rsidRPr="008E1613" w:rsidRDefault="00035A94" w:rsidP="00380DAB">
            <w:pPr>
              <w:pStyle w:val="zwykywcity"/>
              <w:spacing w:line="240" w:lineRule="auto"/>
              <w:ind w:firstLine="0"/>
              <w:jc w:val="left"/>
              <w:rPr>
                <w:rFonts w:cs="Arial"/>
                <w:sz w:val="18"/>
              </w:rPr>
            </w:pPr>
            <w:r w:rsidRPr="008E1613">
              <w:rPr>
                <w:rFonts w:cs="Arial"/>
                <w:sz w:val="18"/>
              </w:rPr>
              <w:t xml:space="preserve">Zainstalowanie innych urządzeń podobnie jak w wariancie proponowanym przez Inwestora nie będzie stwarzać zagrożenia wystąpienia katastrofy budowlanej </w:t>
            </w:r>
          </w:p>
        </w:tc>
        <w:tc>
          <w:tcPr>
            <w:tcW w:w="3071" w:type="dxa"/>
            <w:tcBorders>
              <w:top w:val="single" w:sz="6" w:space="0" w:color="auto"/>
              <w:left w:val="single" w:sz="6" w:space="0" w:color="auto"/>
              <w:bottom w:val="single" w:sz="6" w:space="0" w:color="auto"/>
            </w:tcBorders>
            <w:shd w:val="clear" w:color="auto" w:fill="auto"/>
          </w:tcPr>
          <w:p w14:paraId="078CDCF4"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Ze względu na charakter inwestycji zakres prac budowlanych jest stosunkowo niewielki. W ramach inwestycji przewiduje się uszczelnienie frontów załadunkowego i rozładunkowego oraz wykonanie naziemnej instalacji przesyłowej. Prace ziemne ograniczone będą do realizacji wykopów pod fragmenty kanalizacji deszczowej oraz pompowni.  Mając na uwadze fakt, iż w trakcie budowy stasowane będą urządzenia sprawne techniczne oraz posiadające </w:t>
            </w:r>
            <w:r>
              <w:rPr>
                <w:rFonts w:cs="Arial"/>
                <w:sz w:val="18"/>
              </w:rPr>
              <w:lastRenderedPageBreak/>
              <w:t xml:space="preserve">wymagane prawem dopuszczenia można stwierdzić iż inwestycja nie stwarza zagrożenia katastrofy budowalnej </w:t>
            </w:r>
          </w:p>
        </w:tc>
      </w:tr>
      <w:tr w:rsidR="00035A94" w:rsidRPr="008E1613" w14:paraId="04A944E7" w14:textId="77777777" w:rsidTr="00380DAB">
        <w:tc>
          <w:tcPr>
            <w:tcW w:w="9211" w:type="dxa"/>
            <w:gridSpan w:val="3"/>
            <w:tcBorders>
              <w:top w:val="single" w:sz="6" w:space="0" w:color="auto"/>
              <w:bottom w:val="single" w:sz="6" w:space="0" w:color="auto"/>
            </w:tcBorders>
            <w:shd w:val="clear" w:color="auto" w:fill="auto"/>
          </w:tcPr>
          <w:p w14:paraId="5C3BFEC2" w14:textId="77777777" w:rsidR="00035A94" w:rsidRPr="008E1613" w:rsidRDefault="00035A94" w:rsidP="00380DAB">
            <w:pPr>
              <w:pStyle w:val="zwykywcity"/>
              <w:spacing w:line="240" w:lineRule="auto"/>
              <w:ind w:firstLine="0"/>
              <w:jc w:val="center"/>
              <w:rPr>
                <w:rFonts w:cs="Arial"/>
                <w:b/>
                <w:sz w:val="18"/>
              </w:rPr>
            </w:pPr>
            <w:r w:rsidRPr="008E1613">
              <w:rPr>
                <w:rFonts w:cs="Arial"/>
                <w:b/>
                <w:sz w:val="18"/>
              </w:rPr>
              <w:lastRenderedPageBreak/>
              <w:t>Możliwe transgraniczne oddziaływanie</w:t>
            </w:r>
          </w:p>
        </w:tc>
      </w:tr>
      <w:tr w:rsidR="00035A94" w:rsidRPr="008E1613" w14:paraId="78287D35" w14:textId="77777777" w:rsidTr="00380DAB">
        <w:tc>
          <w:tcPr>
            <w:tcW w:w="3070" w:type="dxa"/>
            <w:tcBorders>
              <w:top w:val="single" w:sz="6" w:space="0" w:color="auto"/>
              <w:bottom w:val="single" w:sz="12" w:space="0" w:color="auto"/>
              <w:right w:val="single" w:sz="6" w:space="0" w:color="auto"/>
            </w:tcBorders>
            <w:shd w:val="clear" w:color="auto" w:fill="auto"/>
          </w:tcPr>
          <w:p w14:paraId="6CC4FF06"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Zarówno na etapie realizacji jak i eksploatacji - </w:t>
            </w:r>
            <w:r w:rsidRPr="006F5363">
              <w:rPr>
                <w:rFonts w:cs="Arial"/>
                <w:b/>
                <w:sz w:val="18"/>
              </w:rPr>
              <w:t>Brak oddziaływania</w:t>
            </w:r>
            <w:r w:rsidRPr="008E1613">
              <w:rPr>
                <w:rFonts w:cs="Arial"/>
                <w:sz w:val="18"/>
              </w:rPr>
              <w:t xml:space="preserve"> </w:t>
            </w:r>
          </w:p>
        </w:tc>
        <w:tc>
          <w:tcPr>
            <w:tcW w:w="3070" w:type="dxa"/>
            <w:tcBorders>
              <w:top w:val="single" w:sz="6" w:space="0" w:color="auto"/>
              <w:left w:val="single" w:sz="6" w:space="0" w:color="auto"/>
              <w:bottom w:val="single" w:sz="12" w:space="0" w:color="auto"/>
              <w:right w:val="single" w:sz="6" w:space="0" w:color="auto"/>
            </w:tcBorders>
            <w:shd w:val="clear" w:color="auto" w:fill="auto"/>
          </w:tcPr>
          <w:p w14:paraId="5C78705B"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Zarówno na etapie realizacji jak i eksploatacji - </w:t>
            </w:r>
            <w:r w:rsidRPr="006F5363">
              <w:rPr>
                <w:rFonts w:cs="Arial"/>
                <w:b/>
                <w:sz w:val="18"/>
              </w:rPr>
              <w:t>Brak oddziaływania</w:t>
            </w:r>
            <w:r w:rsidRPr="008E1613">
              <w:rPr>
                <w:rFonts w:cs="Arial"/>
                <w:sz w:val="18"/>
              </w:rPr>
              <w:t xml:space="preserve"> </w:t>
            </w:r>
          </w:p>
        </w:tc>
        <w:tc>
          <w:tcPr>
            <w:tcW w:w="3071" w:type="dxa"/>
            <w:tcBorders>
              <w:top w:val="single" w:sz="6" w:space="0" w:color="auto"/>
              <w:left w:val="single" w:sz="6" w:space="0" w:color="auto"/>
              <w:bottom w:val="single" w:sz="12" w:space="0" w:color="auto"/>
            </w:tcBorders>
            <w:shd w:val="clear" w:color="auto" w:fill="auto"/>
          </w:tcPr>
          <w:p w14:paraId="137B318C" w14:textId="77777777" w:rsidR="00035A94" w:rsidRPr="008E1613" w:rsidRDefault="00035A94" w:rsidP="00380DAB">
            <w:pPr>
              <w:pStyle w:val="zwykywcity"/>
              <w:spacing w:line="240" w:lineRule="auto"/>
              <w:ind w:firstLine="0"/>
              <w:jc w:val="left"/>
              <w:rPr>
                <w:rFonts w:cs="Arial"/>
                <w:sz w:val="18"/>
              </w:rPr>
            </w:pPr>
            <w:r>
              <w:rPr>
                <w:rFonts w:cs="Arial"/>
                <w:sz w:val="18"/>
              </w:rPr>
              <w:t xml:space="preserve">Zarówno na etapie realizacji jak i eksploatacji - </w:t>
            </w:r>
            <w:r w:rsidRPr="006F5363">
              <w:rPr>
                <w:rFonts w:cs="Arial"/>
                <w:b/>
                <w:sz w:val="18"/>
              </w:rPr>
              <w:t>Brak oddziaływania</w:t>
            </w:r>
            <w:r w:rsidRPr="008E1613">
              <w:rPr>
                <w:rFonts w:cs="Arial"/>
                <w:sz w:val="18"/>
              </w:rPr>
              <w:t xml:space="preserve"> </w:t>
            </w:r>
          </w:p>
        </w:tc>
      </w:tr>
    </w:tbl>
    <w:p w14:paraId="445840AE" w14:textId="77777777" w:rsidR="00035A94" w:rsidRDefault="00035A94" w:rsidP="00035A94">
      <w:pPr>
        <w:pStyle w:val="Tekstpodstawowy"/>
        <w:rPr>
          <w:rFonts w:cs="Arial"/>
        </w:rPr>
      </w:pPr>
    </w:p>
    <w:p w14:paraId="08B638BE" w14:textId="77777777" w:rsidR="00035A94" w:rsidRDefault="00035A94" w:rsidP="00035A94">
      <w:pPr>
        <w:pStyle w:val="Tekstpodstawowy"/>
        <w:ind w:left="142" w:firstLine="425"/>
        <w:rPr>
          <w:rFonts w:cs="Arial"/>
        </w:rPr>
      </w:pPr>
    </w:p>
    <w:p w14:paraId="4AB6D01A" w14:textId="3D5C0AD3" w:rsidR="001D3B46" w:rsidRPr="002A1FC0" w:rsidRDefault="001D3B46" w:rsidP="00035A94">
      <w:pPr>
        <w:spacing w:line="360" w:lineRule="auto"/>
        <w:ind w:left="-15" w:right="102" w:firstLine="284"/>
        <w:rPr>
          <w:color w:val="7030A0"/>
        </w:rPr>
      </w:pPr>
    </w:p>
    <w:p w14:paraId="625A4970" w14:textId="77777777" w:rsidR="0061182A" w:rsidRPr="00466284" w:rsidRDefault="0061182A" w:rsidP="00466284">
      <w:pPr>
        <w:pStyle w:val="Nagwek1"/>
        <w:spacing w:before="240" w:line="240" w:lineRule="auto"/>
        <w:ind w:left="431" w:hanging="431"/>
        <w:rPr>
          <w:rFonts w:eastAsia="Arial"/>
          <w:sz w:val="24"/>
          <w:szCs w:val="24"/>
        </w:rPr>
      </w:pPr>
      <w:bookmarkStart w:id="71" w:name="_Toc146794107"/>
      <w:bookmarkStart w:id="72" w:name="_Toc32202965"/>
      <w:bookmarkStart w:id="73" w:name="_Toc45515116"/>
      <w:bookmarkStart w:id="74" w:name="_Toc233699871"/>
      <w:bookmarkStart w:id="75" w:name="_Toc381949492"/>
      <w:bookmarkStart w:id="76" w:name="_Toc27119908"/>
      <w:bookmarkStart w:id="77" w:name="_Hlk34292793"/>
      <w:r w:rsidRPr="00466284">
        <w:rPr>
          <w:rFonts w:eastAsia="Arial"/>
          <w:sz w:val="24"/>
          <w:szCs w:val="24"/>
        </w:rPr>
        <w:t>UZASADNIENIE PROPONOWANEGO PRZEZ WNIOSKODAWCĘ WARIANTU, ZE WSKAZANIEM JEGO ODDZIAŁYWANIA NA ŚRODOWISKO</w:t>
      </w:r>
      <w:bookmarkEnd w:id="71"/>
    </w:p>
    <w:p w14:paraId="3CC03F48" w14:textId="66270D9A" w:rsidR="0061182A" w:rsidRPr="00DA7745" w:rsidRDefault="0061182A" w:rsidP="0061182A">
      <w:pPr>
        <w:pStyle w:val="Tekstpodstawowywcity2"/>
        <w:spacing w:after="0" w:line="360" w:lineRule="auto"/>
        <w:ind w:left="0" w:firstLine="284"/>
        <w:rPr>
          <w:rFonts w:ascii="Verdana" w:hAnsi="Verdana" w:cs="Arial"/>
        </w:rPr>
      </w:pPr>
      <w:r w:rsidRPr="00DA7745">
        <w:rPr>
          <w:rFonts w:ascii="Verdana" w:hAnsi="Verdana" w:cs="Arial"/>
        </w:rPr>
        <w:t xml:space="preserve">Wybrany przez Inwestora wariant, polegający na realizacji inwestycji poprzez </w:t>
      </w:r>
      <w:r w:rsidR="00185719" w:rsidRPr="00DA7745">
        <w:rPr>
          <w:rFonts w:ascii="Verdana" w:hAnsi="Verdana" w:cs="Arial"/>
        </w:rPr>
        <w:t>instalacji przesyłu oleju napędowego przy uwzględnieniu rozwiązań opisanych w niniejszym opracowaniu</w:t>
      </w:r>
      <w:r w:rsidRPr="00DA7745">
        <w:rPr>
          <w:rFonts w:ascii="Verdana" w:hAnsi="Verdana" w:cs="Arial"/>
        </w:rPr>
        <w:t xml:space="preserve">, znajduje swoje uzasadnienie zarówno w sensie rozwoju ekonomicznego, jak też w sensie ochrony środowiska. </w:t>
      </w:r>
    </w:p>
    <w:p w14:paraId="36486EB8" w14:textId="040C00AC" w:rsidR="0061182A" w:rsidRPr="00DA7745" w:rsidRDefault="0061182A" w:rsidP="0061182A">
      <w:pPr>
        <w:spacing w:after="4" w:line="360" w:lineRule="auto"/>
        <w:ind w:left="-15" w:right="102" w:firstLine="284"/>
        <w:rPr>
          <w:rFonts w:ascii="Verdana" w:hAnsi="Verdana"/>
          <w:color w:val="auto"/>
          <w:sz w:val="20"/>
          <w:szCs w:val="20"/>
        </w:rPr>
      </w:pPr>
      <w:r w:rsidRPr="00DA7745">
        <w:rPr>
          <w:rFonts w:ascii="Verdana" w:hAnsi="Verdana"/>
          <w:color w:val="auto"/>
          <w:sz w:val="20"/>
          <w:szCs w:val="20"/>
        </w:rPr>
        <w:t xml:space="preserve">Jak wykazuje przeprowadzona analiza wpływu na poszczególne elementy środowiska, przedsięwzięcie wykonane i eksploatowane zgodnie z założeniami </w:t>
      </w:r>
      <w:r w:rsidR="00DA7745" w:rsidRPr="00DA7745">
        <w:rPr>
          <w:rFonts w:ascii="Verdana" w:hAnsi="Verdana"/>
          <w:color w:val="auto"/>
          <w:sz w:val="20"/>
          <w:szCs w:val="20"/>
        </w:rPr>
        <w:t xml:space="preserve">projektowymi (opisanymi w niniejszy opracowaniu) </w:t>
      </w:r>
      <w:r w:rsidRPr="00DA7745">
        <w:rPr>
          <w:rFonts w:ascii="Verdana" w:hAnsi="Verdana"/>
          <w:color w:val="auto"/>
          <w:sz w:val="20"/>
          <w:szCs w:val="20"/>
        </w:rPr>
        <w:t>nie będzie stanowić znacz</w:t>
      </w:r>
      <w:r w:rsidR="00DA7745" w:rsidRPr="00DA7745">
        <w:rPr>
          <w:rFonts w:ascii="Verdana" w:hAnsi="Verdana"/>
          <w:color w:val="auto"/>
          <w:sz w:val="20"/>
          <w:szCs w:val="20"/>
        </w:rPr>
        <w:t>ąc</w:t>
      </w:r>
      <w:r w:rsidRPr="00DA7745">
        <w:rPr>
          <w:rFonts w:ascii="Verdana" w:hAnsi="Verdana"/>
          <w:color w:val="auto"/>
          <w:sz w:val="20"/>
          <w:szCs w:val="20"/>
        </w:rPr>
        <w:t>ego źródła oddziaływania na środowisko</w:t>
      </w:r>
      <w:r w:rsidR="00DA7745" w:rsidRPr="00DA7745">
        <w:rPr>
          <w:rFonts w:ascii="Verdana" w:hAnsi="Verdana"/>
          <w:color w:val="auto"/>
          <w:sz w:val="20"/>
          <w:szCs w:val="20"/>
        </w:rPr>
        <w:t>.</w:t>
      </w:r>
      <w:r w:rsidRPr="00DA7745">
        <w:rPr>
          <w:rFonts w:ascii="Verdana" w:hAnsi="Verdana"/>
          <w:color w:val="auto"/>
          <w:sz w:val="20"/>
          <w:szCs w:val="20"/>
        </w:rPr>
        <w:t xml:space="preserve"> </w:t>
      </w:r>
      <w:r w:rsidR="00DA7745" w:rsidRPr="00DA7745">
        <w:rPr>
          <w:rFonts w:ascii="Verdana" w:hAnsi="Verdana"/>
          <w:color w:val="auto"/>
          <w:sz w:val="20"/>
          <w:szCs w:val="20"/>
        </w:rPr>
        <w:t>W</w:t>
      </w:r>
      <w:r w:rsidRPr="00DA7745">
        <w:rPr>
          <w:rFonts w:ascii="Verdana" w:hAnsi="Verdana"/>
          <w:color w:val="auto"/>
          <w:sz w:val="20"/>
          <w:szCs w:val="20"/>
        </w:rPr>
        <w:t>ybór wariantu proponowanego przez wnioskodawcę wydaje się jak najbardziej uzasadnio</w:t>
      </w:r>
      <w:r w:rsidR="0008135A" w:rsidRPr="00DA7745">
        <w:rPr>
          <w:rFonts w:ascii="Verdana" w:hAnsi="Verdana"/>
          <w:color w:val="auto"/>
          <w:sz w:val="20"/>
          <w:szCs w:val="20"/>
        </w:rPr>
        <w:t>ny, co znajduje potwierdzenie w </w:t>
      </w:r>
      <w:r w:rsidR="00DA7745" w:rsidRPr="00DA7745">
        <w:rPr>
          <w:rFonts w:ascii="Verdana" w:hAnsi="Verdana"/>
          <w:color w:val="auto"/>
          <w:sz w:val="20"/>
          <w:szCs w:val="20"/>
        </w:rPr>
        <w:t xml:space="preserve">przedstawionej </w:t>
      </w:r>
      <w:r w:rsidRPr="00DA7745">
        <w:rPr>
          <w:rFonts w:ascii="Verdana" w:hAnsi="Verdana"/>
          <w:color w:val="auto"/>
          <w:sz w:val="20"/>
          <w:szCs w:val="20"/>
        </w:rPr>
        <w:t xml:space="preserve">poniżej ocenie wskaźnikowej (tabela - metoda indeksowa). </w:t>
      </w:r>
    </w:p>
    <w:p w14:paraId="13CC6037" w14:textId="77777777" w:rsidR="00242D63" w:rsidRPr="00DA7745" w:rsidRDefault="00242D63" w:rsidP="0061182A">
      <w:pPr>
        <w:spacing w:after="4" w:line="360" w:lineRule="auto"/>
        <w:ind w:left="-15" w:right="102" w:firstLine="284"/>
        <w:rPr>
          <w:rFonts w:ascii="Verdana" w:hAnsi="Verdana"/>
          <w:color w:val="auto"/>
          <w:sz w:val="20"/>
          <w:szCs w:val="20"/>
        </w:rPr>
      </w:pPr>
    </w:p>
    <w:p w14:paraId="4EEB0E32" w14:textId="77777777" w:rsidR="00185719" w:rsidRPr="00035A94" w:rsidRDefault="00185719" w:rsidP="00185719">
      <w:pPr>
        <w:spacing w:line="360" w:lineRule="auto"/>
        <w:ind w:left="0" w:firstLine="426"/>
        <w:rPr>
          <w:rFonts w:ascii="Verdana" w:hAnsi="Verdana"/>
          <w:sz w:val="20"/>
        </w:rPr>
      </w:pPr>
      <w:r w:rsidRPr="00035A94">
        <w:rPr>
          <w:rFonts w:ascii="Verdana" w:hAnsi="Verdana"/>
          <w:sz w:val="20"/>
        </w:rPr>
        <w:t>Dodatkowo w tabeli poniżej określono przewidywane oddziaływanie na poszczególne elementy środowiska omawianych wariantów na każdym z uwzględnieniem etapów budowy, eksploatacji i likwidacji przedsięwzięcia.</w:t>
      </w:r>
    </w:p>
    <w:tbl>
      <w:tblPr>
        <w:tblW w:w="9282" w:type="dxa"/>
        <w:tblInd w:w="55" w:type="dxa"/>
        <w:tblCellMar>
          <w:left w:w="70" w:type="dxa"/>
          <w:right w:w="70" w:type="dxa"/>
        </w:tblCellMar>
        <w:tblLook w:val="04A0" w:firstRow="1" w:lastRow="0" w:firstColumn="1" w:lastColumn="0" w:noHBand="0" w:noVBand="1"/>
      </w:tblPr>
      <w:tblGrid>
        <w:gridCol w:w="1654"/>
        <w:gridCol w:w="670"/>
        <w:gridCol w:w="953"/>
        <w:gridCol w:w="802"/>
        <w:gridCol w:w="671"/>
        <w:gridCol w:w="953"/>
        <w:gridCol w:w="802"/>
        <w:gridCol w:w="875"/>
        <w:gridCol w:w="1030"/>
        <w:gridCol w:w="872"/>
      </w:tblGrid>
      <w:tr w:rsidR="00185719" w:rsidRPr="00035A94" w14:paraId="54A3DF10" w14:textId="77777777" w:rsidTr="00A91B53">
        <w:trPr>
          <w:trHeight w:val="287"/>
        </w:trPr>
        <w:tc>
          <w:tcPr>
            <w:tcW w:w="1660" w:type="dxa"/>
            <w:vMerge w:val="restart"/>
            <w:tcBorders>
              <w:top w:val="single" w:sz="12" w:space="0" w:color="auto"/>
              <w:left w:val="single" w:sz="12" w:space="0" w:color="auto"/>
              <w:bottom w:val="single" w:sz="8" w:space="0" w:color="auto"/>
              <w:right w:val="single" w:sz="8" w:space="0" w:color="auto"/>
            </w:tcBorders>
            <w:shd w:val="clear" w:color="auto" w:fill="auto"/>
            <w:vAlign w:val="center"/>
          </w:tcPr>
          <w:p w14:paraId="2A8C829C"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 xml:space="preserve">Element środowiska  </w:t>
            </w:r>
          </w:p>
        </w:tc>
        <w:tc>
          <w:tcPr>
            <w:tcW w:w="2434" w:type="dxa"/>
            <w:gridSpan w:val="3"/>
            <w:tcBorders>
              <w:top w:val="single" w:sz="12" w:space="0" w:color="auto"/>
              <w:left w:val="nil"/>
              <w:bottom w:val="nil"/>
              <w:right w:val="single" w:sz="8" w:space="0" w:color="000000"/>
            </w:tcBorders>
            <w:shd w:val="clear" w:color="auto" w:fill="auto"/>
            <w:vAlign w:val="center"/>
            <w:hideMark/>
          </w:tcPr>
          <w:p w14:paraId="6B7B6A78"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 xml:space="preserve">Wariant najkorzystniejszy dla środowiska  </w:t>
            </w:r>
          </w:p>
        </w:tc>
        <w:tc>
          <w:tcPr>
            <w:tcW w:w="2435" w:type="dxa"/>
            <w:gridSpan w:val="3"/>
            <w:vMerge w:val="restart"/>
            <w:tcBorders>
              <w:top w:val="single" w:sz="12" w:space="0" w:color="auto"/>
              <w:left w:val="single" w:sz="8" w:space="0" w:color="auto"/>
              <w:bottom w:val="single" w:sz="8" w:space="0" w:color="000000"/>
              <w:right w:val="single" w:sz="4" w:space="0" w:color="000000"/>
            </w:tcBorders>
            <w:shd w:val="clear" w:color="auto" w:fill="auto"/>
            <w:vAlign w:val="center"/>
            <w:hideMark/>
          </w:tcPr>
          <w:p w14:paraId="78B06897"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Racjonalny wariant alternatywny  (wariant nr 1)</w:t>
            </w:r>
          </w:p>
        </w:tc>
        <w:tc>
          <w:tcPr>
            <w:tcW w:w="2753" w:type="dxa"/>
            <w:gridSpan w:val="3"/>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22A95162"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Racjonalny wariant alternatywny  (wariant nr 2)</w:t>
            </w:r>
          </w:p>
        </w:tc>
      </w:tr>
      <w:tr w:rsidR="00185719" w:rsidRPr="00035A94" w14:paraId="174E8CE3" w14:textId="77777777" w:rsidTr="00A91B53">
        <w:trPr>
          <w:trHeight w:val="208"/>
        </w:trPr>
        <w:tc>
          <w:tcPr>
            <w:tcW w:w="1660" w:type="dxa"/>
            <w:vMerge/>
            <w:tcBorders>
              <w:top w:val="single" w:sz="8" w:space="0" w:color="auto"/>
              <w:left w:val="single" w:sz="12" w:space="0" w:color="auto"/>
              <w:bottom w:val="single" w:sz="8" w:space="0" w:color="auto"/>
              <w:right w:val="single" w:sz="8" w:space="0" w:color="auto"/>
            </w:tcBorders>
            <w:shd w:val="clear" w:color="auto" w:fill="auto"/>
            <w:vAlign w:val="center"/>
          </w:tcPr>
          <w:p w14:paraId="2DB14713" w14:textId="77777777" w:rsidR="00185719" w:rsidRPr="00035A94" w:rsidRDefault="00185719" w:rsidP="00A91B53">
            <w:pPr>
              <w:ind w:left="0"/>
              <w:jc w:val="center"/>
              <w:rPr>
                <w:rFonts w:ascii="Arial" w:hAnsi="Arial" w:cs="Arial"/>
                <w:b/>
                <w:bCs/>
                <w:sz w:val="18"/>
                <w:szCs w:val="18"/>
              </w:rPr>
            </w:pPr>
          </w:p>
        </w:tc>
        <w:tc>
          <w:tcPr>
            <w:tcW w:w="2434" w:type="dxa"/>
            <w:gridSpan w:val="3"/>
            <w:tcBorders>
              <w:top w:val="nil"/>
              <w:left w:val="nil"/>
              <w:bottom w:val="single" w:sz="8" w:space="0" w:color="auto"/>
              <w:right w:val="single" w:sz="8" w:space="0" w:color="000000"/>
            </w:tcBorders>
            <w:shd w:val="clear" w:color="auto" w:fill="auto"/>
            <w:vAlign w:val="center"/>
            <w:hideMark/>
          </w:tcPr>
          <w:p w14:paraId="05006AB7"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sz w:val="18"/>
                <w:szCs w:val="18"/>
              </w:rPr>
              <w:t>Wariant inwestorski</w:t>
            </w:r>
            <w:r w:rsidRPr="00035A94">
              <w:rPr>
                <w:rFonts w:ascii="Arial" w:eastAsia="Arial" w:hAnsi="Arial" w:cs="Arial"/>
                <w:sz w:val="18"/>
                <w:szCs w:val="18"/>
                <w:vertAlign w:val="superscript"/>
              </w:rPr>
              <w:t xml:space="preserve"> </w:t>
            </w:r>
          </w:p>
        </w:tc>
        <w:tc>
          <w:tcPr>
            <w:tcW w:w="2435" w:type="dxa"/>
            <w:gridSpan w:val="3"/>
            <w:vMerge/>
            <w:tcBorders>
              <w:top w:val="single" w:sz="4" w:space="0" w:color="auto"/>
              <w:left w:val="single" w:sz="8" w:space="0" w:color="auto"/>
              <w:bottom w:val="single" w:sz="8" w:space="0" w:color="000000"/>
              <w:right w:val="single" w:sz="4" w:space="0" w:color="000000"/>
            </w:tcBorders>
            <w:vAlign w:val="center"/>
            <w:hideMark/>
          </w:tcPr>
          <w:p w14:paraId="7C0A948A" w14:textId="77777777" w:rsidR="00185719" w:rsidRPr="00035A94" w:rsidRDefault="00185719" w:rsidP="00A91B53">
            <w:pPr>
              <w:ind w:left="0"/>
              <w:rPr>
                <w:rFonts w:ascii="Arial" w:hAnsi="Arial" w:cs="Arial"/>
                <w:b/>
                <w:bCs/>
                <w:sz w:val="18"/>
                <w:szCs w:val="18"/>
              </w:rPr>
            </w:pPr>
          </w:p>
        </w:tc>
        <w:tc>
          <w:tcPr>
            <w:tcW w:w="2753" w:type="dxa"/>
            <w:gridSpan w:val="3"/>
            <w:vMerge/>
            <w:tcBorders>
              <w:top w:val="single" w:sz="4" w:space="0" w:color="auto"/>
              <w:left w:val="single" w:sz="8" w:space="0" w:color="auto"/>
              <w:bottom w:val="single" w:sz="8" w:space="0" w:color="000000"/>
              <w:right w:val="single" w:sz="12" w:space="0" w:color="auto"/>
            </w:tcBorders>
            <w:vAlign w:val="center"/>
            <w:hideMark/>
          </w:tcPr>
          <w:p w14:paraId="3CF17CD3" w14:textId="77777777" w:rsidR="00185719" w:rsidRPr="00035A94" w:rsidRDefault="00185719" w:rsidP="00A91B53">
            <w:pPr>
              <w:ind w:left="0"/>
              <w:rPr>
                <w:rFonts w:ascii="Arial" w:hAnsi="Arial" w:cs="Arial"/>
                <w:b/>
                <w:bCs/>
                <w:sz w:val="18"/>
                <w:szCs w:val="18"/>
              </w:rPr>
            </w:pPr>
          </w:p>
        </w:tc>
      </w:tr>
      <w:tr w:rsidR="00185719" w:rsidRPr="00035A94" w14:paraId="2EE8398F" w14:textId="77777777" w:rsidTr="00A91B53">
        <w:trPr>
          <w:trHeight w:val="326"/>
        </w:trPr>
        <w:tc>
          <w:tcPr>
            <w:tcW w:w="1660" w:type="dxa"/>
            <w:vMerge/>
            <w:tcBorders>
              <w:top w:val="single" w:sz="8" w:space="0" w:color="auto"/>
              <w:left w:val="single" w:sz="12" w:space="0" w:color="auto"/>
              <w:bottom w:val="single" w:sz="8" w:space="0" w:color="auto"/>
              <w:right w:val="single" w:sz="8" w:space="0" w:color="auto"/>
            </w:tcBorders>
            <w:shd w:val="clear" w:color="auto" w:fill="auto"/>
            <w:vAlign w:val="center"/>
          </w:tcPr>
          <w:p w14:paraId="3B7F98F6" w14:textId="77777777" w:rsidR="00185719" w:rsidRPr="00035A94" w:rsidRDefault="00185719" w:rsidP="00A91B53">
            <w:pPr>
              <w:ind w:left="0"/>
              <w:jc w:val="center"/>
              <w:rPr>
                <w:rFonts w:ascii="Arial" w:hAnsi="Arial" w:cs="Arial"/>
                <w:b/>
                <w:bCs/>
                <w:sz w:val="18"/>
                <w:szCs w:val="18"/>
              </w:rPr>
            </w:pPr>
          </w:p>
        </w:tc>
        <w:tc>
          <w:tcPr>
            <w:tcW w:w="671" w:type="dxa"/>
            <w:tcBorders>
              <w:top w:val="nil"/>
              <w:left w:val="nil"/>
              <w:bottom w:val="single" w:sz="8" w:space="0" w:color="auto"/>
              <w:right w:val="single" w:sz="8" w:space="0" w:color="auto"/>
            </w:tcBorders>
            <w:shd w:val="clear" w:color="auto" w:fill="auto"/>
            <w:vAlign w:val="center"/>
            <w:hideMark/>
          </w:tcPr>
          <w:p w14:paraId="291BED8F" w14:textId="77777777" w:rsidR="00185719" w:rsidRPr="00035A94" w:rsidRDefault="00185719" w:rsidP="00A91B53">
            <w:pPr>
              <w:ind w:left="0"/>
              <w:rPr>
                <w:rFonts w:ascii="Arial" w:eastAsia="Arial" w:hAnsi="Arial" w:cs="Arial"/>
                <w:b/>
                <w:bCs/>
                <w:sz w:val="18"/>
                <w:szCs w:val="18"/>
              </w:rPr>
            </w:pPr>
            <w:r w:rsidRPr="00035A94">
              <w:rPr>
                <w:rFonts w:ascii="Arial" w:eastAsia="Arial" w:hAnsi="Arial" w:cs="Arial"/>
                <w:b/>
                <w:bCs/>
                <w:sz w:val="18"/>
                <w:szCs w:val="18"/>
              </w:rPr>
              <w:t>Budo</w:t>
            </w:r>
          </w:p>
          <w:p w14:paraId="2F7558C6" w14:textId="77777777" w:rsidR="00185719" w:rsidRPr="00035A94" w:rsidRDefault="00185719" w:rsidP="00A91B53">
            <w:pPr>
              <w:ind w:left="0"/>
              <w:rPr>
                <w:rFonts w:ascii="Arial" w:hAnsi="Arial" w:cs="Arial"/>
                <w:b/>
                <w:bCs/>
                <w:sz w:val="18"/>
                <w:szCs w:val="18"/>
              </w:rPr>
            </w:pPr>
            <w:proofErr w:type="spellStart"/>
            <w:r w:rsidRPr="00035A94">
              <w:rPr>
                <w:rFonts w:ascii="Arial" w:eastAsia="Arial" w:hAnsi="Arial" w:cs="Arial"/>
                <w:b/>
                <w:bCs/>
                <w:sz w:val="18"/>
                <w:szCs w:val="18"/>
              </w:rPr>
              <w:t>wa</w:t>
            </w:r>
            <w:proofErr w:type="spellEnd"/>
            <w:r w:rsidRPr="00035A94">
              <w:rPr>
                <w:rFonts w:ascii="Arial" w:eastAsia="Arial" w:hAnsi="Arial" w:cs="Arial"/>
                <w:b/>
                <w:bCs/>
                <w:sz w:val="18"/>
                <w:szCs w:val="18"/>
              </w:rPr>
              <w:t xml:space="preserve"> </w:t>
            </w:r>
          </w:p>
        </w:tc>
        <w:tc>
          <w:tcPr>
            <w:tcW w:w="957" w:type="dxa"/>
            <w:tcBorders>
              <w:top w:val="nil"/>
              <w:left w:val="nil"/>
              <w:bottom w:val="single" w:sz="8" w:space="0" w:color="auto"/>
              <w:right w:val="single" w:sz="8" w:space="0" w:color="auto"/>
            </w:tcBorders>
            <w:shd w:val="clear" w:color="auto" w:fill="auto"/>
            <w:vAlign w:val="center"/>
            <w:hideMark/>
          </w:tcPr>
          <w:p w14:paraId="43DB64E5" w14:textId="77777777" w:rsidR="00185719" w:rsidRPr="00035A94" w:rsidRDefault="00185719" w:rsidP="00A91B53">
            <w:pPr>
              <w:ind w:left="0"/>
              <w:rPr>
                <w:rFonts w:ascii="Arial" w:eastAsia="Arial" w:hAnsi="Arial" w:cs="Arial"/>
                <w:b/>
                <w:bCs/>
                <w:sz w:val="18"/>
                <w:szCs w:val="18"/>
              </w:rPr>
            </w:pPr>
            <w:proofErr w:type="spellStart"/>
            <w:r w:rsidRPr="00035A94">
              <w:rPr>
                <w:rFonts w:ascii="Arial" w:eastAsia="Arial" w:hAnsi="Arial" w:cs="Arial"/>
                <w:b/>
                <w:bCs/>
                <w:sz w:val="18"/>
                <w:szCs w:val="18"/>
              </w:rPr>
              <w:t>Eksplo</w:t>
            </w:r>
            <w:proofErr w:type="spellEnd"/>
          </w:p>
          <w:p w14:paraId="52BA6B2C" w14:textId="77777777" w:rsidR="00185719" w:rsidRPr="00035A94" w:rsidRDefault="00185719" w:rsidP="00A91B53">
            <w:pPr>
              <w:ind w:left="0"/>
              <w:rPr>
                <w:rFonts w:ascii="Arial" w:hAnsi="Arial" w:cs="Arial"/>
                <w:b/>
                <w:bCs/>
                <w:sz w:val="18"/>
                <w:szCs w:val="18"/>
              </w:rPr>
            </w:pPr>
            <w:proofErr w:type="spellStart"/>
            <w:r w:rsidRPr="00035A94">
              <w:rPr>
                <w:rFonts w:ascii="Arial" w:eastAsia="Arial" w:hAnsi="Arial" w:cs="Arial"/>
                <w:b/>
                <w:bCs/>
                <w:sz w:val="18"/>
                <w:szCs w:val="18"/>
              </w:rPr>
              <w:t>atacja</w:t>
            </w:r>
            <w:proofErr w:type="spellEnd"/>
            <w:r w:rsidRPr="00035A94">
              <w:rPr>
                <w:rFonts w:ascii="Arial" w:eastAsia="Arial" w:hAnsi="Arial" w:cs="Arial"/>
                <w:b/>
                <w:bCs/>
                <w:sz w:val="18"/>
                <w:szCs w:val="18"/>
              </w:rPr>
              <w:t xml:space="preserve"> </w:t>
            </w:r>
          </w:p>
        </w:tc>
        <w:tc>
          <w:tcPr>
            <w:tcW w:w="806" w:type="dxa"/>
            <w:tcBorders>
              <w:top w:val="nil"/>
              <w:left w:val="nil"/>
              <w:bottom w:val="single" w:sz="8" w:space="0" w:color="auto"/>
              <w:right w:val="single" w:sz="8" w:space="0" w:color="auto"/>
            </w:tcBorders>
            <w:shd w:val="clear" w:color="auto" w:fill="auto"/>
            <w:vAlign w:val="center"/>
            <w:hideMark/>
          </w:tcPr>
          <w:p w14:paraId="54AE69D9" w14:textId="77777777" w:rsidR="00185719" w:rsidRPr="00035A94" w:rsidRDefault="00185719" w:rsidP="00A91B53">
            <w:pPr>
              <w:ind w:left="0"/>
              <w:rPr>
                <w:rFonts w:ascii="Arial" w:eastAsia="Arial" w:hAnsi="Arial" w:cs="Arial"/>
                <w:b/>
                <w:bCs/>
                <w:sz w:val="18"/>
                <w:szCs w:val="18"/>
              </w:rPr>
            </w:pPr>
            <w:proofErr w:type="spellStart"/>
            <w:r w:rsidRPr="00035A94">
              <w:rPr>
                <w:rFonts w:ascii="Arial" w:eastAsia="Arial" w:hAnsi="Arial" w:cs="Arial"/>
                <w:b/>
                <w:bCs/>
                <w:sz w:val="18"/>
                <w:szCs w:val="18"/>
              </w:rPr>
              <w:t>Likwi</w:t>
            </w:r>
            <w:proofErr w:type="spellEnd"/>
          </w:p>
          <w:p w14:paraId="421F9521" w14:textId="77777777" w:rsidR="00185719" w:rsidRPr="00035A94" w:rsidRDefault="00185719" w:rsidP="00A91B53">
            <w:pPr>
              <w:ind w:left="0"/>
              <w:rPr>
                <w:rFonts w:ascii="Arial" w:hAnsi="Arial" w:cs="Arial"/>
                <w:b/>
                <w:bCs/>
                <w:sz w:val="18"/>
                <w:szCs w:val="18"/>
              </w:rPr>
            </w:pPr>
            <w:proofErr w:type="spellStart"/>
            <w:r w:rsidRPr="00035A94">
              <w:rPr>
                <w:rFonts w:ascii="Arial" w:eastAsia="Arial" w:hAnsi="Arial" w:cs="Arial"/>
                <w:b/>
                <w:bCs/>
                <w:sz w:val="18"/>
                <w:szCs w:val="18"/>
              </w:rPr>
              <w:t>dacja</w:t>
            </w:r>
            <w:proofErr w:type="spellEnd"/>
            <w:r w:rsidRPr="00035A94">
              <w:rPr>
                <w:rFonts w:ascii="Arial" w:eastAsia="Arial" w:hAnsi="Arial" w:cs="Arial"/>
                <w:b/>
                <w:bCs/>
                <w:sz w:val="18"/>
                <w:szCs w:val="18"/>
              </w:rPr>
              <w:t xml:space="preserve"> </w:t>
            </w:r>
          </w:p>
        </w:tc>
        <w:tc>
          <w:tcPr>
            <w:tcW w:w="672" w:type="dxa"/>
            <w:tcBorders>
              <w:top w:val="nil"/>
              <w:left w:val="nil"/>
              <w:bottom w:val="single" w:sz="8" w:space="0" w:color="auto"/>
              <w:right w:val="single" w:sz="8" w:space="0" w:color="auto"/>
            </w:tcBorders>
            <w:shd w:val="clear" w:color="auto" w:fill="auto"/>
            <w:vAlign w:val="center"/>
            <w:hideMark/>
          </w:tcPr>
          <w:p w14:paraId="50A8F106" w14:textId="77777777" w:rsidR="00185719" w:rsidRPr="00035A94" w:rsidRDefault="00185719" w:rsidP="00A91B53">
            <w:pPr>
              <w:ind w:left="0"/>
              <w:rPr>
                <w:rFonts w:ascii="Arial" w:eastAsia="Arial" w:hAnsi="Arial" w:cs="Arial"/>
                <w:b/>
                <w:bCs/>
                <w:sz w:val="18"/>
                <w:szCs w:val="18"/>
              </w:rPr>
            </w:pPr>
            <w:r w:rsidRPr="00035A94">
              <w:rPr>
                <w:rFonts w:ascii="Arial" w:eastAsia="Arial" w:hAnsi="Arial" w:cs="Arial"/>
                <w:b/>
                <w:bCs/>
                <w:sz w:val="18"/>
                <w:szCs w:val="18"/>
              </w:rPr>
              <w:t>Budo</w:t>
            </w:r>
          </w:p>
          <w:p w14:paraId="7C334B71" w14:textId="77777777" w:rsidR="00185719" w:rsidRPr="00035A94" w:rsidRDefault="00185719" w:rsidP="00A91B53">
            <w:pPr>
              <w:ind w:left="0"/>
              <w:rPr>
                <w:rFonts w:ascii="Arial" w:hAnsi="Arial" w:cs="Arial"/>
                <w:b/>
                <w:bCs/>
                <w:sz w:val="18"/>
                <w:szCs w:val="18"/>
              </w:rPr>
            </w:pPr>
            <w:proofErr w:type="spellStart"/>
            <w:r w:rsidRPr="00035A94">
              <w:rPr>
                <w:rFonts w:ascii="Arial" w:eastAsia="Arial" w:hAnsi="Arial" w:cs="Arial"/>
                <w:b/>
                <w:bCs/>
                <w:sz w:val="18"/>
                <w:szCs w:val="18"/>
              </w:rPr>
              <w:t>wa</w:t>
            </w:r>
            <w:proofErr w:type="spellEnd"/>
            <w:r w:rsidRPr="00035A94">
              <w:rPr>
                <w:rFonts w:ascii="Arial" w:eastAsia="Arial" w:hAnsi="Arial" w:cs="Arial"/>
                <w:b/>
                <w:bCs/>
                <w:sz w:val="18"/>
                <w:szCs w:val="18"/>
              </w:rPr>
              <w:t xml:space="preserve"> </w:t>
            </w:r>
          </w:p>
        </w:tc>
        <w:tc>
          <w:tcPr>
            <w:tcW w:w="957" w:type="dxa"/>
            <w:tcBorders>
              <w:top w:val="nil"/>
              <w:left w:val="nil"/>
              <w:bottom w:val="single" w:sz="8" w:space="0" w:color="auto"/>
              <w:right w:val="single" w:sz="8" w:space="0" w:color="auto"/>
            </w:tcBorders>
            <w:shd w:val="clear" w:color="auto" w:fill="auto"/>
            <w:vAlign w:val="center"/>
            <w:hideMark/>
          </w:tcPr>
          <w:p w14:paraId="56E22D34" w14:textId="77777777" w:rsidR="00185719" w:rsidRPr="00035A94" w:rsidRDefault="00185719" w:rsidP="00A91B53">
            <w:pPr>
              <w:ind w:left="0"/>
              <w:rPr>
                <w:rFonts w:ascii="Arial" w:eastAsia="Arial" w:hAnsi="Arial" w:cs="Arial"/>
                <w:b/>
                <w:bCs/>
                <w:sz w:val="18"/>
                <w:szCs w:val="18"/>
              </w:rPr>
            </w:pPr>
            <w:proofErr w:type="spellStart"/>
            <w:r w:rsidRPr="00035A94">
              <w:rPr>
                <w:rFonts w:ascii="Arial" w:eastAsia="Arial" w:hAnsi="Arial" w:cs="Arial"/>
                <w:b/>
                <w:bCs/>
                <w:sz w:val="18"/>
                <w:szCs w:val="18"/>
              </w:rPr>
              <w:t>Eksplo</w:t>
            </w:r>
            <w:proofErr w:type="spellEnd"/>
          </w:p>
          <w:p w14:paraId="3DED072C" w14:textId="77777777" w:rsidR="00185719" w:rsidRPr="00035A94" w:rsidRDefault="00185719" w:rsidP="00A91B53">
            <w:pPr>
              <w:ind w:left="0"/>
              <w:rPr>
                <w:rFonts w:ascii="Arial" w:hAnsi="Arial" w:cs="Arial"/>
                <w:b/>
                <w:bCs/>
                <w:sz w:val="18"/>
                <w:szCs w:val="18"/>
              </w:rPr>
            </w:pPr>
            <w:proofErr w:type="spellStart"/>
            <w:r w:rsidRPr="00035A94">
              <w:rPr>
                <w:rFonts w:ascii="Arial" w:eastAsia="Arial" w:hAnsi="Arial" w:cs="Arial"/>
                <w:b/>
                <w:bCs/>
                <w:sz w:val="18"/>
                <w:szCs w:val="18"/>
              </w:rPr>
              <w:t>atacja</w:t>
            </w:r>
            <w:proofErr w:type="spellEnd"/>
            <w:r w:rsidRPr="00035A94">
              <w:rPr>
                <w:rFonts w:ascii="Arial" w:eastAsia="Arial" w:hAnsi="Arial" w:cs="Arial"/>
                <w:b/>
                <w:bCs/>
                <w:sz w:val="18"/>
                <w:szCs w:val="18"/>
              </w:rPr>
              <w:t xml:space="preserve"> </w:t>
            </w:r>
          </w:p>
        </w:tc>
        <w:tc>
          <w:tcPr>
            <w:tcW w:w="806" w:type="dxa"/>
            <w:tcBorders>
              <w:top w:val="nil"/>
              <w:left w:val="nil"/>
              <w:bottom w:val="single" w:sz="8" w:space="0" w:color="auto"/>
              <w:right w:val="single" w:sz="4" w:space="0" w:color="auto"/>
            </w:tcBorders>
            <w:shd w:val="clear" w:color="auto" w:fill="auto"/>
            <w:vAlign w:val="center"/>
            <w:hideMark/>
          </w:tcPr>
          <w:p w14:paraId="4938F04F" w14:textId="77777777" w:rsidR="00185719" w:rsidRPr="00035A94" w:rsidRDefault="00185719" w:rsidP="00A91B53">
            <w:pPr>
              <w:ind w:left="0"/>
              <w:rPr>
                <w:rFonts w:ascii="Arial" w:eastAsia="Arial" w:hAnsi="Arial" w:cs="Arial"/>
                <w:b/>
                <w:bCs/>
                <w:sz w:val="18"/>
                <w:szCs w:val="18"/>
              </w:rPr>
            </w:pPr>
            <w:proofErr w:type="spellStart"/>
            <w:r w:rsidRPr="00035A94">
              <w:rPr>
                <w:rFonts w:ascii="Arial" w:eastAsia="Arial" w:hAnsi="Arial" w:cs="Arial"/>
                <w:b/>
                <w:bCs/>
                <w:sz w:val="18"/>
                <w:szCs w:val="18"/>
              </w:rPr>
              <w:t>Likwi</w:t>
            </w:r>
            <w:proofErr w:type="spellEnd"/>
          </w:p>
          <w:p w14:paraId="2867F1EC" w14:textId="77777777" w:rsidR="00185719" w:rsidRPr="00035A94" w:rsidRDefault="00185719" w:rsidP="00A91B53">
            <w:pPr>
              <w:ind w:left="0"/>
              <w:rPr>
                <w:rFonts w:ascii="Arial" w:hAnsi="Arial" w:cs="Arial"/>
                <w:b/>
                <w:bCs/>
                <w:sz w:val="18"/>
                <w:szCs w:val="18"/>
              </w:rPr>
            </w:pPr>
            <w:proofErr w:type="spellStart"/>
            <w:r w:rsidRPr="00035A94">
              <w:rPr>
                <w:rFonts w:ascii="Arial" w:eastAsia="Arial" w:hAnsi="Arial" w:cs="Arial"/>
                <w:b/>
                <w:bCs/>
                <w:sz w:val="18"/>
                <w:szCs w:val="18"/>
              </w:rPr>
              <w:t>dacja</w:t>
            </w:r>
            <w:proofErr w:type="spellEnd"/>
            <w:r w:rsidRPr="00035A94">
              <w:rPr>
                <w:rFonts w:ascii="Arial" w:eastAsia="Arial" w:hAnsi="Arial" w:cs="Arial"/>
                <w:b/>
                <w:bCs/>
                <w:sz w:val="18"/>
                <w:szCs w:val="18"/>
              </w:rPr>
              <w:t xml:space="preserve"> </w:t>
            </w:r>
          </w:p>
        </w:tc>
        <w:tc>
          <w:tcPr>
            <w:tcW w:w="840" w:type="dxa"/>
            <w:tcBorders>
              <w:top w:val="nil"/>
              <w:left w:val="nil"/>
              <w:bottom w:val="single" w:sz="8" w:space="0" w:color="auto"/>
              <w:right w:val="single" w:sz="8" w:space="0" w:color="auto"/>
            </w:tcBorders>
            <w:shd w:val="clear" w:color="auto" w:fill="auto"/>
            <w:vAlign w:val="center"/>
            <w:hideMark/>
          </w:tcPr>
          <w:p w14:paraId="36B8C1CD" w14:textId="77777777" w:rsidR="00185719" w:rsidRPr="00035A94" w:rsidRDefault="00185719" w:rsidP="00A91B53">
            <w:pPr>
              <w:ind w:left="0"/>
              <w:rPr>
                <w:rFonts w:ascii="Arial" w:hAnsi="Arial" w:cs="Arial"/>
                <w:b/>
                <w:bCs/>
                <w:sz w:val="18"/>
                <w:szCs w:val="18"/>
              </w:rPr>
            </w:pPr>
            <w:r w:rsidRPr="00035A94">
              <w:rPr>
                <w:rFonts w:ascii="Arial" w:eastAsia="Arial" w:hAnsi="Arial" w:cs="Arial"/>
                <w:b/>
                <w:bCs/>
                <w:sz w:val="18"/>
                <w:szCs w:val="18"/>
              </w:rPr>
              <w:t xml:space="preserve">Budowa </w:t>
            </w:r>
          </w:p>
        </w:tc>
        <w:tc>
          <w:tcPr>
            <w:tcW w:w="1036" w:type="dxa"/>
            <w:tcBorders>
              <w:top w:val="nil"/>
              <w:left w:val="nil"/>
              <w:bottom w:val="single" w:sz="8" w:space="0" w:color="auto"/>
              <w:right w:val="single" w:sz="8" w:space="0" w:color="auto"/>
            </w:tcBorders>
            <w:shd w:val="clear" w:color="auto" w:fill="auto"/>
            <w:vAlign w:val="center"/>
            <w:hideMark/>
          </w:tcPr>
          <w:p w14:paraId="68EFB1DB" w14:textId="77777777" w:rsidR="00185719" w:rsidRPr="00035A94" w:rsidRDefault="00185719" w:rsidP="00A91B53">
            <w:pPr>
              <w:ind w:left="0"/>
              <w:rPr>
                <w:rFonts w:ascii="Arial" w:eastAsia="Arial" w:hAnsi="Arial" w:cs="Arial"/>
                <w:b/>
                <w:bCs/>
                <w:sz w:val="18"/>
                <w:szCs w:val="18"/>
              </w:rPr>
            </w:pPr>
            <w:proofErr w:type="spellStart"/>
            <w:r w:rsidRPr="00035A94">
              <w:rPr>
                <w:rFonts w:ascii="Arial" w:eastAsia="Arial" w:hAnsi="Arial" w:cs="Arial"/>
                <w:b/>
                <w:bCs/>
                <w:sz w:val="18"/>
                <w:szCs w:val="18"/>
              </w:rPr>
              <w:t>Eksplo</w:t>
            </w:r>
            <w:proofErr w:type="spellEnd"/>
          </w:p>
          <w:p w14:paraId="4E871D56" w14:textId="77777777" w:rsidR="00185719" w:rsidRPr="00035A94" w:rsidRDefault="00185719" w:rsidP="00A91B53">
            <w:pPr>
              <w:ind w:left="0"/>
              <w:rPr>
                <w:rFonts w:ascii="Arial" w:hAnsi="Arial" w:cs="Arial"/>
                <w:b/>
                <w:bCs/>
                <w:sz w:val="18"/>
                <w:szCs w:val="18"/>
              </w:rPr>
            </w:pPr>
            <w:proofErr w:type="spellStart"/>
            <w:r w:rsidRPr="00035A94">
              <w:rPr>
                <w:rFonts w:ascii="Arial" w:eastAsia="Arial" w:hAnsi="Arial" w:cs="Arial"/>
                <w:b/>
                <w:bCs/>
                <w:sz w:val="18"/>
                <w:szCs w:val="18"/>
              </w:rPr>
              <w:t>atacja</w:t>
            </w:r>
            <w:proofErr w:type="spellEnd"/>
            <w:r w:rsidRPr="00035A94">
              <w:rPr>
                <w:rFonts w:ascii="Arial" w:eastAsia="Arial" w:hAnsi="Arial" w:cs="Arial"/>
                <w:b/>
                <w:bCs/>
                <w:sz w:val="18"/>
                <w:szCs w:val="18"/>
              </w:rPr>
              <w:t xml:space="preserve"> </w:t>
            </w:r>
          </w:p>
        </w:tc>
        <w:tc>
          <w:tcPr>
            <w:tcW w:w="877" w:type="dxa"/>
            <w:tcBorders>
              <w:top w:val="nil"/>
              <w:left w:val="nil"/>
              <w:bottom w:val="single" w:sz="8" w:space="0" w:color="auto"/>
              <w:right w:val="single" w:sz="12" w:space="0" w:color="auto"/>
            </w:tcBorders>
            <w:shd w:val="clear" w:color="auto" w:fill="auto"/>
            <w:vAlign w:val="center"/>
            <w:hideMark/>
          </w:tcPr>
          <w:p w14:paraId="307D52F8" w14:textId="77777777" w:rsidR="00185719" w:rsidRPr="00035A94" w:rsidRDefault="00185719" w:rsidP="00A91B53">
            <w:pPr>
              <w:ind w:left="0"/>
              <w:rPr>
                <w:rFonts w:ascii="Arial" w:eastAsia="Arial" w:hAnsi="Arial" w:cs="Arial"/>
                <w:b/>
                <w:bCs/>
                <w:sz w:val="18"/>
                <w:szCs w:val="18"/>
              </w:rPr>
            </w:pPr>
            <w:proofErr w:type="spellStart"/>
            <w:r w:rsidRPr="00035A94">
              <w:rPr>
                <w:rFonts w:ascii="Arial" w:eastAsia="Arial" w:hAnsi="Arial" w:cs="Arial"/>
                <w:b/>
                <w:bCs/>
                <w:sz w:val="18"/>
                <w:szCs w:val="18"/>
              </w:rPr>
              <w:t>Likwi</w:t>
            </w:r>
            <w:proofErr w:type="spellEnd"/>
          </w:p>
          <w:p w14:paraId="52E4CF0E" w14:textId="77777777" w:rsidR="00185719" w:rsidRPr="00035A94" w:rsidRDefault="00185719" w:rsidP="00A91B53">
            <w:pPr>
              <w:ind w:left="0"/>
              <w:rPr>
                <w:rFonts w:ascii="Arial" w:hAnsi="Arial" w:cs="Arial"/>
                <w:b/>
                <w:bCs/>
                <w:sz w:val="18"/>
                <w:szCs w:val="18"/>
              </w:rPr>
            </w:pPr>
            <w:proofErr w:type="spellStart"/>
            <w:r w:rsidRPr="00035A94">
              <w:rPr>
                <w:rFonts w:ascii="Arial" w:eastAsia="Arial" w:hAnsi="Arial" w:cs="Arial"/>
                <w:b/>
                <w:bCs/>
                <w:sz w:val="18"/>
                <w:szCs w:val="18"/>
              </w:rPr>
              <w:t>dacja</w:t>
            </w:r>
            <w:proofErr w:type="spellEnd"/>
            <w:r w:rsidRPr="00035A94">
              <w:rPr>
                <w:rFonts w:ascii="Arial" w:eastAsia="Arial" w:hAnsi="Arial" w:cs="Arial"/>
                <w:b/>
                <w:bCs/>
                <w:sz w:val="18"/>
                <w:szCs w:val="18"/>
              </w:rPr>
              <w:t xml:space="preserve"> </w:t>
            </w:r>
          </w:p>
        </w:tc>
      </w:tr>
      <w:tr w:rsidR="00185719" w:rsidRPr="00035A94" w14:paraId="07DA0ADE" w14:textId="77777777" w:rsidTr="00A91B53">
        <w:trPr>
          <w:trHeight w:val="557"/>
        </w:trPr>
        <w:tc>
          <w:tcPr>
            <w:tcW w:w="1660" w:type="dxa"/>
            <w:vMerge/>
            <w:tcBorders>
              <w:top w:val="single" w:sz="8" w:space="0" w:color="auto"/>
              <w:left w:val="single" w:sz="12" w:space="0" w:color="auto"/>
              <w:bottom w:val="single" w:sz="8" w:space="0" w:color="auto"/>
              <w:right w:val="single" w:sz="8" w:space="0" w:color="auto"/>
            </w:tcBorders>
            <w:shd w:val="clear" w:color="auto" w:fill="auto"/>
            <w:vAlign w:val="center"/>
          </w:tcPr>
          <w:p w14:paraId="1DF4E4E3" w14:textId="77777777" w:rsidR="00185719" w:rsidRPr="00035A94" w:rsidRDefault="00185719" w:rsidP="00A91B53">
            <w:pPr>
              <w:ind w:left="0"/>
              <w:rPr>
                <w:rFonts w:ascii="Arial" w:hAnsi="Arial" w:cs="Arial"/>
                <w:sz w:val="18"/>
                <w:szCs w:val="18"/>
              </w:rPr>
            </w:pPr>
          </w:p>
        </w:tc>
        <w:tc>
          <w:tcPr>
            <w:tcW w:w="7622" w:type="dxa"/>
            <w:gridSpan w:val="9"/>
            <w:tcBorders>
              <w:top w:val="single" w:sz="8" w:space="0" w:color="auto"/>
              <w:left w:val="nil"/>
              <w:right w:val="single" w:sz="12" w:space="0" w:color="auto"/>
            </w:tcBorders>
            <w:shd w:val="clear" w:color="auto" w:fill="auto"/>
            <w:vAlign w:val="center"/>
            <w:hideMark/>
          </w:tcPr>
          <w:p w14:paraId="56FDAC4F"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Waga analizowanego elementu w skali</w:t>
            </w:r>
          </w:p>
          <w:p w14:paraId="5CC8365A"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bCs/>
                <w:sz w:val="18"/>
                <w:szCs w:val="18"/>
              </w:rPr>
              <w:t>5 punktowej</w:t>
            </w:r>
          </w:p>
        </w:tc>
      </w:tr>
      <w:tr w:rsidR="00185719" w:rsidRPr="00035A94" w14:paraId="6DA6C611" w14:textId="77777777" w:rsidTr="00A91B53">
        <w:trPr>
          <w:trHeight w:val="208"/>
        </w:trPr>
        <w:tc>
          <w:tcPr>
            <w:tcW w:w="1660" w:type="dxa"/>
            <w:tcBorders>
              <w:top w:val="single" w:sz="8" w:space="0" w:color="auto"/>
              <w:left w:val="single" w:sz="12" w:space="0" w:color="auto"/>
              <w:bottom w:val="single" w:sz="8" w:space="0" w:color="auto"/>
              <w:right w:val="single" w:sz="8" w:space="0" w:color="auto"/>
            </w:tcBorders>
            <w:shd w:val="clear" w:color="auto" w:fill="auto"/>
            <w:vAlign w:val="center"/>
          </w:tcPr>
          <w:p w14:paraId="52DF96E7"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t xml:space="preserve">Powierzchnia ziemi, odpady </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CF4DB"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143A66B4"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1F82C582"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672" w:type="dxa"/>
            <w:tcBorders>
              <w:top w:val="single" w:sz="4" w:space="0" w:color="auto"/>
              <w:left w:val="nil"/>
              <w:bottom w:val="single" w:sz="4" w:space="0" w:color="auto"/>
              <w:right w:val="single" w:sz="4" w:space="0" w:color="auto"/>
            </w:tcBorders>
            <w:shd w:val="clear" w:color="auto" w:fill="auto"/>
            <w:vAlign w:val="center"/>
            <w:hideMark/>
          </w:tcPr>
          <w:p w14:paraId="76DFD5F4"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041FE7A8"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5706CECE"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3B388635"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4</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02818323"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877" w:type="dxa"/>
            <w:tcBorders>
              <w:top w:val="single" w:sz="4" w:space="0" w:color="auto"/>
              <w:left w:val="nil"/>
              <w:bottom w:val="single" w:sz="4" w:space="0" w:color="auto"/>
              <w:right w:val="single" w:sz="12" w:space="0" w:color="auto"/>
            </w:tcBorders>
            <w:shd w:val="clear" w:color="auto" w:fill="auto"/>
            <w:vAlign w:val="center"/>
            <w:hideMark/>
          </w:tcPr>
          <w:p w14:paraId="3D908E10"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4</w:t>
            </w:r>
          </w:p>
        </w:tc>
      </w:tr>
      <w:tr w:rsidR="00185719" w:rsidRPr="00035A94" w14:paraId="17A020DC" w14:textId="77777777" w:rsidTr="00A91B53">
        <w:trPr>
          <w:trHeight w:val="208"/>
        </w:trPr>
        <w:tc>
          <w:tcPr>
            <w:tcW w:w="1660" w:type="dxa"/>
            <w:tcBorders>
              <w:top w:val="nil"/>
              <w:left w:val="single" w:sz="12" w:space="0" w:color="auto"/>
              <w:bottom w:val="single" w:sz="8" w:space="0" w:color="auto"/>
              <w:right w:val="single" w:sz="8" w:space="0" w:color="auto"/>
            </w:tcBorders>
            <w:shd w:val="clear" w:color="auto" w:fill="auto"/>
            <w:vAlign w:val="center"/>
          </w:tcPr>
          <w:p w14:paraId="32096B3E"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t xml:space="preserve">Krajobraz  </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2E64071C"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14:paraId="4E7191FD"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nil"/>
              <w:left w:val="nil"/>
              <w:bottom w:val="single" w:sz="4" w:space="0" w:color="auto"/>
              <w:right w:val="single" w:sz="4" w:space="0" w:color="auto"/>
            </w:tcBorders>
            <w:shd w:val="clear" w:color="auto" w:fill="auto"/>
            <w:vAlign w:val="center"/>
            <w:hideMark/>
          </w:tcPr>
          <w:p w14:paraId="75FA886C"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672" w:type="dxa"/>
            <w:tcBorders>
              <w:top w:val="nil"/>
              <w:left w:val="nil"/>
              <w:bottom w:val="single" w:sz="4" w:space="0" w:color="auto"/>
              <w:right w:val="single" w:sz="4" w:space="0" w:color="auto"/>
            </w:tcBorders>
            <w:shd w:val="clear" w:color="auto" w:fill="auto"/>
            <w:vAlign w:val="center"/>
            <w:hideMark/>
          </w:tcPr>
          <w:p w14:paraId="27509E8F"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14:paraId="5ADF8912"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nil"/>
              <w:left w:val="nil"/>
              <w:bottom w:val="single" w:sz="4" w:space="0" w:color="auto"/>
              <w:right w:val="single" w:sz="4" w:space="0" w:color="auto"/>
            </w:tcBorders>
            <w:shd w:val="clear" w:color="auto" w:fill="auto"/>
            <w:vAlign w:val="center"/>
            <w:hideMark/>
          </w:tcPr>
          <w:p w14:paraId="4C9A6F6D"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5BB1740D"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1036" w:type="dxa"/>
            <w:tcBorders>
              <w:top w:val="nil"/>
              <w:left w:val="nil"/>
              <w:bottom w:val="single" w:sz="4" w:space="0" w:color="auto"/>
              <w:right w:val="single" w:sz="4" w:space="0" w:color="auto"/>
            </w:tcBorders>
            <w:shd w:val="clear" w:color="auto" w:fill="auto"/>
            <w:vAlign w:val="center"/>
            <w:hideMark/>
          </w:tcPr>
          <w:p w14:paraId="41BDED31"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77" w:type="dxa"/>
            <w:tcBorders>
              <w:top w:val="nil"/>
              <w:left w:val="nil"/>
              <w:bottom w:val="single" w:sz="4" w:space="0" w:color="auto"/>
              <w:right w:val="single" w:sz="12" w:space="0" w:color="auto"/>
            </w:tcBorders>
            <w:shd w:val="clear" w:color="auto" w:fill="auto"/>
            <w:vAlign w:val="center"/>
            <w:hideMark/>
          </w:tcPr>
          <w:p w14:paraId="2E413BCE"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r>
      <w:tr w:rsidR="00185719" w:rsidRPr="00035A94" w14:paraId="5578D844" w14:textId="77777777" w:rsidTr="00A91B53">
        <w:trPr>
          <w:trHeight w:val="208"/>
        </w:trPr>
        <w:tc>
          <w:tcPr>
            <w:tcW w:w="1660" w:type="dxa"/>
            <w:tcBorders>
              <w:top w:val="nil"/>
              <w:left w:val="single" w:sz="12" w:space="0" w:color="auto"/>
              <w:bottom w:val="single" w:sz="8" w:space="0" w:color="auto"/>
              <w:right w:val="single" w:sz="8" w:space="0" w:color="auto"/>
            </w:tcBorders>
            <w:shd w:val="clear" w:color="auto" w:fill="auto"/>
            <w:vAlign w:val="center"/>
          </w:tcPr>
          <w:p w14:paraId="75195549"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t xml:space="preserve">Środowisko wodne  </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67E9C8A7"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14:paraId="0EC3A788"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06" w:type="dxa"/>
            <w:tcBorders>
              <w:top w:val="nil"/>
              <w:left w:val="nil"/>
              <w:bottom w:val="single" w:sz="4" w:space="0" w:color="auto"/>
              <w:right w:val="single" w:sz="4" w:space="0" w:color="auto"/>
            </w:tcBorders>
            <w:shd w:val="clear" w:color="auto" w:fill="auto"/>
            <w:vAlign w:val="center"/>
            <w:hideMark/>
          </w:tcPr>
          <w:p w14:paraId="02FEBF5D"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672" w:type="dxa"/>
            <w:tcBorders>
              <w:top w:val="nil"/>
              <w:left w:val="nil"/>
              <w:bottom w:val="single" w:sz="4" w:space="0" w:color="auto"/>
              <w:right w:val="single" w:sz="4" w:space="0" w:color="auto"/>
            </w:tcBorders>
            <w:shd w:val="clear" w:color="auto" w:fill="auto"/>
            <w:vAlign w:val="center"/>
            <w:hideMark/>
          </w:tcPr>
          <w:p w14:paraId="01FFF3AF"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14:paraId="53342A16"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06" w:type="dxa"/>
            <w:tcBorders>
              <w:top w:val="nil"/>
              <w:left w:val="nil"/>
              <w:bottom w:val="single" w:sz="4" w:space="0" w:color="auto"/>
              <w:right w:val="single" w:sz="4" w:space="0" w:color="auto"/>
            </w:tcBorders>
            <w:shd w:val="clear" w:color="auto" w:fill="auto"/>
            <w:vAlign w:val="center"/>
            <w:hideMark/>
          </w:tcPr>
          <w:p w14:paraId="133F7099"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03CF4AEB"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1036" w:type="dxa"/>
            <w:tcBorders>
              <w:top w:val="nil"/>
              <w:left w:val="nil"/>
              <w:bottom w:val="single" w:sz="4" w:space="0" w:color="auto"/>
              <w:right w:val="single" w:sz="4" w:space="0" w:color="auto"/>
            </w:tcBorders>
            <w:shd w:val="clear" w:color="auto" w:fill="auto"/>
            <w:vAlign w:val="center"/>
            <w:hideMark/>
          </w:tcPr>
          <w:p w14:paraId="4279C8BA"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77" w:type="dxa"/>
            <w:tcBorders>
              <w:top w:val="nil"/>
              <w:left w:val="nil"/>
              <w:bottom w:val="single" w:sz="4" w:space="0" w:color="auto"/>
              <w:right w:val="single" w:sz="12" w:space="0" w:color="auto"/>
            </w:tcBorders>
            <w:shd w:val="clear" w:color="auto" w:fill="auto"/>
            <w:vAlign w:val="center"/>
            <w:hideMark/>
          </w:tcPr>
          <w:p w14:paraId="5516599E"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r>
      <w:tr w:rsidR="00185719" w:rsidRPr="00035A94" w14:paraId="7E84C1B8" w14:textId="77777777" w:rsidTr="00A91B53">
        <w:trPr>
          <w:trHeight w:val="326"/>
        </w:trPr>
        <w:tc>
          <w:tcPr>
            <w:tcW w:w="1660" w:type="dxa"/>
            <w:tcBorders>
              <w:top w:val="nil"/>
              <w:left w:val="single" w:sz="12" w:space="0" w:color="auto"/>
              <w:bottom w:val="single" w:sz="8" w:space="0" w:color="auto"/>
              <w:right w:val="single" w:sz="8" w:space="0" w:color="auto"/>
            </w:tcBorders>
            <w:shd w:val="clear" w:color="auto" w:fill="auto"/>
            <w:vAlign w:val="center"/>
          </w:tcPr>
          <w:p w14:paraId="180D88B0"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t xml:space="preserve">Środowisko biotyczne (warunki siedliskowe)  </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5A419590"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14:paraId="2113960C"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nil"/>
              <w:left w:val="nil"/>
              <w:bottom w:val="single" w:sz="4" w:space="0" w:color="auto"/>
              <w:right w:val="single" w:sz="4" w:space="0" w:color="auto"/>
            </w:tcBorders>
            <w:shd w:val="clear" w:color="auto" w:fill="auto"/>
            <w:vAlign w:val="center"/>
            <w:hideMark/>
          </w:tcPr>
          <w:p w14:paraId="077010F2"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672" w:type="dxa"/>
            <w:tcBorders>
              <w:top w:val="nil"/>
              <w:left w:val="nil"/>
              <w:bottom w:val="single" w:sz="4" w:space="0" w:color="auto"/>
              <w:right w:val="single" w:sz="4" w:space="0" w:color="auto"/>
            </w:tcBorders>
            <w:shd w:val="clear" w:color="auto" w:fill="auto"/>
            <w:vAlign w:val="center"/>
            <w:hideMark/>
          </w:tcPr>
          <w:p w14:paraId="7146CB6F"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14:paraId="43F75204"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nil"/>
              <w:left w:val="nil"/>
              <w:bottom w:val="single" w:sz="4" w:space="0" w:color="auto"/>
              <w:right w:val="single" w:sz="4" w:space="0" w:color="auto"/>
            </w:tcBorders>
            <w:shd w:val="clear" w:color="auto" w:fill="auto"/>
            <w:vAlign w:val="center"/>
            <w:hideMark/>
          </w:tcPr>
          <w:p w14:paraId="0212447D"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40" w:type="dxa"/>
            <w:tcBorders>
              <w:top w:val="nil"/>
              <w:left w:val="nil"/>
              <w:bottom w:val="single" w:sz="4" w:space="0" w:color="auto"/>
              <w:right w:val="single" w:sz="4" w:space="0" w:color="auto"/>
            </w:tcBorders>
            <w:shd w:val="clear" w:color="auto" w:fill="auto"/>
            <w:vAlign w:val="center"/>
            <w:hideMark/>
          </w:tcPr>
          <w:p w14:paraId="11DA2B81"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1036" w:type="dxa"/>
            <w:tcBorders>
              <w:top w:val="nil"/>
              <w:left w:val="nil"/>
              <w:bottom w:val="single" w:sz="4" w:space="0" w:color="auto"/>
              <w:right w:val="single" w:sz="4" w:space="0" w:color="auto"/>
            </w:tcBorders>
            <w:shd w:val="clear" w:color="auto" w:fill="auto"/>
            <w:vAlign w:val="center"/>
            <w:hideMark/>
          </w:tcPr>
          <w:p w14:paraId="79C3C143"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877" w:type="dxa"/>
            <w:tcBorders>
              <w:top w:val="nil"/>
              <w:left w:val="nil"/>
              <w:bottom w:val="single" w:sz="4" w:space="0" w:color="auto"/>
              <w:right w:val="single" w:sz="12" w:space="0" w:color="auto"/>
            </w:tcBorders>
            <w:shd w:val="clear" w:color="auto" w:fill="auto"/>
            <w:vAlign w:val="center"/>
            <w:hideMark/>
          </w:tcPr>
          <w:p w14:paraId="65DA3088"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r>
      <w:tr w:rsidR="00185719" w:rsidRPr="00035A94" w14:paraId="19989EB3" w14:textId="77777777" w:rsidTr="00A91B53">
        <w:trPr>
          <w:trHeight w:val="208"/>
        </w:trPr>
        <w:tc>
          <w:tcPr>
            <w:tcW w:w="1660" w:type="dxa"/>
            <w:tcBorders>
              <w:top w:val="nil"/>
              <w:left w:val="single" w:sz="12" w:space="0" w:color="auto"/>
              <w:bottom w:val="single" w:sz="8" w:space="0" w:color="auto"/>
              <w:right w:val="single" w:sz="8" w:space="0" w:color="auto"/>
            </w:tcBorders>
            <w:shd w:val="clear" w:color="auto" w:fill="auto"/>
            <w:vAlign w:val="center"/>
          </w:tcPr>
          <w:p w14:paraId="4608BAC3"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t xml:space="preserve">Walory przyrodnicze  </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57F19B89"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14:paraId="6AE8C8A9"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nil"/>
              <w:left w:val="nil"/>
              <w:bottom w:val="single" w:sz="4" w:space="0" w:color="auto"/>
              <w:right w:val="single" w:sz="4" w:space="0" w:color="auto"/>
            </w:tcBorders>
            <w:shd w:val="clear" w:color="auto" w:fill="auto"/>
            <w:vAlign w:val="center"/>
            <w:hideMark/>
          </w:tcPr>
          <w:p w14:paraId="7F66D8D4"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672" w:type="dxa"/>
            <w:tcBorders>
              <w:top w:val="nil"/>
              <w:left w:val="nil"/>
              <w:bottom w:val="single" w:sz="4" w:space="0" w:color="auto"/>
              <w:right w:val="single" w:sz="4" w:space="0" w:color="auto"/>
            </w:tcBorders>
            <w:shd w:val="clear" w:color="auto" w:fill="auto"/>
            <w:vAlign w:val="center"/>
            <w:hideMark/>
          </w:tcPr>
          <w:p w14:paraId="27992A56"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14:paraId="39F9FFAE"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nil"/>
              <w:left w:val="nil"/>
              <w:bottom w:val="single" w:sz="4" w:space="0" w:color="auto"/>
              <w:right w:val="single" w:sz="4" w:space="0" w:color="auto"/>
            </w:tcBorders>
            <w:shd w:val="clear" w:color="auto" w:fill="auto"/>
            <w:vAlign w:val="center"/>
            <w:hideMark/>
          </w:tcPr>
          <w:p w14:paraId="46D29944"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184EA47D"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1036" w:type="dxa"/>
            <w:tcBorders>
              <w:top w:val="nil"/>
              <w:left w:val="nil"/>
              <w:bottom w:val="single" w:sz="4" w:space="0" w:color="auto"/>
              <w:right w:val="single" w:sz="4" w:space="0" w:color="auto"/>
            </w:tcBorders>
            <w:shd w:val="clear" w:color="auto" w:fill="auto"/>
            <w:vAlign w:val="center"/>
            <w:hideMark/>
          </w:tcPr>
          <w:p w14:paraId="1C0920A3"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877" w:type="dxa"/>
            <w:tcBorders>
              <w:top w:val="nil"/>
              <w:left w:val="nil"/>
              <w:bottom w:val="single" w:sz="4" w:space="0" w:color="auto"/>
              <w:right w:val="single" w:sz="12" w:space="0" w:color="auto"/>
            </w:tcBorders>
            <w:shd w:val="clear" w:color="auto" w:fill="auto"/>
            <w:vAlign w:val="center"/>
            <w:hideMark/>
          </w:tcPr>
          <w:p w14:paraId="2535BCCC"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r>
      <w:tr w:rsidR="00185719" w:rsidRPr="00035A94" w14:paraId="0565CE30" w14:textId="77777777" w:rsidTr="00A91B53">
        <w:trPr>
          <w:trHeight w:val="208"/>
        </w:trPr>
        <w:tc>
          <w:tcPr>
            <w:tcW w:w="1660" w:type="dxa"/>
            <w:tcBorders>
              <w:top w:val="nil"/>
              <w:left w:val="single" w:sz="12" w:space="0" w:color="auto"/>
              <w:bottom w:val="single" w:sz="8" w:space="0" w:color="auto"/>
              <w:right w:val="single" w:sz="8" w:space="0" w:color="auto"/>
            </w:tcBorders>
            <w:shd w:val="clear" w:color="auto" w:fill="auto"/>
            <w:vAlign w:val="center"/>
          </w:tcPr>
          <w:p w14:paraId="0F0D0289"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t xml:space="preserve">Powietrze atmosferyczne  </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0126FC84"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14:paraId="4FB21703"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nil"/>
              <w:left w:val="nil"/>
              <w:bottom w:val="single" w:sz="4" w:space="0" w:color="auto"/>
              <w:right w:val="single" w:sz="4" w:space="0" w:color="auto"/>
            </w:tcBorders>
            <w:shd w:val="clear" w:color="auto" w:fill="auto"/>
            <w:vAlign w:val="center"/>
            <w:hideMark/>
          </w:tcPr>
          <w:p w14:paraId="7E29BDBB"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672" w:type="dxa"/>
            <w:tcBorders>
              <w:top w:val="nil"/>
              <w:left w:val="nil"/>
              <w:bottom w:val="single" w:sz="4" w:space="0" w:color="auto"/>
              <w:right w:val="single" w:sz="4" w:space="0" w:color="auto"/>
            </w:tcBorders>
            <w:shd w:val="clear" w:color="auto" w:fill="auto"/>
            <w:vAlign w:val="center"/>
            <w:hideMark/>
          </w:tcPr>
          <w:p w14:paraId="2260ACF7"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14:paraId="71D84722"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806" w:type="dxa"/>
            <w:tcBorders>
              <w:top w:val="nil"/>
              <w:left w:val="nil"/>
              <w:bottom w:val="single" w:sz="4" w:space="0" w:color="auto"/>
              <w:right w:val="single" w:sz="4" w:space="0" w:color="auto"/>
            </w:tcBorders>
            <w:shd w:val="clear" w:color="auto" w:fill="auto"/>
            <w:vAlign w:val="center"/>
            <w:hideMark/>
          </w:tcPr>
          <w:p w14:paraId="112DE787"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40" w:type="dxa"/>
            <w:tcBorders>
              <w:top w:val="nil"/>
              <w:left w:val="nil"/>
              <w:bottom w:val="single" w:sz="4" w:space="0" w:color="auto"/>
              <w:right w:val="single" w:sz="4" w:space="0" w:color="auto"/>
            </w:tcBorders>
            <w:shd w:val="clear" w:color="auto" w:fill="auto"/>
            <w:vAlign w:val="center"/>
            <w:hideMark/>
          </w:tcPr>
          <w:p w14:paraId="2917E968"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1036" w:type="dxa"/>
            <w:tcBorders>
              <w:top w:val="nil"/>
              <w:left w:val="nil"/>
              <w:bottom w:val="single" w:sz="4" w:space="0" w:color="auto"/>
              <w:right w:val="single" w:sz="4" w:space="0" w:color="auto"/>
            </w:tcBorders>
            <w:shd w:val="clear" w:color="auto" w:fill="auto"/>
            <w:vAlign w:val="center"/>
            <w:hideMark/>
          </w:tcPr>
          <w:p w14:paraId="1561F993"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877" w:type="dxa"/>
            <w:tcBorders>
              <w:top w:val="nil"/>
              <w:left w:val="nil"/>
              <w:bottom w:val="single" w:sz="4" w:space="0" w:color="auto"/>
              <w:right w:val="single" w:sz="12" w:space="0" w:color="auto"/>
            </w:tcBorders>
            <w:shd w:val="clear" w:color="auto" w:fill="auto"/>
            <w:vAlign w:val="center"/>
            <w:hideMark/>
          </w:tcPr>
          <w:p w14:paraId="6AB0381E"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r>
      <w:tr w:rsidR="00185719" w:rsidRPr="00035A94" w14:paraId="7FF2186D" w14:textId="77777777" w:rsidTr="00A91B53">
        <w:trPr>
          <w:trHeight w:val="483"/>
        </w:trPr>
        <w:tc>
          <w:tcPr>
            <w:tcW w:w="1660" w:type="dxa"/>
            <w:tcBorders>
              <w:top w:val="nil"/>
              <w:left w:val="single" w:sz="12" w:space="0" w:color="auto"/>
              <w:bottom w:val="single" w:sz="8" w:space="0" w:color="auto"/>
              <w:right w:val="single" w:sz="8" w:space="0" w:color="auto"/>
            </w:tcBorders>
            <w:shd w:val="clear" w:color="auto" w:fill="auto"/>
            <w:vAlign w:val="center"/>
          </w:tcPr>
          <w:p w14:paraId="2DA3C182"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t xml:space="preserve">Klimat akustyczny – powierzchnia </w:t>
            </w:r>
            <w:r w:rsidRPr="00035A94">
              <w:rPr>
                <w:rFonts w:ascii="Arial" w:eastAsia="Arial" w:hAnsi="Arial" w:cs="Arial"/>
                <w:sz w:val="18"/>
                <w:szCs w:val="18"/>
              </w:rPr>
              <w:lastRenderedPageBreak/>
              <w:t xml:space="preserve">oddziaływania hałasu </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7E43694C"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lastRenderedPageBreak/>
              <w:t>2</w:t>
            </w:r>
          </w:p>
        </w:tc>
        <w:tc>
          <w:tcPr>
            <w:tcW w:w="957" w:type="dxa"/>
            <w:tcBorders>
              <w:top w:val="nil"/>
              <w:left w:val="nil"/>
              <w:bottom w:val="single" w:sz="4" w:space="0" w:color="auto"/>
              <w:right w:val="single" w:sz="4" w:space="0" w:color="auto"/>
            </w:tcBorders>
            <w:shd w:val="clear" w:color="auto" w:fill="auto"/>
            <w:vAlign w:val="center"/>
            <w:hideMark/>
          </w:tcPr>
          <w:p w14:paraId="7B2B76FA"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nil"/>
              <w:left w:val="nil"/>
              <w:bottom w:val="single" w:sz="4" w:space="0" w:color="auto"/>
              <w:right w:val="single" w:sz="4" w:space="0" w:color="auto"/>
            </w:tcBorders>
            <w:shd w:val="clear" w:color="auto" w:fill="auto"/>
            <w:vAlign w:val="center"/>
            <w:hideMark/>
          </w:tcPr>
          <w:p w14:paraId="4D804417"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672" w:type="dxa"/>
            <w:tcBorders>
              <w:top w:val="nil"/>
              <w:left w:val="nil"/>
              <w:bottom w:val="single" w:sz="4" w:space="0" w:color="auto"/>
              <w:right w:val="single" w:sz="4" w:space="0" w:color="auto"/>
            </w:tcBorders>
            <w:shd w:val="clear" w:color="auto" w:fill="auto"/>
            <w:vAlign w:val="center"/>
            <w:hideMark/>
          </w:tcPr>
          <w:p w14:paraId="4CC0F627"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14:paraId="21B0212B"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806" w:type="dxa"/>
            <w:tcBorders>
              <w:top w:val="nil"/>
              <w:left w:val="nil"/>
              <w:bottom w:val="single" w:sz="4" w:space="0" w:color="auto"/>
              <w:right w:val="single" w:sz="4" w:space="0" w:color="auto"/>
            </w:tcBorders>
            <w:shd w:val="clear" w:color="auto" w:fill="auto"/>
            <w:vAlign w:val="center"/>
            <w:hideMark/>
          </w:tcPr>
          <w:p w14:paraId="7CF530C8"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40" w:type="dxa"/>
            <w:tcBorders>
              <w:top w:val="nil"/>
              <w:left w:val="nil"/>
              <w:bottom w:val="single" w:sz="4" w:space="0" w:color="auto"/>
              <w:right w:val="single" w:sz="4" w:space="0" w:color="auto"/>
            </w:tcBorders>
            <w:shd w:val="clear" w:color="auto" w:fill="auto"/>
            <w:vAlign w:val="center"/>
            <w:hideMark/>
          </w:tcPr>
          <w:p w14:paraId="655D5167"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1036" w:type="dxa"/>
            <w:tcBorders>
              <w:top w:val="nil"/>
              <w:left w:val="nil"/>
              <w:bottom w:val="single" w:sz="4" w:space="0" w:color="auto"/>
              <w:right w:val="single" w:sz="4" w:space="0" w:color="auto"/>
            </w:tcBorders>
            <w:shd w:val="clear" w:color="auto" w:fill="auto"/>
            <w:vAlign w:val="center"/>
            <w:hideMark/>
          </w:tcPr>
          <w:p w14:paraId="4808DA13"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877" w:type="dxa"/>
            <w:tcBorders>
              <w:top w:val="nil"/>
              <w:left w:val="nil"/>
              <w:bottom w:val="single" w:sz="4" w:space="0" w:color="auto"/>
              <w:right w:val="single" w:sz="12" w:space="0" w:color="auto"/>
            </w:tcBorders>
            <w:shd w:val="clear" w:color="auto" w:fill="auto"/>
            <w:vAlign w:val="center"/>
            <w:hideMark/>
          </w:tcPr>
          <w:p w14:paraId="16A2D5D5"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r>
      <w:tr w:rsidR="00185719" w:rsidRPr="00035A94" w14:paraId="779C8F24" w14:textId="77777777" w:rsidTr="00A91B53">
        <w:trPr>
          <w:trHeight w:val="316"/>
        </w:trPr>
        <w:tc>
          <w:tcPr>
            <w:tcW w:w="1660" w:type="dxa"/>
            <w:tcBorders>
              <w:top w:val="nil"/>
              <w:left w:val="single" w:sz="12" w:space="0" w:color="auto"/>
              <w:bottom w:val="single" w:sz="8" w:space="0" w:color="auto"/>
              <w:right w:val="single" w:sz="8" w:space="0" w:color="auto"/>
            </w:tcBorders>
            <w:shd w:val="clear" w:color="auto" w:fill="auto"/>
            <w:vAlign w:val="center"/>
          </w:tcPr>
          <w:p w14:paraId="05A01BD1"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lastRenderedPageBreak/>
              <w:t xml:space="preserve">Możliwość wystąpienia awarii   </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6A57CAF5"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14:paraId="45121563"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06" w:type="dxa"/>
            <w:tcBorders>
              <w:top w:val="nil"/>
              <w:left w:val="nil"/>
              <w:bottom w:val="single" w:sz="4" w:space="0" w:color="auto"/>
              <w:right w:val="single" w:sz="4" w:space="0" w:color="auto"/>
            </w:tcBorders>
            <w:shd w:val="clear" w:color="auto" w:fill="auto"/>
            <w:vAlign w:val="center"/>
            <w:hideMark/>
          </w:tcPr>
          <w:p w14:paraId="61CB3E85"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672" w:type="dxa"/>
            <w:tcBorders>
              <w:top w:val="nil"/>
              <w:left w:val="nil"/>
              <w:bottom w:val="single" w:sz="4" w:space="0" w:color="auto"/>
              <w:right w:val="single" w:sz="4" w:space="0" w:color="auto"/>
            </w:tcBorders>
            <w:shd w:val="clear" w:color="auto" w:fill="auto"/>
            <w:vAlign w:val="center"/>
            <w:hideMark/>
          </w:tcPr>
          <w:p w14:paraId="4D2A6010"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14:paraId="6DB4274B"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06" w:type="dxa"/>
            <w:tcBorders>
              <w:top w:val="nil"/>
              <w:left w:val="nil"/>
              <w:bottom w:val="single" w:sz="4" w:space="0" w:color="auto"/>
              <w:right w:val="single" w:sz="4" w:space="0" w:color="auto"/>
            </w:tcBorders>
            <w:shd w:val="clear" w:color="auto" w:fill="auto"/>
            <w:vAlign w:val="center"/>
            <w:hideMark/>
          </w:tcPr>
          <w:p w14:paraId="33544E26"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4446E2D8"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1036" w:type="dxa"/>
            <w:tcBorders>
              <w:top w:val="nil"/>
              <w:left w:val="nil"/>
              <w:bottom w:val="single" w:sz="4" w:space="0" w:color="auto"/>
              <w:right w:val="single" w:sz="4" w:space="0" w:color="auto"/>
            </w:tcBorders>
            <w:shd w:val="clear" w:color="auto" w:fill="auto"/>
            <w:vAlign w:val="center"/>
            <w:hideMark/>
          </w:tcPr>
          <w:p w14:paraId="6E79468B"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77" w:type="dxa"/>
            <w:tcBorders>
              <w:top w:val="nil"/>
              <w:left w:val="nil"/>
              <w:bottom w:val="single" w:sz="4" w:space="0" w:color="auto"/>
              <w:right w:val="single" w:sz="12" w:space="0" w:color="auto"/>
            </w:tcBorders>
            <w:shd w:val="clear" w:color="auto" w:fill="auto"/>
            <w:vAlign w:val="center"/>
            <w:hideMark/>
          </w:tcPr>
          <w:p w14:paraId="3D9426AD"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r>
      <w:tr w:rsidR="00185719" w:rsidRPr="00035A94" w14:paraId="492E5F4F" w14:textId="77777777" w:rsidTr="00A91B53">
        <w:trPr>
          <w:trHeight w:val="208"/>
        </w:trPr>
        <w:tc>
          <w:tcPr>
            <w:tcW w:w="1660" w:type="dxa"/>
            <w:tcBorders>
              <w:top w:val="nil"/>
              <w:left w:val="single" w:sz="12" w:space="0" w:color="auto"/>
              <w:bottom w:val="single" w:sz="8" w:space="0" w:color="auto"/>
              <w:right w:val="single" w:sz="8" w:space="0" w:color="auto"/>
            </w:tcBorders>
            <w:shd w:val="clear" w:color="auto" w:fill="auto"/>
            <w:vAlign w:val="center"/>
          </w:tcPr>
          <w:p w14:paraId="4C2C3F2E"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t xml:space="preserve">Zdrowie ludzi  </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58809F27"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14:paraId="59667408"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06" w:type="dxa"/>
            <w:tcBorders>
              <w:top w:val="nil"/>
              <w:left w:val="nil"/>
              <w:bottom w:val="single" w:sz="4" w:space="0" w:color="auto"/>
              <w:right w:val="single" w:sz="4" w:space="0" w:color="auto"/>
            </w:tcBorders>
            <w:shd w:val="clear" w:color="auto" w:fill="auto"/>
            <w:vAlign w:val="center"/>
            <w:hideMark/>
          </w:tcPr>
          <w:p w14:paraId="4A7E4114"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672" w:type="dxa"/>
            <w:tcBorders>
              <w:top w:val="nil"/>
              <w:left w:val="nil"/>
              <w:bottom w:val="single" w:sz="4" w:space="0" w:color="auto"/>
              <w:right w:val="single" w:sz="4" w:space="0" w:color="auto"/>
            </w:tcBorders>
            <w:shd w:val="clear" w:color="auto" w:fill="auto"/>
            <w:vAlign w:val="center"/>
            <w:hideMark/>
          </w:tcPr>
          <w:p w14:paraId="689384DD"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14:paraId="7E5D0200"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06" w:type="dxa"/>
            <w:tcBorders>
              <w:top w:val="nil"/>
              <w:left w:val="nil"/>
              <w:bottom w:val="single" w:sz="4" w:space="0" w:color="auto"/>
              <w:right w:val="single" w:sz="4" w:space="0" w:color="auto"/>
            </w:tcBorders>
            <w:shd w:val="clear" w:color="auto" w:fill="auto"/>
            <w:vAlign w:val="center"/>
            <w:hideMark/>
          </w:tcPr>
          <w:p w14:paraId="5122B388"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3B4E5A13"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1036" w:type="dxa"/>
            <w:tcBorders>
              <w:top w:val="nil"/>
              <w:left w:val="nil"/>
              <w:bottom w:val="single" w:sz="4" w:space="0" w:color="auto"/>
              <w:right w:val="single" w:sz="4" w:space="0" w:color="auto"/>
            </w:tcBorders>
            <w:shd w:val="clear" w:color="auto" w:fill="auto"/>
            <w:vAlign w:val="center"/>
            <w:hideMark/>
          </w:tcPr>
          <w:p w14:paraId="47E2536F"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c>
          <w:tcPr>
            <w:tcW w:w="877" w:type="dxa"/>
            <w:tcBorders>
              <w:top w:val="nil"/>
              <w:left w:val="nil"/>
              <w:bottom w:val="single" w:sz="4" w:space="0" w:color="auto"/>
              <w:right w:val="single" w:sz="12" w:space="0" w:color="auto"/>
            </w:tcBorders>
            <w:shd w:val="clear" w:color="auto" w:fill="auto"/>
            <w:vAlign w:val="center"/>
            <w:hideMark/>
          </w:tcPr>
          <w:p w14:paraId="50A79C92"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1</w:t>
            </w:r>
          </w:p>
        </w:tc>
      </w:tr>
      <w:tr w:rsidR="00185719" w:rsidRPr="00035A94" w14:paraId="296C0B5E" w14:textId="77777777" w:rsidTr="00A91B53">
        <w:trPr>
          <w:trHeight w:val="1070"/>
        </w:trPr>
        <w:tc>
          <w:tcPr>
            <w:tcW w:w="1660" w:type="dxa"/>
            <w:tcBorders>
              <w:top w:val="nil"/>
              <w:left w:val="single" w:sz="12" w:space="0" w:color="auto"/>
              <w:right w:val="single" w:sz="8" w:space="0" w:color="auto"/>
            </w:tcBorders>
            <w:shd w:val="clear" w:color="auto" w:fill="auto"/>
            <w:vAlign w:val="center"/>
          </w:tcPr>
          <w:p w14:paraId="130B447A" w14:textId="77777777" w:rsidR="00185719" w:rsidRPr="00035A94" w:rsidRDefault="00185719" w:rsidP="00A91B53">
            <w:pPr>
              <w:ind w:left="0"/>
              <w:rPr>
                <w:rFonts w:ascii="Arial" w:hAnsi="Arial" w:cs="Arial"/>
                <w:sz w:val="18"/>
                <w:szCs w:val="18"/>
              </w:rPr>
            </w:pPr>
            <w:r w:rsidRPr="00035A94">
              <w:rPr>
                <w:rFonts w:ascii="Arial" w:eastAsia="Arial" w:hAnsi="Arial" w:cs="Arial"/>
                <w:sz w:val="18"/>
                <w:szCs w:val="18"/>
              </w:rPr>
              <w:t xml:space="preserve">Wzajemne oddziaływanie między elementami  środowiska </w:t>
            </w:r>
          </w:p>
        </w:tc>
        <w:tc>
          <w:tcPr>
            <w:tcW w:w="671" w:type="dxa"/>
            <w:tcBorders>
              <w:top w:val="nil"/>
              <w:left w:val="single" w:sz="4" w:space="0" w:color="auto"/>
              <w:bottom w:val="single" w:sz="4" w:space="0" w:color="auto"/>
              <w:right w:val="single" w:sz="4" w:space="0" w:color="auto"/>
            </w:tcBorders>
            <w:shd w:val="clear" w:color="auto" w:fill="auto"/>
            <w:vAlign w:val="center"/>
            <w:hideMark/>
          </w:tcPr>
          <w:p w14:paraId="324EA994"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0ECC6185"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06" w:type="dxa"/>
            <w:tcBorders>
              <w:top w:val="nil"/>
              <w:left w:val="single" w:sz="4" w:space="0" w:color="auto"/>
              <w:bottom w:val="single" w:sz="4" w:space="0" w:color="auto"/>
              <w:right w:val="single" w:sz="4" w:space="0" w:color="auto"/>
            </w:tcBorders>
            <w:shd w:val="clear" w:color="auto" w:fill="auto"/>
            <w:vAlign w:val="center"/>
            <w:hideMark/>
          </w:tcPr>
          <w:p w14:paraId="51C5DB1F"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672" w:type="dxa"/>
            <w:tcBorders>
              <w:top w:val="nil"/>
              <w:left w:val="single" w:sz="4" w:space="0" w:color="auto"/>
              <w:bottom w:val="single" w:sz="4" w:space="0" w:color="auto"/>
              <w:right w:val="single" w:sz="4" w:space="0" w:color="auto"/>
            </w:tcBorders>
            <w:shd w:val="clear" w:color="auto" w:fill="auto"/>
            <w:vAlign w:val="center"/>
            <w:hideMark/>
          </w:tcPr>
          <w:p w14:paraId="2E7409C2"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34A7149E"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806" w:type="dxa"/>
            <w:tcBorders>
              <w:top w:val="nil"/>
              <w:left w:val="single" w:sz="4" w:space="0" w:color="auto"/>
              <w:bottom w:val="single" w:sz="4" w:space="0" w:color="auto"/>
              <w:right w:val="single" w:sz="4" w:space="0" w:color="auto"/>
            </w:tcBorders>
            <w:shd w:val="clear" w:color="auto" w:fill="auto"/>
            <w:vAlign w:val="center"/>
            <w:hideMark/>
          </w:tcPr>
          <w:p w14:paraId="08CED3A2"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840" w:type="dxa"/>
            <w:tcBorders>
              <w:top w:val="nil"/>
              <w:left w:val="single" w:sz="4" w:space="0" w:color="auto"/>
              <w:bottom w:val="single" w:sz="4" w:space="0" w:color="auto"/>
              <w:right w:val="single" w:sz="4" w:space="0" w:color="auto"/>
            </w:tcBorders>
            <w:shd w:val="clear" w:color="auto" w:fill="auto"/>
            <w:vAlign w:val="center"/>
            <w:hideMark/>
          </w:tcPr>
          <w:p w14:paraId="0199A65A"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14:paraId="7E8F7C85"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3</w:t>
            </w:r>
          </w:p>
        </w:tc>
        <w:tc>
          <w:tcPr>
            <w:tcW w:w="877" w:type="dxa"/>
            <w:tcBorders>
              <w:top w:val="nil"/>
              <w:left w:val="single" w:sz="4" w:space="0" w:color="auto"/>
              <w:bottom w:val="single" w:sz="4" w:space="0" w:color="auto"/>
              <w:right w:val="single" w:sz="12" w:space="0" w:color="auto"/>
            </w:tcBorders>
            <w:shd w:val="clear" w:color="auto" w:fill="auto"/>
            <w:vAlign w:val="center"/>
            <w:hideMark/>
          </w:tcPr>
          <w:p w14:paraId="61A8F280" w14:textId="77777777" w:rsidR="00185719" w:rsidRPr="00035A94" w:rsidRDefault="00185719" w:rsidP="00A91B53">
            <w:pPr>
              <w:ind w:left="0"/>
              <w:jc w:val="center"/>
              <w:rPr>
                <w:rFonts w:ascii="Arial" w:hAnsi="Arial" w:cs="Arial"/>
                <w:b/>
                <w:bCs/>
                <w:sz w:val="18"/>
                <w:szCs w:val="18"/>
              </w:rPr>
            </w:pPr>
            <w:r w:rsidRPr="00035A94">
              <w:rPr>
                <w:rFonts w:ascii="Arial" w:eastAsia="Arial" w:hAnsi="Arial" w:cs="Arial"/>
                <w:b/>
                <w:bCs/>
                <w:sz w:val="18"/>
                <w:szCs w:val="18"/>
              </w:rPr>
              <w:t>2</w:t>
            </w:r>
          </w:p>
        </w:tc>
      </w:tr>
      <w:tr w:rsidR="00185719" w:rsidRPr="00035A94" w14:paraId="137D76E5" w14:textId="77777777" w:rsidTr="00A91B53">
        <w:trPr>
          <w:trHeight w:val="473"/>
        </w:trPr>
        <w:tc>
          <w:tcPr>
            <w:tcW w:w="1660" w:type="dxa"/>
            <w:tcBorders>
              <w:top w:val="single" w:sz="8" w:space="0" w:color="auto"/>
              <w:left w:val="single" w:sz="12" w:space="0" w:color="auto"/>
              <w:bottom w:val="single" w:sz="12" w:space="0" w:color="auto"/>
              <w:right w:val="single" w:sz="8" w:space="0" w:color="000000"/>
            </w:tcBorders>
            <w:shd w:val="clear" w:color="auto" w:fill="auto"/>
            <w:vAlign w:val="center"/>
            <w:hideMark/>
          </w:tcPr>
          <w:p w14:paraId="30FCDA15" w14:textId="77777777" w:rsidR="00185719" w:rsidRPr="00035A94" w:rsidRDefault="00185719" w:rsidP="00A91B53">
            <w:pPr>
              <w:ind w:left="0"/>
              <w:rPr>
                <w:rFonts w:ascii="Arial" w:hAnsi="Arial" w:cs="Arial"/>
                <w:b/>
                <w:bCs/>
                <w:sz w:val="18"/>
                <w:szCs w:val="18"/>
              </w:rPr>
            </w:pPr>
            <w:r w:rsidRPr="00035A94">
              <w:rPr>
                <w:rFonts w:ascii="Arial" w:eastAsia="Arial" w:hAnsi="Arial" w:cs="Arial"/>
                <w:b/>
                <w:bCs/>
                <w:sz w:val="18"/>
                <w:szCs w:val="18"/>
              </w:rPr>
              <w:t xml:space="preserve">Łączna ocena oddziaływania na środowisko </w:t>
            </w:r>
          </w:p>
        </w:tc>
        <w:tc>
          <w:tcPr>
            <w:tcW w:w="671" w:type="dxa"/>
            <w:tcBorders>
              <w:top w:val="nil"/>
              <w:left w:val="nil"/>
              <w:bottom w:val="single" w:sz="12" w:space="0" w:color="auto"/>
              <w:right w:val="nil"/>
            </w:tcBorders>
            <w:shd w:val="clear" w:color="auto" w:fill="auto"/>
            <w:vAlign w:val="center"/>
            <w:hideMark/>
          </w:tcPr>
          <w:p w14:paraId="6F4735A9" w14:textId="77777777" w:rsidR="00185719" w:rsidRPr="00035A94" w:rsidRDefault="00185719" w:rsidP="00A91B53">
            <w:pPr>
              <w:ind w:left="0"/>
              <w:rPr>
                <w:rFonts w:ascii="Arial" w:hAnsi="Arial" w:cs="Arial"/>
                <w:sz w:val="18"/>
                <w:szCs w:val="18"/>
              </w:rPr>
            </w:pPr>
            <w:r w:rsidRPr="00035A94">
              <w:rPr>
                <w:rFonts w:ascii="Arial" w:hAnsi="Arial" w:cs="Arial"/>
                <w:sz w:val="18"/>
                <w:szCs w:val="18"/>
              </w:rPr>
              <w:t> </w:t>
            </w:r>
          </w:p>
        </w:tc>
        <w:tc>
          <w:tcPr>
            <w:tcW w:w="957" w:type="dxa"/>
            <w:tcBorders>
              <w:top w:val="nil"/>
              <w:left w:val="nil"/>
              <w:bottom w:val="single" w:sz="12" w:space="0" w:color="auto"/>
              <w:right w:val="nil"/>
            </w:tcBorders>
            <w:shd w:val="clear" w:color="auto" w:fill="auto"/>
            <w:vAlign w:val="center"/>
            <w:hideMark/>
          </w:tcPr>
          <w:p w14:paraId="19E29307" w14:textId="77777777" w:rsidR="00185719" w:rsidRPr="00035A94" w:rsidRDefault="00185719" w:rsidP="00A91B53">
            <w:pPr>
              <w:ind w:left="0"/>
              <w:jc w:val="center"/>
              <w:rPr>
                <w:rFonts w:ascii="Arial" w:hAnsi="Arial" w:cs="Arial"/>
                <w:b/>
                <w:bCs/>
                <w:sz w:val="18"/>
                <w:szCs w:val="18"/>
              </w:rPr>
            </w:pPr>
            <w:r w:rsidRPr="00035A94">
              <w:rPr>
                <w:rFonts w:ascii="Arial" w:hAnsi="Arial" w:cs="Arial"/>
                <w:b/>
                <w:bCs/>
                <w:sz w:val="18"/>
                <w:szCs w:val="18"/>
              </w:rPr>
              <w:t>49</w:t>
            </w:r>
          </w:p>
        </w:tc>
        <w:tc>
          <w:tcPr>
            <w:tcW w:w="806" w:type="dxa"/>
            <w:tcBorders>
              <w:top w:val="nil"/>
              <w:left w:val="nil"/>
              <w:bottom w:val="single" w:sz="12" w:space="0" w:color="auto"/>
              <w:right w:val="single" w:sz="8" w:space="0" w:color="auto"/>
            </w:tcBorders>
            <w:shd w:val="clear" w:color="auto" w:fill="auto"/>
            <w:vAlign w:val="center"/>
            <w:hideMark/>
          </w:tcPr>
          <w:p w14:paraId="242F25F9" w14:textId="77777777" w:rsidR="00185719" w:rsidRPr="00035A94" w:rsidRDefault="00185719" w:rsidP="00A91B53">
            <w:pPr>
              <w:ind w:left="0"/>
              <w:rPr>
                <w:rFonts w:ascii="Arial" w:hAnsi="Arial" w:cs="Arial"/>
                <w:sz w:val="18"/>
                <w:szCs w:val="18"/>
              </w:rPr>
            </w:pPr>
            <w:r w:rsidRPr="00035A94">
              <w:rPr>
                <w:rFonts w:ascii="Arial" w:hAnsi="Arial" w:cs="Arial"/>
                <w:sz w:val="18"/>
                <w:szCs w:val="18"/>
              </w:rPr>
              <w:t> </w:t>
            </w:r>
          </w:p>
        </w:tc>
        <w:tc>
          <w:tcPr>
            <w:tcW w:w="672" w:type="dxa"/>
            <w:tcBorders>
              <w:top w:val="nil"/>
              <w:left w:val="nil"/>
              <w:bottom w:val="single" w:sz="12" w:space="0" w:color="auto"/>
              <w:right w:val="nil"/>
            </w:tcBorders>
            <w:shd w:val="clear" w:color="auto" w:fill="auto"/>
            <w:vAlign w:val="center"/>
            <w:hideMark/>
          </w:tcPr>
          <w:p w14:paraId="3FD07E4D" w14:textId="77777777" w:rsidR="00185719" w:rsidRPr="00035A94" w:rsidRDefault="00185719" w:rsidP="00A91B53">
            <w:pPr>
              <w:ind w:left="0"/>
              <w:rPr>
                <w:rFonts w:ascii="Arial" w:hAnsi="Arial" w:cs="Arial"/>
                <w:sz w:val="18"/>
                <w:szCs w:val="18"/>
              </w:rPr>
            </w:pPr>
            <w:r w:rsidRPr="00035A94">
              <w:rPr>
                <w:rFonts w:ascii="Arial" w:hAnsi="Arial" w:cs="Arial"/>
                <w:sz w:val="18"/>
                <w:szCs w:val="18"/>
              </w:rPr>
              <w:t> </w:t>
            </w:r>
          </w:p>
        </w:tc>
        <w:tc>
          <w:tcPr>
            <w:tcW w:w="957" w:type="dxa"/>
            <w:tcBorders>
              <w:top w:val="nil"/>
              <w:left w:val="nil"/>
              <w:bottom w:val="single" w:sz="12" w:space="0" w:color="auto"/>
              <w:right w:val="nil"/>
            </w:tcBorders>
            <w:shd w:val="clear" w:color="auto" w:fill="auto"/>
            <w:vAlign w:val="center"/>
            <w:hideMark/>
          </w:tcPr>
          <w:p w14:paraId="3C8A1655" w14:textId="77777777" w:rsidR="00185719" w:rsidRPr="00035A94" w:rsidRDefault="00185719" w:rsidP="00A91B53">
            <w:pPr>
              <w:ind w:left="0"/>
              <w:jc w:val="center"/>
              <w:rPr>
                <w:rFonts w:ascii="Arial" w:hAnsi="Arial" w:cs="Arial"/>
                <w:b/>
                <w:bCs/>
                <w:sz w:val="18"/>
                <w:szCs w:val="18"/>
              </w:rPr>
            </w:pPr>
            <w:r w:rsidRPr="00035A94">
              <w:rPr>
                <w:rFonts w:ascii="Arial" w:hAnsi="Arial" w:cs="Arial"/>
                <w:b/>
                <w:bCs/>
                <w:sz w:val="18"/>
                <w:szCs w:val="18"/>
              </w:rPr>
              <w:t>53</w:t>
            </w:r>
          </w:p>
        </w:tc>
        <w:tc>
          <w:tcPr>
            <w:tcW w:w="806" w:type="dxa"/>
            <w:tcBorders>
              <w:top w:val="nil"/>
              <w:left w:val="nil"/>
              <w:bottom w:val="single" w:sz="12" w:space="0" w:color="auto"/>
              <w:right w:val="single" w:sz="4" w:space="0" w:color="auto"/>
            </w:tcBorders>
            <w:shd w:val="clear" w:color="auto" w:fill="auto"/>
            <w:vAlign w:val="center"/>
            <w:hideMark/>
          </w:tcPr>
          <w:p w14:paraId="188783DD" w14:textId="77777777" w:rsidR="00185719" w:rsidRPr="00035A94" w:rsidRDefault="00185719" w:rsidP="00A91B53">
            <w:pPr>
              <w:ind w:left="0"/>
              <w:rPr>
                <w:rFonts w:ascii="Arial" w:hAnsi="Arial" w:cs="Arial"/>
                <w:sz w:val="18"/>
                <w:szCs w:val="18"/>
              </w:rPr>
            </w:pPr>
            <w:r w:rsidRPr="00035A94">
              <w:rPr>
                <w:rFonts w:ascii="Arial" w:hAnsi="Arial" w:cs="Arial"/>
                <w:sz w:val="18"/>
                <w:szCs w:val="18"/>
              </w:rPr>
              <w:t> </w:t>
            </w:r>
          </w:p>
        </w:tc>
        <w:tc>
          <w:tcPr>
            <w:tcW w:w="840" w:type="dxa"/>
            <w:tcBorders>
              <w:top w:val="nil"/>
              <w:left w:val="nil"/>
              <w:bottom w:val="single" w:sz="12" w:space="0" w:color="auto"/>
              <w:right w:val="nil"/>
            </w:tcBorders>
            <w:shd w:val="clear" w:color="auto" w:fill="auto"/>
            <w:vAlign w:val="center"/>
            <w:hideMark/>
          </w:tcPr>
          <w:p w14:paraId="21DA659E" w14:textId="77777777" w:rsidR="00185719" w:rsidRPr="00035A94" w:rsidRDefault="00185719" w:rsidP="00A91B53">
            <w:pPr>
              <w:ind w:left="0"/>
              <w:rPr>
                <w:rFonts w:ascii="Arial" w:hAnsi="Arial" w:cs="Arial"/>
                <w:sz w:val="18"/>
                <w:szCs w:val="18"/>
              </w:rPr>
            </w:pPr>
            <w:r w:rsidRPr="00035A94">
              <w:rPr>
                <w:rFonts w:ascii="Arial" w:hAnsi="Arial" w:cs="Arial"/>
                <w:sz w:val="18"/>
                <w:szCs w:val="18"/>
              </w:rPr>
              <w:t> </w:t>
            </w:r>
          </w:p>
        </w:tc>
        <w:tc>
          <w:tcPr>
            <w:tcW w:w="1036" w:type="dxa"/>
            <w:tcBorders>
              <w:top w:val="nil"/>
              <w:left w:val="nil"/>
              <w:bottom w:val="single" w:sz="12" w:space="0" w:color="auto"/>
              <w:right w:val="nil"/>
            </w:tcBorders>
            <w:shd w:val="clear" w:color="auto" w:fill="auto"/>
            <w:vAlign w:val="center"/>
            <w:hideMark/>
          </w:tcPr>
          <w:p w14:paraId="527917F1" w14:textId="77777777" w:rsidR="00185719" w:rsidRPr="00035A94" w:rsidRDefault="00185719" w:rsidP="00A91B53">
            <w:pPr>
              <w:ind w:left="0"/>
              <w:jc w:val="center"/>
              <w:rPr>
                <w:rFonts w:ascii="Arial" w:hAnsi="Arial" w:cs="Arial"/>
                <w:b/>
                <w:bCs/>
                <w:sz w:val="18"/>
                <w:szCs w:val="18"/>
              </w:rPr>
            </w:pPr>
            <w:r w:rsidRPr="00035A94">
              <w:rPr>
                <w:rFonts w:ascii="Arial" w:hAnsi="Arial" w:cs="Arial"/>
                <w:b/>
                <w:bCs/>
                <w:sz w:val="18"/>
                <w:szCs w:val="18"/>
              </w:rPr>
              <w:t>64</w:t>
            </w:r>
          </w:p>
        </w:tc>
        <w:tc>
          <w:tcPr>
            <w:tcW w:w="877" w:type="dxa"/>
            <w:tcBorders>
              <w:top w:val="nil"/>
              <w:left w:val="nil"/>
              <w:bottom w:val="single" w:sz="12" w:space="0" w:color="auto"/>
              <w:right w:val="single" w:sz="12" w:space="0" w:color="auto"/>
            </w:tcBorders>
            <w:shd w:val="clear" w:color="auto" w:fill="auto"/>
            <w:vAlign w:val="center"/>
            <w:hideMark/>
          </w:tcPr>
          <w:p w14:paraId="0A986593" w14:textId="77777777" w:rsidR="00185719" w:rsidRPr="00035A94" w:rsidRDefault="00185719" w:rsidP="00A91B53">
            <w:pPr>
              <w:ind w:left="0"/>
              <w:rPr>
                <w:rFonts w:ascii="Arial" w:hAnsi="Arial" w:cs="Arial"/>
                <w:sz w:val="18"/>
                <w:szCs w:val="18"/>
              </w:rPr>
            </w:pPr>
            <w:r w:rsidRPr="00035A94">
              <w:rPr>
                <w:rFonts w:ascii="Arial" w:hAnsi="Arial" w:cs="Arial"/>
                <w:sz w:val="18"/>
                <w:szCs w:val="18"/>
              </w:rPr>
              <w:t> </w:t>
            </w:r>
          </w:p>
        </w:tc>
      </w:tr>
    </w:tbl>
    <w:p w14:paraId="4F46F566" w14:textId="77777777" w:rsidR="00185719" w:rsidRPr="006D65FE" w:rsidRDefault="00185719" w:rsidP="00185719">
      <w:pPr>
        <w:pStyle w:val="zwykywcity"/>
        <w:ind w:firstLine="0"/>
        <w:rPr>
          <w:rFonts w:ascii="Verdana" w:hAnsi="Verdana"/>
        </w:rPr>
      </w:pPr>
    </w:p>
    <w:p w14:paraId="70412B75" w14:textId="77777777" w:rsidR="00185719" w:rsidRPr="00035A94" w:rsidRDefault="00185719" w:rsidP="00185719">
      <w:pPr>
        <w:spacing w:after="33" w:line="259" w:lineRule="auto"/>
        <w:ind w:left="440"/>
        <w:rPr>
          <w:rFonts w:ascii="Verdana" w:hAnsi="Verdana" w:cs="Arial"/>
          <w:sz w:val="20"/>
        </w:rPr>
      </w:pPr>
      <w:r w:rsidRPr="00035A94">
        <w:rPr>
          <w:rFonts w:ascii="Verdana" w:hAnsi="Verdana" w:cs="Arial"/>
          <w:sz w:val="20"/>
          <w:u w:val="single" w:color="000000"/>
        </w:rPr>
        <w:t>Skala punktowa :</w:t>
      </w:r>
      <w:r w:rsidRPr="00035A94">
        <w:rPr>
          <w:rFonts w:ascii="Verdana" w:hAnsi="Verdana" w:cs="Arial"/>
          <w:sz w:val="20"/>
        </w:rPr>
        <w:t xml:space="preserve"> </w:t>
      </w:r>
    </w:p>
    <w:p w14:paraId="0F2D2CCE" w14:textId="77777777" w:rsidR="00185719" w:rsidRPr="00035A94" w:rsidRDefault="00185719" w:rsidP="00D64239">
      <w:pPr>
        <w:numPr>
          <w:ilvl w:val="0"/>
          <w:numId w:val="15"/>
        </w:numPr>
        <w:spacing w:after="0" w:line="259" w:lineRule="auto"/>
        <w:ind w:left="567" w:right="0" w:hanging="142"/>
        <w:jc w:val="left"/>
        <w:rPr>
          <w:rFonts w:ascii="Verdana" w:hAnsi="Verdana" w:cs="Arial"/>
          <w:sz w:val="20"/>
        </w:rPr>
      </w:pPr>
      <w:r w:rsidRPr="00035A94">
        <w:rPr>
          <w:rFonts w:ascii="Verdana" w:hAnsi="Verdana" w:cs="Arial"/>
          <w:sz w:val="20"/>
        </w:rPr>
        <w:t>1 - oddziaływanie nie występuje</w:t>
      </w:r>
    </w:p>
    <w:p w14:paraId="531C93B5" w14:textId="77777777" w:rsidR="00185719" w:rsidRPr="00035A94" w:rsidRDefault="00185719" w:rsidP="00D64239">
      <w:pPr>
        <w:numPr>
          <w:ilvl w:val="0"/>
          <w:numId w:val="15"/>
        </w:numPr>
        <w:spacing w:after="0" w:line="259" w:lineRule="auto"/>
        <w:ind w:left="567" w:right="0" w:hanging="142"/>
        <w:jc w:val="left"/>
        <w:rPr>
          <w:rFonts w:ascii="Verdana" w:hAnsi="Verdana" w:cs="Arial"/>
          <w:sz w:val="20"/>
        </w:rPr>
      </w:pPr>
      <w:r w:rsidRPr="00035A94">
        <w:rPr>
          <w:rFonts w:ascii="Verdana" w:hAnsi="Verdana" w:cs="Arial"/>
          <w:sz w:val="20"/>
        </w:rPr>
        <w:t xml:space="preserve">2 - oddziaływanie występuje w minimalnym zakresie – słabe </w:t>
      </w:r>
    </w:p>
    <w:p w14:paraId="0A5B5B6D" w14:textId="77777777" w:rsidR="00185719" w:rsidRPr="00035A94" w:rsidRDefault="00185719" w:rsidP="00D64239">
      <w:pPr>
        <w:numPr>
          <w:ilvl w:val="0"/>
          <w:numId w:val="15"/>
        </w:numPr>
        <w:spacing w:after="0" w:line="259" w:lineRule="auto"/>
        <w:ind w:left="567" w:right="0" w:hanging="142"/>
        <w:jc w:val="left"/>
        <w:rPr>
          <w:rFonts w:ascii="Verdana" w:hAnsi="Verdana" w:cs="Arial"/>
          <w:sz w:val="20"/>
        </w:rPr>
      </w:pPr>
      <w:r w:rsidRPr="00035A94">
        <w:rPr>
          <w:rFonts w:ascii="Verdana" w:hAnsi="Verdana" w:cs="Arial"/>
          <w:sz w:val="20"/>
        </w:rPr>
        <w:t xml:space="preserve">3 - oddziaływanie występuje w stopniu akceptowalnym – dopuszczalnym, wymaga monitorowania  </w:t>
      </w:r>
    </w:p>
    <w:p w14:paraId="6DCF21D0" w14:textId="77777777" w:rsidR="00185719" w:rsidRPr="00035A94" w:rsidRDefault="00185719" w:rsidP="00D64239">
      <w:pPr>
        <w:numPr>
          <w:ilvl w:val="0"/>
          <w:numId w:val="15"/>
        </w:numPr>
        <w:spacing w:after="120" w:line="259" w:lineRule="auto"/>
        <w:ind w:left="567" w:right="0" w:hanging="142"/>
        <w:jc w:val="left"/>
        <w:rPr>
          <w:rFonts w:ascii="Verdana" w:hAnsi="Verdana" w:cs="Arial"/>
          <w:sz w:val="20"/>
        </w:rPr>
      </w:pPr>
      <w:r w:rsidRPr="00035A94">
        <w:rPr>
          <w:rFonts w:ascii="Verdana" w:hAnsi="Verdana" w:cs="Arial"/>
          <w:sz w:val="20"/>
        </w:rPr>
        <w:t xml:space="preserve">4 - oddziaływanie występuje w stopniu pogarszającym </w:t>
      </w:r>
    </w:p>
    <w:p w14:paraId="3E5111C3" w14:textId="77777777" w:rsidR="00185719" w:rsidRPr="00035A94" w:rsidRDefault="00185719" w:rsidP="00185719">
      <w:pPr>
        <w:keepNext/>
        <w:spacing w:after="40" w:line="259" w:lineRule="auto"/>
        <w:ind w:left="11" w:right="102" w:hanging="11"/>
        <w:rPr>
          <w:rFonts w:ascii="Verdana" w:hAnsi="Verdana" w:cs="Arial"/>
          <w:bCs/>
          <w:i/>
          <w:iCs/>
          <w:sz w:val="20"/>
        </w:rPr>
      </w:pPr>
      <w:r w:rsidRPr="00035A94">
        <w:rPr>
          <w:rFonts w:ascii="Verdana" w:hAnsi="Verdana" w:cs="Arial"/>
          <w:bCs/>
          <w:i/>
          <w:iCs/>
          <w:sz w:val="20"/>
        </w:rPr>
        <w:t xml:space="preserve">Porównanie wariantów realizacyjnych uwzględniające ocenę oddziaływania na środowisko   </w:t>
      </w:r>
    </w:p>
    <w:tbl>
      <w:tblPr>
        <w:tblW w:w="8334" w:type="dxa"/>
        <w:tblInd w:w="6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7" w:type="dxa"/>
          <w:left w:w="68" w:type="dxa"/>
          <w:bottom w:w="7" w:type="dxa"/>
          <w:right w:w="31" w:type="dxa"/>
        </w:tblCellMar>
        <w:tblLook w:val="04A0" w:firstRow="1" w:lastRow="0" w:firstColumn="1" w:lastColumn="0" w:noHBand="0" w:noVBand="1"/>
      </w:tblPr>
      <w:tblGrid>
        <w:gridCol w:w="610"/>
        <w:gridCol w:w="2907"/>
        <w:gridCol w:w="2948"/>
        <w:gridCol w:w="1869"/>
      </w:tblGrid>
      <w:tr w:rsidR="00185719" w:rsidRPr="00035A94" w14:paraId="2D51B8AD" w14:textId="77777777" w:rsidTr="00A91B53">
        <w:tc>
          <w:tcPr>
            <w:tcW w:w="610" w:type="dxa"/>
            <w:shd w:val="clear" w:color="auto" w:fill="auto"/>
            <w:vAlign w:val="bottom"/>
          </w:tcPr>
          <w:p w14:paraId="47234094"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Lp. </w:t>
            </w:r>
          </w:p>
          <w:p w14:paraId="2E714655"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 </w:t>
            </w:r>
          </w:p>
        </w:tc>
        <w:tc>
          <w:tcPr>
            <w:tcW w:w="2907" w:type="dxa"/>
            <w:shd w:val="clear" w:color="auto" w:fill="auto"/>
            <w:vAlign w:val="bottom"/>
          </w:tcPr>
          <w:p w14:paraId="4AA3F92E"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Zakres oddziaływania przedsięwzięcia  </w:t>
            </w:r>
          </w:p>
          <w:p w14:paraId="0F9B2C6F"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 </w:t>
            </w:r>
          </w:p>
        </w:tc>
        <w:tc>
          <w:tcPr>
            <w:tcW w:w="2948" w:type="dxa"/>
            <w:shd w:val="clear" w:color="auto" w:fill="auto"/>
          </w:tcPr>
          <w:p w14:paraId="4F04662E"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Zalecany sposób postępowania przy realizacji, eksploatacji i </w:t>
            </w:r>
          </w:p>
          <w:p w14:paraId="76D0D3F7"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likwidacji przedsięwzięcia  </w:t>
            </w:r>
          </w:p>
          <w:p w14:paraId="4460A217"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 </w:t>
            </w:r>
          </w:p>
        </w:tc>
        <w:tc>
          <w:tcPr>
            <w:tcW w:w="1869" w:type="dxa"/>
            <w:shd w:val="clear" w:color="auto" w:fill="auto"/>
            <w:vAlign w:val="center"/>
          </w:tcPr>
          <w:p w14:paraId="4A3733D5"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Suma punktów  </w:t>
            </w:r>
          </w:p>
          <w:p w14:paraId="42CC464C"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w   skali  </w:t>
            </w:r>
          </w:p>
          <w:p w14:paraId="31B1BC3C"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150 punktowej  </w:t>
            </w:r>
          </w:p>
          <w:p w14:paraId="0A8F0F7C"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 </w:t>
            </w:r>
          </w:p>
        </w:tc>
      </w:tr>
      <w:tr w:rsidR="00185719" w:rsidRPr="00035A94" w14:paraId="13A309B1" w14:textId="77777777" w:rsidTr="00A91B53">
        <w:tc>
          <w:tcPr>
            <w:tcW w:w="610" w:type="dxa"/>
            <w:shd w:val="clear" w:color="auto" w:fill="auto"/>
          </w:tcPr>
          <w:p w14:paraId="33269A44"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1 </w:t>
            </w:r>
          </w:p>
        </w:tc>
        <w:tc>
          <w:tcPr>
            <w:tcW w:w="2907" w:type="dxa"/>
            <w:shd w:val="clear" w:color="auto" w:fill="auto"/>
          </w:tcPr>
          <w:p w14:paraId="6AF8FF3D"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2 </w:t>
            </w:r>
          </w:p>
        </w:tc>
        <w:tc>
          <w:tcPr>
            <w:tcW w:w="2948" w:type="dxa"/>
            <w:shd w:val="clear" w:color="auto" w:fill="auto"/>
          </w:tcPr>
          <w:p w14:paraId="6D64AD82"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3 </w:t>
            </w:r>
          </w:p>
        </w:tc>
        <w:tc>
          <w:tcPr>
            <w:tcW w:w="1869" w:type="dxa"/>
            <w:shd w:val="clear" w:color="auto" w:fill="auto"/>
          </w:tcPr>
          <w:p w14:paraId="4A615913" w14:textId="77777777" w:rsidR="00185719" w:rsidRPr="00035A94" w:rsidRDefault="00185719" w:rsidP="00A91B53">
            <w:pPr>
              <w:ind w:left="0"/>
              <w:jc w:val="center"/>
              <w:rPr>
                <w:rFonts w:ascii="Arial" w:hAnsi="Arial" w:cs="Arial"/>
                <w:sz w:val="18"/>
                <w:szCs w:val="18"/>
              </w:rPr>
            </w:pPr>
            <w:r w:rsidRPr="00035A94">
              <w:rPr>
                <w:rFonts w:ascii="Arial" w:eastAsia="Arial" w:hAnsi="Arial" w:cs="Arial"/>
                <w:b/>
                <w:sz w:val="18"/>
                <w:szCs w:val="18"/>
              </w:rPr>
              <w:t xml:space="preserve">4 </w:t>
            </w:r>
          </w:p>
        </w:tc>
      </w:tr>
      <w:tr w:rsidR="00185719" w:rsidRPr="00035A94" w14:paraId="7E26FE04" w14:textId="77777777" w:rsidTr="00A91B53">
        <w:tc>
          <w:tcPr>
            <w:tcW w:w="610" w:type="dxa"/>
            <w:shd w:val="clear" w:color="auto" w:fill="auto"/>
            <w:vAlign w:val="center"/>
          </w:tcPr>
          <w:p w14:paraId="70B79255"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1</w:t>
            </w:r>
          </w:p>
        </w:tc>
        <w:tc>
          <w:tcPr>
            <w:tcW w:w="2907" w:type="dxa"/>
            <w:shd w:val="clear" w:color="auto" w:fill="auto"/>
            <w:vAlign w:val="center"/>
          </w:tcPr>
          <w:p w14:paraId="4D75A836"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przedsięwzięcie stwarza</w:t>
            </w:r>
          </w:p>
          <w:p w14:paraId="35C2F7A9"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zagrożenie dla środowiska</w:t>
            </w:r>
          </w:p>
        </w:tc>
        <w:tc>
          <w:tcPr>
            <w:tcW w:w="2948" w:type="dxa"/>
            <w:shd w:val="clear" w:color="auto" w:fill="auto"/>
            <w:vAlign w:val="center"/>
          </w:tcPr>
          <w:p w14:paraId="13A3D248"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nie powinno być realizowane w rozpatrywanym wariancie</w:t>
            </w:r>
          </w:p>
        </w:tc>
        <w:tc>
          <w:tcPr>
            <w:tcW w:w="1869" w:type="dxa"/>
            <w:shd w:val="clear" w:color="auto" w:fill="auto"/>
            <w:vAlign w:val="center"/>
          </w:tcPr>
          <w:p w14:paraId="0EC6DD5D"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od 111 do 150</w:t>
            </w:r>
          </w:p>
        </w:tc>
      </w:tr>
      <w:tr w:rsidR="00185719" w:rsidRPr="00035A94" w14:paraId="393C46C4" w14:textId="77777777" w:rsidTr="00A91B53">
        <w:tc>
          <w:tcPr>
            <w:tcW w:w="610" w:type="dxa"/>
            <w:shd w:val="clear" w:color="auto" w:fill="auto"/>
            <w:vAlign w:val="center"/>
          </w:tcPr>
          <w:p w14:paraId="38EBD95D"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2</w:t>
            </w:r>
          </w:p>
        </w:tc>
        <w:tc>
          <w:tcPr>
            <w:tcW w:w="2907" w:type="dxa"/>
            <w:shd w:val="clear" w:color="auto" w:fill="auto"/>
            <w:vAlign w:val="center"/>
          </w:tcPr>
          <w:p w14:paraId="4AFE8CA4"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przedsięwzięcie wpłynie na</w:t>
            </w:r>
          </w:p>
          <w:p w14:paraId="226650D6"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pogorszenie stanu środowiska</w:t>
            </w:r>
          </w:p>
        </w:tc>
        <w:tc>
          <w:tcPr>
            <w:tcW w:w="2948" w:type="dxa"/>
            <w:shd w:val="clear" w:color="auto" w:fill="auto"/>
            <w:vAlign w:val="center"/>
          </w:tcPr>
          <w:p w14:paraId="4A37F2BD"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Realizacja i eksploatacja wymagają zastosowania dodatkowych zabezpieczeń ekologicznych</w:t>
            </w:r>
          </w:p>
        </w:tc>
        <w:tc>
          <w:tcPr>
            <w:tcW w:w="1869" w:type="dxa"/>
            <w:shd w:val="clear" w:color="auto" w:fill="auto"/>
            <w:vAlign w:val="center"/>
          </w:tcPr>
          <w:p w14:paraId="5F68240F"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od 81 do 110</w:t>
            </w:r>
          </w:p>
        </w:tc>
      </w:tr>
      <w:tr w:rsidR="00185719" w:rsidRPr="00035A94" w14:paraId="457116B4" w14:textId="77777777" w:rsidTr="00A91B53">
        <w:tc>
          <w:tcPr>
            <w:tcW w:w="610" w:type="dxa"/>
            <w:shd w:val="clear" w:color="auto" w:fill="auto"/>
            <w:vAlign w:val="center"/>
          </w:tcPr>
          <w:p w14:paraId="58739595"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3</w:t>
            </w:r>
          </w:p>
        </w:tc>
        <w:tc>
          <w:tcPr>
            <w:tcW w:w="2907" w:type="dxa"/>
            <w:shd w:val="clear" w:color="auto" w:fill="auto"/>
            <w:vAlign w:val="center"/>
          </w:tcPr>
          <w:p w14:paraId="653E60CD"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przedsięwzięcie oddziałuje na środowisko w sposób dopuszczalny (nie są przekraczane standardy i wartości odniesienia)</w:t>
            </w:r>
          </w:p>
        </w:tc>
        <w:tc>
          <w:tcPr>
            <w:tcW w:w="2948" w:type="dxa"/>
            <w:shd w:val="clear" w:color="auto" w:fill="auto"/>
            <w:vAlign w:val="center"/>
          </w:tcPr>
          <w:p w14:paraId="251472FD"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eksploatacja możliwa przy wprowadzeniu monitoringu</w:t>
            </w:r>
          </w:p>
        </w:tc>
        <w:tc>
          <w:tcPr>
            <w:tcW w:w="1869" w:type="dxa"/>
            <w:shd w:val="clear" w:color="auto" w:fill="auto"/>
            <w:vAlign w:val="center"/>
          </w:tcPr>
          <w:p w14:paraId="1C8C1793"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od 51 do 80</w:t>
            </w:r>
          </w:p>
        </w:tc>
      </w:tr>
      <w:tr w:rsidR="00185719" w:rsidRPr="00035A94" w14:paraId="2523D605" w14:textId="77777777" w:rsidTr="00A91B53">
        <w:tc>
          <w:tcPr>
            <w:tcW w:w="610" w:type="dxa"/>
            <w:shd w:val="clear" w:color="auto" w:fill="auto"/>
            <w:vAlign w:val="center"/>
          </w:tcPr>
          <w:p w14:paraId="1E80C8FD"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4</w:t>
            </w:r>
          </w:p>
        </w:tc>
        <w:tc>
          <w:tcPr>
            <w:tcW w:w="2907" w:type="dxa"/>
            <w:shd w:val="clear" w:color="auto" w:fill="auto"/>
            <w:vAlign w:val="center"/>
          </w:tcPr>
          <w:p w14:paraId="4DAB6455"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przedsięwzięcie oddziałuje na środowisko w sposób nieznaczący</w:t>
            </w:r>
          </w:p>
          <w:p w14:paraId="4334E33A"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(słaby)</w:t>
            </w:r>
          </w:p>
        </w:tc>
        <w:tc>
          <w:tcPr>
            <w:tcW w:w="2948" w:type="dxa"/>
            <w:shd w:val="clear" w:color="auto" w:fill="auto"/>
            <w:vAlign w:val="center"/>
          </w:tcPr>
          <w:p w14:paraId="5EFDF372"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realizacja i eksploatacja możliwa przy zastosowaniu zabezpieczeń przedstawionych w opracowaniu</w:t>
            </w:r>
          </w:p>
        </w:tc>
        <w:tc>
          <w:tcPr>
            <w:tcW w:w="1869" w:type="dxa"/>
            <w:shd w:val="clear" w:color="auto" w:fill="auto"/>
            <w:vAlign w:val="center"/>
          </w:tcPr>
          <w:p w14:paraId="4F715247"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od 31 do 50</w:t>
            </w:r>
          </w:p>
          <w:p w14:paraId="496E3CEB" w14:textId="77777777" w:rsidR="00185719" w:rsidRPr="00035A94" w:rsidRDefault="00185719" w:rsidP="00A91B53">
            <w:pPr>
              <w:ind w:left="0"/>
              <w:jc w:val="center"/>
              <w:rPr>
                <w:rFonts w:ascii="Arial" w:hAnsi="Arial" w:cs="Arial"/>
                <w:sz w:val="18"/>
                <w:szCs w:val="18"/>
              </w:rPr>
            </w:pPr>
          </w:p>
        </w:tc>
      </w:tr>
      <w:tr w:rsidR="00185719" w:rsidRPr="00035A94" w14:paraId="40A1C3E5" w14:textId="77777777" w:rsidTr="00A91B53">
        <w:tc>
          <w:tcPr>
            <w:tcW w:w="610" w:type="dxa"/>
            <w:shd w:val="clear" w:color="auto" w:fill="auto"/>
            <w:vAlign w:val="center"/>
          </w:tcPr>
          <w:p w14:paraId="6AD63EB4"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5</w:t>
            </w:r>
          </w:p>
        </w:tc>
        <w:tc>
          <w:tcPr>
            <w:tcW w:w="2907" w:type="dxa"/>
            <w:shd w:val="clear" w:color="auto" w:fill="auto"/>
            <w:vAlign w:val="center"/>
          </w:tcPr>
          <w:p w14:paraId="383064C5"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nie stwierdza się wymiernego oddziaływania na środowisko</w:t>
            </w:r>
          </w:p>
          <w:p w14:paraId="3396AA44"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(bardzo słabe)</w:t>
            </w:r>
          </w:p>
        </w:tc>
        <w:tc>
          <w:tcPr>
            <w:tcW w:w="2948" w:type="dxa"/>
            <w:shd w:val="clear" w:color="auto" w:fill="auto"/>
            <w:vAlign w:val="center"/>
          </w:tcPr>
          <w:p w14:paraId="360EBE3B"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realizacja i eksploatacja możliwa bez dodatkowych uwarunkowań</w:t>
            </w:r>
          </w:p>
        </w:tc>
        <w:tc>
          <w:tcPr>
            <w:tcW w:w="1869" w:type="dxa"/>
            <w:shd w:val="clear" w:color="auto" w:fill="auto"/>
            <w:vAlign w:val="center"/>
          </w:tcPr>
          <w:p w14:paraId="6EA4BADE" w14:textId="77777777" w:rsidR="00185719" w:rsidRPr="00035A94" w:rsidRDefault="00185719" w:rsidP="00A91B53">
            <w:pPr>
              <w:ind w:left="0"/>
              <w:jc w:val="center"/>
              <w:rPr>
                <w:rFonts w:ascii="Arial" w:hAnsi="Arial" w:cs="Arial"/>
                <w:sz w:val="18"/>
                <w:szCs w:val="18"/>
              </w:rPr>
            </w:pPr>
            <w:r w:rsidRPr="00035A94">
              <w:rPr>
                <w:rFonts w:ascii="Arial" w:hAnsi="Arial" w:cs="Arial"/>
                <w:sz w:val="18"/>
                <w:szCs w:val="18"/>
              </w:rPr>
              <w:t>od 1 do 30</w:t>
            </w:r>
          </w:p>
        </w:tc>
      </w:tr>
    </w:tbl>
    <w:p w14:paraId="18E4FB97" w14:textId="77777777" w:rsidR="00185719" w:rsidRPr="006D65FE" w:rsidRDefault="00185719" w:rsidP="00185719">
      <w:pPr>
        <w:pStyle w:val="zwykywcity"/>
        <w:spacing w:line="240" w:lineRule="auto"/>
        <w:rPr>
          <w:rFonts w:ascii="Verdana" w:hAnsi="Verdana"/>
        </w:rPr>
      </w:pPr>
    </w:p>
    <w:p w14:paraId="239489B4" w14:textId="77777777" w:rsidR="00185719" w:rsidRPr="00035A94" w:rsidRDefault="00185719" w:rsidP="00185719">
      <w:pPr>
        <w:pStyle w:val="zwykywcity"/>
        <w:spacing w:after="200"/>
        <w:ind w:firstLine="284"/>
        <w:rPr>
          <w:rFonts w:ascii="Verdana" w:hAnsi="Verdana"/>
        </w:rPr>
      </w:pPr>
      <w:r w:rsidRPr="00035A94">
        <w:rPr>
          <w:rFonts w:ascii="Verdana" w:hAnsi="Verdana"/>
        </w:rPr>
        <w:t xml:space="preserve">Sumaryczne oddziaływanie planowanego przedsięwzięcia wykazała iż wariant inwestorski jest zarazem wariantem najkorzystniejszym dla środowiska a jego oddziaływanie jest nieznaczące dla środowiska przy zastosowanych zabezpieczeniach. </w:t>
      </w:r>
    </w:p>
    <w:p w14:paraId="14737A90" w14:textId="77777777" w:rsidR="00185719" w:rsidRDefault="00185719" w:rsidP="00185719">
      <w:pPr>
        <w:pStyle w:val="zwykywcity"/>
        <w:spacing w:after="200"/>
        <w:ind w:firstLine="284"/>
        <w:rPr>
          <w:rFonts w:ascii="Verdana" w:hAnsi="Verdana"/>
        </w:rPr>
      </w:pPr>
      <w:r w:rsidRPr="00035A94">
        <w:rPr>
          <w:rFonts w:ascii="Verdana" w:hAnsi="Verdana"/>
        </w:rPr>
        <w:t>Pozostałe dwa analizowane warianty oddziaływają na środowisko. Oddziaływanie jest dopuszczalne, nie będą przekroczone dopuszczalne standardy i wartości odniesienia.</w:t>
      </w:r>
    </w:p>
    <w:p w14:paraId="2D319452" w14:textId="77777777" w:rsidR="00185719" w:rsidRPr="00035A94" w:rsidRDefault="00185719" w:rsidP="00185719">
      <w:pPr>
        <w:pStyle w:val="zwykywcity"/>
        <w:spacing w:after="200"/>
        <w:ind w:firstLine="284"/>
        <w:rPr>
          <w:rFonts w:ascii="Verdana" w:hAnsi="Verdana"/>
        </w:rPr>
      </w:pPr>
    </w:p>
    <w:p w14:paraId="03258028" w14:textId="3ABF108F" w:rsidR="0061182A" w:rsidRDefault="0061182A" w:rsidP="0061182A">
      <w:pPr>
        <w:spacing w:after="0" w:line="360" w:lineRule="auto"/>
        <w:ind w:left="0" w:right="0" w:firstLine="0"/>
        <w:rPr>
          <w:rFonts w:ascii="Verdana" w:hAnsi="Verdana"/>
          <w:color w:val="7030A0"/>
          <w:sz w:val="20"/>
          <w:szCs w:val="20"/>
        </w:rPr>
      </w:pPr>
      <w:r w:rsidRPr="002A1FC0">
        <w:rPr>
          <w:rFonts w:ascii="Verdana" w:hAnsi="Verdana"/>
          <w:color w:val="7030A0"/>
          <w:sz w:val="20"/>
          <w:szCs w:val="20"/>
        </w:rPr>
        <w:t xml:space="preserve">  </w:t>
      </w:r>
    </w:p>
    <w:p w14:paraId="524C903F" w14:textId="77777777" w:rsidR="00BE4AD1" w:rsidRPr="002A1FC0" w:rsidRDefault="00BE4AD1" w:rsidP="0061182A">
      <w:pPr>
        <w:spacing w:after="0" w:line="360" w:lineRule="auto"/>
        <w:ind w:left="0" w:right="0" w:firstLine="0"/>
        <w:rPr>
          <w:rFonts w:ascii="Verdana" w:hAnsi="Verdana"/>
          <w:color w:val="7030A0"/>
          <w:sz w:val="20"/>
          <w:szCs w:val="20"/>
        </w:rPr>
      </w:pPr>
    </w:p>
    <w:p w14:paraId="50B22B0A" w14:textId="77777777" w:rsidR="00B172E7" w:rsidRPr="009630C8" w:rsidRDefault="000A4746" w:rsidP="00AC4B39">
      <w:pPr>
        <w:pStyle w:val="Nagwek1"/>
        <w:spacing w:before="240" w:line="240" w:lineRule="auto"/>
        <w:ind w:left="431" w:hanging="431"/>
        <w:rPr>
          <w:rFonts w:eastAsia="Arial"/>
          <w:sz w:val="24"/>
          <w:szCs w:val="24"/>
        </w:rPr>
      </w:pPr>
      <w:bookmarkStart w:id="78" w:name="_Toc146794108"/>
      <w:r w:rsidRPr="009630C8">
        <w:rPr>
          <w:rFonts w:eastAsia="Arial"/>
          <w:sz w:val="24"/>
          <w:szCs w:val="24"/>
        </w:rPr>
        <w:t>POWAŻNE AWARIE</w:t>
      </w:r>
      <w:bookmarkEnd w:id="72"/>
      <w:bookmarkEnd w:id="73"/>
      <w:bookmarkEnd w:id="74"/>
      <w:bookmarkEnd w:id="75"/>
      <w:bookmarkEnd w:id="76"/>
      <w:r w:rsidRPr="009630C8">
        <w:rPr>
          <w:rFonts w:eastAsia="Arial"/>
          <w:sz w:val="24"/>
          <w:szCs w:val="24"/>
        </w:rPr>
        <w:t xml:space="preserve"> PRZEMYSŁOWE</w:t>
      </w:r>
      <w:bookmarkEnd w:id="78"/>
    </w:p>
    <w:bookmarkEnd w:id="77"/>
    <w:p w14:paraId="489968CD" w14:textId="77777777" w:rsidR="00BE4AD1" w:rsidRPr="001B1400" w:rsidRDefault="00BE4AD1" w:rsidP="00BE4AD1">
      <w:pPr>
        <w:spacing w:line="360" w:lineRule="auto"/>
        <w:ind w:firstLine="426"/>
        <w:rPr>
          <w:rFonts w:ascii="Verdana" w:hAnsi="Verdana" w:cs="Arial"/>
          <w:noProof/>
          <w:sz w:val="20"/>
        </w:rPr>
      </w:pPr>
      <w:r w:rsidRPr="001B1400">
        <w:rPr>
          <w:rFonts w:ascii="Verdana" w:hAnsi="Verdana" w:cs="Arial"/>
          <w:noProof/>
          <w:sz w:val="20"/>
        </w:rPr>
        <w:t xml:space="preserve">Zgodnie z art. 3 ustawy </w:t>
      </w:r>
      <w:r w:rsidRPr="001B1400">
        <w:rPr>
          <w:rFonts w:ascii="Verdana" w:hAnsi="Verdana" w:cs="Arial"/>
          <w:i/>
          <w:noProof/>
          <w:sz w:val="20"/>
        </w:rPr>
        <w:t>Prawo ochrony środowiska</w:t>
      </w:r>
      <w:r w:rsidRPr="001B1400">
        <w:rPr>
          <w:rFonts w:ascii="Verdana" w:hAnsi="Verdana" w:cs="Arial"/>
          <w:noProof/>
          <w:sz w:val="20"/>
        </w:rPr>
        <w:t xml:space="preserve"> pojęcie poważna awaria przemysłowa definiowana jako: ”poważna awaria w zakładzie; poważna awaria jest to zdarzenie, w szczególności pożar lub eksplozja, powstałe w trakcie procesu przemysłowego, magazynowania lub transportu, w którym występuje jedna lub więcej niebezpiecznych substancji, prowadzące do natychmiastowego powstania zagrożenia życia lub zdrowia ludzi lub środowiska lub powstania takiego zagrożenia z opóźnieniem”.</w:t>
      </w:r>
    </w:p>
    <w:p w14:paraId="40566B9F" w14:textId="77777777" w:rsidR="00BE4AD1" w:rsidRPr="001B1400" w:rsidRDefault="00BE4AD1" w:rsidP="00BE4AD1">
      <w:pPr>
        <w:spacing w:line="360" w:lineRule="auto"/>
        <w:ind w:firstLine="284"/>
        <w:rPr>
          <w:rFonts w:ascii="Verdana" w:hAnsi="Verdana" w:cs="Arial"/>
          <w:noProof/>
          <w:sz w:val="20"/>
        </w:rPr>
      </w:pPr>
      <w:r w:rsidRPr="001B1400">
        <w:rPr>
          <w:rFonts w:ascii="Verdana" w:hAnsi="Verdana" w:cs="Arial"/>
          <w:noProof/>
          <w:sz w:val="20"/>
        </w:rPr>
        <w:t>Teren opracowania znajduje się poza granicami szczególnego zagrożenia powodzią, nie występują tu również tereny zagrożone ruchami masowymi w związku z powyższym nie przewiduje się wystąpienia ryzyka katastrofy naturalnej. W odniesieniu do pozostałych rodzajów klęsk żywiołowych teren opracowania nie wyróżnia się od analogicznych terenów na obszarze kraju, tym samym ryzyko wystąpienia katastrof naturalnych na analizowanym obszarze nie jest większe.</w:t>
      </w:r>
    </w:p>
    <w:p w14:paraId="4E6B82DC" w14:textId="77777777" w:rsidR="00BE4AD1" w:rsidRPr="001B1400" w:rsidRDefault="00BE4AD1" w:rsidP="00BE4AD1">
      <w:pPr>
        <w:spacing w:line="360" w:lineRule="auto"/>
        <w:ind w:firstLine="284"/>
        <w:rPr>
          <w:rFonts w:ascii="Verdana" w:hAnsi="Verdana" w:cs="Arial"/>
          <w:noProof/>
          <w:sz w:val="20"/>
        </w:rPr>
      </w:pPr>
      <w:r w:rsidRPr="001B1400">
        <w:rPr>
          <w:rFonts w:ascii="Verdana" w:hAnsi="Verdana" w:cs="Arial"/>
          <w:noProof/>
          <w:sz w:val="20"/>
        </w:rPr>
        <w:t>Instalacja realizowana będzie na terenie termiala gazowego, ale umiejscowiona została w jego wschodniej częsci tj. poza lokalizacją istniejacych instaalcji gazowych i zbiorników. W przypadku normalnej pracy zakałdu ryzyko awarii w trakcie prac budowlanych jest niewielkie i nie większe niż na innych terenach.</w:t>
      </w:r>
    </w:p>
    <w:p w14:paraId="0D88126F" w14:textId="77777777" w:rsidR="00BE4AD1" w:rsidRPr="001B1400" w:rsidRDefault="00BE4AD1" w:rsidP="00BE4AD1">
      <w:pPr>
        <w:spacing w:line="360" w:lineRule="auto"/>
        <w:ind w:firstLine="284"/>
        <w:rPr>
          <w:rFonts w:ascii="Verdana" w:hAnsi="Verdana" w:cs="Arial"/>
          <w:noProof/>
          <w:sz w:val="20"/>
        </w:rPr>
      </w:pPr>
      <w:r w:rsidRPr="001B1400">
        <w:rPr>
          <w:rFonts w:ascii="Verdana" w:hAnsi="Verdana" w:cs="Arial"/>
          <w:noProof/>
          <w:sz w:val="20"/>
        </w:rPr>
        <w:t>Wskazanie środków technicznych i organizacyjnych zapobiegających niebezpieczeństwom wynikającym z wykonania robót budowlanych w strefach szczególnego zagrożenia zdrowia lub w ich sąsiedztwie, w tym zapewniających bezpieczną sprawną komunikację, umożliwiającą szybką ewakuację na wypadek pożaru, awarii i innych zagrożeń.</w:t>
      </w:r>
    </w:p>
    <w:p w14:paraId="3837DE01" w14:textId="77777777" w:rsidR="00BE4AD1" w:rsidRPr="001B1400" w:rsidRDefault="00BE4AD1" w:rsidP="00BE4AD1">
      <w:pPr>
        <w:spacing w:line="360" w:lineRule="auto"/>
        <w:ind w:firstLine="284"/>
        <w:rPr>
          <w:rFonts w:ascii="Verdana" w:hAnsi="Verdana" w:cs="Arial"/>
          <w:noProof/>
          <w:sz w:val="20"/>
        </w:rPr>
      </w:pPr>
      <w:r w:rsidRPr="001B1400">
        <w:rPr>
          <w:rFonts w:ascii="Verdana" w:hAnsi="Verdana" w:cs="Arial"/>
          <w:noProof/>
          <w:sz w:val="20"/>
        </w:rPr>
        <w:t>Przed przystąpieniem do jakichkolwiek prac budowlanych należy wykonać tymczasowe wygrodzenie zabezpieczające przed dostępem osób postronnych oraz ustawić właściwe tablice ostrzegawcze informujące o zakazie wstępu na teren budowy.</w:t>
      </w:r>
    </w:p>
    <w:p w14:paraId="795B06D4" w14:textId="0AD92CD4" w:rsidR="00FF5332" w:rsidRPr="002A1FC0" w:rsidRDefault="00FF5332" w:rsidP="00FF5332">
      <w:pPr>
        <w:spacing w:line="360" w:lineRule="auto"/>
        <w:ind w:firstLine="284"/>
        <w:rPr>
          <w:rFonts w:ascii="Verdana" w:hAnsi="Verdana" w:cs="Arial"/>
          <w:noProof/>
          <w:color w:val="7030A0"/>
          <w:sz w:val="20"/>
        </w:rPr>
      </w:pPr>
    </w:p>
    <w:p w14:paraId="3421F205" w14:textId="77777777" w:rsidR="009B4EFB" w:rsidRPr="00DC18D7" w:rsidRDefault="00DE2ACF" w:rsidP="00AC4B39">
      <w:pPr>
        <w:pStyle w:val="Nagwek1"/>
        <w:spacing w:before="240" w:line="240" w:lineRule="auto"/>
        <w:ind w:left="431" w:hanging="431"/>
        <w:rPr>
          <w:rFonts w:eastAsia="Arial"/>
          <w:sz w:val="24"/>
          <w:szCs w:val="24"/>
        </w:rPr>
      </w:pPr>
      <w:bookmarkStart w:id="79" w:name="_Toc26280115"/>
      <w:bookmarkStart w:id="80" w:name="_Toc146794109"/>
      <w:r w:rsidRPr="00DC18D7">
        <w:rPr>
          <w:rFonts w:eastAsia="Arial"/>
          <w:sz w:val="24"/>
          <w:szCs w:val="24"/>
        </w:rPr>
        <w:t>MOŻLIWE TRANSGRANICZNE ODDZIAŁYWANIE NA ŚRODOWISKO</w:t>
      </w:r>
      <w:bookmarkEnd w:id="79"/>
      <w:bookmarkEnd w:id="80"/>
    </w:p>
    <w:p w14:paraId="4346E829" w14:textId="77777777" w:rsidR="00BE4AD1" w:rsidRPr="00BE4AD1" w:rsidRDefault="00BE4AD1" w:rsidP="00BE4AD1">
      <w:pPr>
        <w:spacing w:line="360" w:lineRule="auto"/>
        <w:ind w:firstLine="426"/>
        <w:rPr>
          <w:rFonts w:ascii="Verdana" w:hAnsi="Verdana"/>
          <w:color w:val="auto"/>
          <w:sz w:val="20"/>
          <w:szCs w:val="20"/>
        </w:rPr>
      </w:pPr>
      <w:r w:rsidRPr="00BE4AD1">
        <w:rPr>
          <w:rFonts w:ascii="Verdana" w:hAnsi="Verdana"/>
          <w:color w:val="auto"/>
          <w:sz w:val="20"/>
          <w:szCs w:val="20"/>
        </w:rPr>
        <w:t>Inwestycja nie będzie transgranicznie oddziaływać na środowisko.</w:t>
      </w:r>
    </w:p>
    <w:p w14:paraId="154E7F2A" w14:textId="3D6E15CB" w:rsidR="007E3AEE" w:rsidRPr="00BE4AD1" w:rsidRDefault="007E3AEE" w:rsidP="007E3AEE">
      <w:pPr>
        <w:pStyle w:val="Tekstpodstawowywcity2"/>
        <w:spacing w:after="0" w:line="360" w:lineRule="auto"/>
        <w:ind w:left="0" w:firstLine="284"/>
        <w:rPr>
          <w:rFonts w:ascii="Verdana" w:hAnsi="Verdana" w:cs="Arial"/>
        </w:rPr>
      </w:pPr>
    </w:p>
    <w:p w14:paraId="31842257" w14:textId="77777777" w:rsidR="000D3766" w:rsidRPr="00DC18D7" w:rsidRDefault="00112AF5" w:rsidP="0061182A">
      <w:pPr>
        <w:pStyle w:val="Nagwek1"/>
        <w:spacing w:before="240" w:line="240" w:lineRule="auto"/>
        <w:ind w:left="431" w:hanging="431"/>
        <w:rPr>
          <w:rFonts w:eastAsia="Arial"/>
          <w:sz w:val="24"/>
          <w:szCs w:val="24"/>
        </w:rPr>
      </w:pPr>
      <w:bookmarkStart w:id="81" w:name="_Toc503926415"/>
      <w:bookmarkStart w:id="82" w:name="_Toc44816771"/>
      <w:bookmarkStart w:id="83" w:name="_Toc233699852"/>
      <w:bookmarkStart w:id="84" w:name="_Toc381949467"/>
      <w:bookmarkStart w:id="85" w:name="_Toc27119869"/>
      <w:bookmarkStart w:id="86" w:name="_Toc146794110"/>
      <w:r w:rsidRPr="00DC18D7">
        <w:rPr>
          <w:rFonts w:eastAsia="Arial"/>
          <w:sz w:val="24"/>
          <w:szCs w:val="24"/>
        </w:rPr>
        <w:lastRenderedPageBreak/>
        <w:t>PRZEWIDYWANE ODDZIAŁYWANIE NA POSZCZEGÓLNE ELEMENTY ŚRODOWISK</w:t>
      </w:r>
      <w:bookmarkEnd w:id="81"/>
      <w:r w:rsidRPr="00DC18D7">
        <w:rPr>
          <w:rFonts w:eastAsia="Arial"/>
          <w:sz w:val="24"/>
          <w:szCs w:val="24"/>
        </w:rPr>
        <w:t xml:space="preserve">A – FAZA </w:t>
      </w:r>
      <w:bookmarkEnd w:id="82"/>
      <w:bookmarkEnd w:id="83"/>
      <w:bookmarkEnd w:id="84"/>
      <w:bookmarkEnd w:id="85"/>
      <w:r w:rsidRPr="00DC18D7">
        <w:rPr>
          <w:rFonts w:eastAsia="Arial"/>
          <w:sz w:val="24"/>
          <w:szCs w:val="24"/>
        </w:rPr>
        <w:t>EKSPLOATACJI</w:t>
      </w:r>
      <w:bookmarkEnd w:id="86"/>
    </w:p>
    <w:p w14:paraId="352641CB" w14:textId="77777777" w:rsidR="000D3766" w:rsidRPr="00DC18D7" w:rsidRDefault="00E61867" w:rsidP="0061182A">
      <w:pPr>
        <w:pStyle w:val="Nagwek2"/>
        <w:spacing w:before="240" w:after="120" w:line="240" w:lineRule="auto"/>
        <w:ind w:left="425" w:hanging="425"/>
        <w:jc w:val="both"/>
        <w:rPr>
          <w:color w:val="auto"/>
        </w:rPr>
      </w:pPr>
      <w:bookmarkStart w:id="87" w:name="_Ref32155159"/>
      <w:bookmarkStart w:id="88" w:name="_Toc146794111"/>
      <w:r w:rsidRPr="00DC18D7">
        <w:rPr>
          <w:color w:val="auto"/>
        </w:rPr>
        <w:t>GOSPODARKA ODPADAMI</w:t>
      </w:r>
      <w:bookmarkEnd w:id="87"/>
      <w:bookmarkEnd w:id="88"/>
    </w:p>
    <w:p w14:paraId="0762D847" w14:textId="77777777" w:rsidR="00DC18D7" w:rsidRPr="001B1400" w:rsidRDefault="00DC18D7" w:rsidP="00DC18D7">
      <w:pPr>
        <w:pStyle w:val="zwykywcity"/>
        <w:keepNext/>
        <w:ind w:firstLine="284"/>
        <w:rPr>
          <w:rStyle w:val="h2"/>
          <w:rFonts w:ascii="Verdana" w:hAnsi="Verdana"/>
        </w:rPr>
      </w:pPr>
      <w:r w:rsidRPr="001B1400">
        <w:rPr>
          <w:rFonts w:ascii="Verdana" w:hAnsi="Verdana" w:cs="Verdana"/>
        </w:rPr>
        <w:t xml:space="preserve">Podstawę prawną w zakresie gospodarki odpadami stanowi </w:t>
      </w:r>
      <w:r w:rsidRPr="001B1400">
        <w:rPr>
          <w:rFonts w:ascii="Verdana" w:hAnsi="Verdana"/>
        </w:rPr>
        <w:t xml:space="preserve">Ustawa o odpadach </w:t>
      </w:r>
      <w:r w:rsidRPr="001B1400">
        <w:rPr>
          <w:rFonts w:ascii="Verdana" w:hAnsi="Verdana" w:cs="Arial"/>
          <w:spacing w:val="-4"/>
        </w:rPr>
        <w:t xml:space="preserve">z dnia </w:t>
      </w:r>
      <w:r w:rsidRPr="001B1400">
        <w:rPr>
          <w:rStyle w:val="h2"/>
          <w:rFonts w:ascii="Verdana" w:hAnsi="Verdana"/>
        </w:rPr>
        <w:t>14 grudnia 2012</w:t>
      </w:r>
      <w:r w:rsidRPr="001B1400">
        <w:rPr>
          <w:rFonts w:ascii="Verdana" w:hAnsi="Verdana" w:cs="Arial"/>
          <w:spacing w:val="-4"/>
        </w:rPr>
        <w:t xml:space="preserve"> (tekst jedn. </w:t>
      </w:r>
      <w:r w:rsidRPr="001B1400">
        <w:rPr>
          <w:rStyle w:val="h1"/>
          <w:rFonts w:ascii="Verdana" w:hAnsi="Verdana"/>
        </w:rPr>
        <w:t>Dz.U. 2022 poz. 699</w:t>
      </w:r>
      <w:r w:rsidRPr="001B1400">
        <w:rPr>
          <w:rFonts w:ascii="Verdana" w:hAnsi="Verdana" w:cs="Arial"/>
        </w:rPr>
        <w:t>)</w:t>
      </w:r>
      <w:r w:rsidRPr="001B1400">
        <w:rPr>
          <w:rFonts w:ascii="Verdana" w:hAnsi="Verdana" w:cs="Verdana"/>
        </w:rPr>
        <w:t xml:space="preserve">, a także Rozporządzenie Ministra Klimatu z dnia 2 stycznia 2020 r. w sprawie katalogu odpadów (Dz. U. z 2020, poz. 10) oraz przepisy </w:t>
      </w:r>
      <w:r w:rsidRPr="001B1400">
        <w:rPr>
          <w:rStyle w:val="h2"/>
          <w:rFonts w:ascii="Verdana" w:hAnsi="Verdana"/>
        </w:rPr>
        <w:t>związane.</w:t>
      </w:r>
    </w:p>
    <w:p w14:paraId="760FC0BB" w14:textId="77777777" w:rsidR="00DC18D7" w:rsidRPr="001B1400" w:rsidRDefault="00DC18D7" w:rsidP="00DC18D7">
      <w:pPr>
        <w:pStyle w:val="Tekstpodstawowywcity2"/>
        <w:spacing w:after="0" w:line="360" w:lineRule="auto"/>
        <w:ind w:left="0" w:firstLine="465"/>
        <w:rPr>
          <w:rStyle w:val="h2"/>
          <w:rFonts w:ascii="Verdana" w:hAnsi="Verdana"/>
          <w:snapToGrid w:val="0"/>
        </w:rPr>
      </w:pPr>
      <w:r w:rsidRPr="001B1400">
        <w:rPr>
          <w:rStyle w:val="h2"/>
          <w:rFonts w:ascii="Verdana" w:hAnsi="Verdana"/>
          <w:snapToGrid w:val="0"/>
        </w:rPr>
        <w:t xml:space="preserve">Na terenie inwestycji jako proces uboczny prowadzonej działalności powstawać będą niewielkie ilości odpadów. </w:t>
      </w:r>
    </w:p>
    <w:p w14:paraId="5561B4D4" w14:textId="77777777" w:rsidR="00DC18D7" w:rsidRPr="001B1400" w:rsidRDefault="00DC18D7" w:rsidP="00DC18D7">
      <w:pPr>
        <w:pStyle w:val="Tekstpodstawowywcity2"/>
        <w:spacing w:after="0" w:line="360" w:lineRule="auto"/>
        <w:ind w:left="0" w:firstLine="465"/>
        <w:rPr>
          <w:rStyle w:val="h2"/>
          <w:rFonts w:ascii="Verdana" w:hAnsi="Verdana"/>
          <w:snapToGrid w:val="0"/>
        </w:rPr>
      </w:pPr>
    </w:p>
    <w:p w14:paraId="2062FC43" w14:textId="77777777" w:rsidR="00DC18D7" w:rsidRPr="001B1400" w:rsidRDefault="00DC18D7" w:rsidP="00DC18D7">
      <w:pPr>
        <w:pStyle w:val="Tekstpodstawowywcity2"/>
        <w:spacing w:after="0" w:line="360" w:lineRule="auto"/>
        <w:ind w:left="0" w:firstLine="465"/>
        <w:rPr>
          <w:rFonts w:ascii="Verdana" w:hAnsi="Verdana"/>
        </w:rPr>
      </w:pPr>
      <w:r w:rsidRPr="001B1400">
        <w:rPr>
          <w:rFonts w:ascii="Verdana" w:hAnsi="Verdana"/>
        </w:rPr>
        <w:t xml:space="preserve">Nie przewiduje się unieszkodliwiania i neutralizacji odpadów na terenie inwestycji. Odpady będą okresowo składowane w oddzielnych szczelnych pojemnikach, a następnie przekazywane jednostkom technicznym, uprawnionym do neutralizacji i unieszkodliwiania odpadów. </w:t>
      </w:r>
    </w:p>
    <w:p w14:paraId="1074689D" w14:textId="77777777" w:rsidR="00DC18D7" w:rsidRPr="001B1400" w:rsidRDefault="00DC18D7" w:rsidP="00DC18D7">
      <w:pPr>
        <w:pStyle w:val="Tekstpodstawowywcity2"/>
        <w:spacing w:after="0" w:line="360" w:lineRule="auto"/>
        <w:ind w:left="0" w:firstLine="465"/>
        <w:rPr>
          <w:rFonts w:ascii="Verdana" w:hAnsi="Verdana"/>
        </w:rPr>
      </w:pPr>
      <w:r w:rsidRPr="001B1400">
        <w:rPr>
          <w:rFonts w:ascii="Verdana" w:hAnsi="Verdana"/>
        </w:rPr>
        <w:t>Poniżej w tabeli przedstawiono rodzaje odpadów, jakie będą powstawały na terenie inwestycji oraz sposób postępowania z nimi. Ilość powstających odpadów w niniejszym opracowaniu jest przyjęta orientacyjnie na podstawie danych dotychczasowych doświadczeń.</w:t>
      </w:r>
    </w:p>
    <w:p w14:paraId="5CDE1371" w14:textId="77777777" w:rsidR="00DC18D7" w:rsidRPr="001B1400" w:rsidRDefault="00DC18D7" w:rsidP="00DC18D7">
      <w:pPr>
        <w:tabs>
          <w:tab w:val="right" w:pos="0"/>
        </w:tabs>
        <w:spacing w:line="360" w:lineRule="auto"/>
        <w:ind w:firstLine="284"/>
        <w:rPr>
          <w:sz w:val="20"/>
        </w:rPr>
      </w:pPr>
      <w:r w:rsidRPr="001B1400">
        <w:rPr>
          <w:rFonts w:ascii="Verdana" w:hAnsi="Verdana" w:cs="Verdana"/>
          <w:sz w:val="20"/>
          <w:szCs w:val="20"/>
        </w:rPr>
        <w:t xml:space="preserve">Powstałe odpady powstające w wyniku funkcjonowania obiektu będą gromadzone na terenie obiektu w sposób selektywny. </w:t>
      </w:r>
    </w:p>
    <w:p w14:paraId="4E9CD009" w14:textId="77777777" w:rsidR="00DC18D7" w:rsidRPr="001B1400" w:rsidRDefault="00DC18D7" w:rsidP="00DC18D7">
      <w:pPr>
        <w:pStyle w:val="PodpispodobiektemPodpispodrysunkiemNagwekTabeli1"/>
        <w:keepNext w:val="0"/>
        <w:spacing w:before="80" w:after="0"/>
        <w:ind w:left="993" w:hanging="993"/>
        <w:rPr>
          <w:rFonts w:ascii="Verdana" w:hAnsi="Verdana"/>
          <w:b/>
          <w:sz w:val="18"/>
          <w:szCs w:val="18"/>
        </w:rPr>
      </w:pPr>
    </w:p>
    <w:tbl>
      <w:tblPr>
        <w:tblW w:w="9657" w:type="dxa"/>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552"/>
        <w:gridCol w:w="1204"/>
        <w:gridCol w:w="1206"/>
        <w:gridCol w:w="4695"/>
      </w:tblGrid>
      <w:tr w:rsidR="00DC18D7" w:rsidRPr="001B1400" w14:paraId="79EC59F1" w14:textId="77777777" w:rsidTr="00380DAB">
        <w:tc>
          <w:tcPr>
            <w:tcW w:w="2552" w:type="dxa"/>
            <w:shd w:val="clear" w:color="auto" w:fill="auto"/>
            <w:vAlign w:val="center"/>
          </w:tcPr>
          <w:p w14:paraId="70E5B804" w14:textId="77777777" w:rsidR="00DC18D7" w:rsidRPr="001B1400" w:rsidRDefault="00DC18D7" w:rsidP="00380DAB">
            <w:pPr>
              <w:spacing w:before="80" w:after="80"/>
              <w:jc w:val="center"/>
              <w:rPr>
                <w:rFonts w:asciiTheme="minorHAnsi" w:hAnsiTheme="minorHAnsi" w:cs="Arial"/>
                <w:sz w:val="20"/>
                <w:szCs w:val="20"/>
              </w:rPr>
            </w:pPr>
            <w:r w:rsidRPr="001B1400">
              <w:rPr>
                <w:rFonts w:asciiTheme="minorHAnsi" w:hAnsiTheme="minorHAnsi" w:cs="Arial"/>
                <w:sz w:val="20"/>
                <w:szCs w:val="20"/>
              </w:rPr>
              <w:t>Rodzaj odpadu</w:t>
            </w:r>
          </w:p>
        </w:tc>
        <w:tc>
          <w:tcPr>
            <w:tcW w:w="1204" w:type="dxa"/>
            <w:shd w:val="clear" w:color="auto" w:fill="auto"/>
            <w:vAlign w:val="center"/>
          </w:tcPr>
          <w:p w14:paraId="37D16DFC" w14:textId="77777777" w:rsidR="00DC18D7" w:rsidRPr="001B1400" w:rsidRDefault="00DC18D7" w:rsidP="00380DAB">
            <w:pPr>
              <w:spacing w:before="80" w:after="80"/>
              <w:jc w:val="center"/>
              <w:rPr>
                <w:rFonts w:asciiTheme="minorHAnsi" w:hAnsiTheme="minorHAnsi" w:cs="Arial"/>
                <w:sz w:val="20"/>
                <w:szCs w:val="20"/>
              </w:rPr>
            </w:pPr>
            <w:r w:rsidRPr="001B1400">
              <w:rPr>
                <w:rFonts w:asciiTheme="minorHAnsi" w:hAnsiTheme="minorHAnsi" w:cs="Arial"/>
                <w:sz w:val="20"/>
                <w:szCs w:val="20"/>
              </w:rPr>
              <w:t>Kod</w:t>
            </w:r>
          </w:p>
        </w:tc>
        <w:tc>
          <w:tcPr>
            <w:tcW w:w="1206" w:type="dxa"/>
            <w:shd w:val="clear" w:color="auto" w:fill="auto"/>
            <w:vAlign w:val="center"/>
          </w:tcPr>
          <w:p w14:paraId="78753209" w14:textId="77777777" w:rsidR="00DC18D7" w:rsidRPr="001B1400" w:rsidRDefault="00DC18D7" w:rsidP="00380DAB">
            <w:pPr>
              <w:spacing w:before="80" w:after="80"/>
              <w:jc w:val="center"/>
              <w:rPr>
                <w:rFonts w:asciiTheme="minorHAnsi" w:hAnsiTheme="minorHAnsi" w:cs="Arial"/>
                <w:sz w:val="20"/>
                <w:szCs w:val="20"/>
              </w:rPr>
            </w:pPr>
            <w:r w:rsidRPr="001B1400">
              <w:rPr>
                <w:rFonts w:asciiTheme="minorHAnsi" w:hAnsiTheme="minorHAnsi" w:cs="Arial"/>
                <w:sz w:val="20"/>
                <w:szCs w:val="20"/>
              </w:rPr>
              <w:t>Ilość [Mg/rok]</w:t>
            </w:r>
          </w:p>
        </w:tc>
        <w:tc>
          <w:tcPr>
            <w:tcW w:w="4695" w:type="dxa"/>
            <w:shd w:val="clear" w:color="auto" w:fill="auto"/>
            <w:vAlign w:val="center"/>
          </w:tcPr>
          <w:p w14:paraId="430D8D23" w14:textId="77777777" w:rsidR="00DC18D7" w:rsidRPr="001B1400" w:rsidRDefault="00DC18D7" w:rsidP="00380DAB">
            <w:pPr>
              <w:spacing w:before="80" w:after="80"/>
              <w:jc w:val="center"/>
              <w:rPr>
                <w:rFonts w:asciiTheme="minorHAnsi" w:hAnsiTheme="minorHAnsi"/>
                <w:kern w:val="16"/>
                <w:sz w:val="20"/>
                <w:szCs w:val="20"/>
              </w:rPr>
            </w:pPr>
            <w:r w:rsidRPr="001B1400">
              <w:rPr>
                <w:rFonts w:asciiTheme="minorHAnsi" w:hAnsiTheme="minorHAnsi" w:cs="Arial"/>
                <w:kern w:val="16"/>
                <w:sz w:val="20"/>
                <w:szCs w:val="20"/>
              </w:rPr>
              <w:t>Sposób postępowania</w:t>
            </w:r>
          </w:p>
        </w:tc>
      </w:tr>
      <w:tr w:rsidR="00DC18D7" w:rsidRPr="001B1400" w14:paraId="608F6CE0" w14:textId="77777777" w:rsidTr="00380DAB">
        <w:tc>
          <w:tcPr>
            <w:tcW w:w="2552" w:type="dxa"/>
            <w:shd w:val="clear" w:color="auto" w:fill="auto"/>
            <w:vAlign w:val="center"/>
          </w:tcPr>
          <w:p w14:paraId="7B4377C5" w14:textId="77777777" w:rsidR="00DC18D7" w:rsidRPr="001B1400" w:rsidRDefault="00DC18D7" w:rsidP="00380DAB">
            <w:pPr>
              <w:rPr>
                <w:rFonts w:asciiTheme="minorHAnsi" w:hAnsiTheme="minorHAnsi"/>
                <w:sz w:val="20"/>
                <w:szCs w:val="20"/>
              </w:rPr>
            </w:pPr>
            <w:r w:rsidRPr="001B1400">
              <w:rPr>
                <w:rFonts w:asciiTheme="minorHAnsi" w:hAnsiTheme="minorHAnsi"/>
                <w:sz w:val="20"/>
                <w:szCs w:val="20"/>
              </w:rPr>
              <w:t>Odpady stałe z piaskowników i z odwadniania olejów w separatorach</w:t>
            </w:r>
          </w:p>
        </w:tc>
        <w:tc>
          <w:tcPr>
            <w:tcW w:w="1204" w:type="dxa"/>
            <w:shd w:val="clear" w:color="auto" w:fill="auto"/>
            <w:vAlign w:val="center"/>
          </w:tcPr>
          <w:p w14:paraId="6656BF1E" w14:textId="77777777" w:rsidR="00DC18D7" w:rsidRPr="001B1400" w:rsidRDefault="00DC18D7" w:rsidP="00380DAB">
            <w:pPr>
              <w:jc w:val="center"/>
              <w:rPr>
                <w:rFonts w:asciiTheme="minorHAnsi" w:hAnsiTheme="minorHAnsi" w:cs="Arial"/>
                <w:b/>
                <w:bCs/>
                <w:sz w:val="20"/>
                <w:szCs w:val="20"/>
              </w:rPr>
            </w:pPr>
            <w:r w:rsidRPr="001B1400">
              <w:rPr>
                <w:rFonts w:asciiTheme="minorHAnsi" w:hAnsiTheme="minorHAnsi" w:cs="Arial"/>
                <w:b/>
                <w:bCs/>
                <w:sz w:val="20"/>
                <w:szCs w:val="20"/>
              </w:rPr>
              <w:t>13 05 01*</w:t>
            </w:r>
          </w:p>
        </w:tc>
        <w:tc>
          <w:tcPr>
            <w:tcW w:w="1206" w:type="dxa"/>
            <w:shd w:val="clear" w:color="auto" w:fill="auto"/>
            <w:vAlign w:val="center"/>
          </w:tcPr>
          <w:p w14:paraId="28EEDA29" w14:textId="77777777" w:rsidR="00DC18D7" w:rsidRPr="001B1400" w:rsidRDefault="00DC18D7" w:rsidP="00380DAB">
            <w:pPr>
              <w:jc w:val="center"/>
              <w:rPr>
                <w:rFonts w:asciiTheme="minorHAnsi" w:hAnsiTheme="minorHAnsi" w:cs="Arial"/>
                <w:sz w:val="20"/>
                <w:szCs w:val="20"/>
              </w:rPr>
            </w:pPr>
            <w:r w:rsidRPr="001B1400">
              <w:rPr>
                <w:rFonts w:asciiTheme="minorHAnsi" w:hAnsiTheme="minorHAnsi" w:cs="Arial"/>
                <w:sz w:val="20"/>
                <w:szCs w:val="20"/>
              </w:rPr>
              <w:t>1,5</w:t>
            </w:r>
          </w:p>
        </w:tc>
        <w:tc>
          <w:tcPr>
            <w:tcW w:w="4695" w:type="dxa"/>
            <w:shd w:val="clear" w:color="auto" w:fill="auto"/>
            <w:vAlign w:val="center"/>
          </w:tcPr>
          <w:p w14:paraId="6E341ED3" w14:textId="77777777" w:rsidR="00DC18D7" w:rsidRPr="001B1400" w:rsidRDefault="00DC18D7" w:rsidP="00380DAB">
            <w:pPr>
              <w:rPr>
                <w:rFonts w:asciiTheme="minorHAnsi" w:hAnsiTheme="minorHAnsi" w:cs="Arial"/>
                <w:kern w:val="16"/>
                <w:sz w:val="20"/>
                <w:szCs w:val="20"/>
              </w:rPr>
            </w:pPr>
            <w:r w:rsidRPr="001B1400">
              <w:rPr>
                <w:rFonts w:asciiTheme="minorHAnsi" w:hAnsiTheme="minorHAnsi" w:cs="Arial"/>
                <w:kern w:val="16"/>
                <w:sz w:val="20"/>
                <w:szCs w:val="20"/>
              </w:rPr>
              <w:t>Odpady powstające w trakcie czyszczenia separatora i osadnika. Wytwórcą odpadu będzie firma wykonująca czyszczenie urządzeń. Odpady bezpośrednio po wytworzeniu (usunięciu z urządzeń podczyszczających) będą zagospodarowywane przez firmę wykonującą usługę i przekazywane będą do odzysku bądź unieszkodliwienia firmom posiadającym odpowiednie zezwolenia.</w:t>
            </w:r>
          </w:p>
        </w:tc>
      </w:tr>
      <w:tr w:rsidR="00DC18D7" w:rsidRPr="001B1400" w14:paraId="2E060330" w14:textId="77777777" w:rsidTr="00380DAB">
        <w:tc>
          <w:tcPr>
            <w:tcW w:w="2552" w:type="dxa"/>
            <w:shd w:val="clear" w:color="auto" w:fill="auto"/>
            <w:vAlign w:val="center"/>
          </w:tcPr>
          <w:p w14:paraId="7950C0B0" w14:textId="77777777" w:rsidR="00DC18D7" w:rsidRPr="001B1400" w:rsidRDefault="00DC18D7" w:rsidP="00380DAB">
            <w:pPr>
              <w:rPr>
                <w:rFonts w:asciiTheme="minorHAnsi" w:hAnsiTheme="minorHAnsi" w:cs="Arial"/>
                <w:sz w:val="20"/>
                <w:szCs w:val="20"/>
              </w:rPr>
            </w:pPr>
            <w:r w:rsidRPr="001B1400">
              <w:rPr>
                <w:rFonts w:asciiTheme="minorHAnsi" w:hAnsiTheme="minorHAnsi"/>
                <w:sz w:val="20"/>
                <w:szCs w:val="20"/>
              </w:rPr>
              <w:t>Sorbenty, materiały filtracyjne, tkaniny do wycierania (np. szmaty, ścierki) i ubrania ochronne inne niż wymienione w 15 02 02</w:t>
            </w:r>
          </w:p>
        </w:tc>
        <w:tc>
          <w:tcPr>
            <w:tcW w:w="1204" w:type="dxa"/>
            <w:shd w:val="clear" w:color="auto" w:fill="auto"/>
            <w:vAlign w:val="center"/>
          </w:tcPr>
          <w:p w14:paraId="29FD0EAF" w14:textId="77777777" w:rsidR="00DC18D7" w:rsidRPr="001B1400" w:rsidRDefault="00DC18D7" w:rsidP="00380DAB">
            <w:pPr>
              <w:jc w:val="center"/>
              <w:rPr>
                <w:rFonts w:asciiTheme="minorHAnsi" w:hAnsiTheme="minorHAnsi" w:cs="Arial"/>
                <w:b/>
                <w:bCs/>
                <w:sz w:val="20"/>
                <w:szCs w:val="20"/>
              </w:rPr>
            </w:pPr>
            <w:r w:rsidRPr="001B1400">
              <w:rPr>
                <w:rFonts w:asciiTheme="minorHAnsi" w:hAnsiTheme="minorHAnsi" w:cs="Arial"/>
                <w:b/>
                <w:bCs/>
                <w:sz w:val="20"/>
                <w:szCs w:val="20"/>
              </w:rPr>
              <w:t>15 02 03</w:t>
            </w:r>
          </w:p>
        </w:tc>
        <w:tc>
          <w:tcPr>
            <w:tcW w:w="1206" w:type="dxa"/>
            <w:shd w:val="clear" w:color="auto" w:fill="auto"/>
            <w:vAlign w:val="center"/>
          </w:tcPr>
          <w:p w14:paraId="6C2914E1" w14:textId="77777777" w:rsidR="00DC18D7" w:rsidRPr="001B1400" w:rsidRDefault="00DC18D7" w:rsidP="00380DAB">
            <w:pPr>
              <w:jc w:val="center"/>
              <w:rPr>
                <w:rFonts w:asciiTheme="minorHAnsi" w:hAnsiTheme="minorHAnsi" w:cs="Arial"/>
                <w:sz w:val="20"/>
                <w:szCs w:val="20"/>
              </w:rPr>
            </w:pPr>
            <w:r w:rsidRPr="001B1400">
              <w:rPr>
                <w:rFonts w:asciiTheme="minorHAnsi" w:hAnsiTheme="minorHAnsi" w:cs="Arial"/>
                <w:sz w:val="20"/>
                <w:szCs w:val="20"/>
              </w:rPr>
              <w:t>0,02</w:t>
            </w:r>
          </w:p>
        </w:tc>
        <w:tc>
          <w:tcPr>
            <w:tcW w:w="4695" w:type="dxa"/>
            <w:shd w:val="clear" w:color="auto" w:fill="auto"/>
            <w:vAlign w:val="center"/>
          </w:tcPr>
          <w:p w14:paraId="7F12FC9D" w14:textId="77777777" w:rsidR="00DC18D7" w:rsidRPr="001B1400" w:rsidRDefault="00DC18D7" w:rsidP="00380DAB">
            <w:pPr>
              <w:rPr>
                <w:rFonts w:asciiTheme="minorHAnsi" w:hAnsiTheme="minorHAnsi" w:cs="Arial"/>
                <w:kern w:val="16"/>
                <w:sz w:val="20"/>
                <w:szCs w:val="20"/>
              </w:rPr>
            </w:pPr>
            <w:r w:rsidRPr="001B1400">
              <w:rPr>
                <w:rFonts w:asciiTheme="minorHAnsi" w:hAnsiTheme="minorHAnsi" w:cs="Arial"/>
                <w:kern w:val="16"/>
                <w:sz w:val="20"/>
                <w:szCs w:val="20"/>
              </w:rPr>
              <w:t>Odpad będzie wstępnie gromadzony w szczelnie zamykanym pojemniku opisanym i ustawionym na utwardzonym szczelnym podłożu</w:t>
            </w:r>
          </w:p>
          <w:p w14:paraId="1671FD10" w14:textId="77777777" w:rsidR="00DC18D7" w:rsidRPr="001B1400" w:rsidRDefault="00DC18D7" w:rsidP="00380DAB">
            <w:pPr>
              <w:rPr>
                <w:rFonts w:asciiTheme="minorHAnsi" w:hAnsiTheme="minorHAnsi" w:cs="Arial"/>
                <w:kern w:val="16"/>
                <w:sz w:val="20"/>
                <w:szCs w:val="20"/>
              </w:rPr>
            </w:pPr>
            <w:r w:rsidRPr="001B1400">
              <w:rPr>
                <w:rFonts w:asciiTheme="minorHAnsi" w:hAnsiTheme="minorHAnsi" w:cs="Arial"/>
                <w:kern w:val="16"/>
                <w:sz w:val="20"/>
                <w:szCs w:val="20"/>
              </w:rPr>
              <w:t>Odpad oddawany do unieszkodliwienia firmie posiadającej odpowiednie zezwolenia, wg potrzeb tj. po zapełnieniu pojemnika</w:t>
            </w:r>
          </w:p>
        </w:tc>
      </w:tr>
      <w:tr w:rsidR="00DC18D7" w:rsidRPr="001B1400" w14:paraId="1FB18E78" w14:textId="77777777" w:rsidTr="00380DAB">
        <w:trPr>
          <w:trHeight w:val="430"/>
        </w:trPr>
        <w:tc>
          <w:tcPr>
            <w:tcW w:w="2552" w:type="dxa"/>
            <w:shd w:val="clear" w:color="auto" w:fill="auto"/>
            <w:vAlign w:val="center"/>
          </w:tcPr>
          <w:p w14:paraId="37B52101" w14:textId="77777777" w:rsidR="00DC18D7" w:rsidRPr="001B1400" w:rsidRDefault="00DC18D7" w:rsidP="00380DAB">
            <w:pPr>
              <w:rPr>
                <w:rFonts w:asciiTheme="minorHAnsi" w:hAnsiTheme="minorHAnsi" w:cs="Arial"/>
                <w:sz w:val="20"/>
                <w:szCs w:val="20"/>
              </w:rPr>
            </w:pPr>
            <w:r w:rsidRPr="001B1400">
              <w:rPr>
                <w:rFonts w:asciiTheme="minorHAnsi" w:hAnsiTheme="minorHAnsi" w:cs="Arial"/>
                <w:sz w:val="20"/>
                <w:szCs w:val="20"/>
              </w:rPr>
              <w:t>Zużyte urządzenia zawierające niebezpieczne elementy inne niż wymienione w 160209 do 160212</w:t>
            </w:r>
          </w:p>
        </w:tc>
        <w:tc>
          <w:tcPr>
            <w:tcW w:w="1204" w:type="dxa"/>
            <w:shd w:val="clear" w:color="auto" w:fill="auto"/>
            <w:vAlign w:val="center"/>
          </w:tcPr>
          <w:p w14:paraId="3ABFF1AA" w14:textId="77777777" w:rsidR="00DC18D7" w:rsidRPr="001B1400" w:rsidRDefault="00DC18D7" w:rsidP="00380DAB">
            <w:pPr>
              <w:jc w:val="center"/>
              <w:rPr>
                <w:rFonts w:asciiTheme="minorHAnsi" w:hAnsiTheme="minorHAnsi" w:cs="Arial"/>
                <w:b/>
                <w:bCs/>
                <w:sz w:val="20"/>
                <w:szCs w:val="20"/>
              </w:rPr>
            </w:pPr>
            <w:r w:rsidRPr="001B1400">
              <w:rPr>
                <w:rFonts w:asciiTheme="minorHAnsi" w:hAnsiTheme="minorHAnsi" w:cs="Arial"/>
                <w:b/>
                <w:bCs/>
                <w:sz w:val="20"/>
                <w:szCs w:val="20"/>
              </w:rPr>
              <w:t>16 02 13*</w:t>
            </w:r>
          </w:p>
        </w:tc>
        <w:tc>
          <w:tcPr>
            <w:tcW w:w="1206" w:type="dxa"/>
            <w:shd w:val="clear" w:color="auto" w:fill="auto"/>
            <w:vAlign w:val="center"/>
          </w:tcPr>
          <w:p w14:paraId="70A6D97A" w14:textId="77777777" w:rsidR="00DC18D7" w:rsidRPr="001B1400" w:rsidRDefault="00DC18D7" w:rsidP="00380DAB">
            <w:pPr>
              <w:jc w:val="center"/>
              <w:rPr>
                <w:rFonts w:asciiTheme="minorHAnsi" w:hAnsiTheme="minorHAnsi" w:cs="Arial"/>
                <w:sz w:val="20"/>
                <w:szCs w:val="20"/>
              </w:rPr>
            </w:pPr>
            <w:r w:rsidRPr="001B1400">
              <w:rPr>
                <w:rFonts w:asciiTheme="minorHAnsi" w:hAnsiTheme="minorHAnsi" w:cs="Arial"/>
                <w:sz w:val="20"/>
                <w:szCs w:val="20"/>
              </w:rPr>
              <w:t>0,01</w:t>
            </w:r>
          </w:p>
        </w:tc>
        <w:tc>
          <w:tcPr>
            <w:tcW w:w="4695" w:type="dxa"/>
            <w:shd w:val="clear" w:color="auto" w:fill="auto"/>
            <w:vAlign w:val="center"/>
          </w:tcPr>
          <w:p w14:paraId="4BF20B8A" w14:textId="77777777" w:rsidR="00DC18D7" w:rsidRPr="001B1400" w:rsidRDefault="00DC18D7" w:rsidP="00380DAB">
            <w:pPr>
              <w:rPr>
                <w:rFonts w:asciiTheme="minorHAnsi" w:hAnsiTheme="minorHAnsi"/>
                <w:kern w:val="16"/>
                <w:sz w:val="20"/>
                <w:szCs w:val="20"/>
              </w:rPr>
            </w:pPr>
            <w:r w:rsidRPr="001B1400">
              <w:rPr>
                <w:rFonts w:asciiTheme="minorHAnsi" w:hAnsiTheme="minorHAnsi" w:cs="Arial"/>
                <w:kern w:val="16"/>
                <w:sz w:val="20"/>
                <w:szCs w:val="20"/>
              </w:rPr>
              <w:t>Odpady w postaci zużytych źródeł światła powstających w wyniku konieczności oświetlenia terenu wokół urządzeń. Odpady przechowywane w specjalnie do tego celu przeznaczonym pojemniku ustawionym na terenie pompowni bądź w innym zabezpieczonym przed działaniem czynników zewnętrznych miejscu. Oddawane do unieszkodliwienia firmom posiadającym odpowiednie pozwolenia</w:t>
            </w:r>
          </w:p>
        </w:tc>
      </w:tr>
      <w:tr w:rsidR="00DC18D7" w:rsidRPr="001B1400" w14:paraId="404E31EE" w14:textId="77777777" w:rsidTr="00380DAB">
        <w:trPr>
          <w:trHeight w:val="870"/>
        </w:trPr>
        <w:tc>
          <w:tcPr>
            <w:tcW w:w="2552" w:type="dxa"/>
            <w:shd w:val="clear" w:color="auto" w:fill="auto"/>
            <w:vAlign w:val="center"/>
          </w:tcPr>
          <w:p w14:paraId="79B34331" w14:textId="77777777" w:rsidR="00DC18D7" w:rsidRPr="001B1400" w:rsidRDefault="00DC18D7" w:rsidP="00380DAB">
            <w:pPr>
              <w:rPr>
                <w:rFonts w:asciiTheme="minorHAnsi" w:hAnsiTheme="minorHAnsi" w:cs="Arial"/>
                <w:sz w:val="20"/>
                <w:szCs w:val="20"/>
              </w:rPr>
            </w:pPr>
            <w:r w:rsidRPr="001B1400">
              <w:rPr>
                <w:rFonts w:ascii="Verdana" w:hAnsi="Verdana" w:cs="Verdana"/>
                <w:sz w:val="16"/>
                <w:szCs w:val="16"/>
              </w:rPr>
              <w:lastRenderedPageBreak/>
              <w:t>Elementy usunięte ze zużytych urządzeń inne niż wymienione w 16 02 15</w:t>
            </w:r>
          </w:p>
        </w:tc>
        <w:tc>
          <w:tcPr>
            <w:tcW w:w="1204" w:type="dxa"/>
            <w:shd w:val="clear" w:color="auto" w:fill="auto"/>
            <w:vAlign w:val="center"/>
          </w:tcPr>
          <w:p w14:paraId="6D25B871" w14:textId="77777777" w:rsidR="00DC18D7" w:rsidRPr="001B1400" w:rsidRDefault="00DC18D7" w:rsidP="00380DAB">
            <w:pPr>
              <w:jc w:val="center"/>
              <w:rPr>
                <w:rFonts w:asciiTheme="minorHAnsi" w:hAnsiTheme="minorHAnsi" w:cs="Arial"/>
                <w:b/>
                <w:bCs/>
                <w:sz w:val="20"/>
                <w:szCs w:val="20"/>
              </w:rPr>
            </w:pPr>
            <w:r w:rsidRPr="001B1400">
              <w:rPr>
                <w:rFonts w:ascii="Verdana" w:hAnsi="Verdana" w:cs="Verdana"/>
                <w:b/>
                <w:bCs/>
                <w:sz w:val="16"/>
                <w:szCs w:val="16"/>
              </w:rPr>
              <w:t>16 02 16</w:t>
            </w:r>
          </w:p>
        </w:tc>
        <w:tc>
          <w:tcPr>
            <w:tcW w:w="1206" w:type="dxa"/>
            <w:shd w:val="clear" w:color="auto" w:fill="auto"/>
            <w:vAlign w:val="center"/>
          </w:tcPr>
          <w:p w14:paraId="5B21BAD0" w14:textId="77777777" w:rsidR="00DC18D7" w:rsidRPr="001B1400" w:rsidRDefault="00DC18D7" w:rsidP="00380DAB">
            <w:pPr>
              <w:jc w:val="center"/>
              <w:rPr>
                <w:rFonts w:asciiTheme="minorHAnsi" w:hAnsiTheme="minorHAnsi" w:cs="Arial"/>
                <w:sz w:val="20"/>
                <w:szCs w:val="20"/>
              </w:rPr>
            </w:pPr>
            <w:r w:rsidRPr="001B1400">
              <w:rPr>
                <w:rFonts w:asciiTheme="minorHAnsi" w:hAnsiTheme="minorHAnsi" w:cs="Arial"/>
                <w:sz w:val="20"/>
                <w:szCs w:val="20"/>
              </w:rPr>
              <w:t>0,2</w:t>
            </w:r>
          </w:p>
        </w:tc>
        <w:tc>
          <w:tcPr>
            <w:tcW w:w="4695" w:type="dxa"/>
            <w:shd w:val="clear" w:color="auto" w:fill="auto"/>
          </w:tcPr>
          <w:p w14:paraId="3808AFD4" w14:textId="77777777" w:rsidR="00DC18D7" w:rsidRPr="001B1400" w:rsidRDefault="00DC18D7" w:rsidP="00380DAB">
            <w:pPr>
              <w:rPr>
                <w:rFonts w:asciiTheme="minorHAnsi" w:hAnsiTheme="minorHAnsi" w:cs="Arial"/>
                <w:kern w:val="16"/>
                <w:sz w:val="20"/>
                <w:szCs w:val="20"/>
              </w:rPr>
            </w:pPr>
            <w:r w:rsidRPr="001B1400">
              <w:rPr>
                <w:rFonts w:ascii="Verdana" w:hAnsi="Verdana" w:cs="Verdana"/>
                <w:sz w:val="16"/>
                <w:szCs w:val="16"/>
              </w:rPr>
              <w:t xml:space="preserve">Odpady w postaci zużytego sprzętu elektrycznego i elektronicznego – powstałe w trakcie wymiany bądź naprawy elementów monitoringu czy sterowania. Odpady odbierane będą przez wytwórcę czyli firmę prowadzącą wymianę bądź naprawę urządzeń. Oddawane będą do odzysku lub unieszkodliwienia firmom posiadającym odpowiednie pozwolenia. </w:t>
            </w:r>
          </w:p>
        </w:tc>
      </w:tr>
      <w:tr w:rsidR="00DC18D7" w:rsidRPr="001B1400" w14:paraId="18A01388" w14:textId="77777777" w:rsidTr="00380DAB">
        <w:tc>
          <w:tcPr>
            <w:tcW w:w="2552" w:type="dxa"/>
            <w:shd w:val="clear" w:color="auto" w:fill="auto"/>
            <w:vAlign w:val="center"/>
          </w:tcPr>
          <w:p w14:paraId="12DE501B" w14:textId="77777777" w:rsidR="00DC18D7" w:rsidRPr="001B1400" w:rsidRDefault="00DC18D7" w:rsidP="00380DAB">
            <w:pPr>
              <w:rPr>
                <w:rFonts w:asciiTheme="minorHAnsi" w:hAnsiTheme="minorHAnsi" w:cs="Arial"/>
                <w:sz w:val="20"/>
                <w:szCs w:val="20"/>
              </w:rPr>
            </w:pPr>
            <w:r w:rsidRPr="001B1400">
              <w:rPr>
                <w:rFonts w:ascii="Verdana" w:hAnsi="Verdana" w:cs="Verdana"/>
                <w:sz w:val="16"/>
                <w:szCs w:val="16"/>
              </w:rPr>
              <w:t>Odpady zawierające ropę naftową lub jej produkty</w:t>
            </w:r>
          </w:p>
        </w:tc>
        <w:tc>
          <w:tcPr>
            <w:tcW w:w="1204" w:type="dxa"/>
            <w:shd w:val="clear" w:color="auto" w:fill="auto"/>
            <w:vAlign w:val="center"/>
          </w:tcPr>
          <w:p w14:paraId="75B3CAB6" w14:textId="77777777" w:rsidR="00DC18D7" w:rsidRPr="001B1400" w:rsidRDefault="00DC18D7" w:rsidP="00380DAB">
            <w:pPr>
              <w:jc w:val="center"/>
              <w:rPr>
                <w:rFonts w:asciiTheme="minorHAnsi" w:hAnsiTheme="minorHAnsi"/>
                <w:b/>
                <w:bCs/>
                <w:sz w:val="20"/>
                <w:szCs w:val="20"/>
              </w:rPr>
            </w:pPr>
            <w:r w:rsidRPr="001B1400">
              <w:rPr>
                <w:rFonts w:asciiTheme="minorHAnsi" w:hAnsiTheme="minorHAnsi"/>
                <w:b/>
                <w:bCs/>
                <w:sz w:val="20"/>
                <w:szCs w:val="20"/>
              </w:rPr>
              <w:t>16 07 08*</w:t>
            </w:r>
          </w:p>
        </w:tc>
        <w:tc>
          <w:tcPr>
            <w:tcW w:w="1206" w:type="dxa"/>
            <w:shd w:val="clear" w:color="auto" w:fill="auto"/>
            <w:vAlign w:val="center"/>
          </w:tcPr>
          <w:p w14:paraId="0D749D15" w14:textId="77777777" w:rsidR="00DC18D7" w:rsidRPr="001B1400" w:rsidRDefault="00DC18D7" w:rsidP="00380DAB">
            <w:pPr>
              <w:jc w:val="center"/>
              <w:rPr>
                <w:rFonts w:asciiTheme="minorHAnsi" w:hAnsiTheme="minorHAnsi" w:cs="Arial"/>
                <w:sz w:val="20"/>
                <w:szCs w:val="20"/>
              </w:rPr>
            </w:pPr>
            <w:r w:rsidRPr="001B1400">
              <w:rPr>
                <w:rFonts w:asciiTheme="minorHAnsi" w:hAnsiTheme="minorHAnsi" w:cs="Arial"/>
                <w:sz w:val="20"/>
                <w:szCs w:val="20"/>
              </w:rPr>
              <w:t>4,0</w:t>
            </w:r>
          </w:p>
        </w:tc>
        <w:tc>
          <w:tcPr>
            <w:tcW w:w="4695" w:type="dxa"/>
            <w:shd w:val="clear" w:color="auto" w:fill="auto"/>
            <w:vAlign w:val="center"/>
          </w:tcPr>
          <w:p w14:paraId="4DBAF6EF" w14:textId="77777777" w:rsidR="00DC18D7" w:rsidRPr="001B1400" w:rsidRDefault="00DC18D7" w:rsidP="00380DAB">
            <w:pPr>
              <w:rPr>
                <w:rFonts w:asciiTheme="minorHAnsi" w:hAnsiTheme="minorHAnsi" w:cs="Arial"/>
                <w:kern w:val="18"/>
                <w:sz w:val="20"/>
                <w:szCs w:val="20"/>
              </w:rPr>
            </w:pPr>
            <w:r w:rsidRPr="001B1400">
              <w:rPr>
                <w:rFonts w:ascii="Verdana" w:hAnsi="Verdana" w:cs="Verdana"/>
                <w:sz w:val="16"/>
                <w:szCs w:val="16"/>
              </w:rPr>
              <w:t xml:space="preserve">Odpad powstaje w trakcie awarii, rozlania paliwa, czyszczenia zbiorników itp. </w:t>
            </w:r>
            <w:r w:rsidRPr="001B1400">
              <w:rPr>
                <w:rFonts w:ascii="Arial" w:hAnsi="Arial" w:cs="Arial"/>
                <w:kern w:val="16"/>
                <w:sz w:val="16"/>
                <w:szCs w:val="16"/>
              </w:rPr>
              <w:t xml:space="preserve">Odpady gromadzone czasowo w zamykanych </w:t>
            </w:r>
            <w:r w:rsidRPr="001B1400">
              <w:rPr>
                <w:rFonts w:ascii="Verdana" w:hAnsi="Verdana" w:cs="Verdana"/>
                <w:sz w:val="16"/>
                <w:szCs w:val="16"/>
              </w:rPr>
              <w:t>beczkach metalowych o pojemności 200 dm</w:t>
            </w:r>
            <w:r w:rsidRPr="001B1400">
              <w:rPr>
                <w:rFonts w:ascii="Verdana" w:hAnsi="Verdana" w:cs="Verdana"/>
                <w:sz w:val="16"/>
                <w:szCs w:val="16"/>
                <w:vertAlign w:val="superscript"/>
              </w:rPr>
              <w:t xml:space="preserve">3 </w:t>
            </w:r>
            <w:r w:rsidRPr="001B1400">
              <w:rPr>
                <w:rFonts w:ascii="Verdana" w:hAnsi="Verdana" w:cs="Verdana"/>
                <w:sz w:val="16"/>
                <w:szCs w:val="16"/>
              </w:rPr>
              <w:t xml:space="preserve">ustawionych w wyznaczonym miejscu na utwardzonej nawierzchni </w:t>
            </w:r>
            <w:r w:rsidRPr="001B1400">
              <w:rPr>
                <w:rFonts w:ascii="Verdana" w:hAnsi="Verdana" w:cs="Verdana"/>
                <w:sz w:val="16"/>
                <w:szCs w:val="16"/>
                <w:vertAlign w:val="superscript"/>
              </w:rPr>
              <w:t xml:space="preserve"> </w:t>
            </w:r>
            <w:r w:rsidRPr="001B1400">
              <w:rPr>
                <w:rFonts w:ascii="Verdana" w:hAnsi="Verdana" w:cs="Verdana"/>
                <w:sz w:val="16"/>
                <w:szCs w:val="16"/>
              </w:rPr>
              <w:t>pod zadaszeniem</w:t>
            </w:r>
          </w:p>
        </w:tc>
      </w:tr>
      <w:tr w:rsidR="00DC18D7" w:rsidRPr="001B1400" w14:paraId="3F58B7D2" w14:textId="77777777" w:rsidTr="00380DAB">
        <w:tc>
          <w:tcPr>
            <w:tcW w:w="2552" w:type="dxa"/>
            <w:shd w:val="clear" w:color="auto" w:fill="auto"/>
            <w:vAlign w:val="center"/>
          </w:tcPr>
          <w:p w14:paraId="501A00AD" w14:textId="77777777" w:rsidR="00DC18D7" w:rsidRPr="001B1400" w:rsidRDefault="00DC18D7" w:rsidP="00380DAB">
            <w:pPr>
              <w:rPr>
                <w:rFonts w:asciiTheme="minorHAnsi" w:hAnsiTheme="minorHAnsi" w:cs="Arial"/>
                <w:sz w:val="20"/>
                <w:szCs w:val="20"/>
              </w:rPr>
            </w:pPr>
            <w:r w:rsidRPr="001B1400">
              <w:rPr>
                <w:rFonts w:asciiTheme="minorHAnsi" w:hAnsiTheme="minorHAnsi" w:cs="Arial"/>
                <w:sz w:val="20"/>
                <w:szCs w:val="20"/>
              </w:rPr>
              <w:t>Tworzywa sztuczne</w:t>
            </w:r>
          </w:p>
        </w:tc>
        <w:tc>
          <w:tcPr>
            <w:tcW w:w="1204" w:type="dxa"/>
            <w:shd w:val="clear" w:color="auto" w:fill="auto"/>
            <w:vAlign w:val="center"/>
          </w:tcPr>
          <w:p w14:paraId="1098D680" w14:textId="77777777" w:rsidR="00DC18D7" w:rsidRPr="001B1400" w:rsidRDefault="00DC18D7" w:rsidP="00380DAB">
            <w:pPr>
              <w:jc w:val="center"/>
              <w:rPr>
                <w:rFonts w:asciiTheme="minorHAnsi" w:hAnsiTheme="minorHAnsi" w:cs="Arial"/>
                <w:b/>
                <w:bCs/>
                <w:sz w:val="20"/>
                <w:szCs w:val="20"/>
              </w:rPr>
            </w:pPr>
            <w:r w:rsidRPr="001B1400">
              <w:rPr>
                <w:rFonts w:asciiTheme="minorHAnsi" w:hAnsiTheme="minorHAnsi"/>
                <w:b/>
                <w:bCs/>
                <w:sz w:val="20"/>
                <w:szCs w:val="20"/>
              </w:rPr>
              <w:t>17 02 03</w:t>
            </w:r>
          </w:p>
        </w:tc>
        <w:tc>
          <w:tcPr>
            <w:tcW w:w="1206" w:type="dxa"/>
            <w:shd w:val="clear" w:color="auto" w:fill="auto"/>
            <w:vAlign w:val="center"/>
          </w:tcPr>
          <w:p w14:paraId="5269A452" w14:textId="77777777" w:rsidR="00DC18D7" w:rsidRPr="001B1400" w:rsidRDefault="00DC18D7" w:rsidP="00380DAB">
            <w:pPr>
              <w:jc w:val="center"/>
              <w:rPr>
                <w:rFonts w:asciiTheme="minorHAnsi" w:hAnsiTheme="minorHAnsi" w:cs="Arial"/>
                <w:sz w:val="20"/>
                <w:szCs w:val="20"/>
              </w:rPr>
            </w:pPr>
            <w:r w:rsidRPr="001B1400">
              <w:rPr>
                <w:rFonts w:asciiTheme="minorHAnsi" w:hAnsiTheme="minorHAnsi" w:cs="Arial"/>
                <w:sz w:val="20"/>
                <w:szCs w:val="20"/>
              </w:rPr>
              <w:t>0,15</w:t>
            </w:r>
          </w:p>
        </w:tc>
        <w:tc>
          <w:tcPr>
            <w:tcW w:w="4695" w:type="dxa"/>
            <w:vMerge w:val="restart"/>
            <w:shd w:val="clear" w:color="auto" w:fill="auto"/>
            <w:vAlign w:val="center"/>
          </w:tcPr>
          <w:p w14:paraId="39D1C3FE" w14:textId="77777777" w:rsidR="00DC18D7" w:rsidRPr="001B1400" w:rsidRDefault="00DC18D7" w:rsidP="00380DAB">
            <w:pPr>
              <w:rPr>
                <w:rFonts w:asciiTheme="minorHAnsi" w:hAnsiTheme="minorHAnsi" w:cs="Arial"/>
                <w:kern w:val="18"/>
                <w:sz w:val="20"/>
                <w:szCs w:val="20"/>
              </w:rPr>
            </w:pPr>
            <w:r w:rsidRPr="001B1400">
              <w:rPr>
                <w:rFonts w:asciiTheme="minorHAnsi" w:hAnsiTheme="minorHAnsi" w:cs="Arial"/>
                <w:kern w:val="18"/>
                <w:sz w:val="20"/>
                <w:szCs w:val="20"/>
              </w:rPr>
              <w:t>Odpady powstające w trakcie awarii urządzeń, będą one gromadzone selektywnie w osobnych pojemnikach oznaczonych kodem odpadu. Pojemniki ustawione będą w wyznaczonym miejscu na terenie inwestycji. Wszystkie odpady oddawane będą firmom posiadającym odpowiednie (zgodnie z obowiązującym ustawodawstwem) pozwolenia do odzysku lub unieszkodliwienia.</w:t>
            </w:r>
          </w:p>
        </w:tc>
      </w:tr>
      <w:tr w:rsidR="00DC18D7" w:rsidRPr="001B1400" w14:paraId="3D85A074" w14:textId="77777777" w:rsidTr="00380DAB">
        <w:tc>
          <w:tcPr>
            <w:tcW w:w="2552" w:type="dxa"/>
            <w:shd w:val="clear" w:color="auto" w:fill="auto"/>
            <w:vAlign w:val="center"/>
          </w:tcPr>
          <w:p w14:paraId="4990D73E" w14:textId="77777777" w:rsidR="00DC18D7" w:rsidRPr="001B1400" w:rsidRDefault="00DC18D7" w:rsidP="00380DAB">
            <w:pPr>
              <w:rPr>
                <w:rFonts w:asciiTheme="minorHAnsi" w:hAnsiTheme="minorHAnsi" w:cs="Arial"/>
                <w:sz w:val="20"/>
                <w:szCs w:val="20"/>
              </w:rPr>
            </w:pPr>
            <w:r w:rsidRPr="001B1400">
              <w:rPr>
                <w:rFonts w:asciiTheme="minorHAnsi" w:hAnsiTheme="minorHAnsi" w:cs="Arial"/>
                <w:sz w:val="20"/>
                <w:szCs w:val="20"/>
              </w:rPr>
              <w:t>Mieszaniny metali</w:t>
            </w:r>
          </w:p>
        </w:tc>
        <w:tc>
          <w:tcPr>
            <w:tcW w:w="1204" w:type="dxa"/>
            <w:shd w:val="clear" w:color="auto" w:fill="auto"/>
            <w:vAlign w:val="center"/>
          </w:tcPr>
          <w:p w14:paraId="549E4B33" w14:textId="77777777" w:rsidR="00DC18D7" w:rsidRPr="001B1400" w:rsidRDefault="00DC18D7" w:rsidP="00380DAB">
            <w:pPr>
              <w:jc w:val="center"/>
              <w:rPr>
                <w:rFonts w:asciiTheme="minorHAnsi" w:hAnsiTheme="minorHAnsi" w:cs="Arial"/>
                <w:b/>
                <w:bCs/>
                <w:sz w:val="20"/>
                <w:szCs w:val="20"/>
              </w:rPr>
            </w:pPr>
            <w:r w:rsidRPr="001B1400">
              <w:rPr>
                <w:rFonts w:asciiTheme="minorHAnsi" w:hAnsiTheme="minorHAnsi" w:cs="Arial"/>
                <w:b/>
                <w:bCs/>
                <w:sz w:val="20"/>
                <w:szCs w:val="20"/>
              </w:rPr>
              <w:t>17 04 07</w:t>
            </w:r>
          </w:p>
        </w:tc>
        <w:tc>
          <w:tcPr>
            <w:tcW w:w="1206" w:type="dxa"/>
            <w:shd w:val="clear" w:color="auto" w:fill="auto"/>
            <w:vAlign w:val="center"/>
          </w:tcPr>
          <w:p w14:paraId="57B7D006" w14:textId="77777777" w:rsidR="00DC18D7" w:rsidRPr="001B1400" w:rsidRDefault="00DC18D7" w:rsidP="00380DAB">
            <w:pPr>
              <w:jc w:val="center"/>
              <w:rPr>
                <w:rFonts w:asciiTheme="minorHAnsi" w:hAnsiTheme="minorHAnsi" w:cs="Arial"/>
                <w:sz w:val="20"/>
                <w:szCs w:val="20"/>
              </w:rPr>
            </w:pPr>
            <w:r w:rsidRPr="001B1400">
              <w:rPr>
                <w:rFonts w:asciiTheme="minorHAnsi" w:hAnsiTheme="minorHAnsi" w:cs="Arial"/>
                <w:sz w:val="20"/>
                <w:szCs w:val="20"/>
              </w:rPr>
              <w:t>0,1</w:t>
            </w:r>
          </w:p>
        </w:tc>
        <w:tc>
          <w:tcPr>
            <w:tcW w:w="4695" w:type="dxa"/>
            <w:vMerge/>
            <w:shd w:val="clear" w:color="auto" w:fill="auto"/>
            <w:vAlign w:val="center"/>
          </w:tcPr>
          <w:p w14:paraId="41B4509E" w14:textId="77777777" w:rsidR="00DC18D7" w:rsidRPr="001B1400" w:rsidRDefault="00DC18D7" w:rsidP="00380DAB">
            <w:pPr>
              <w:rPr>
                <w:rFonts w:asciiTheme="minorHAnsi" w:hAnsiTheme="minorHAnsi" w:cs="Arial"/>
                <w:kern w:val="18"/>
                <w:sz w:val="20"/>
                <w:szCs w:val="20"/>
              </w:rPr>
            </w:pPr>
          </w:p>
        </w:tc>
      </w:tr>
      <w:tr w:rsidR="00DC18D7" w:rsidRPr="001B1400" w14:paraId="7EB1E9F8" w14:textId="77777777" w:rsidTr="00380DAB">
        <w:tc>
          <w:tcPr>
            <w:tcW w:w="2552" w:type="dxa"/>
            <w:shd w:val="clear" w:color="auto" w:fill="auto"/>
            <w:vAlign w:val="center"/>
          </w:tcPr>
          <w:p w14:paraId="4A6960ED" w14:textId="77777777" w:rsidR="00DC18D7" w:rsidRPr="001B1400" w:rsidRDefault="00DC18D7" w:rsidP="00380DAB">
            <w:pPr>
              <w:rPr>
                <w:rFonts w:asciiTheme="minorHAnsi" w:hAnsiTheme="minorHAnsi" w:cs="Arial"/>
                <w:sz w:val="20"/>
                <w:szCs w:val="20"/>
              </w:rPr>
            </w:pPr>
            <w:r w:rsidRPr="001B1400">
              <w:rPr>
                <w:rFonts w:asciiTheme="minorHAnsi" w:hAnsiTheme="minorHAnsi" w:cs="Arial"/>
                <w:sz w:val="20"/>
                <w:szCs w:val="20"/>
              </w:rPr>
              <w:t>Niesegregowane (zmieszane) odpady komunalne</w:t>
            </w:r>
          </w:p>
        </w:tc>
        <w:tc>
          <w:tcPr>
            <w:tcW w:w="1204" w:type="dxa"/>
            <w:shd w:val="clear" w:color="auto" w:fill="auto"/>
            <w:vAlign w:val="center"/>
          </w:tcPr>
          <w:p w14:paraId="47B83552" w14:textId="77777777" w:rsidR="00DC18D7" w:rsidRPr="001B1400" w:rsidRDefault="00DC18D7" w:rsidP="00380DAB">
            <w:pPr>
              <w:jc w:val="center"/>
              <w:rPr>
                <w:rFonts w:asciiTheme="minorHAnsi" w:hAnsiTheme="minorHAnsi" w:cs="Arial"/>
                <w:b/>
                <w:bCs/>
                <w:sz w:val="20"/>
                <w:szCs w:val="20"/>
              </w:rPr>
            </w:pPr>
            <w:r w:rsidRPr="001B1400">
              <w:rPr>
                <w:rFonts w:asciiTheme="minorHAnsi" w:hAnsiTheme="minorHAnsi" w:cs="Arial"/>
                <w:b/>
                <w:bCs/>
                <w:sz w:val="20"/>
                <w:szCs w:val="20"/>
              </w:rPr>
              <w:t>20 03 01</w:t>
            </w:r>
          </w:p>
        </w:tc>
        <w:tc>
          <w:tcPr>
            <w:tcW w:w="1206" w:type="dxa"/>
            <w:shd w:val="clear" w:color="auto" w:fill="auto"/>
            <w:vAlign w:val="center"/>
          </w:tcPr>
          <w:p w14:paraId="00E260BC" w14:textId="77777777" w:rsidR="00DC18D7" w:rsidRPr="001B1400" w:rsidRDefault="00DC18D7" w:rsidP="00380DAB">
            <w:pPr>
              <w:jc w:val="center"/>
              <w:rPr>
                <w:rFonts w:asciiTheme="minorHAnsi" w:hAnsiTheme="minorHAnsi" w:cs="Arial"/>
                <w:sz w:val="20"/>
                <w:szCs w:val="20"/>
              </w:rPr>
            </w:pPr>
            <w:r w:rsidRPr="001B1400">
              <w:rPr>
                <w:rFonts w:asciiTheme="minorHAnsi" w:hAnsiTheme="minorHAnsi" w:cs="Arial"/>
                <w:sz w:val="20"/>
                <w:szCs w:val="20"/>
              </w:rPr>
              <w:t>0,1</w:t>
            </w:r>
          </w:p>
        </w:tc>
        <w:tc>
          <w:tcPr>
            <w:tcW w:w="4695" w:type="dxa"/>
            <w:shd w:val="clear" w:color="auto" w:fill="auto"/>
            <w:vAlign w:val="center"/>
          </w:tcPr>
          <w:p w14:paraId="07A5CCE4" w14:textId="77777777" w:rsidR="00DC18D7" w:rsidRPr="001B1400" w:rsidRDefault="00DC18D7" w:rsidP="00380DAB">
            <w:pPr>
              <w:rPr>
                <w:rFonts w:asciiTheme="minorHAnsi" w:hAnsiTheme="minorHAnsi"/>
                <w:kern w:val="18"/>
                <w:sz w:val="20"/>
                <w:szCs w:val="20"/>
              </w:rPr>
            </w:pPr>
            <w:r w:rsidRPr="001B1400">
              <w:rPr>
                <w:rFonts w:asciiTheme="minorHAnsi" w:hAnsiTheme="minorHAnsi" w:cs="Arial"/>
                <w:kern w:val="18"/>
                <w:sz w:val="20"/>
                <w:szCs w:val="20"/>
              </w:rPr>
              <w:t xml:space="preserve">Przechowywane w szczelnych pojemnikach ustawionych w wyznaczonych miejscach na terenie inwestycji, odpady oddawane do unieszkodliwienia firmie posiadającej odpowiednie zezwolenia </w:t>
            </w:r>
          </w:p>
        </w:tc>
      </w:tr>
    </w:tbl>
    <w:p w14:paraId="0A69BBB5" w14:textId="77777777" w:rsidR="00DC18D7" w:rsidRPr="001B1400" w:rsidRDefault="00DC18D7" w:rsidP="00DC18D7">
      <w:pPr>
        <w:spacing w:line="360" w:lineRule="auto"/>
        <w:ind w:firstLine="284"/>
        <w:rPr>
          <w:rFonts w:ascii="Verdana" w:eastAsia="TimesNewRomanPSMT" w:hAnsi="Verdana" w:cs="TimesNewRomanPSMT"/>
          <w:sz w:val="20"/>
          <w:szCs w:val="20"/>
        </w:rPr>
      </w:pPr>
    </w:p>
    <w:p w14:paraId="1552BA24" w14:textId="77777777" w:rsidR="00DC18D7" w:rsidRPr="001B1400" w:rsidRDefault="00DC18D7" w:rsidP="00DC18D7">
      <w:pPr>
        <w:spacing w:line="360" w:lineRule="auto"/>
        <w:ind w:firstLine="284"/>
        <w:rPr>
          <w:rFonts w:ascii="Verdana" w:eastAsia="TimesNewRomanPSMT" w:hAnsi="Verdana" w:cs="TimesNewRomanPSMT"/>
          <w:sz w:val="20"/>
          <w:szCs w:val="20"/>
        </w:rPr>
      </w:pPr>
      <w:r w:rsidRPr="001B1400">
        <w:rPr>
          <w:rFonts w:ascii="Verdana" w:eastAsia="TimesNewRomanPSMT" w:hAnsi="Verdana" w:cs="TimesNewRomanPSMT"/>
          <w:sz w:val="20"/>
          <w:szCs w:val="20"/>
        </w:rPr>
        <w:t xml:space="preserve">Transport odpadów odbywać się będzie specjalnie do tego celu przeznaczonymi pojazdami należącymi do firm posiadających do tego celu odpowiednie uprawnienia. </w:t>
      </w:r>
    </w:p>
    <w:p w14:paraId="21BBB113" w14:textId="77777777" w:rsidR="00DC18D7" w:rsidRDefault="00DC18D7" w:rsidP="00DC18D7">
      <w:pPr>
        <w:spacing w:line="360" w:lineRule="auto"/>
        <w:ind w:firstLine="284"/>
        <w:rPr>
          <w:rFonts w:ascii="Verdana" w:eastAsia="TimesNewRomanPSMT" w:hAnsi="Verdana" w:cs="TimesNewRomanPSMT"/>
          <w:b/>
          <w:sz w:val="20"/>
          <w:szCs w:val="20"/>
        </w:rPr>
      </w:pPr>
      <w:r w:rsidRPr="001B1400">
        <w:rPr>
          <w:rFonts w:ascii="Verdana" w:eastAsia="TimesNewRomanPSMT" w:hAnsi="Verdana" w:cs="TimesNewRomanPSMT"/>
          <w:b/>
          <w:sz w:val="20"/>
          <w:szCs w:val="20"/>
        </w:rPr>
        <w:t>Zarówno gromadzenie jak i transport wytwarzanych odpadów nie będą miały negatywnego wpływu na środowisko.</w:t>
      </w:r>
    </w:p>
    <w:p w14:paraId="3884F002" w14:textId="77777777" w:rsidR="00DC18D7" w:rsidRPr="001B1400" w:rsidRDefault="00DC18D7" w:rsidP="00DC18D7">
      <w:pPr>
        <w:spacing w:line="360" w:lineRule="auto"/>
        <w:ind w:firstLine="284"/>
        <w:rPr>
          <w:rFonts w:ascii="Verdana" w:eastAsia="TimesNewRomanPSMT" w:hAnsi="Verdana" w:cs="TimesNewRomanPSMT"/>
          <w:b/>
          <w:sz w:val="20"/>
          <w:szCs w:val="20"/>
        </w:rPr>
      </w:pPr>
    </w:p>
    <w:p w14:paraId="382D5520" w14:textId="77777777" w:rsidR="00AC1CB7" w:rsidRPr="00DC18D7" w:rsidRDefault="009340D1" w:rsidP="0061182A">
      <w:pPr>
        <w:pStyle w:val="Nagwek2"/>
        <w:spacing w:before="240" w:after="120" w:line="240" w:lineRule="auto"/>
        <w:ind w:left="425" w:hanging="425"/>
        <w:jc w:val="both"/>
        <w:rPr>
          <w:color w:val="auto"/>
        </w:rPr>
      </w:pPr>
      <w:bookmarkStart w:id="89" w:name="_Toc146794112"/>
      <w:r w:rsidRPr="00DC18D7">
        <w:rPr>
          <w:color w:val="auto"/>
        </w:rPr>
        <w:t>GOSPODARKA WODNO - ŚCIEKOWA</w:t>
      </w:r>
      <w:bookmarkEnd w:id="89"/>
    </w:p>
    <w:p w14:paraId="3E277CB9" w14:textId="77777777" w:rsidR="00AC1CB7" w:rsidRPr="00DC18D7" w:rsidRDefault="006777A7" w:rsidP="0061182A">
      <w:pPr>
        <w:pStyle w:val="Nagwek3"/>
        <w:spacing w:before="240" w:after="120"/>
        <w:ind w:left="567" w:right="249" w:hanging="567"/>
        <w:jc w:val="both"/>
        <w:rPr>
          <w:color w:val="auto"/>
          <w:sz w:val="20"/>
        </w:rPr>
      </w:pPr>
      <w:bookmarkStart w:id="90" w:name="_Toc146794113"/>
      <w:r w:rsidRPr="00DC18D7">
        <w:rPr>
          <w:color w:val="auto"/>
          <w:sz w:val="20"/>
        </w:rPr>
        <w:t>ZAOPATRZENIE W WODĘ DO CELÓW BYTOWYCH</w:t>
      </w:r>
      <w:bookmarkEnd w:id="90"/>
    </w:p>
    <w:p w14:paraId="41E8F024" w14:textId="77777777" w:rsidR="00DC18D7" w:rsidRPr="00DC18D7" w:rsidRDefault="00DC18D7" w:rsidP="00DC18D7">
      <w:pPr>
        <w:spacing w:line="360" w:lineRule="auto"/>
        <w:ind w:firstLine="425"/>
        <w:rPr>
          <w:rFonts w:ascii="Verdana" w:hAnsi="Verdana"/>
          <w:color w:val="auto"/>
          <w:sz w:val="20"/>
          <w:szCs w:val="20"/>
        </w:rPr>
      </w:pPr>
      <w:r w:rsidRPr="00DC18D7">
        <w:rPr>
          <w:rFonts w:ascii="Verdana" w:hAnsi="Verdana"/>
          <w:color w:val="auto"/>
          <w:sz w:val="20"/>
          <w:szCs w:val="20"/>
        </w:rPr>
        <w:t>Woda do celów bytowych na etapie eksploatacji dostarczana będzie z istniejącej sieci wodociągowej. Nie zmieni się sposób zaopatrzenia w wodę do celów bytowych.</w:t>
      </w:r>
    </w:p>
    <w:p w14:paraId="20516960" w14:textId="77777777" w:rsidR="00DC18D7" w:rsidRPr="00DC18D7" w:rsidRDefault="00DC18D7" w:rsidP="00DC18D7">
      <w:pPr>
        <w:spacing w:line="360" w:lineRule="auto"/>
        <w:ind w:firstLine="425"/>
        <w:rPr>
          <w:rFonts w:ascii="Verdana" w:hAnsi="Verdana"/>
          <w:color w:val="auto"/>
          <w:sz w:val="20"/>
          <w:szCs w:val="20"/>
        </w:rPr>
      </w:pPr>
    </w:p>
    <w:p w14:paraId="6E44489C" w14:textId="77777777" w:rsidR="00DC18D7" w:rsidRPr="00DC18D7" w:rsidRDefault="00DC18D7" w:rsidP="00DC18D7">
      <w:pPr>
        <w:spacing w:line="360" w:lineRule="auto"/>
        <w:ind w:firstLine="425"/>
        <w:rPr>
          <w:rFonts w:ascii="Verdana" w:hAnsi="Verdana"/>
          <w:color w:val="auto"/>
          <w:sz w:val="20"/>
          <w:szCs w:val="20"/>
        </w:rPr>
      </w:pPr>
      <w:r w:rsidRPr="00DC18D7">
        <w:rPr>
          <w:rFonts w:ascii="Verdana" w:hAnsi="Verdana"/>
          <w:color w:val="auto"/>
          <w:sz w:val="20"/>
          <w:szCs w:val="20"/>
        </w:rPr>
        <w:t>Zgodnie z obowiązującym ustawodawstwem instalacja przeładunkowa oleju napędowego wymaga zapewnienia wody do zewnętrznego gaszenia pożaru w ilości 30 dm</w:t>
      </w:r>
      <w:r w:rsidRPr="00DC18D7">
        <w:rPr>
          <w:rFonts w:ascii="Verdana" w:hAnsi="Verdana"/>
          <w:color w:val="auto"/>
          <w:sz w:val="20"/>
          <w:szCs w:val="20"/>
          <w:vertAlign w:val="superscript"/>
        </w:rPr>
        <w:t>3</w:t>
      </w:r>
      <w:r w:rsidRPr="00DC18D7">
        <w:rPr>
          <w:rFonts w:ascii="Verdana" w:hAnsi="Verdana"/>
          <w:color w:val="auto"/>
          <w:sz w:val="20"/>
          <w:szCs w:val="20"/>
        </w:rPr>
        <w:t>/s (108 m</w:t>
      </w:r>
      <w:r w:rsidRPr="00DC18D7">
        <w:rPr>
          <w:rFonts w:ascii="Verdana" w:hAnsi="Verdana"/>
          <w:color w:val="auto"/>
          <w:sz w:val="20"/>
          <w:szCs w:val="20"/>
          <w:vertAlign w:val="superscript"/>
        </w:rPr>
        <w:t>3</w:t>
      </w:r>
      <w:r w:rsidRPr="00DC18D7">
        <w:rPr>
          <w:rFonts w:ascii="Verdana" w:hAnsi="Verdana"/>
          <w:color w:val="auto"/>
          <w:sz w:val="20"/>
          <w:szCs w:val="20"/>
        </w:rPr>
        <w:t xml:space="preserve">/h) oraz dwugodzinnego zapasu wody. </w:t>
      </w:r>
    </w:p>
    <w:p w14:paraId="4CA2867A" w14:textId="77777777" w:rsidR="00DC18D7" w:rsidRPr="001B1400" w:rsidRDefault="00DC18D7" w:rsidP="00DC18D7">
      <w:pPr>
        <w:spacing w:line="360" w:lineRule="auto"/>
        <w:ind w:firstLine="425"/>
        <w:rPr>
          <w:rFonts w:ascii="Verdana" w:hAnsi="Verdana"/>
          <w:sz w:val="20"/>
          <w:szCs w:val="20"/>
        </w:rPr>
      </w:pPr>
      <w:r w:rsidRPr="00DC18D7">
        <w:rPr>
          <w:rFonts w:ascii="Verdana" w:hAnsi="Verdana"/>
          <w:color w:val="auto"/>
          <w:sz w:val="20"/>
          <w:szCs w:val="20"/>
        </w:rPr>
        <w:t>Istniejąca instalacja wody ppoż. spełnia te wymagania, ponieważ parametry sieci</w:t>
      </w:r>
      <w:r w:rsidRPr="001B1400">
        <w:rPr>
          <w:rFonts w:ascii="Verdana" w:hAnsi="Verdana"/>
          <w:sz w:val="20"/>
          <w:szCs w:val="20"/>
        </w:rPr>
        <w:t xml:space="preserve"> wynoszą: Q = 240 m</w:t>
      </w:r>
      <w:r w:rsidRPr="001B1400">
        <w:rPr>
          <w:rFonts w:ascii="Verdana" w:hAnsi="Verdana"/>
          <w:sz w:val="20"/>
          <w:szCs w:val="20"/>
          <w:vertAlign w:val="superscript"/>
        </w:rPr>
        <w:t>3</w:t>
      </w:r>
      <w:r w:rsidRPr="001B1400">
        <w:rPr>
          <w:rFonts w:ascii="Verdana" w:hAnsi="Verdana"/>
          <w:sz w:val="20"/>
          <w:szCs w:val="20"/>
        </w:rPr>
        <w:t xml:space="preserve">/h, ciśnienie p &gt; 0,5 </w:t>
      </w:r>
      <w:proofErr w:type="spellStart"/>
      <w:r w:rsidRPr="001B1400">
        <w:rPr>
          <w:rFonts w:ascii="Verdana" w:hAnsi="Verdana"/>
          <w:sz w:val="20"/>
          <w:szCs w:val="20"/>
        </w:rPr>
        <w:t>MPa</w:t>
      </w:r>
      <w:proofErr w:type="spellEnd"/>
      <w:r w:rsidRPr="001B1400">
        <w:rPr>
          <w:rFonts w:ascii="Verdana" w:hAnsi="Verdana"/>
          <w:sz w:val="20"/>
          <w:szCs w:val="20"/>
        </w:rPr>
        <w:t xml:space="preserve"> (w rejonie frontu kolejowego LPG a zapas wody 680 m</w:t>
      </w:r>
      <w:r w:rsidRPr="001B1400">
        <w:rPr>
          <w:rFonts w:ascii="Verdana" w:hAnsi="Verdana"/>
          <w:sz w:val="20"/>
          <w:szCs w:val="20"/>
          <w:vertAlign w:val="superscript"/>
        </w:rPr>
        <w:t>3</w:t>
      </w:r>
      <w:r w:rsidRPr="001B1400">
        <w:rPr>
          <w:rFonts w:ascii="Verdana" w:hAnsi="Verdana"/>
          <w:sz w:val="20"/>
          <w:szCs w:val="20"/>
        </w:rPr>
        <w:t xml:space="preserve">. </w:t>
      </w:r>
    </w:p>
    <w:p w14:paraId="120DCF43" w14:textId="77777777" w:rsidR="00DC18D7" w:rsidRPr="001B1400" w:rsidRDefault="00DC18D7" w:rsidP="00DC18D7">
      <w:pPr>
        <w:spacing w:line="360" w:lineRule="auto"/>
        <w:ind w:firstLine="425"/>
        <w:rPr>
          <w:rFonts w:ascii="Verdana" w:hAnsi="Verdana"/>
          <w:sz w:val="20"/>
          <w:szCs w:val="20"/>
        </w:rPr>
      </w:pPr>
      <w:r w:rsidRPr="001B1400">
        <w:rPr>
          <w:rFonts w:ascii="Verdana" w:hAnsi="Verdana"/>
          <w:sz w:val="20"/>
          <w:szCs w:val="20"/>
        </w:rPr>
        <w:t>Konieczna jest rozbudowa sieci i zamontowanie nowych hydrantów w rejonie frontów kolejowych.</w:t>
      </w:r>
    </w:p>
    <w:p w14:paraId="58CFBE92" w14:textId="0F4AC15E" w:rsidR="00FC200E" w:rsidRPr="002A1FC0" w:rsidRDefault="00FC200E" w:rsidP="00E30CDA">
      <w:pPr>
        <w:spacing w:after="120" w:line="360" w:lineRule="auto"/>
        <w:rPr>
          <w:rFonts w:ascii="Verdana" w:hAnsi="Verdana"/>
          <w:bCs/>
          <w:color w:val="7030A0"/>
          <w:sz w:val="20"/>
          <w:szCs w:val="20"/>
        </w:rPr>
      </w:pPr>
    </w:p>
    <w:p w14:paraId="34CEBA49" w14:textId="77777777" w:rsidR="006815A6" w:rsidRPr="00DC18D7" w:rsidRDefault="00F20701" w:rsidP="0061182A">
      <w:pPr>
        <w:pStyle w:val="Nagwek3"/>
        <w:spacing w:before="240" w:after="120"/>
        <w:ind w:left="567" w:right="249" w:hanging="567"/>
        <w:jc w:val="both"/>
        <w:rPr>
          <w:color w:val="auto"/>
          <w:sz w:val="20"/>
        </w:rPr>
      </w:pPr>
      <w:bookmarkStart w:id="91" w:name="_Toc34714880"/>
      <w:bookmarkStart w:id="92" w:name="_Toc233699859"/>
      <w:bookmarkStart w:id="93" w:name="_Toc381949474"/>
      <w:bookmarkStart w:id="94" w:name="_Toc27119880"/>
      <w:bookmarkStart w:id="95" w:name="_Toc146794114"/>
      <w:r w:rsidRPr="00DC18D7">
        <w:rPr>
          <w:color w:val="auto"/>
          <w:sz w:val="20"/>
        </w:rPr>
        <w:lastRenderedPageBreak/>
        <w:t>ODPROWADZANIE ŚCIEKÓW</w:t>
      </w:r>
      <w:bookmarkEnd w:id="91"/>
      <w:bookmarkEnd w:id="92"/>
      <w:bookmarkEnd w:id="93"/>
      <w:bookmarkEnd w:id="94"/>
      <w:bookmarkEnd w:id="95"/>
    </w:p>
    <w:p w14:paraId="79CD54CA" w14:textId="77777777" w:rsidR="006815A6" w:rsidRPr="00D52D60" w:rsidRDefault="006815A6" w:rsidP="006815A6">
      <w:pPr>
        <w:pStyle w:val="zwykywcity"/>
        <w:keepNext/>
        <w:spacing w:before="120" w:after="120"/>
        <w:ind w:firstLine="0"/>
        <w:rPr>
          <w:rFonts w:cs="Arial"/>
        </w:rPr>
      </w:pPr>
      <w:r w:rsidRPr="00D52D60">
        <w:rPr>
          <w:rFonts w:cs="Arial"/>
          <w:b/>
          <w:kern w:val="16"/>
          <w:u w:val="single"/>
        </w:rPr>
        <w:t xml:space="preserve">Ścieki bytowe </w:t>
      </w:r>
    </w:p>
    <w:p w14:paraId="11FDAFC8" w14:textId="77777777" w:rsidR="00DC18D7" w:rsidRPr="001B1400" w:rsidRDefault="00DC18D7" w:rsidP="00DC18D7">
      <w:pPr>
        <w:spacing w:line="360" w:lineRule="auto"/>
        <w:ind w:firstLine="425"/>
        <w:rPr>
          <w:rFonts w:ascii="Verdana" w:hAnsi="Verdana"/>
          <w:sz w:val="20"/>
          <w:szCs w:val="20"/>
        </w:rPr>
      </w:pPr>
      <w:bookmarkStart w:id="96" w:name="_Hlk519756907"/>
      <w:r w:rsidRPr="001B1400">
        <w:rPr>
          <w:rFonts w:ascii="Verdana" w:hAnsi="Verdana"/>
          <w:sz w:val="20"/>
          <w:szCs w:val="20"/>
        </w:rPr>
        <w:t xml:space="preserve">Podobnie jak w przypadku etapu realizacji, zatrudnieni pracownicy będą korzystać z istniejącego zaplecza socjalnego terminala gazowego. </w:t>
      </w:r>
    </w:p>
    <w:p w14:paraId="4C4D4DAB" w14:textId="77777777" w:rsidR="00DC18D7" w:rsidRPr="001B1400" w:rsidRDefault="00DC18D7" w:rsidP="00DC18D7">
      <w:pPr>
        <w:spacing w:line="360" w:lineRule="auto"/>
        <w:ind w:firstLine="425"/>
        <w:rPr>
          <w:rFonts w:ascii="Verdana" w:hAnsi="Verdana"/>
          <w:sz w:val="20"/>
          <w:szCs w:val="20"/>
        </w:rPr>
      </w:pPr>
      <w:r w:rsidRPr="001B1400">
        <w:rPr>
          <w:rFonts w:ascii="Verdana" w:hAnsi="Verdana"/>
          <w:sz w:val="20"/>
          <w:szCs w:val="20"/>
        </w:rPr>
        <w:t xml:space="preserve">Ścieki bytowe na terenie zakładu odprowadzane są z budynku administracyjnego, z budynku </w:t>
      </w:r>
      <w:proofErr w:type="spellStart"/>
      <w:r w:rsidRPr="001B1400">
        <w:rPr>
          <w:rFonts w:ascii="Verdana" w:hAnsi="Verdana"/>
          <w:sz w:val="20"/>
          <w:szCs w:val="20"/>
        </w:rPr>
        <w:t>socjalno</w:t>
      </w:r>
      <w:proofErr w:type="spellEnd"/>
      <w:r w:rsidRPr="001B1400">
        <w:rPr>
          <w:rFonts w:ascii="Verdana" w:hAnsi="Verdana"/>
          <w:sz w:val="20"/>
          <w:szCs w:val="20"/>
        </w:rPr>
        <w:t>– biurowego oraz z części socjalnej sterowni i  stacji napełniania butli.</w:t>
      </w:r>
    </w:p>
    <w:p w14:paraId="4CA973EF" w14:textId="77777777" w:rsidR="00DC18D7" w:rsidRPr="001B1400" w:rsidRDefault="00DC18D7" w:rsidP="00DC18D7">
      <w:pPr>
        <w:spacing w:line="360" w:lineRule="auto"/>
        <w:ind w:firstLine="425"/>
        <w:rPr>
          <w:rFonts w:ascii="Verdana" w:hAnsi="Verdana"/>
          <w:sz w:val="20"/>
          <w:szCs w:val="20"/>
        </w:rPr>
      </w:pPr>
      <w:r w:rsidRPr="001B1400">
        <w:rPr>
          <w:rFonts w:ascii="Verdana" w:hAnsi="Verdana"/>
          <w:sz w:val="20"/>
          <w:szCs w:val="20"/>
        </w:rPr>
        <w:t xml:space="preserve">Ze względu na położenie zakładu poza zasięgiem sieci kanalizacji sanitarnej, na potrzeby odprowadzenia ścieków sanitarnych funkcjonuje tu zakładowa </w:t>
      </w:r>
      <w:proofErr w:type="spellStart"/>
      <w:r w:rsidRPr="001B1400">
        <w:rPr>
          <w:rFonts w:ascii="Verdana" w:hAnsi="Verdana"/>
          <w:sz w:val="20"/>
          <w:szCs w:val="20"/>
        </w:rPr>
        <w:t>mechaniczno</w:t>
      </w:r>
      <w:proofErr w:type="spellEnd"/>
      <w:r w:rsidRPr="001B1400">
        <w:rPr>
          <w:rFonts w:ascii="Verdana" w:hAnsi="Verdana"/>
          <w:sz w:val="20"/>
          <w:szCs w:val="20"/>
        </w:rPr>
        <w:t xml:space="preserve"> - biologiczna oczyszczalnia ścieków </w:t>
      </w:r>
      <w:proofErr w:type="spellStart"/>
      <w:r w:rsidRPr="001B1400">
        <w:rPr>
          <w:rFonts w:ascii="Verdana" w:hAnsi="Verdana"/>
          <w:sz w:val="20"/>
          <w:szCs w:val="20"/>
        </w:rPr>
        <w:t>Biofluid</w:t>
      </w:r>
      <w:proofErr w:type="spellEnd"/>
      <w:r w:rsidRPr="001B1400">
        <w:rPr>
          <w:rFonts w:ascii="Verdana" w:hAnsi="Verdana"/>
          <w:sz w:val="20"/>
          <w:szCs w:val="20"/>
        </w:rPr>
        <w:t xml:space="preserve"> 9.</w:t>
      </w:r>
    </w:p>
    <w:p w14:paraId="1BD1775C" w14:textId="77777777" w:rsidR="00DC18D7" w:rsidRPr="001B1400" w:rsidRDefault="00DC18D7" w:rsidP="00DC18D7">
      <w:pPr>
        <w:pStyle w:val="Tredokumentu"/>
        <w:rPr>
          <w:rFonts w:ascii="Verdana" w:hAnsi="Verdana"/>
          <w:sz w:val="20"/>
        </w:rPr>
      </w:pPr>
      <w:r w:rsidRPr="001B1400">
        <w:rPr>
          <w:rFonts w:ascii="Verdana" w:hAnsi="Verdana"/>
          <w:sz w:val="20"/>
        </w:rPr>
        <w:t>Podstawę oczyszczalni ścieków tworzy zbiornik z masy plastycznej z przegrodami. Przegrody rozdzielają zbiornik oczyszczalni ścieków na:</w:t>
      </w:r>
    </w:p>
    <w:p w14:paraId="4DDCCE9A" w14:textId="77777777" w:rsidR="00DC18D7" w:rsidRPr="001B1400" w:rsidRDefault="00DC18D7" w:rsidP="00D64239">
      <w:pPr>
        <w:pStyle w:val="Tredokumentu"/>
        <w:numPr>
          <w:ilvl w:val="0"/>
          <w:numId w:val="25"/>
        </w:numPr>
        <w:rPr>
          <w:rFonts w:ascii="Verdana" w:hAnsi="Verdana"/>
          <w:sz w:val="20"/>
        </w:rPr>
      </w:pPr>
      <w:r w:rsidRPr="001B1400">
        <w:rPr>
          <w:rFonts w:ascii="Verdana" w:hAnsi="Verdana"/>
          <w:sz w:val="20"/>
        </w:rPr>
        <w:t>obszar osadnika wstępnego,</w:t>
      </w:r>
    </w:p>
    <w:p w14:paraId="2AEEBD0B" w14:textId="77777777" w:rsidR="00DC18D7" w:rsidRPr="001B1400" w:rsidRDefault="00DC18D7" w:rsidP="00D64239">
      <w:pPr>
        <w:pStyle w:val="Tredokumentu"/>
        <w:numPr>
          <w:ilvl w:val="0"/>
          <w:numId w:val="25"/>
        </w:numPr>
        <w:rPr>
          <w:rFonts w:ascii="Verdana" w:hAnsi="Verdana"/>
          <w:sz w:val="20"/>
        </w:rPr>
      </w:pPr>
      <w:r w:rsidRPr="001B1400">
        <w:rPr>
          <w:rFonts w:ascii="Verdana" w:hAnsi="Verdana"/>
          <w:sz w:val="20"/>
        </w:rPr>
        <w:t>obszar pełniący rolę osadnika wtórnego - z rynną odpływową z blachy nierdzewnej,</w:t>
      </w:r>
    </w:p>
    <w:p w14:paraId="23D71355" w14:textId="77777777" w:rsidR="00DC18D7" w:rsidRPr="001B1400" w:rsidRDefault="00DC18D7" w:rsidP="00D64239">
      <w:pPr>
        <w:pStyle w:val="Tredokumentu"/>
        <w:numPr>
          <w:ilvl w:val="0"/>
          <w:numId w:val="25"/>
        </w:numPr>
        <w:rPr>
          <w:rFonts w:ascii="Verdana" w:hAnsi="Verdana"/>
          <w:sz w:val="20"/>
        </w:rPr>
      </w:pPr>
      <w:r w:rsidRPr="001B1400">
        <w:rPr>
          <w:rFonts w:ascii="Verdana" w:hAnsi="Verdana"/>
          <w:sz w:val="20"/>
        </w:rPr>
        <w:t>obszar reaktora biologicznego, w którego górnej części znajduje się obrotowe złoże biologiczne z układem napędowym.</w:t>
      </w:r>
    </w:p>
    <w:p w14:paraId="0D0D7089" w14:textId="77777777" w:rsidR="00DC18D7" w:rsidRPr="001B1400" w:rsidRDefault="00DC18D7" w:rsidP="00DC18D7">
      <w:pPr>
        <w:spacing w:line="360" w:lineRule="auto"/>
        <w:ind w:firstLine="425"/>
        <w:rPr>
          <w:rFonts w:ascii="Verdana" w:hAnsi="Verdana"/>
          <w:sz w:val="20"/>
          <w:szCs w:val="20"/>
        </w:rPr>
      </w:pPr>
      <w:r w:rsidRPr="001B1400">
        <w:rPr>
          <w:rFonts w:ascii="Verdana" w:hAnsi="Verdana"/>
          <w:sz w:val="20"/>
          <w:szCs w:val="20"/>
        </w:rPr>
        <w:t xml:space="preserve"> </w:t>
      </w:r>
    </w:p>
    <w:p w14:paraId="57A2E447" w14:textId="77777777" w:rsidR="00DC18D7" w:rsidRPr="001B1400" w:rsidRDefault="00DC18D7" w:rsidP="00DC18D7">
      <w:pPr>
        <w:pStyle w:val="zwyky"/>
        <w:rPr>
          <w:rFonts w:ascii="Verdana" w:hAnsi="Verdana"/>
          <w:b/>
          <w:bCs/>
          <w:sz w:val="20"/>
        </w:rPr>
      </w:pPr>
      <w:r w:rsidRPr="001B1400">
        <w:rPr>
          <w:rFonts w:ascii="Verdana" w:hAnsi="Verdana"/>
          <w:sz w:val="20"/>
        </w:rPr>
        <w:t>Parametry oczyszczalni ścieków typ BIOFLUID 9</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23"/>
        <w:gridCol w:w="4873"/>
        <w:gridCol w:w="1607"/>
        <w:gridCol w:w="1495"/>
      </w:tblGrid>
      <w:tr w:rsidR="00DC18D7" w:rsidRPr="001B1400" w14:paraId="3A9DB408" w14:textId="77777777" w:rsidTr="00380DAB">
        <w:trPr>
          <w:cantSplit/>
          <w:trHeight w:val="221"/>
          <w:jc w:val="center"/>
        </w:trPr>
        <w:tc>
          <w:tcPr>
            <w:tcW w:w="623" w:type="dxa"/>
            <w:shd w:val="clear" w:color="auto" w:fill="E6E6E6"/>
          </w:tcPr>
          <w:p w14:paraId="1F1C4D97" w14:textId="77777777" w:rsidR="00DC18D7" w:rsidRPr="001B1400" w:rsidRDefault="00DC18D7" w:rsidP="00380DAB">
            <w:pPr>
              <w:pStyle w:val="Zawartotabeli"/>
              <w:spacing w:after="0"/>
              <w:jc w:val="both"/>
              <w:rPr>
                <w:b/>
                <w:bCs/>
              </w:rPr>
            </w:pPr>
            <w:r w:rsidRPr="001B1400">
              <w:rPr>
                <w:b/>
                <w:bCs/>
              </w:rPr>
              <w:t>Lp.</w:t>
            </w:r>
          </w:p>
        </w:tc>
        <w:tc>
          <w:tcPr>
            <w:tcW w:w="4873" w:type="dxa"/>
            <w:shd w:val="clear" w:color="auto" w:fill="E6E6E6"/>
          </w:tcPr>
          <w:p w14:paraId="1BD94C82" w14:textId="77777777" w:rsidR="00DC18D7" w:rsidRPr="001B1400" w:rsidRDefault="00DC18D7" w:rsidP="00380DAB">
            <w:pPr>
              <w:pStyle w:val="Zawartotabeli"/>
              <w:spacing w:after="0"/>
              <w:jc w:val="both"/>
              <w:rPr>
                <w:b/>
                <w:bCs/>
              </w:rPr>
            </w:pPr>
            <w:r w:rsidRPr="001B1400">
              <w:rPr>
                <w:b/>
                <w:bCs/>
              </w:rPr>
              <w:t>Parametr</w:t>
            </w:r>
          </w:p>
        </w:tc>
        <w:tc>
          <w:tcPr>
            <w:tcW w:w="1607" w:type="dxa"/>
            <w:shd w:val="clear" w:color="auto" w:fill="E6E6E6"/>
          </w:tcPr>
          <w:p w14:paraId="7A58E8F8" w14:textId="77777777" w:rsidR="00DC18D7" w:rsidRPr="001B1400" w:rsidRDefault="00DC18D7" w:rsidP="00380DAB">
            <w:pPr>
              <w:pStyle w:val="Zawartotabeli"/>
              <w:spacing w:after="0"/>
              <w:jc w:val="both"/>
              <w:rPr>
                <w:b/>
                <w:bCs/>
              </w:rPr>
            </w:pPr>
            <w:r w:rsidRPr="001B1400">
              <w:rPr>
                <w:b/>
                <w:bCs/>
              </w:rPr>
              <w:t>Jednostka</w:t>
            </w:r>
          </w:p>
        </w:tc>
        <w:tc>
          <w:tcPr>
            <w:tcW w:w="1495" w:type="dxa"/>
            <w:shd w:val="clear" w:color="auto" w:fill="E6E6E6"/>
          </w:tcPr>
          <w:p w14:paraId="3FEE78D1" w14:textId="77777777" w:rsidR="00DC18D7" w:rsidRPr="001B1400" w:rsidRDefault="00DC18D7" w:rsidP="00380DAB">
            <w:pPr>
              <w:pStyle w:val="Zawartotabeli"/>
              <w:spacing w:after="0"/>
              <w:jc w:val="both"/>
            </w:pPr>
            <w:r w:rsidRPr="001B1400">
              <w:rPr>
                <w:b/>
                <w:bCs/>
              </w:rPr>
              <w:t>Wartość</w:t>
            </w:r>
          </w:p>
        </w:tc>
      </w:tr>
      <w:tr w:rsidR="00DC18D7" w:rsidRPr="001B1400" w14:paraId="6C833F1A" w14:textId="77777777" w:rsidTr="00380DAB">
        <w:trPr>
          <w:cantSplit/>
          <w:trHeight w:val="231"/>
          <w:jc w:val="center"/>
        </w:trPr>
        <w:tc>
          <w:tcPr>
            <w:tcW w:w="623" w:type="dxa"/>
            <w:shd w:val="clear" w:color="auto" w:fill="auto"/>
          </w:tcPr>
          <w:p w14:paraId="4F106308" w14:textId="77777777" w:rsidR="00DC18D7" w:rsidRPr="001B1400" w:rsidRDefault="00DC18D7" w:rsidP="00380DAB">
            <w:pPr>
              <w:pStyle w:val="Zawartotabeli"/>
              <w:spacing w:after="0"/>
              <w:jc w:val="both"/>
            </w:pPr>
            <w:r w:rsidRPr="001B1400">
              <w:t>1</w:t>
            </w:r>
          </w:p>
        </w:tc>
        <w:tc>
          <w:tcPr>
            <w:tcW w:w="4873" w:type="dxa"/>
            <w:shd w:val="clear" w:color="auto" w:fill="auto"/>
          </w:tcPr>
          <w:p w14:paraId="42B418BA" w14:textId="77777777" w:rsidR="00DC18D7" w:rsidRPr="001B1400" w:rsidRDefault="00DC18D7" w:rsidP="00380DAB">
            <w:pPr>
              <w:pStyle w:val="Zawartotabeli"/>
              <w:spacing w:after="0"/>
              <w:jc w:val="both"/>
            </w:pPr>
            <w:r w:rsidRPr="001B1400">
              <w:t>Przepustowość nominalna</w:t>
            </w:r>
          </w:p>
        </w:tc>
        <w:tc>
          <w:tcPr>
            <w:tcW w:w="1607" w:type="dxa"/>
            <w:shd w:val="clear" w:color="auto" w:fill="auto"/>
            <w:vAlign w:val="center"/>
          </w:tcPr>
          <w:p w14:paraId="122563DA" w14:textId="77777777" w:rsidR="00DC18D7" w:rsidRPr="001B1400" w:rsidRDefault="00DC18D7" w:rsidP="00380DAB">
            <w:pPr>
              <w:pStyle w:val="Zawartotabeli"/>
              <w:spacing w:after="0"/>
              <w:jc w:val="center"/>
            </w:pPr>
            <w:r w:rsidRPr="001B1400">
              <w:t>m</w:t>
            </w:r>
            <w:r w:rsidRPr="001B1400">
              <w:rPr>
                <w:vertAlign w:val="superscript"/>
              </w:rPr>
              <w:t>3</w:t>
            </w:r>
            <w:r w:rsidRPr="001B1400">
              <w:t>/d</w:t>
            </w:r>
          </w:p>
        </w:tc>
        <w:tc>
          <w:tcPr>
            <w:tcW w:w="1495" w:type="dxa"/>
            <w:shd w:val="clear" w:color="auto" w:fill="auto"/>
            <w:vAlign w:val="center"/>
          </w:tcPr>
          <w:p w14:paraId="3F74523A" w14:textId="77777777" w:rsidR="00DC18D7" w:rsidRPr="001B1400" w:rsidRDefault="00DC18D7" w:rsidP="00380DAB">
            <w:pPr>
              <w:pStyle w:val="Zawartotabeli"/>
              <w:spacing w:after="0"/>
              <w:jc w:val="center"/>
            </w:pPr>
            <w:r w:rsidRPr="001B1400">
              <w:t>9</w:t>
            </w:r>
          </w:p>
        </w:tc>
      </w:tr>
      <w:tr w:rsidR="00DC18D7" w:rsidRPr="001B1400" w14:paraId="5F2B0B6C" w14:textId="77777777" w:rsidTr="00380DAB">
        <w:trPr>
          <w:cantSplit/>
          <w:trHeight w:val="231"/>
          <w:jc w:val="center"/>
        </w:trPr>
        <w:tc>
          <w:tcPr>
            <w:tcW w:w="623" w:type="dxa"/>
            <w:shd w:val="clear" w:color="auto" w:fill="auto"/>
          </w:tcPr>
          <w:p w14:paraId="0218C5F4" w14:textId="77777777" w:rsidR="00DC18D7" w:rsidRPr="001B1400" w:rsidRDefault="00DC18D7" w:rsidP="00380DAB">
            <w:pPr>
              <w:pStyle w:val="Zawartotabeli"/>
              <w:spacing w:after="0"/>
              <w:jc w:val="both"/>
            </w:pPr>
            <w:r w:rsidRPr="001B1400">
              <w:t>2</w:t>
            </w:r>
          </w:p>
        </w:tc>
        <w:tc>
          <w:tcPr>
            <w:tcW w:w="4873" w:type="dxa"/>
            <w:shd w:val="clear" w:color="auto" w:fill="auto"/>
          </w:tcPr>
          <w:p w14:paraId="0B6EDEB6" w14:textId="77777777" w:rsidR="00DC18D7" w:rsidRPr="001B1400" w:rsidRDefault="00DC18D7" w:rsidP="00380DAB">
            <w:pPr>
              <w:pStyle w:val="Zawartotabeli"/>
              <w:spacing w:after="0"/>
              <w:jc w:val="both"/>
            </w:pPr>
            <w:r w:rsidRPr="001B1400">
              <w:t>Maksymalne stężenie BZT</w:t>
            </w:r>
            <w:r w:rsidRPr="001B1400">
              <w:rPr>
                <w:vertAlign w:val="subscript"/>
              </w:rPr>
              <w:t>5</w:t>
            </w:r>
            <w:r w:rsidRPr="001B1400">
              <w:t xml:space="preserve"> w ściekach </w:t>
            </w:r>
          </w:p>
        </w:tc>
        <w:tc>
          <w:tcPr>
            <w:tcW w:w="1607" w:type="dxa"/>
            <w:shd w:val="clear" w:color="auto" w:fill="auto"/>
            <w:vAlign w:val="center"/>
          </w:tcPr>
          <w:p w14:paraId="3762A105" w14:textId="77777777" w:rsidR="00DC18D7" w:rsidRPr="001B1400" w:rsidRDefault="00DC18D7" w:rsidP="00380DAB">
            <w:pPr>
              <w:pStyle w:val="Zawartotabeli"/>
              <w:spacing w:after="0"/>
              <w:jc w:val="center"/>
            </w:pPr>
            <w:r w:rsidRPr="001B1400">
              <w:t>mg/dm</w:t>
            </w:r>
            <w:r w:rsidRPr="001B1400">
              <w:rPr>
                <w:vertAlign w:val="superscript"/>
              </w:rPr>
              <w:t>3</w:t>
            </w:r>
          </w:p>
        </w:tc>
        <w:tc>
          <w:tcPr>
            <w:tcW w:w="1495" w:type="dxa"/>
            <w:shd w:val="clear" w:color="auto" w:fill="auto"/>
            <w:vAlign w:val="center"/>
          </w:tcPr>
          <w:p w14:paraId="5DC8106D" w14:textId="77777777" w:rsidR="00DC18D7" w:rsidRPr="001B1400" w:rsidRDefault="00DC18D7" w:rsidP="00380DAB">
            <w:pPr>
              <w:pStyle w:val="Zawartotabeli"/>
              <w:spacing w:after="0"/>
              <w:jc w:val="center"/>
            </w:pPr>
            <w:r w:rsidRPr="001B1400">
              <w:t>400</w:t>
            </w:r>
          </w:p>
        </w:tc>
      </w:tr>
      <w:tr w:rsidR="00DC18D7" w:rsidRPr="001B1400" w14:paraId="59CA80B9" w14:textId="77777777" w:rsidTr="00380DAB">
        <w:trPr>
          <w:cantSplit/>
          <w:trHeight w:val="231"/>
          <w:jc w:val="center"/>
        </w:trPr>
        <w:tc>
          <w:tcPr>
            <w:tcW w:w="623" w:type="dxa"/>
            <w:shd w:val="clear" w:color="auto" w:fill="auto"/>
          </w:tcPr>
          <w:p w14:paraId="116228AC" w14:textId="77777777" w:rsidR="00DC18D7" w:rsidRPr="001B1400" w:rsidRDefault="00DC18D7" w:rsidP="00380DAB">
            <w:pPr>
              <w:pStyle w:val="Zawartotabeli"/>
              <w:spacing w:after="0"/>
              <w:jc w:val="both"/>
            </w:pPr>
            <w:r w:rsidRPr="001B1400">
              <w:t>3</w:t>
            </w:r>
          </w:p>
        </w:tc>
        <w:tc>
          <w:tcPr>
            <w:tcW w:w="4873" w:type="dxa"/>
            <w:shd w:val="clear" w:color="auto" w:fill="auto"/>
          </w:tcPr>
          <w:p w14:paraId="7DBEFA50" w14:textId="77777777" w:rsidR="00DC18D7" w:rsidRPr="001B1400" w:rsidRDefault="00DC18D7" w:rsidP="00380DAB">
            <w:pPr>
              <w:pStyle w:val="Zawartotabeli"/>
              <w:spacing w:after="0"/>
              <w:jc w:val="both"/>
            </w:pPr>
            <w:r w:rsidRPr="001B1400">
              <w:t>Maksymalny dobowy ładunek BZT</w:t>
            </w:r>
            <w:r w:rsidRPr="001B1400">
              <w:rPr>
                <w:vertAlign w:val="subscript"/>
              </w:rPr>
              <w:t>5</w:t>
            </w:r>
          </w:p>
        </w:tc>
        <w:tc>
          <w:tcPr>
            <w:tcW w:w="1607" w:type="dxa"/>
            <w:shd w:val="clear" w:color="auto" w:fill="auto"/>
            <w:vAlign w:val="center"/>
          </w:tcPr>
          <w:p w14:paraId="2295D93B" w14:textId="77777777" w:rsidR="00DC18D7" w:rsidRPr="001B1400" w:rsidRDefault="00DC18D7" w:rsidP="00380DAB">
            <w:pPr>
              <w:pStyle w:val="Zawartotabeli"/>
              <w:spacing w:after="0"/>
              <w:jc w:val="center"/>
            </w:pPr>
            <w:r w:rsidRPr="001B1400">
              <w:t>kg/d</w:t>
            </w:r>
          </w:p>
        </w:tc>
        <w:tc>
          <w:tcPr>
            <w:tcW w:w="1495" w:type="dxa"/>
            <w:shd w:val="clear" w:color="auto" w:fill="auto"/>
            <w:vAlign w:val="center"/>
          </w:tcPr>
          <w:p w14:paraId="69BB842C" w14:textId="77777777" w:rsidR="00DC18D7" w:rsidRPr="001B1400" w:rsidRDefault="00DC18D7" w:rsidP="00380DAB">
            <w:pPr>
              <w:pStyle w:val="Zawartotabeli"/>
              <w:spacing w:after="0"/>
              <w:jc w:val="center"/>
            </w:pPr>
            <w:r w:rsidRPr="001B1400">
              <w:t>3,6</w:t>
            </w:r>
          </w:p>
        </w:tc>
      </w:tr>
      <w:tr w:rsidR="00DC18D7" w:rsidRPr="001B1400" w14:paraId="7057E0A0" w14:textId="77777777" w:rsidTr="00380DAB">
        <w:trPr>
          <w:cantSplit/>
          <w:trHeight w:val="231"/>
          <w:jc w:val="center"/>
        </w:trPr>
        <w:tc>
          <w:tcPr>
            <w:tcW w:w="623" w:type="dxa"/>
            <w:shd w:val="clear" w:color="auto" w:fill="auto"/>
          </w:tcPr>
          <w:p w14:paraId="48B912E5" w14:textId="77777777" w:rsidR="00DC18D7" w:rsidRPr="001B1400" w:rsidRDefault="00DC18D7" w:rsidP="00380DAB">
            <w:pPr>
              <w:pStyle w:val="Zawartotabeli"/>
              <w:spacing w:after="0"/>
              <w:jc w:val="both"/>
            </w:pPr>
            <w:r w:rsidRPr="001B1400">
              <w:t>4</w:t>
            </w:r>
          </w:p>
        </w:tc>
        <w:tc>
          <w:tcPr>
            <w:tcW w:w="4873" w:type="dxa"/>
            <w:shd w:val="clear" w:color="auto" w:fill="auto"/>
          </w:tcPr>
          <w:p w14:paraId="7F16C549" w14:textId="77777777" w:rsidR="00DC18D7" w:rsidRPr="001B1400" w:rsidRDefault="00DC18D7" w:rsidP="00380DAB">
            <w:pPr>
              <w:pStyle w:val="Zawartotabeli"/>
              <w:spacing w:after="0"/>
              <w:jc w:val="both"/>
            </w:pPr>
            <w:r w:rsidRPr="001B1400">
              <w:t>Maksymalna wartość BZT</w:t>
            </w:r>
            <w:r w:rsidRPr="001B1400">
              <w:rPr>
                <w:vertAlign w:val="subscript"/>
              </w:rPr>
              <w:t>5</w:t>
            </w:r>
            <w:r w:rsidRPr="001B1400">
              <w:t xml:space="preserve"> w ściekach oczyszczonych</w:t>
            </w:r>
          </w:p>
        </w:tc>
        <w:tc>
          <w:tcPr>
            <w:tcW w:w="1607" w:type="dxa"/>
            <w:shd w:val="clear" w:color="auto" w:fill="auto"/>
            <w:vAlign w:val="center"/>
          </w:tcPr>
          <w:p w14:paraId="279B8984" w14:textId="77777777" w:rsidR="00DC18D7" w:rsidRPr="001B1400" w:rsidRDefault="00DC18D7" w:rsidP="00380DAB">
            <w:pPr>
              <w:pStyle w:val="Zawartotabeli"/>
              <w:spacing w:after="0"/>
              <w:jc w:val="center"/>
            </w:pPr>
            <w:r w:rsidRPr="001B1400">
              <w:t>mg/dm</w:t>
            </w:r>
            <w:r w:rsidRPr="001B1400">
              <w:rPr>
                <w:vertAlign w:val="superscript"/>
              </w:rPr>
              <w:t>3</w:t>
            </w:r>
          </w:p>
        </w:tc>
        <w:tc>
          <w:tcPr>
            <w:tcW w:w="1495" w:type="dxa"/>
            <w:shd w:val="clear" w:color="auto" w:fill="auto"/>
            <w:vAlign w:val="center"/>
          </w:tcPr>
          <w:p w14:paraId="14F75A82" w14:textId="77777777" w:rsidR="00DC18D7" w:rsidRPr="001B1400" w:rsidRDefault="00DC18D7" w:rsidP="00380DAB">
            <w:pPr>
              <w:pStyle w:val="Zawartotabeli"/>
              <w:spacing w:after="0"/>
              <w:jc w:val="center"/>
            </w:pPr>
            <w:r w:rsidRPr="001B1400">
              <w:t>40</w:t>
            </w:r>
          </w:p>
        </w:tc>
      </w:tr>
      <w:tr w:rsidR="00DC18D7" w:rsidRPr="001B1400" w14:paraId="7F3FA2D4" w14:textId="77777777" w:rsidTr="00380DAB">
        <w:trPr>
          <w:cantSplit/>
          <w:trHeight w:val="231"/>
          <w:jc w:val="center"/>
        </w:trPr>
        <w:tc>
          <w:tcPr>
            <w:tcW w:w="623" w:type="dxa"/>
            <w:shd w:val="clear" w:color="auto" w:fill="auto"/>
          </w:tcPr>
          <w:p w14:paraId="76514B30" w14:textId="77777777" w:rsidR="00DC18D7" w:rsidRPr="001B1400" w:rsidRDefault="00DC18D7" w:rsidP="00380DAB">
            <w:pPr>
              <w:pStyle w:val="Zawartotabeli"/>
              <w:spacing w:after="0"/>
              <w:jc w:val="both"/>
            </w:pPr>
            <w:r w:rsidRPr="001B1400">
              <w:t>5</w:t>
            </w:r>
          </w:p>
        </w:tc>
        <w:tc>
          <w:tcPr>
            <w:tcW w:w="4873" w:type="dxa"/>
            <w:shd w:val="clear" w:color="auto" w:fill="auto"/>
          </w:tcPr>
          <w:p w14:paraId="27BE7463" w14:textId="77777777" w:rsidR="00DC18D7" w:rsidRPr="001B1400" w:rsidRDefault="00DC18D7" w:rsidP="00380DAB">
            <w:pPr>
              <w:pStyle w:val="Zawartotabeli"/>
              <w:spacing w:after="0"/>
              <w:jc w:val="both"/>
            </w:pPr>
            <w:r w:rsidRPr="001B1400">
              <w:t>Powierzchnia czynna złoża tarczowego</w:t>
            </w:r>
          </w:p>
        </w:tc>
        <w:tc>
          <w:tcPr>
            <w:tcW w:w="1607" w:type="dxa"/>
            <w:shd w:val="clear" w:color="auto" w:fill="auto"/>
            <w:vAlign w:val="center"/>
          </w:tcPr>
          <w:p w14:paraId="5083CEDC" w14:textId="77777777" w:rsidR="00DC18D7" w:rsidRPr="001B1400" w:rsidRDefault="00DC18D7" w:rsidP="00380DAB">
            <w:pPr>
              <w:pStyle w:val="Zawartotabeli"/>
              <w:spacing w:after="0"/>
              <w:jc w:val="center"/>
            </w:pPr>
            <w:r w:rsidRPr="001B1400">
              <w:t>m</w:t>
            </w:r>
            <w:r w:rsidRPr="001B1400">
              <w:rPr>
                <w:vertAlign w:val="superscript"/>
              </w:rPr>
              <w:t>2</w:t>
            </w:r>
          </w:p>
        </w:tc>
        <w:tc>
          <w:tcPr>
            <w:tcW w:w="1495" w:type="dxa"/>
            <w:shd w:val="clear" w:color="auto" w:fill="auto"/>
            <w:vAlign w:val="center"/>
          </w:tcPr>
          <w:p w14:paraId="6BA3A00A" w14:textId="77777777" w:rsidR="00DC18D7" w:rsidRPr="001B1400" w:rsidRDefault="00DC18D7" w:rsidP="00380DAB">
            <w:pPr>
              <w:pStyle w:val="Zawartotabeli"/>
              <w:spacing w:after="0"/>
              <w:jc w:val="center"/>
            </w:pPr>
            <w:r w:rsidRPr="001B1400">
              <w:t>252</w:t>
            </w:r>
          </w:p>
        </w:tc>
      </w:tr>
      <w:tr w:rsidR="00DC18D7" w:rsidRPr="001B1400" w14:paraId="37FFB1F4" w14:textId="77777777" w:rsidTr="00380DAB">
        <w:trPr>
          <w:cantSplit/>
          <w:trHeight w:val="231"/>
          <w:jc w:val="center"/>
        </w:trPr>
        <w:tc>
          <w:tcPr>
            <w:tcW w:w="623" w:type="dxa"/>
            <w:shd w:val="clear" w:color="auto" w:fill="auto"/>
          </w:tcPr>
          <w:p w14:paraId="4756A151" w14:textId="77777777" w:rsidR="00DC18D7" w:rsidRPr="001B1400" w:rsidRDefault="00DC18D7" w:rsidP="00380DAB">
            <w:pPr>
              <w:pStyle w:val="Zawartotabeli"/>
              <w:spacing w:after="0"/>
              <w:jc w:val="both"/>
            </w:pPr>
            <w:r w:rsidRPr="001B1400">
              <w:t>6</w:t>
            </w:r>
          </w:p>
        </w:tc>
        <w:tc>
          <w:tcPr>
            <w:tcW w:w="4873" w:type="dxa"/>
            <w:shd w:val="clear" w:color="auto" w:fill="auto"/>
          </w:tcPr>
          <w:p w14:paraId="61777578" w14:textId="77777777" w:rsidR="00DC18D7" w:rsidRPr="001B1400" w:rsidRDefault="00DC18D7" w:rsidP="00380DAB">
            <w:pPr>
              <w:pStyle w:val="Zawartotabeli"/>
              <w:spacing w:after="0"/>
              <w:jc w:val="both"/>
            </w:pPr>
            <w:r w:rsidRPr="001B1400">
              <w:t>Minimalna redukcja BZT</w:t>
            </w:r>
            <w:r w:rsidRPr="001B1400">
              <w:rPr>
                <w:vertAlign w:val="subscript"/>
              </w:rPr>
              <w:t>5</w:t>
            </w:r>
          </w:p>
        </w:tc>
        <w:tc>
          <w:tcPr>
            <w:tcW w:w="1607" w:type="dxa"/>
            <w:shd w:val="clear" w:color="auto" w:fill="auto"/>
            <w:vAlign w:val="center"/>
          </w:tcPr>
          <w:p w14:paraId="3EE25CA7" w14:textId="77777777" w:rsidR="00DC18D7" w:rsidRPr="001B1400" w:rsidRDefault="00DC18D7" w:rsidP="00380DAB">
            <w:pPr>
              <w:pStyle w:val="Zawartotabeli"/>
              <w:spacing w:after="0"/>
              <w:jc w:val="center"/>
            </w:pPr>
            <w:r w:rsidRPr="001B1400">
              <w:t>%</w:t>
            </w:r>
          </w:p>
        </w:tc>
        <w:tc>
          <w:tcPr>
            <w:tcW w:w="1495" w:type="dxa"/>
            <w:shd w:val="clear" w:color="auto" w:fill="auto"/>
            <w:vAlign w:val="center"/>
          </w:tcPr>
          <w:p w14:paraId="0D094744" w14:textId="77777777" w:rsidR="00DC18D7" w:rsidRPr="001B1400" w:rsidRDefault="00DC18D7" w:rsidP="00380DAB">
            <w:pPr>
              <w:pStyle w:val="Zawartotabeli"/>
              <w:spacing w:after="0"/>
              <w:jc w:val="center"/>
            </w:pPr>
            <w:r w:rsidRPr="001B1400">
              <w:t>90</w:t>
            </w:r>
          </w:p>
        </w:tc>
      </w:tr>
      <w:tr w:rsidR="00DC18D7" w:rsidRPr="001B1400" w14:paraId="2FC29621" w14:textId="77777777" w:rsidTr="00380DAB">
        <w:trPr>
          <w:cantSplit/>
          <w:trHeight w:val="231"/>
          <w:jc w:val="center"/>
        </w:trPr>
        <w:tc>
          <w:tcPr>
            <w:tcW w:w="623" w:type="dxa"/>
            <w:shd w:val="clear" w:color="auto" w:fill="auto"/>
          </w:tcPr>
          <w:p w14:paraId="675AA498" w14:textId="77777777" w:rsidR="00DC18D7" w:rsidRPr="001B1400" w:rsidRDefault="00DC18D7" w:rsidP="00380DAB">
            <w:pPr>
              <w:pStyle w:val="Zawartotabeli"/>
              <w:spacing w:after="0"/>
              <w:jc w:val="both"/>
            </w:pPr>
            <w:r w:rsidRPr="001B1400">
              <w:t>7</w:t>
            </w:r>
          </w:p>
        </w:tc>
        <w:tc>
          <w:tcPr>
            <w:tcW w:w="4873" w:type="dxa"/>
            <w:shd w:val="clear" w:color="auto" w:fill="auto"/>
          </w:tcPr>
          <w:p w14:paraId="1B695BF3" w14:textId="77777777" w:rsidR="00DC18D7" w:rsidRPr="001B1400" w:rsidRDefault="00DC18D7" w:rsidP="00380DAB">
            <w:pPr>
              <w:pStyle w:val="Zawartotabeli"/>
              <w:spacing w:after="0"/>
              <w:jc w:val="both"/>
            </w:pPr>
            <w:r w:rsidRPr="001B1400">
              <w:t>Obciążenie wyrażone w RLM</w:t>
            </w:r>
          </w:p>
        </w:tc>
        <w:tc>
          <w:tcPr>
            <w:tcW w:w="1607" w:type="dxa"/>
            <w:shd w:val="clear" w:color="auto" w:fill="auto"/>
            <w:vAlign w:val="center"/>
          </w:tcPr>
          <w:p w14:paraId="33F92F01" w14:textId="77777777" w:rsidR="00DC18D7" w:rsidRPr="001B1400" w:rsidRDefault="00DC18D7" w:rsidP="00380DAB">
            <w:pPr>
              <w:pStyle w:val="Zawartotabeli"/>
              <w:spacing w:after="0"/>
              <w:jc w:val="center"/>
            </w:pPr>
            <w:r w:rsidRPr="001B1400">
              <w:t>-</w:t>
            </w:r>
          </w:p>
        </w:tc>
        <w:tc>
          <w:tcPr>
            <w:tcW w:w="1495" w:type="dxa"/>
            <w:shd w:val="clear" w:color="auto" w:fill="auto"/>
            <w:vAlign w:val="center"/>
          </w:tcPr>
          <w:p w14:paraId="798CF5E7" w14:textId="77777777" w:rsidR="00DC18D7" w:rsidRPr="001B1400" w:rsidRDefault="00DC18D7" w:rsidP="00380DAB">
            <w:pPr>
              <w:pStyle w:val="Zawartotabeli"/>
              <w:spacing w:after="0"/>
              <w:jc w:val="center"/>
            </w:pPr>
            <w:r w:rsidRPr="001B1400">
              <w:t>60</w:t>
            </w:r>
          </w:p>
        </w:tc>
      </w:tr>
      <w:tr w:rsidR="00DC18D7" w:rsidRPr="001B1400" w14:paraId="1E27834D" w14:textId="77777777" w:rsidTr="00380DAB">
        <w:trPr>
          <w:cantSplit/>
          <w:trHeight w:val="231"/>
          <w:jc w:val="center"/>
        </w:trPr>
        <w:tc>
          <w:tcPr>
            <w:tcW w:w="623" w:type="dxa"/>
            <w:shd w:val="clear" w:color="auto" w:fill="auto"/>
          </w:tcPr>
          <w:p w14:paraId="57064987" w14:textId="77777777" w:rsidR="00DC18D7" w:rsidRPr="001B1400" w:rsidRDefault="00DC18D7" w:rsidP="00380DAB">
            <w:pPr>
              <w:pStyle w:val="Zawartotabeli"/>
              <w:spacing w:after="0"/>
              <w:jc w:val="both"/>
            </w:pPr>
            <w:r w:rsidRPr="001B1400">
              <w:t>8</w:t>
            </w:r>
          </w:p>
        </w:tc>
        <w:tc>
          <w:tcPr>
            <w:tcW w:w="4873" w:type="dxa"/>
            <w:shd w:val="clear" w:color="auto" w:fill="auto"/>
          </w:tcPr>
          <w:p w14:paraId="273F9C35" w14:textId="77777777" w:rsidR="00DC18D7" w:rsidRPr="001B1400" w:rsidRDefault="00DC18D7" w:rsidP="00380DAB">
            <w:pPr>
              <w:pStyle w:val="Zawartotabeli"/>
              <w:spacing w:after="0"/>
              <w:jc w:val="both"/>
            </w:pPr>
            <w:r w:rsidRPr="001B1400">
              <w:t>Obciążenie hydrauliczne</w:t>
            </w:r>
          </w:p>
        </w:tc>
        <w:tc>
          <w:tcPr>
            <w:tcW w:w="1607" w:type="dxa"/>
            <w:shd w:val="clear" w:color="auto" w:fill="auto"/>
            <w:vAlign w:val="center"/>
          </w:tcPr>
          <w:p w14:paraId="4E5860C4" w14:textId="77777777" w:rsidR="00DC18D7" w:rsidRPr="001B1400" w:rsidRDefault="00DC18D7" w:rsidP="00380DAB">
            <w:pPr>
              <w:pStyle w:val="Zawartotabeli"/>
              <w:spacing w:after="0"/>
              <w:jc w:val="center"/>
            </w:pPr>
            <w:r w:rsidRPr="001B1400">
              <w:t>m</w:t>
            </w:r>
            <w:r w:rsidRPr="001B1400">
              <w:rPr>
                <w:vertAlign w:val="superscript"/>
              </w:rPr>
              <w:t>3</w:t>
            </w:r>
            <w:r w:rsidRPr="001B1400">
              <w:t>/m</w:t>
            </w:r>
            <w:r w:rsidRPr="001B1400">
              <w:rPr>
                <w:vertAlign w:val="superscript"/>
              </w:rPr>
              <w:t>2</w:t>
            </w:r>
            <w:r w:rsidRPr="001B1400">
              <w:t>d</w:t>
            </w:r>
          </w:p>
        </w:tc>
        <w:tc>
          <w:tcPr>
            <w:tcW w:w="1495" w:type="dxa"/>
            <w:shd w:val="clear" w:color="auto" w:fill="auto"/>
            <w:vAlign w:val="center"/>
          </w:tcPr>
          <w:p w14:paraId="2F850BEE" w14:textId="77777777" w:rsidR="00DC18D7" w:rsidRPr="001B1400" w:rsidRDefault="00DC18D7" w:rsidP="00380DAB">
            <w:pPr>
              <w:pStyle w:val="Zawartotabeli"/>
              <w:spacing w:after="0"/>
              <w:jc w:val="center"/>
            </w:pPr>
            <w:r w:rsidRPr="001B1400">
              <w:t>0,04</w:t>
            </w:r>
          </w:p>
        </w:tc>
      </w:tr>
      <w:tr w:rsidR="00DC18D7" w:rsidRPr="001B1400" w14:paraId="05F9792F" w14:textId="77777777" w:rsidTr="00380DAB">
        <w:trPr>
          <w:cantSplit/>
          <w:trHeight w:val="241"/>
          <w:jc w:val="center"/>
        </w:trPr>
        <w:tc>
          <w:tcPr>
            <w:tcW w:w="623" w:type="dxa"/>
            <w:shd w:val="clear" w:color="auto" w:fill="auto"/>
          </w:tcPr>
          <w:p w14:paraId="6CE4F2A4" w14:textId="77777777" w:rsidR="00DC18D7" w:rsidRPr="001B1400" w:rsidRDefault="00DC18D7" w:rsidP="00380DAB">
            <w:pPr>
              <w:pStyle w:val="Zawartotabeli"/>
              <w:spacing w:after="0"/>
              <w:jc w:val="both"/>
            </w:pPr>
            <w:r w:rsidRPr="001B1400">
              <w:t>9</w:t>
            </w:r>
          </w:p>
        </w:tc>
        <w:tc>
          <w:tcPr>
            <w:tcW w:w="4873" w:type="dxa"/>
            <w:shd w:val="clear" w:color="auto" w:fill="auto"/>
          </w:tcPr>
          <w:p w14:paraId="263D7D55" w14:textId="77777777" w:rsidR="00DC18D7" w:rsidRPr="001B1400" w:rsidRDefault="00DC18D7" w:rsidP="00380DAB">
            <w:pPr>
              <w:pStyle w:val="Zawartotabeli"/>
              <w:spacing w:after="0"/>
              <w:jc w:val="both"/>
            </w:pPr>
            <w:r w:rsidRPr="001B1400">
              <w:t>Klasyfikacja złoża – ze względu na obciążenie</w:t>
            </w:r>
          </w:p>
        </w:tc>
        <w:tc>
          <w:tcPr>
            <w:tcW w:w="1607" w:type="dxa"/>
            <w:shd w:val="clear" w:color="auto" w:fill="auto"/>
            <w:vAlign w:val="center"/>
          </w:tcPr>
          <w:p w14:paraId="1FFDF42E" w14:textId="77777777" w:rsidR="00DC18D7" w:rsidRPr="001B1400" w:rsidRDefault="00DC18D7" w:rsidP="00380DAB">
            <w:pPr>
              <w:pStyle w:val="Zawartotabeli"/>
              <w:spacing w:after="0"/>
              <w:jc w:val="center"/>
            </w:pPr>
            <w:r w:rsidRPr="001B1400">
              <w:t>-</w:t>
            </w:r>
          </w:p>
        </w:tc>
        <w:tc>
          <w:tcPr>
            <w:tcW w:w="1495" w:type="dxa"/>
            <w:shd w:val="clear" w:color="auto" w:fill="auto"/>
            <w:vAlign w:val="center"/>
          </w:tcPr>
          <w:p w14:paraId="6C8D5B6E" w14:textId="77777777" w:rsidR="00DC18D7" w:rsidRPr="001B1400" w:rsidRDefault="00DC18D7" w:rsidP="00380DAB">
            <w:pPr>
              <w:pStyle w:val="Zawartotabeli"/>
              <w:spacing w:after="0"/>
              <w:jc w:val="center"/>
            </w:pPr>
            <w:r w:rsidRPr="001B1400">
              <w:t>niskoobciążone</w:t>
            </w:r>
          </w:p>
        </w:tc>
      </w:tr>
    </w:tbl>
    <w:p w14:paraId="4EAABB0B" w14:textId="77777777" w:rsidR="00DC18D7" w:rsidRPr="001B1400" w:rsidRDefault="00DC18D7" w:rsidP="00DC18D7">
      <w:pPr>
        <w:spacing w:line="360" w:lineRule="auto"/>
        <w:ind w:firstLine="425"/>
        <w:rPr>
          <w:rFonts w:ascii="Verdana" w:hAnsi="Verdana"/>
          <w:sz w:val="20"/>
          <w:szCs w:val="20"/>
        </w:rPr>
      </w:pPr>
    </w:p>
    <w:p w14:paraId="06D66CF7" w14:textId="77777777" w:rsidR="00DC18D7" w:rsidRPr="001B1400" w:rsidRDefault="00DC18D7" w:rsidP="00DC18D7">
      <w:pPr>
        <w:spacing w:line="360" w:lineRule="auto"/>
        <w:ind w:firstLine="425"/>
        <w:rPr>
          <w:rFonts w:ascii="Verdana" w:hAnsi="Verdana"/>
          <w:sz w:val="20"/>
          <w:szCs w:val="20"/>
        </w:rPr>
      </w:pPr>
      <w:r w:rsidRPr="001B1400">
        <w:rPr>
          <w:rFonts w:ascii="Verdana" w:hAnsi="Verdana"/>
          <w:sz w:val="20"/>
          <w:szCs w:val="20"/>
        </w:rPr>
        <w:t xml:space="preserve">Odbiornikiem podczyszczonych w oczyszczalni ścieków jest istniejący rów otwarty przepływający przez teren zakładu, będący również odbiornikiem wód deszczowych spływających z powierzchni terenu terminala gazowego. </w:t>
      </w:r>
    </w:p>
    <w:p w14:paraId="6B1EFCA5" w14:textId="77777777" w:rsidR="00DC18D7" w:rsidRPr="001B1400" w:rsidRDefault="00DC18D7" w:rsidP="00DC18D7">
      <w:pPr>
        <w:spacing w:line="360" w:lineRule="auto"/>
        <w:ind w:firstLine="425"/>
        <w:rPr>
          <w:rFonts w:ascii="Verdana" w:hAnsi="Verdana"/>
          <w:sz w:val="20"/>
          <w:szCs w:val="20"/>
        </w:rPr>
      </w:pPr>
      <w:r w:rsidRPr="001B1400">
        <w:rPr>
          <w:rFonts w:ascii="Verdana" w:hAnsi="Verdana"/>
          <w:sz w:val="20"/>
          <w:szCs w:val="20"/>
        </w:rPr>
        <w:t>Na odprowadzenie ścieków bytowych zakład posiada pozwolenie wodnoprawne wydane przez Starostę Będzińskiego w dniu 10.08.2015r (znak WŚiL.6341.2.0029.2015). Pozwolenie obowiązuje do dnia 10.08.2025 roku. Dwa razy w ciągu roku przeprowadzane są pomiary jakości ścieków, wykonywane przez uprawnione laboratorium</w:t>
      </w:r>
    </w:p>
    <w:p w14:paraId="1ECF39A2" w14:textId="77777777" w:rsidR="00DC18D7" w:rsidRPr="001B1400" w:rsidRDefault="00DC18D7" w:rsidP="00DC18D7">
      <w:pPr>
        <w:spacing w:line="360" w:lineRule="auto"/>
        <w:ind w:firstLine="425"/>
        <w:rPr>
          <w:rFonts w:ascii="Verdana" w:hAnsi="Verdana"/>
          <w:sz w:val="20"/>
          <w:szCs w:val="20"/>
        </w:rPr>
      </w:pPr>
      <w:r w:rsidRPr="001B1400">
        <w:rPr>
          <w:rFonts w:ascii="Verdana" w:hAnsi="Verdana"/>
          <w:sz w:val="20"/>
          <w:szCs w:val="20"/>
        </w:rPr>
        <w:t>Inwestycja będąca przedmiotem niniejszej karty nie zmiana sposobu oczyszczania i odprowadzanie ścieków. Nie wymaga więc zmiany istniejącego pozwolenia.</w:t>
      </w:r>
    </w:p>
    <w:bookmarkEnd w:id="96"/>
    <w:p w14:paraId="481E363A" w14:textId="577FD819" w:rsidR="00E30CDA" w:rsidRDefault="00DC18D7" w:rsidP="00E30CDA">
      <w:pPr>
        <w:tabs>
          <w:tab w:val="right" w:pos="0"/>
        </w:tabs>
        <w:spacing w:line="360" w:lineRule="auto"/>
        <w:ind w:firstLine="284"/>
        <w:rPr>
          <w:rFonts w:ascii="Verdana" w:hAnsi="Verdana"/>
          <w:color w:val="7030A0"/>
          <w:sz w:val="20"/>
          <w:szCs w:val="20"/>
        </w:rPr>
      </w:pPr>
      <w:r w:rsidRPr="001B1400">
        <w:rPr>
          <w:rFonts w:ascii="Verdana" w:hAnsi="Verdana" w:cstheme="minorHAnsi"/>
          <w:noProof/>
        </w:rPr>
        <w:lastRenderedPageBreak/>
        <w:drawing>
          <wp:inline distT="0" distB="0" distL="0" distR="0" wp14:anchorId="5E921005" wp14:editId="247D80F6">
            <wp:extent cx="5582323" cy="3140093"/>
            <wp:effectExtent l="0" t="0" r="0" b="31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11_115503157_HD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2432" cy="3140154"/>
                    </a:xfrm>
                    <a:prstGeom prst="rect">
                      <a:avLst/>
                    </a:prstGeom>
                  </pic:spPr>
                </pic:pic>
              </a:graphicData>
            </a:graphic>
          </wp:inline>
        </w:drawing>
      </w:r>
    </w:p>
    <w:p w14:paraId="7E58FAF0" w14:textId="77777777" w:rsidR="00DC18D7" w:rsidRPr="001B1400" w:rsidRDefault="00DC18D7" w:rsidP="00DC18D7">
      <w:pPr>
        <w:pStyle w:val="Legenda"/>
        <w:rPr>
          <w:rFonts w:ascii="Verdana" w:hAnsi="Verdana" w:cstheme="minorHAnsi"/>
        </w:rPr>
      </w:pPr>
      <w:bookmarkStart w:id="97" w:name="_Toc115440555"/>
      <w:r w:rsidRPr="001B1400">
        <w:t xml:space="preserve">Fotografia nr  </w:t>
      </w:r>
      <w:fldSimple w:instr=" SEQ Fotografia_nr_ \* ARABIC ">
        <w:r w:rsidR="00962EAA">
          <w:rPr>
            <w:noProof/>
          </w:rPr>
          <w:t>1</w:t>
        </w:r>
      </w:fldSimple>
      <w:r w:rsidRPr="001B1400">
        <w:t xml:space="preserve"> Budynek oczyszczalni ścieków</w:t>
      </w:r>
      <w:bookmarkEnd w:id="97"/>
    </w:p>
    <w:p w14:paraId="28F8F749" w14:textId="77777777" w:rsidR="00DC18D7" w:rsidRPr="002A1FC0" w:rsidRDefault="00DC18D7" w:rsidP="00E30CDA">
      <w:pPr>
        <w:tabs>
          <w:tab w:val="right" w:pos="0"/>
        </w:tabs>
        <w:spacing w:line="360" w:lineRule="auto"/>
        <w:ind w:firstLine="284"/>
        <w:rPr>
          <w:rFonts w:ascii="Verdana" w:hAnsi="Verdana"/>
          <w:color w:val="7030A0"/>
          <w:sz w:val="20"/>
          <w:szCs w:val="20"/>
        </w:rPr>
      </w:pPr>
    </w:p>
    <w:p w14:paraId="4A1324CA" w14:textId="77777777" w:rsidR="006815A6" w:rsidRPr="009630C8" w:rsidRDefault="006815A6" w:rsidP="006815A6">
      <w:pPr>
        <w:pStyle w:val="zwykywcity"/>
        <w:keepNext/>
        <w:spacing w:before="120" w:after="120"/>
        <w:ind w:firstLine="0"/>
        <w:rPr>
          <w:rFonts w:cs="Arial"/>
          <w:b/>
          <w:kern w:val="16"/>
          <w:u w:val="single"/>
        </w:rPr>
      </w:pPr>
      <w:r w:rsidRPr="009630C8">
        <w:rPr>
          <w:rFonts w:cs="Arial"/>
          <w:b/>
          <w:kern w:val="16"/>
          <w:u w:val="single"/>
        </w:rPr>
        <w:t xml:space="preserve">Ścieki przemysłowe </w:t>
      </w:r>
    </w:p>
    <w:p w14:paraId="77DFC345" w14:textId="5F2C24EA" w:rsidR="00DC18D7" w:rsidRPr="001B1400" w:rsidRDefault="00DC18D7" w:rsidP="00DC18D7">
      <w:pPr>
        <w:keepNext/>
        <w:keepLines/>
        <w:tabs>
          <w:tab w:val="right" w:pos="0"/>
        </w:tabs>
        <w:spacing w:line="360" w:lineRule="auto"/>
        <w:ind w:firstLine="284"/>
        <w:rPr>
          <w:rFonts w:ascii="Verdana" w:hAnsi="Verdana"/>
          <w:sz w:val="20"/>
          <w:szCs w:val="20"/>
        </w:rPr>
      </w:pPr>
      <w:bookmarkStart w:id="98" w:name="_Toc233699860"/>
      <w:bookmarkStart w:id="99" w:name="_Toc381949475"/>
      <w:bookmarkStart w:id="100" w:name="_Toc27119881"/>
      <w:r w:rsidRPr="001B1400">
        <w:rPr>
          <w:rFonts w:ascii="Verdana" w:hAnsi="Verdana"/>
          <w:sz w:val="20"/>
          <w:szCs w:val="20"/>
        </w:rPr>
        <w:t>Instalacji do przesy</w:t>
      </w:r>
      <w:r w:rsidR="00B94877">
        <w:rPr>
          <w:rFonts w:ascii="Verdana" w:hAnsi="Verdana"/>
          <w:sz w:val="20"/>
          <w:szCs w:val="20"/>
        </w:rPr>
        <w:t>ł</w:t>
      </w:r>
      <w:r w:rsidRPr="001B1400">
        <w:rPr>
          <w:rFonts w:ascii="Verdana" w:hAnsi="Verdana"/>
          <w:sz w:val="20"/>
          <w:szCs w:val="20"/>
        </w:rPr>
        <w:t xml:space="preserve">u oleju napędowego nie będą towarzyszyć urządzenia mogące być źródłem ścieków. Zgodnie z doświadczeniami zaczerpniętymi z istniejących obiektów przeładunku oleju napędowego (i innych paliw – baza paliw) operacjom przeładunku oleju napędowego </w:t>
      </w:r>
      <w:r w:rsidRPr="001B1400">
        <w:rPr>
          <w:rFonts w:ascii="Verdana" w:hAnsi="Verdana"/>
          <w:b/>
          <w:sz w:val="20"/>
          <w:szCs w:val="20"/>
        </w:rPr>
        <w:t>nie towarzyszy</w:t>
      </w:r>
      <w:r w:rsidRPr="001B1400">
        <w:rPr>
          <w:rFonts w:ascii="Verdana" w:hAnsi="Verdana"/>
          <w:sz w:val="20"/>
          <w:szCs w:val="20"/>
        </w:rPr>
        <w:t xml:space="preserve"> powstawanie ścieków przemysłowych bądź technologicznych. </w:t>
      </w:r>
    </w:p>
    <w:p w14:paraId="5E532247" w14:textId="77777777" w:rsidR="00DC18D7" w:rsidRPr="001B1400" w:rsidRDefault="00DC18D7" w:rsidP="00DC18D7">
      <w:pPr>
        <w:keepNext/>
        <w:keepLines/>
        <w:tabs>
          <w:tab w:val="right" w:pos="0"/>
        </w:tabs>
        <w:spacing w:line="360" w:lineRule="auto"/>
        <w:ind w:firstLine="284"/>
        <w:rPr>
          <w:rFonts w:ascii="Verdana" w:hAnsi="Verdana"/>
          <w:sz w:val="20"/>
          <w:szCs w:val="20"/>
        </w:rPr>
      </w:pPr>
    </w:p>
    <w:p w14:paraId="05C9F0D5" w14:textId="77777777" w:rsidR="006815A6" w:rsidRPr="0000685E" w:rsidRDefault="006F72BD" w:rsidP="0061182A">
      <w:pPr>
        <w:pStyle w:val="Nagwek3"/>
        <w:spacing w:before="240" w:after="120"/>
        <w:ind w:left="567" w:right="249" w:hanging="567"/>
        <w:jc w:val="both"/>
        <w:rPr>
          <w:color w:val="auto"/>
          <w:sz w:val="20"/>
        </w:rPr>
      </w:pPr>
      <w:bookmarkStart w:id="101" w:name="_Toc146794115"/>
      <w:r w:rsidRPr="0000685E">
        <w:rPr>
          <w:color w:val="auto"/>
          <w:sz w:val="20"/>
        </w:rPr>
        <w:t>ODPROWADZENIE WÓD OPADOWYCH I ROZTOPOWYCH</w:t>
      </w:r>
      <w:bookmarkEnd w:id="98"/>
      <w:bookmarkEnd w:id="99"/>
      <w:bookmarkEnd w:id="100"/>
      <w:bookmarkEnd w:id="101"/>
    </w:p>
    <w:p w14:paraId="67665465" w14:textId="77777777" w:rsidR="00DC18D7" w:rsidRPr="001B1400" w:rsidRDefault="00DC18D7" w:rsidP="00DC18D7">
      <w:pPr>
        <w:pStyle w:val="Tekstpodstawowywcity2"/>
        <w:spacing w:after="0" w:line="360" w:lineRule="auto"/>
        <w:ind w:left="0" w:firstLine="425"/>
        <w:rPr>
          <w:rFonts w:ascii="Verdana" w:hAnsi="Verdana"/>
        </w:rPr>
      </w:pPr>
      <w:r w:rsidRPr="001B1400">
        <w:rPr>
          <w:rFonts w:ascii="Verdana" w:hAnsi="Verdana"/>
        </w:rPr>
        <w:t xml:space="preserve">W stanie istniejącym na terenie terminala gazowego brak jest kanalizacji do odprowadzenia wód opadowych. Wody deszczowe z całego terenu spływają powierzchniowe do przebiegającego równoleżnikowo przez teren zakładu rowu otwartego. Zgodnie z informacjami zawartymi w operacie wodnoprawnym wykonanym na potrzeby odprowadzenia ścieków bytowych pochodzących z zaplecza </w:t>
      </w:r>
      <w:proofErr w:type="spellStart"/>
      <w:r w:rsidRPr="001B1400">
        <w:rPr>
          <w:rFonts w:ascii="Verdana" w:hAnsi="Verdana"/>
        </w:rPr>
        <w:t>socjalno</w:t>
      </w:r>
      <w:proofErr w:type="spellEnd"/>
      <w:r w:rsidRPr="001B1400">
        <w:rPr>
          <w:rFonts w:ascii="Verdana" w:hAnsi="Verdana"/>
        </w:rPr>
        <w:t xml:space="preserve"> – bytowego terminala gazowego, na podstawie którego wydane został pozwolenie wodnoprawne (znak WŚiL.6341.2.0029.2015) rów odwadniający jest rowem uszczelnionym (z betonowym umocnieniem dna i skarp), posiada on uregulowane koryto i uchodzi do kolektora betonowego </w:t>
      </w:r>
      <w:r w:rsidRPr="001B1400">
        <w:rPr>
          <w:rFonts w:ascii="Verdana" w:hAnsi="Verdana"/>
        </w:rPr>
        <w:sym w:font="Symbol" w:char="F066"/>
      </w:r>
      <w:r w:rsidRPr="001B1400">
        <w:rPr>
          <w:rFonts w:ascii="Verdana" w:hAnsi="Verdana"/>
        </w:rPr>
        <w:t xml:space="preserve"> 1200. Odbiornikiem wód płynących rowem jest Biała Przemsza. </w:t>
      </w:r>
    </w:p>
    <w:p w14:paraId="5BC08D31" w14:textId="77777777" w:rsidR="00DC18D7" w:rsidRDefault="00DC18D7" w:rsidP="00E30CDA">
      <w:pPr>
        <w:spacing w:line="360" w:lineRule="auto"/>
        <w:ind w:left="0" w:firstLine="142"/>
        <w:rPr>
          <w:rFonts w:ascii="Verdana" w:hAnsi="Verdana"/>
          <w:color w:val="7030A0"/>
          <w:sz w:val="20"/>
          <w:szCs w:val="20"/>
        </w:rPr>
      </w:pPr>
    </w:p>
    <w:p w14:paraId="04F57D3A" w14:textId="25C25F28" w:rsidR="00DC18D7" w:rsidRDefault="00DC18D7" w:rsidP="00E30CDA">
      <w:pPr>
        <w:spacing w:line="360" w:lineRule="auto"/>
        <w:ind w:left="0" w:firstLine="142"/>
        <w:rPr>
          <w:rFonts w:ascii="Verdana" w:hAnsi="Verdana"/>
          <w:color w:val="7030A0"/>
          <w:sz w:val="20"/>
          <w:szCs w:val="20"/>
        </w:rPr>
      </w:pPr>
      <w:r w:rsidRPr="001B1400">
        <w:rPr>
          <w:rFonts w:ascii="Verdana" w:hAnsi="Verdana"/>
          <w:noProof/>
          <w:sz w:val="20"/>
        </w:rPr>
        <w:lastRenderedPageBreak/>
        <w:drawing>
          <wp:inline distT="0" distB="0" distL="0" distR="0" wp14:anchorId="2CC94C03" wp14:editId="728DBC21">
            <wp:extent cx="5760085" cy="324008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11_115602895_HD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240086"/>
                    </a:xfrm>
                    <a:prstGeom prst="rect">
                      <a:avLst/>
                    </a:prstGeom>
                  </pic:spPr>
                </pic:pic>
              </a:graphicData>
            </a:graphic>
          </wp:inline>
        </w:drawing>
      </w:r>
    </w:p>
    <w:p w14:paraId="40685E9E" w14:textId="77777777" w:rsidR="00DC18D7" w:rsidRPr="001B1400" w:rsidRDefault="00DC18D7" w:rsidP="00DC18D7">
      <w:pPr>
        <w:pStyle w:val="Legenda"/>
        <w:ind w:left="1701" w:hanging="1701"/>
        <w:rPr>
          <w:rFonts w:ascii="Verdana" w:hAnsi="Verdana"/>
        </w:rPr>
      </w:pPr>
      <w:bookmarkStart w:id="102" w:name="_Toc115440556"/>
      <w:r w:rsidRPr="001B1400">
        <w:t>Fotografia nr </w:t>
      </w:r>
      <w:fldSimple w:instr=" SEQ Fotografia_nr_ \* ARABIC ">
        <w:r w:rsidR="00962EAA">
          <w:rPr>
            <w:noProof/>
          </w:rPr>
          <w:t>2</w:t>
        </w:r>
      </w:fldSimple>
      <w:r w:rsidRPr="001B1400">
        <w:t xml:space="preserve"> </w:t>
      </w:r>
      <w:r w:rsidRPr="00DC18D7">
        <w:rPr>
          <w:b w:val="0"/>
        </w:rPr>
        <w:t>Rów – odbiornik wód deszczowych spływających z terenu terminala przeładunkowego</w:t>
      </w:r>
      <w:bookmarkEnd w:id="102"/>
    </w:p>
    <w:p w14:paraId="7BC72C7D" w14:textId="77777777" w:rsidR="00DC18D7" w:rsidRPr="001B1400" w:rsidRDefault="00DC18D7" w:rsidP="00DC18D7">
      <w:pPr>
        <w:pStyle w:val="Tekstpodstawowywcity2"/>
        <w:spacing w:after="0" w:line="360" w:lineRule="auto"/>
        <w:ind w:left="0"/>
        <w:rPr>
          <w:rFonts w:ascii="Verdana" w:hAnsi="Verdana"/>
          <w:b/>
          <w:u w:val="single"/>
        </w:rPr>
      </w:pPr>
      <w:r w:rsidRPr="001B1400">
        <w:rPr>
          <w:rFonts w:ascii="Verdana" w:hAnsi="Verdana"/>
          <w:b/>
          <w:u w:val="single"/>
        </w:rPr>
        <w:t>Stan projektowany</w:t>
      </w:r>
    </w:p>
    <w:p w14:paraId="2302BBCF"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 xml:space="preserve">W ramach projektowanej inwestycji przewiduje się budowę systemu odprowadzającego wody opadowe jedynie z terenów uszczelnionych, szczególnie narażonych na ewentualne zanieczyszczenie ropopochodnymi tj. frontów załadunkowego i rozładunkowego. </w:t>
      </w:r>
    </w:p>
    <w:p w14:paraId="3AEBCC8A"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Projektowana kanalizacja deszczowa będzie odprowadzała wody opadowe i roztopowe z kolejowego frontu rozładunkowego, kolejowego frontu załadunkowego (FZ), z tacy pompowni przeładunkowej (PP) i tacy zbiornika buforowego (załącznik nr 2). Pozostała część terenu (</w:t>
      </w:r>
      <w:proofErr w:type="spellStart"/>
      <w:r w:rsidRPr="001B1400">
        <w:rPr>
          <w:rFonts w:ascii="Verdana" w:hAnsi="Verdana"/>
          <w:sz w:val="20"/>
          <w:szCs w:val="20"/>
        </w:rPr>
        <w:t>tj</w:t>
      </w:r>
      <w:proofErr w:type="spellEnd"/>
      <w:r w:rsidRPr="001B1400">
        <w:rPr>
          <w:rFonts w:ascii="Verdana" w:hAnsi="Verdana"/>
          <w:sz w:val="20"/>
          <w:szCs w:val="20"/>
        </w:rPr>
        <w:t xml:space="preserve"> naziemne trasy przejść instalacji oleju napędowego oraz trasy przejść podziemnych instalacji kanalizacji deszczowej, wody do celów </w:t>
      </w:r>
      <w:proofErr w:type="spellStart"/>
      <w:r w:rsidRPr="001B1400">
        <w:rPr>
          <w:rFonts w:ascii="Verdana" w:hAnsi="Verdana"/>
          <w:sz w:val="20"/>
          <w:szCs w:val="20"/>
        </w:rPr>
        <w:t>p.poz</w:t>
      </w:r>
      <w:proofErr w:type="spellEnd"/>
      <w:r w:rsidRPr="001B1400">
        <w:rPr>
          <w:rFonts w:ascii="Verdana" w:hAnsi="Verdana"/>
          <w:sz w:val="20"/>
          <w:szCs w:val="20"/>
        </w:rPr>
        <w:t xml:space="preserve"> oraz instalacji elektrycznej i sygnalizacyjnej) nie wymagają budowy szczelnego systemu kanalizacji deszczowej.</w:t>
      </w:r>
    </w:p>
    <w:p w14:paraId="0312A9E5"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 xml:space="preserve">Torowiska na obu frontach kolejowych wraz z pasami technologicznymi wzdłuż nich będą uszczelnione membraną zapewniającą 100% szczelności. Ujęta woda deszczowa odprowadzana będzie do systemu podczyszczającego składającej się z osadnika i separatora </w:t>
      </w:r>
      <w:proofErr w:type="spellStart"/>
      <w:r w:rsidRPr="001B1400">
        <w:rPr>
          <w:rFonts w:ascii="Verdana" w:hAnsi="Verdana"/>
          <w:sz w:val="20"/>
          <w:szCs w:val="20"/>
        </w:rPr>
        <w:t>lamelowego</w:t>
      </w:r>
      <w:proofErr w:type="spellEnd"/>
      <w:r w:rsidRPr="001B1400">
        <w:rPr>
          <w:rFonts w:ascii="Verdana" w:hAnsi="Verdana"/>
          <w:sz w:val="20"/>
          <w:szCs w:val="20"/>
        </w:rPr>
        <w:t xml:space="preserve">. </w:t>
      </w:r>
    </w:p>
    <w:p w14:paraId="7E0C6EE9"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Z uwagi na ukształtowanie terenu oraz konieczność prowadzenia sieci kanalizacji deszczowej pod torami kolejowymi na kanalizacji deszczowej wykonana zostanie pompownia, z której wody opadowe odprowadzane będą do zbiornika retencyjnego o pojemności 960 m</w:t>
      </w:r>
      <w:r w:rsidRPr="001B1400">
        <w:rPr>
          <w:rFonts w:ascii="Verdana" w:hAnsi="Verdana"/>
          <w:sz w:val="20"/>
          <w:szCs w:val="20"/>
          <w:vertAlign w:val="superscript"/>
        </w:rPr>
        <w:t>3</w:t>
      </w:r>
      <w:r w:rsidRPr="001B1400">
        <w:rPr>
          <w:rFonts w:ascii="Verdana" w:hAnsi="Verdana"/>
          <w:sz w:val="20"/>
          <w:szCs w:val="20"/>
        </w:rPr>
        <w:t>. Zbiornik retencyjny został zaprojektowany jako bufor pomiędzy układem kanalizacji i odbiornikiem na wypadek intensywnych lub długotrwałych opadów. Stanowić będzie również rezerwę wody do wykorzystania na terenie bazy.</w:t>
      </w:r>
    </w:p>
    <w:p w14:paraId="3E07CDBE"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Zbiornik retencyjny podzielony został na dwie części:</w:t>
      </w:r>
    </w:p>
    <w:p w14:paraId="4C6CCE69" w14:textId="77777777" w:rsidR="00DC18D7" w:rsidRPr="001B1400" w:rsidRDefault="00DC18D7" w:rsidP="00D64239">
      <w:pPr>
        <w:pStyle w:val="Akapitzlist"/>
        <w:numPr>
          <w:ilvl w:val="0"/>
          <w:numId w:val="26"/>
        </w:numPr>
        <w:spacing w:after="0" w:line="360" w:lineRule="auto"/>
        <w:ind w:right="0"/>
        <w:rPr>
          <w:rFonts w:ascii="Verdana" w:hAnsi="Verdana"/>
          <w:sz w:val="20"/>
          <w:szCs w:val="20"/>
        </w:rPr>
      </w:pPr>
      <w:r w:rsidRPr="001B1400">
        <w:rPr>
          <w:rFonts w:ascii="Verdana" w:hAnsi="Verdana"/>
          <w:sz w:val="20"/>
          <w:szCs w:val="20"/>
        </w:rPr>
        <w:t xml:space="preserve">część rezerwową o pojemności </w:t>
      </w:r>
      <w:proofErr w:type="spellStart"/>
      <w:r w:rsidRPr="001B1400">
        <w:rPr>
          <w:rFonts w:ascii="Verdana" w:hAnsi="Verdana"/>
          <w:sz w:val="20"/>
          <w:szCs w:val="20"/>
        </w:rPr>
        <w:t>V</w:t>
      </w:r>
      <w:r w:rsidRPr="001B1400">
        <w:rPr>
          <w:rFonts w:ascii="Verdana" w:hAnsi="Verdana"/>
          <w:sz w:val="20"/>
          <w:szCs w:val="20"/>
          <w:vertAlign w:val="subscript"/>
        </w:rPr>
        <w:t>r</w:t>
      </w:r>
      <w:proofErr w:type="spellEnd"/>
      <w:r w:rsidRPr="001B1400">
        <w:rPr>
          <w:rFonts w:ascii="Verdana" w:hAnsi="Verdana"/>
          <w:sz w:val="20"/>
          <w:szCs w:val="20"/>
        </w:rPr>
        <w:t xml:space="preserve"> = 600 m</w:t>
      </w:r>
      <w:r w:rsidRPr="001B1400">
        <w:rPr>
          <w:rFonts w:ascii="Verdana" w:hAnsi="Verdana"/>
          <w:sz w:val="20"/>
          <w:szCs w:val="20"/>
          <w:vertAlign w:val="superscript"/>
        </w:rPr>
        <w:t>3</w:t>
      </w:r>
    </w:p>
    <w:p w14:paraId="05376A90" w14:textId="77777777" w:rsidR="00DC18D7" w:rsidRPr="001B1400" w:rsidRDefault="00DC18D7" w:rsidP="00D64239">
      <w:pPr>
        <w:pStyle w:val="Akapitzlist"/>
        <w:numPr>
          <w:ilvl w:val="0"/>
          <w:numId w:val="26"/>
        </w:numPr>
        <w:spacing w:after="0" w:line="360" w:lineRule="auto"/>
        <w:ind w:right="0"/>
        <w:rPr>
          <w:rFonts w:ascii="Verdana" w:hAnsi="Verdana"/>
          <w:sz w:val="20"/>
          <w:szCs w:val="20"/>
        </w:rPr>
      </w:pPr>
      <w:r w:rsidRPr="001B1400">
        <w:rPr>
          <w:rFonts w:ascii="Verdana" w:hAnsi="Verdana"/>
          <w:sz w:val="20"/>
          <w:szCs w:val="20"/>
        </w:rPr>
        <w:lastRenderedPageBreak/>
        <w:t xml:space="preserve">część przepływową o pojemności </w:t>
      </w:r>
      <w:proofErr w:type="spellStart"/>
      <w:r w:rsidRPr="001B1400">
        <w:rPr>
          <w:rFonts w:ascii="Verdana" w:hAnsi="Verdana"/>
          <w:sz w:val="20"/>
          <w:szCs w:val="20"/>
        </w:rPr>
        <w:t>V</w:t>
      </w:r>
      <w:r w:rsidRPr="001B1400">
        <w:rPr>
          <w:rFonts w:ascii="Verdana" w:hAnsi="Verdana"/>
          <w:sz w:val="20"/>
          <w:szCs w:val="20"/>
          <w:vertAlign w:val="subscript"/>
        </w:rPr>
        <w:t>p</w:t>
      </w:r>
      <w:proofErr w:type="spellEnd"/>
      <w:r w:rsidRPr="001B1400">
        <w:rPr>
          <w:rFonts w:ascii="Verdana" w:hAnsi="Verdana"/>
          <w:sz w:val="20"/>
          <w:szCs w:val="20"/>
        </w:rPr>
        <w:t xml:space="preserve"> = 360 m</w:t>
      </w:r>
      <w:r w:rsidRPr="001B1400">
        <w:rPr>
          <w:rFonts w:ascii="Verdana" w:hAnsi="Verdana"/>
          <w:sz w:val="20"/>
          <w:szCs w:val="20"/>
          <w:vertAlign w:val="superscript"/>
        </w:rPr>
        <w:t>3</w:t>
      </w:r>
    </w:p>
    <w:p w14:paraId="39FFD6AD"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 xml:space="preserve">Dla zapewnienia cyrkulacji wody w zbiorniku odpływ zostanie </w:t>
      </w:r>
      <w:proofErr w:type="spellStart"/>
      <w:r w:rsidRPr="001B1400">
        <w:rPr>
          <w:rFonts w:ascii="Verdana" w:hAnsi="Verdana"/>
          <w:sz w:val="20"/>
          <w:szCs w:val="20"/>
        </w:rPr>
        <w:t>zasyfonowany</w:t>
      </w:r>
      <w:proofErr w:type="spellEnd"/>
      <w:r w:rsidRPr="001B1400">
        <w:rPr>
          <w:rFonts w:ascii="Verdana" w:hAnsi="Verdana"/>
          <w:sz w:val="20"/>
          <w:szCs w:val="20"/>
        </w:rPr>
        <w:t>, a także wyposażony w przelew awaryjny.</w:t>
      </w:r>
    </w:p>
    <w:p w14:paraId="26DB85D0"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 xml:space="preserve">Pobór wody z części rezerwowej umożliwią dwa rurociągi ssawne zakończone złączami ppoż. do węża </w:t>
      </w:r>
      <w:proofErr w:type="spellStart"/>
      <w:r w:rsidRPr="001B1400">
        <w:rPr>
          <w:rFonts w:ascii="Verdana" w:hAnsi="Verdana"/>
          <w:sz w:val="20"/>
          <w:szCs w:val="20"/>
        </w:rPr>
        <w:t>dn</w:t>
      </w:r>
      <w:proofErr w:type="spellEnd"/>
      <w:r w:rsidRPr="001B1400">
        <w:rPr>
          <w:rFonts w:ascii="Verdana" w:hAnsi="Verdana"/>
          <w:sz w:val="20"/>
          <w:szCs w:val="20"/>
        </w:rPr>
        <w:t xml:space="preserve"> 100 mm.</w:t>
      </w:r>
    </w:p>
    <w:p w14:paraId="4EA943AB"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Aby uniknąć zanieczyszczeń odbiornika związkami ropopochodnymi (na wypadek awarii układu oczyszczania) w zbiorniku zabudowane będzie koryto przelewowe umożliwiające zawróceni wierzchniej warstwy wody do osadnika. W tym celu na odpływie przewidziano zabudowanie zasuwy (Z3). Jej zamknięcie spowoduje podniesienie lustra wody w zbiorniku, przelanie przez krawędź koryta i zawróceni wody do ponownego oczyszczenia.</w:t>
      </w:r>
    </w:p>
    <w:p w14:paraId="4E95DF6C"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Zaprojektowany został odcinek powrotny kanalizacji pomiędzy zbiornikiem a</w:t>
      </w:r>
      <w:r>
        <w:rPr>
          <w:rFonts w:ascii="Verdana" w:hAnsi="Verdana"/>
          <w:sz w:val="20"/>
          <w:szCs w:val="20"/>
        </w:rPr>
        <w:t> </w:t>
      </w:r>
      <w:r w:rsidRPr="001B1400">
        <w:rPr>
          <w:rFonts w:ascii="Verdana" w:hAnsi="Verdana"/>
          <w:sz w:val="20"/>
          <w:szCs w:val="20"/>
        </w:rPr>
        <w:t>osadnikiem.</w:t>
      </w:r>
    </w:p>
    <w:p w14:paraId="66A90614"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Odprowadzenie ze zbiornika do rowu zakończone będzie typowym wylotem dla rur kanalizacyjnych.</w:t>
      </w:r>
    </w:p>
    <w:p w14:paraId="7D5B10EB"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Odbiornikiem podczyszczonych wód opadowych i roztopowych odprowadzanych ze zbiornika będzie istniejący rów otwarty przebiegający przez teren zakładu.</w:t>
      </w:r>
    </w:p>
    <w:p w14:paraId="29A4F78A"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Projektowany sposób odprowadzenia wód opadowych i roztopowych wymagać będzie uzyskania pozwolenia wodnoprawnego. Pozwolenie winno być uzyskane zarówno na budowę urządzenia wodnego (tj. wylotu kanalizacji deszczowej do rowu) jak i na szczególne korzystanie z wód obejmujące odprowadzenie wód opadowych i roztopowych z terenów uszczelnionych do rowu.</w:t>
      </w:r>
    </w:p>
    <w:p w14:paraId="38B93FD3" w14:textId="77777777" w:rsidR="00DC18D7" w:rsidRPr="001B1400" w:rsidRDefault="00DC18D7" w:rsidP="00DC18D7">
      <w:pPr>
        <w:spacing w:line="360" w:lineRule="auto"/>
        <w:ind w:left="142" w:firstLine="426"/>
        <w:rPr>
          <w:rFonts w:ascii="Verdana" w:hAnsi="Verdana"/>
          <w:sz w:val="20"/>
          <w:szCs w:val="20"/>
        </w:rPr>
      </w:pPr>
    </w:p>
    <w:p w14:paraId="35D26190" w14:textId="77777777" w:rsidR="00DC18D7" w:rsidRPr="001B1400" w:rsidRDefault="00DC18D7" w:rsidP="00DC18D7">
      <w:pPr>
        <w:spacing w:line="360" w:lineRule="auto"/>
        <w:rPr>
          <w:rFonts w:ascii="Verdana" w:hAnsi="Verdana"/>
          <w:sz w:val="16"/>
          <w:szCs w:val="20"/>
        </w:rPr>
      </w:pPr>
      <w:r w:rsidRPr="001B1400">
        <w:rPr>
          <w:rFonts w:ascii="Verdana" w:hAnsi="Verdana"/>
          <w:b/>
          <w:sz w:val="20"/>
        </w:rPr>
        <w:t>Zabezpieczenia na wypadek wycieku ON na frontach kolejowych</w:t>
      </w:r>
    </w:p>
    <w:p w14:paraId="62F597F8"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W sytuacji awaryjnej przy rozszczelnieniu instalacji technologicznych lub cystern na frontach rozładunkowym i załadunkowym może dojść do wycieku znacznych ilości oleju napędowego. Może skutkować to przeciążeniem urządzeń oczyszczających i przedostaniem się do odbiornika dużej ilości zanieczyszczeń.</w:t>
      </w:r>
    </w:p>
    <w:p w14:paraId="02D3E9F4"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Aby zapobiec powyższej sytuacji przewidziano zbiornik awaryjny (ZA) o pojemności ok.100 m</w:t>
      </w:r>
      <w:r w:rsidRPr="00926C8E">
        <w:rPr>
          <w:rFonts w:ascii="Verdana" w:hAnsi="Verdana"/>
          <w:sz w:val="20"/>
          <w:szCs w:val="20"/>
          <w:vertAlign w:val="superscript"/>
        </w:rPr>
        <w:t>3</w:t>
      </w:r>
      <w:r w:rsidRPr="001B1400">
        <w:rPr>
          <w:rFonts w:ascii="Verdana" w:hAnsi="Verdana"/>
          <w:sz w:val="20"/>
          <w:szCs w:val="20"/>
        </w:rPr>
        <w:t xml:space="preserve">. Na zbiorniku zostanie zamontowana pompa dla umożliwienia przepompowania zawartości zbiornika do cysterny drogowej celem wywozu do utylizacji. Przewidziano zastosowanie pompy samozasysającej np. SKG.6.01 firmy Hydro </w:t>
      </w:r>
      <w:proofErr w:type="spellStart"/>
      <w:r w:rsidRPr="001B1400">
        <w:rPr>
          <w:rFonts w:ascii="Verdana" w:hAnsi="Verdana"/>
          <w:sz w:val="20"/>
          <w:szCs w:val="20"/>
        </w:rPr>
        <w:t>Vacuum</w:t>
      </w:r>
      <w:proofErr w:type="spellEnd"/>
      <w:r w:rsidRPr="001B1400">
        <w:rPr>
          <w:rFonts w:ascii="Verdana" w:hAnsi="Verdana"/>
          <w:sz w:val="20"/>
          <w:szCs w:val="20"/>
        </w:rPr>
        <w:t xml:space="preserve"> – Grudziądz (parametry: Q = 12 m</w:t>
      </w:r>
      <w:r w:rsidRPr="008F6219">
        <w:rPr>
          <w:rFonts w:ascii="Verdana" w:hAnsi="Verdana"/>
          <w:sz w:val="20"/>
          <w:szCs w:val="20"/>
          <w:vertAlign w:val="superscript"/>
        </w:rPr>
        <w:t>3</w:t>
      </w:r>
      <w:r w:rsidRPr="001B1400">
        <w:rPr>
          <w:rFonts w:ascii="Verdana" w:hAnsi="Verdana"/>
          <w:sz w:val="20"/>
          <w:szCs w:val="20"/>
        </w:rPr>
        <w:t xml:space="preserve">/h, H = 10 </w:t>
      </w:r>
      <w:proofErr w:type="spellStart"/>
      <w:r w:rsidRPr="001B1400">
        <w:rPr>
          <w:rFonts w:ascii="Verdana" w:hAnsi="Verdana"/>
          <w:sz w:val="20"/>
          <w:szCs w:val="20"/>
        </w:rPr>
        <w:t>m.sł.w</w:t>
      </w:r>
      <w:proofErr w:type="spellEnd"/>
      <w:r w:rsidRPr="001B1400">
        <w:rPr>
          <w:rFonts w:ascii="Verdana" w:hAnsi="Verdana"/>
          <w:sz w:val="20"/>
          <w:szCs w:val="20"/>
        </w:rPr>
        <w:t xml:space="preserve">.  </w:t>
      </w:r>
      <w:proofErr w:type="spellStart"/>
      <w:r w:rsidRPr="001B1400">
        <w:rPr>
          <w:rFonts w:ascii="Verdana" w:hAnsi="Verdana"/>
          <w:sz w:val="20"/>
          <w:szCs w:val="20"/>
        </w:rPr>
        <w:t>Ns</w:t>
      </w:r>
      <w:proofErr w:type="spellEnd"/>
      <w:r w:rsidRPr="001B1400">
        <w:rPr>
          <w:rFonts w:ascii="Verdana" w:hAnsi="Verdana"/>
          <w:sz w:val="20"/>
          <w:szCs w:val="20"/>
        </w:rPr>
        <w:t xml:space="preserve"> = 3,0 kW) lub równorzędnej.    </w:t>
      </w:r>
    </w:p>
    <w:p w14:paraId="16C2D57D"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W studniach D5 i D9 przewidziano montaż czujników stężenia węglowodorów. W wypadku przekroczenia wartości granicznej wysyłany jest sygnał do układu sterowania zasuwami odcinającymi. Zasuwy umieszczone są za studnią D1. Zasuwa Z1 odcina dopływ do osadnika OS, a zasuwa Z2 otwiera dopływ do zbiornika awaryjnego ZA.</w:t>
      </w:r>
    </w:p>
    <w:p w14:paraId="4B84D775" w14:textId="77777777" w:rsidR="00DC18D7" w:rsidRPr="001B1400" w:rsidRDefault="00DC18D7" w:rsidP="00DC18D7">
      <w:pPr>
        <w:spacing w:line="276" w:lineRule="auto"/>
        <w:ind w:left="709" w:hanging="709"/>
        <w:rPr>
          <w:rFonts w:ascii="Verdana" w:hAnsi="Verdana" w:cs="Arial"/>
          <w:b/>
          <w:sz w:val="20"/>
          <w:szCs w:val="20"/>
        </w:rPr>
      </w:pPr>
      <w:r w:rsidRPr="001B1400">
        <w:rPr>
          <w:rFonts w:ascii="Verdana" w:hAnsi="Verdana" w:cs="Arial"/>
          <w:b/>
          <w:sz w:val="20"/>
          <w:szCs w:val="20"/>
        </w:rPr>
        <w:t>Określenie wielkości zlewni</w:t>
      </w:r>
    </w:p>
    <w:p w14:paraId="424A7314" w14:textId="77777777" w:rsidR="00DC18D7" w:rsidRPr="001B1400" w:rsidRDefault="00DC18D7" w:rsidP="00D64239">
      <w:pPr>
        <w:pStyle w:val="Akapitzlist"/>
        <w:numPr>
          <w:ilvl w:val="0"/>
          <w:numId w:val="27"/>
        </w:numPr>
        <w:spacing w:after="0" w:line="360" w:lineRule="auto"/>
        <w:ind w:left="1134" w:right="0" w:hanging="283"/>
        <w:jc w:val="left"/>
        <w:rPr>
          <w:rFonts w:ascii="Verdana" w:hAnsi="Verdana"/>
          <w:sz w:val="20"/>
          <w:szCs w:val="20"/>
        </w:rPr>
      </w:pPr>
      <w:r w:rsidRPr="001B1400">
        <w:rPr>
          <w:rFonts w:ascii="Verdana" w:hAnsi="Verdana"/>
          <w:sz w:val="20"/>
          <w:szCs w:val="20"/>
        </w:rPr>
        <w:t>Front rozładunkowy (oznaczony FR na załączniku mapowym nr 2)</w:t>
      </w:r>
    </w:p>
    <w:p w14:paraId="3D2D9C5C" w14:textId="77777777" w:rsidR="00DC18D7" w:rsidRPr="001B1400" w:rsidRDefault="00DC18D7" w:rsidP="00DC18D7">
      <w:pPr>
        <w:tabs>
          <w:tab w:val="left" w:pos="1418"/>
        </w:tabs>
        <w:spacing w:line="360" w:lineRule="auto"/>
        <w:rPr>
          <w:rFonts w:ascii="Verdana" w:hAnsi="Verdana"/>
          <w:sz w:val="20"/>
          <w:szCs w:val="20"/>
        </w:rPr>
      </w:pPr>
      <w:r w:rsidRPr="001B1400">
        <w:rPr>
          <w:rFonts w:ascii="Verdana" w:hAnsi="Verdana"/>
          <w:sz w:val="20"/>
          <w:szCs w:val="20"/>
        </w:rPr>
        <w:tab/>
        <w:t>L=85 m</w:t>
      </w:r>
    </w:p>
    <w:p w14:paraId="19D443F3" w14:textId="77777777" w:rsidR="00DC18D7" w:rsidRPr="001B1400" w:rsidRDefault="00DC18D7" w:rsidP="00DC18D7">
      <w:pPr>
        <w:tabs>
          <w:tab w:val="left" w:pos="1418"/>
        </w:tabs>
        <w:spacing w:line="360" w:lineRule="auto"/>
        <w:rPr>
          <w:rFonts w:ascii="Verdana" w:hAnsi="Verdana"/>
          <w:sz w:val="20"/>
          <w:szCs w:val="20"/>
        </w:rPr>
      </w:pPr>
      <w:r w:rsidRPr="001B1400">
        <w:rPr>
          <w:rFonts w:ascii="Verdana" w:hAnsi="Verdana"/>
          <w:sz w:val="20"/>
          <w:szCs w:val="20"/>
        </w:rPr>
        <w:lastRenderedPageBreak/>
        <w:tab/>
        <w:t>B= 8 m</w:t>
      </w:r>
    </w:p>
    <w:p w14:paraId="7F3F8289" w14:textId="77777777" w:rsidR="00DC18D7" w:rsidRPr="001B1400" w:rsidRDefault="00DC18D7" w:rsidP="00DC18D7">
      <w:pPr>
        <w:tabs>
          <w:tab w:val="left" w:pos="1418"/>
        </w:tabs>
        <w:spacing w:line="360" w:lineRule="auto"/>
        <w:rPr>
          <w:rFonts w:ascii="Verdana" w:hAnsi="Verdana"/>
          <w:sz w:val="20"/>
          <w:szCs w:val="20"/>
          <w:vertAlign w:val="superscript"/>
        </w:rPr>
      </w:pPr>
      <w:r w:rsidRPr="001B1400">
        <w:rPr>
          <w:rFonts w:ascii="Verdana" w:hAnsi="Verdana"/>
          <w:sz w:val="20"/>
          <w:szCs w:val="20"/>
        </w:rPr>
        <w:tab/>
        <w:t>Powierzchnia odwadniana:</w:t>
      </w:r>
      <w:r w:rsidRPr="001B1400">
        <w:rPr>
          <w:rFonts w:ascii="Verdana" w:hAnsi="Verdana"/>
          <w:sz w:val="20"/>
          <w:szCs w:val="20"/>
        </w:rPr>
        <w:tab/>
        <w:t xml:space="preserve"> Fr = 85 × 8 = 680 m</w:t>
      </w:r>
      <w:r w:rsidRPr="001B1400">
        <w:rPr>
          <w:rFonts w:ascii="Verdana" w:hAnsi="Verdana"/>
          <w:sz w:val="20"/>
          <w:szCs w:val="20"/>
          <w:vertAlign w:val="superscript"/>
        </w:rPr>
        <w:t>2</w:t>
      </w:r>
    </w:p>
    <w:p w14:paraId="427FC9FD" w14:textId="77777777" w:rsidR="00DC18D7" w:rsidRPr="001B1400" w:rsidRDefault="00DC18D7" w:rsidP="00D64239">
      <w:pPr>
        <w:pStyle w:val="Akapitzlist"/>
        <w:keepNext/>
        <w:numPr>
          <w:ilvl w:val="0"/>
          <w:numId w:val="27"/>
        </w:numPr>
        <w:tabs>
          <w:tab w:val="left" w:pos="2385"/>
        </w:tabs>
        <w:spacing w:after="0" w:line="360" w:lineRule="auto"/>
        <w:ind w:left="1134" w:right="0" w:hanging="283"/>
        <w:jc w:val="left"/>
        <w:rPr>
          <w:rFonts w:ascii="Verdana" w:hAnsi="Verdana"/>
          <w:sz w:val="20"/>
          <w:szCs w:val="20"/>
        </w:rPr>
      </w:pPr>
      <w:r w:rsidRPr="001B1400">
        <w:rPr>
          <w:rFonts w:ascii="Verdana" w:hAnsi="Verdana"/>
          <w:sz w:val="20"/>
          <w:szCs w:val="20"/>
        </w:rPr>
        <w:t>Front załadunkowy (oznaczony FZ na załączniku mapowym nr 2)</w:t>
      </w:r>
    </w:p>
    <w:p w14:paraId="3B74D14B" w14:textId="77777777" w:rsidR="00DC18D7" w:rsidRPr="001B1400" w:rsidRDefault="00DC18D7" w:rsidP="00DC18D7">
      <w:pPr>
        <w:keepNext/>
        <w:tabs>
          <w:tab w:val="left" w:pos="1418"/>
        </w:tabs>
        <w:spacing w:line="360" w:lineRule="auto"/>
        <w:rPr>
          <w:rFonts w:ascii="Verdana" w:hAnsi="Verdana"/>
          <w:sz w:val="20"/>
          <w:szCs w:val="20"/>
        </w:rPr>
      </w:pPr>
      <w:r w:rsidRPr="001B1400">
        <w:rPr>
          <w:rFonts w:ascii="Verdana" w:hAnsi="Verdana"/>
          <w:sz w:val="20"/>
          <w:szCs w:val="20"/>
        </w:rPr>
        <w:tab/>
        <w:t>L=96 m</w:t>
      </w:r>
    </w:p>
    <w:p w14:paraId="0B8DF0AF" w14:textId="77777777" w:rsidR="00DC18D7" w:rsidRPr="001B1400" w:rsidRDefault="00DC18D7" w:rsidP="00DC18D7">
      <w:pPr>
        <w:tabs>
          <w:tab w:val="left" w:pos="1418"/>
        </w:tabs>
        <w:spacing w:line="360" w:lineRule="auto"/>
        <w:rPr>
          <w:rFonts w:ascii="Verdana" w:hAnsi="Verdana"/>
          <w:sz w:val="20"/>
          <w:szCs w:val="20"/>
        </w:rPr>
      </w:pPr>
      <w:r w:rsidRPr="001B1400">
        <w:rPr>
          <w:rFonts w:ascii="Verdana" w:hAnsi="Verdana"/>
          <w:sz w:val="20"/>
          <w:szCs w:val="20"/>
        </w:rPr>
        <w:tab/>
        <w:t>B= 8 m</w:t>
      </w:r>
    </w:p>
    <w:p w14:paraId="5F571328" w14:textId="77777777" w:rsidR="00DC18D7" w:rsidRPr="001B1400" w:rsidRDefault="00DC18D7" w:rsidP="00DC18D7">
      <w:pPr>
        <w:tabs>
          <w:tab w:val="left" w:pos="1418"/>
        </w:tabs>
        <w:spacing w:line="360" w:lineRule="auto"/>
        <w:rPr>
          <w:rFonts w:ascii="Verdana" w:hAnsi="Verdana"/>
          <w:sz w:val="20"/>
          <w:szCs w:val="20"/>
        </w:rPr>
      </w:pPr>
      <w:r w:rsidRPr="001B1400">
        <w:rPr>
          <w:rFonts w:ascii="Verdana" w:hAnsi="Verdana"/>
          <w:sz w:val="20"/>
          <w:szCs w:val="20"/>
        </w:rPr>
        <w:tab/>
        <w:t>Powierzchnia odwadniana:</w:t>
      </w:r>
      <w:r w:rsidRPr="001B1400">
        <w:rPr>
          <w:rFonts w:ascii="Verdana" w:hAnsi="Verdana"/>
          <w:sz w:val="20"/>
          <w:szCs w:val="20"/>
        </w:rPr>
        <w:tab/>
        <w:t xml:space="preserve"> </w:t>
      </w:r>
      <w:proofErr w:type="spellStart"/>
      <w:r w:rsidRPr="001B1400">
        <w:rPr>
          <w:rFonts w:ascii="Verdana" w:hAnsi="Verdana"/>
          <w:sz w:val="20"/>
          <w:szCs w:val="20"/>
        </w:rPr>
        <w:t>Fz</w:t>
      </w:r>
      <w:proofErr w:type="spellEnd"/>
      <w:r w:rsidRPr="001B1400">
        <w:rPr>
          <w:rFonts w:ascii="Verdana" w:hAnsi="Verdana"/>
          <w:sz w:val="20"/>
          <w:szCs w:val="20"/>
        </w:rPr>
        <w:t xml:space="preserve"> = 96× 8 = 768 m</w:t>
      </w:r>
      <w:r w:rsidRPr="001B1400">
        <w:rPr>
          <w:rFonts w:ascii="Verdana" w:hAnsi="Verdana"/>
          <w:sz w:val="20"/>
          <w:szCs w:val="20"/>
          <w:vertAlign w:val="superscript"/>
        </w:rPr>
        <w:t xml:space="preserve">2 </w:t>
      </w:r>
    </w:p>
    <w:p w14:paraId="2A86DE78" w14:textId="77777777" w:rsidR="00DC18D7" w:rsidRPr="001B1400" w:rsidRDefault="00DC18D7" w:rsidP="00DC18D7">
      <w:pPr>
        <w:tabs>
          <w:tab w:val="left" w:pos="4678"/>
        </w:tabs>
        <w:spacing w:line="360" w:lineRule="auto"/>
        <w:ind w:left="851"/>
      </w:pPr>
      <w:r w:rsidRPr="001B1400">
        <w:rPr>
          <w:rFonts w:ascii="Verdana" w:hAnsi="Verdana"/>
          <w:sz w:val="20"/>
          <w:szCs w:val="20"/>
        </w:rPr>
        <w:t>Całkowita powierzchnia odwadniana:</w:t>
      </w:r>
      <w:r w:rsidRPr="001B1400">
        <w:rPr>
          <w:rFonts w:ascii="Verdana" w:hAnsi="Verdana"/>
          <w:sz w:val="20"/>
          <w:szCs w:val="20"/>
        </w:rPr>
        <w:tab/>
        <w:t>F = 680 + 768 = 1448 m</w:t>
      </w:r>
      <w:r w:rsidRPr="001B1400">
        <w:rPr>
          <w:rFonts w:ascii="Verdana" w:hAnsi="Verdana"/>
          <w:sz w:val="20"/>
          <w:szCs w:val="20"/>
          <w:vertAlign w:val="superscript"/>
        </w:rPr>
        <w:t>2</w:t>
      </w:r>
      <w:r w:rsidRPr="001B1400">
        <w:rPr>
          <w:rFonts w:ascii="Verdana" w:hAnsi="Verdana"/>
          <w:sz w:val="20"/>
          <w:szCs w:val="20"/>
        </w:rPr>
        <w:t xml:space="preserve"> = 0,145</w:t>
      </w:r>
      <w:r w:rsidRPr="001B1400">
        <w:t>ha</w:t>
      </w:r>
    </w:p>
    <w:p w14:paraId="13115B84" w14:textId="77777777" w:rsidR="00DC18D7" w:rsidRPr="001B1400" w:rsidRDefault="00DC18D7" w:rsidP="00DC18D7">
      <w:pPr>
        <w:spacing w:line="360" w:lineRule="auto"/>
        <w:ind w:left="709" w:hanging="709"/>
        <w:rPr>
          <w:rFonts w:ascii="Verdana" w:hAnsi="Verdana" w:cs="Arial"/>
          <w:b/>
          <w:sz w:val="20"/>
          <w:szCs w:val="20"/>
        </w:rPr>
      </w:pPr>
      <w:r w:rsidRPr="001B1400">
        <w:rPr>
          <w:rFonts w:ascii="Verdana" w:hAnsi="Verdana" w:cs="Arial"/>
          <w:b/>
          <w:sz w:val="20"/>
          <w:szCs w:val="20"/>
        </w:rPr>
        <w:t>Obliczenie ilości odprowadzanej wody deszczowej</w:t>
      </w:r>
    </w:p>
    <w:p w14:paraId="1BF09A17" w14:textId="77777777" w:rsidR="00DC18D7" w:rsidRPr="001B1400" w:rsidRDefault="00DC18D7" w:rsidP="00DC18D7">
      <w:pPr>
        <w:tabs>
          <w:tab w:val="left" w:pos="4678"/>
        </w:tabs>
        <w:spacing w:line="360" w:lineRule="auto"/>
        <w:ind w:left="851"/>
        <w:rPr>
          <w:rFonts w:ascii="Verdana" w:hAnsi="Verdana"/>
          <w:sz w:val="20"/>
          <w:szCs w:val="20"/>
        </w:rPr>
      </w:pPr>
      <w:r w:rsidRPr="001B1400">
        <w:rPr>
          <w:rFonts w:ascii="Verdana" w:hAnsi="Verdana"/>
          <w:sz w:val="20"/>
          <w:szCs w:val="20"/>
        </w:rPr>
        <w:t xml:space="preserve">Dla rejonu objętego opracowaniem wielkość opadu wg portalu „Retencja” </w:t>
      </w:r>
    </w:p>
    <w:p w14:paraId="7854349A" w14:textId="77777777" w:rsidR="00DC18D7" w:rsidRPr="001B1400" w:rsidRDefault="00DC18D7" w:rsidP="00DC18D7">
      <w:pPr>
        <w:spacing w:line="360" w:lineRule="auto"/>
        <w:ind w:left="1134" w:hanging="283"/>
        <w:rPr>
          <w:rFonts w:ascii="Verdana" w:hAnsi="Verdana"/>
          <w:sz w:val="20"/>
          <w:szCs w:val="20"/>
        </w:rPr>
      </w:pPr>
      <w:r w:rsidRPr="001B1400">
        <w:rPr>
          <w:rFonts w:ascii="Verdana" w:hAnsi="Verdana"/>
          <w:sz w:val="20"/>
          <w:szCs w:val="20"/>
        </w:rPr>
        <w:t>-</w:t>
      </w:r>
      <w:r w:rsidRPr="001B1400">
        <w:rPr>
          <w:rFonts w:ascii="Verdana" w:hAnsi="Verdana"/>
          <w:sz w:val="20"/>
          <w:szCs w:val="20"/>
        </w:rPr>
        <w:tab/>
        <w:t xml:space="preserve">roczny opad deszczy 750 mm/rok </w:t>
      </w:r>
    </w:p>
    <w:p w14:paraId="5172E664" w14:textId="77777777" w:rsidR="00DC18D7" w:rsidRPr="001B1400" w:rsidRDefault="00DC18D7" w:rsidP="00DC18D7">
      <w:pPr>
        <w:spacing w:line="360" w:lineRule="auto"/>
        <w:ind w:left="1134" w:hanging="283"/>
        <w:rPr>
          <w:rFonts w:ascii="Verdana" w:hAnsi="Verdana"/>
          <w:sz w:val="20"/>
          <w:szCs w:val="20"/>
        </w:rPr>
      </w:pPr>
      <w:r w:rsidRPr="001B1400">
        <w:rPr>
          <w:rFonts w:ascii="Verdana" w:hAnsi="Verdana"/>
          <w:sz w:val="20"/>
          <w:szCs w:val="20"/>
        </w:rPr>
        <w:t>-</w:t>
      </w:r>
      <w:r w:rsidRPr="001B1400">
        <w:rPr>
          <w:rFonts w:ascii="Verdana" w:hAnsi="Verdana"/>
          <w:sz w:val="20"/>
          <w:szCs w:val="20"/>
        </w:rPr>
        <w:tab/>
        <w:t xml:space="preserve">natężenie deszczu nawalnego </w:t>
      </w:r>
      <w:proofErr w:type="spellStart"/>
      <w:r w:rsidRPr="001B1400">
        <w:rPr>
          <w:rFonts w:ascii="Verdana" w:hAnsi="Verdana"/>
          <w:sz w:val="20"/>
          <w:szCs w:val="20"/>
        </w:rPr>
        <w:t>Q</w:t>
      </w:r>
      <w:r w:rsidRPr="001B1400">
        <w:rPr>
          <w:rFonts w:ascii="Verdana" w:hAnsi="Verdana"/>
          <w:sz w:val="20"/>
          <w:szCs w:val="20"/>
          <w:vertAlign w:val="subscript"/>
        </w:rPr>
        <w:t>dn</w:t>
      </w:r>
      <w:proofErr w:type="spellEnd"/>
      <w:r w:rsidRPr="001B1400">
        <w:rPr>
          <w:rFonts w:ascii="Verdana" w:hAnsi="Verdana"/>
          <w:sz w:val="20"/>
          <w:szCs w:val="20"/>
        </w:rPr>
        <w:t xml:space="preserve"> = 225 l/s × ha / p =10%, t =15 min.</w:t>
      </w:r>
    </w:p>
    <w:p w14:paraId="3FFD5A21" w14:textId="77777777" w:rsidR="00DC18D7" w:rsidRPr="001B1400" w:rsidRDefault="00DC18D7" w:rsidP="00DC18D7">
      <w:pPr>
        <w:spacing w:line="360" w:lineRule="auto"/>
        <w:ind w:left="567"/>
        <w:rPr>
          <w:rFonts w:ascii="Verdana" w:hAnsi="Verdana"/>
          <w:sz w:val="20"/>
          <w:szCs w:val="20"/>
        </w:rPr>
      </w:pPr>
      <w:r w:rsidRPr="001B1400">
        <w:rPr>
          <w:rFonts w:ascii="Verdana" w:hAnsi="Verdana"/>
          <w:sz w:val="20"/>
          <w:szCs w:val="20"/>
        </w:rPr>
        <w:t xml:space="preserve">Przyjęto następujące wielkości współczynników: </w:t>
      </w:r>
    </w:p>
    <w:p w14:paraId="7577689F" w14:textId="77777777" w:rsidR="00DC18D7" w:rsidRPr="001B1400" w:rsidRDefault="00DC18D7" w:rsidP="00DC18D7">
      <w:pPr>
        <w:spacing w:line="360" w:lineRule="auto"/>
        <w:ind w:left="1134" w:hanging="283"/>
        <w:rPr>
          <w:rFonts w:ascii="Verdana" w:hAnsi="Verdana"/>
          <w:sz w:val="20"/>
          <w:szCs w:val="20"/>
        </w:rPr>
      </w:pPr>
      <w:r w:rsidRPr="001B1400">
        <w:rPr>
          <w:rFonts w:ascii="Verdana" w:hAnsi="Verdana"/>
          <w:sz w:val="20"/>
          <w:szCs w:val="20"/>
        </w:rPr>
        <w:t>-</w:t>
      </w:r>
      <w:r w:rsidRPr="001B1400">
        <w:rPr>
          <w:rFonts w:ascii="Verdana" w:hAnsi="Verdana"/>
          <w:sz w:val="20"/>
          <w:szCs w:val="20"/>
        </w:rPr>
        <w:tab/>
        <w:t xml:space="preserve">współczynnik spływu powierzchniowego </w:t>
      </w:r>
      <w:r w:rsidRPr="001B1400">
        <w:rPr>
          <w:rFonts w:ascii="Verdana" w:hAnsi="Verdana"/>
          <w:sz w:val="20"/>
          <w:szCs w:val="20"/>
        </w:rPr>
        <w:tab/>
        <w:t>ψ = 1,0</w:t>
      </w:r>
    </w:p>
    <w:p w14:paraId="00F5844A" w14:textId="77777777" w:rsidR="00DC18D7" w:rsidRPr="001B1400" w:rsidRDefault="00DC18D7" w:rsidP="00DC18D7">
      <w:pPr>
        <w:spacing w:line="360" w:lineRule="auto"/>
        <w:ind w:left="1134" w:hanging="283"/>
        <w:rPr>
          <w:rFonts w:ascii="Verdana" w:hAnsi="Verdana"/>
          <w:sz w:val="20"/>
          <w:szCs w:val="20"/>
        </w:rPr>
      </w:pPr>
      <w:r w:rsidRPr="001B1400">
        <w:rPr>
          <w:rFonts w:ascii="Verdana" w:hAnsi="Verdana"/>
          <w:sz w:val="20"/>
          <w:szCs w:val="20"/>
        </w:rPr>
        <w:t>-</w:t>
      </w:r>
      <w:r w:rsidRPr="001B1400">
        <w:rPr>
          <w:rFonts w:ascii="Verdana" w:hAnsi="Verdana"/>
          <w:sz w:val="20"/>
          <w:szCs w:val="20"/>
        </w:rPr>
        <w:tab/>
        <w:t xml:space="preserve">współczynnik opóźnienia spływu </w:t>
      </w:r>
      <w:r w:rsidRPr="001B1400">
        <w:rPr>
          <w:rFonts w:ascii="Verdana" w:hAnsi="Verdana"/>
          <w:sz w:val="20"/>
          <w:szCs w:val="20"/>
        </w:rPr>
        <w:tab/>
        <w:t>φ  = 1,0 (powierzchnia zlewni &lt; 1,0 ha)</w:t>
      </w:r>
    </w:p>
    <w:p w14:paraId="65E0CD58" w14:textId="77777777" w:rsidR="00DC18D7" w:rsidRPr="001B1400" w:rsidRDefault="00DC18D7" w:rsidP="00DC18D7">
      <w:pPr>
        <w:spacing w:line="360" w:lineRule="auto"/>
        <w:rPr>
          <w:rFonts w:ascii="Verdana" w:hAnsi="Verdana"/>
          <w:sz w:val="20"/>
          <w:szCs w:val="20"/>
        </w:rPr>
      </w:pPr>
    </w:p>
    <w:p w14:paraId="7C32873A" w14:textId="77777777" w:rsidR="00DC18D7" w:rsidRPr="001B1400" w:rsidRDefault="00DC18D7" w:rsidP="00DC18D7">
      <w:pPr>
        <w:spacing w:line="276" w:lineRule="auto"/>
        <w:ind w:left="567"/>
        <w:rPr>
          <w:rFonts w:ascii="Verdana" w:hAnsi="Verdana"/>
          <w:sz w:val="20"/>
          <w:szCs w:val="20"/>
        </w:rPr>
      </w:pPr>
      <w:r w:rsidRPr="001B1400">
        <w:rPr>
          <w:rFonts w:ascii="Verdana" w:hAnsi="Verdana"/>
          <w:sz w:val="20"/>
          <w:szCs w:val="20"/>
        </w:rPr>
        <w:t>Ilość odprowadzanej wody deszczowej:</w:t>
      </w:r>
      <w:r w:rsidRPr="001B1400">
        <w:rPr>
          <w:rFonts w:ascii="Verdana" w:hAnsi="Verdana"/>
          <w:sz w:val="20"/>
          <w:szCs w:val="20"/>
        </w:rPr>
        <w:tab/>
      </w:r>
      <w:proofErr w:type="spellStart"/>
      <w:r w:rsidRPr="001B1400">
        <w:rPr>
          <w:rFonts w:ascii="Verdana" w:hAnsi="Verdana"/>
          <w:sz w:val="20"/>
          <w:szCs w:val="20"/>
        </w:rPr>
        <w:t>Q</w:t>
      </w:r>
      <w:r w:rsidRPr="001B1400">
        <w:rPr>
          <w:rFonts w:ascii="Verdana" w:hAnsi="Verdana"/>
          <w:sz w:val="20"/>
          <w:szCs w:val="20"/>
          <w:vertAlign w:val="subscript"/>
        </w:rPr>
        <w:t>dmax</w:t>
      </w:r>
      <w:proofErr w:type="spellEnd"/>
      <w:r w:rsidRPr="001B1400">
        <w:rPr>
          <w:rFonts w:ascii="Verdana" w:hAnsi="Verdana"/>
          <w:sz w:val="20"/>
          <w:szCs w:val="20"/>
        </w:rPr>
        <w:t xml:space="preserve"> = 0,145 × 225 = 32,63 l/s</w:t>
      </w:r>
    </w:p>
    <w:p w14:paraId="397AB4B5" w14:textId="77777777" w:rsidR="00DC18D7" w:rsidRPr="001B1400" w:rsidRDefault="00DC18D7" w:rsidP="00DC18D7">
      <w:pPr>
        <w:spacing w:line="276" w:lineRule="auto"/>
        <w:ind w:left="567"/>
        <w:rPr>
          <w:rFonts w:ascii="Verdana" w:hAnsi="Verdana"/>
          <w:sz w:val="20"/>
          <w:szCs w:val="20"/>
        </w:rPr>
      </w:pPr>
    </w:p>
    <w:p w14:paraId="3373482A" w14:textId="77777777" w:rsidR="00DC18D7" w:rsidRPr="001B1400" w:rsidRDefault="00DC18D7" w:rsidP="00DC18D7">
      <w:pPr>
        <w:spacing w:line="360" w:lineRule="auto"/>
        <w:ind w:left="567"/>
        <w:rPr>
          <w:rFonts w:ascii="Verdana" w:hAnsi="Verdana"/>
          <w:sz w:val="20"/>
          <w:szCs w:val="20"/>
        </w:rPr>
      </w:pPr>
      <w:r w:rsidRPr="001B1400">
        <w:rPr>
          <w:rFonts w:ascii="Verdana" w:hAnsi="Verdana"/>
          <w:sz w:val="20"/>
          <w:szCs w:val="20"/>
        </w:rPr>
        <w:t>Dla powyższych wartości przepływu dobrano urządzenia:</w:t>
      </w:r>
    </w:p>
    <w:p w14:paraId="68A446E0" w14:textId="77777777" w:rsidR="00DC18D7" w:rsidRPr="001B1400" w:rsidRDefault="00DC18D7" w:rsidP="00D64239">
      <w:pPr>
        <w:pStyle w:val="Akapitzlist"/>
        <w:numPr>
          <w:ilvl w:val="0"/>
          <w:numId w:val="28"/>
        </w:numPr>
        <w:spacing w:after="0" w:line="360" w:lineRule="auto"/>
        <w:ind w:right="0"/>
        <w:jc w:val="left"/>
        <w:rPr>
          <w:rFonts w:ascii="Verdana" w:hAnsi="Verdana"/>
          <w:sz w:val="20"/>
          <w:szCs w:val="20"/>
        </w:rPr>
      </w:pPr>
      <w:r w:rsidRPr="001B1400">
        <w:rPr>
          <w:rFonts w:ascii="Verdana" w:hAnsi="Verdana"/>
          <w:sz w:val="20"/>
          <w:szCs w:val="20"/>
        </w:rPr>
        <w:t>osadnik 1500/3,0</w:t>
      </w:r>
    </w:p>
    <w:p w14:paraId="013FF47E" w14:textId="77777777" w:rsidR="00DC18D7" w:rsidRPr="001B1400" w:rsidRDefault="00DC18D7" w:rsidP="00D64239">
      <w:pPr>
        <w:pStyle w:val="Akapitzlist"/>
        <w:numPr>
          <w:ilvl w:val="0"/>
          <w:numId w:val="28"/>
        </w:numPr>
        <w:spacing w:after="0" w:line="360" w:lineRule="auto"/>
        <w:ind w:right="0"/>
        <w:jc w:val="left"/>
        <w:rPr>
          <w:rFonts w:ascii="Verdana" w:hAnsi="Verdana"/>
          <w:sz w:val="20"/>
          <w:szCs w:val="20"/>
        </w:rPr>
      </w:pPr>
      <w:r w:rsidRPr="001B1400">
        <w:rPr>
          <w:rFonts w:ascii="Verdana" w:hAnsi="Verdana"/>
          <w:sz w:val="20"/>
          <w:szCs w:val="20"/>
        </w:rPr>
        <w:t xml:space="preserve">separator </w:t>
      </w:r>
      <w:proofErr w:type="spellStart"/>
      <w:r w:rsidRPr="001B1400">
        <w:rPr>
          <w:rFonts w:ascii="Verdana" w:hAnsi="Verdana"/>
          <w:sz w:val="20"/>
          <w:szCs w:val="20"/>
        </w:rPr>
        <w:t>lamelowy</w:t>
      </w:r>
      <w:proofErr w:type="spellEnd"/>
      <w:r w:rsidRPr="001B1400">
        <w:rPr>
          <w:rFonts w:ascii="Verdana" w:hAnsi="Verdana"/>
          <w:sz w:val="20"/>
          <w:szCs w:val="20"/>
        </w:rPr>
        <w:t xml:space="preserve"> SL 10/100 / DN 1200 mm</w:t>
      </w:r>
    </w:p>
    <w:p w14:paraId="0D933595" w14:textId="77777777" w:rsidR="00DC18D7" w:rsidRPr="001B1400" w:rsidRDefault="00DC18D7" w:rsidP="00DC18D7">
      <w:pPr>
        <w:spacing w:line="360" w:lineRule="auto"/>
        <w:ind w:left="142" w:firstLine="426"/>
        <w:rPr>
          <w:rFonts w:ascii="Verdana" w:hAnsi="Verdana"/>
          <w:sz w:val="20"/>
          <w:szCs w:val="20"/>
        </w:rPr>
      </w:pPr>
    </w:p>
    <w:p w14:paraId="637B4442"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Zgodnie z informacją zawartą w operacie wodnoprawnym wykonanym na potrzeby uzyskania pozwolenia wodnoprawnego na odprowadzenia ścieków bytowych</w:t>
      </w:r>
      <w:r w:rsidRPr="004D27BF">
        <w:rPr>
          <w:rStyle w:val="Odwoanieprzypisudolnego"/>
        </w:rPr>
        <w:footnoteReference w:id="2"/>
      </w:r>
      <w:r w:rsidRPr="001B1400">
        <w:rPr>
          <w:rFonts w:ascii="Verdana" w:hAnsi="Verdana"/>
          <w:sz w:val="20"/>
          <w:szCs w:val="20"/>
        </w:rPr>
        <w:t xml:space="preserve">, rów będących odbiornikiem wód z projektowanej kanalizacji odprowadzającej wody z terenów szczelnych (frontów rozładunkowego i załadunkowego), głębokość wody w rowie w trakcie pomiaru (przeprowadzonego po intensywnych opadach) wynosiła 0,35 m. </w:t>
      </w:r>
    </w:p>
    <w:p w14:paraId="0AF686FD"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Zgodnie z informacjami zawartymi we wspomnianym operacie charakterystyczne parametry rowu wynoszą:</w:t>
      </w:r>
    </w:p>
    <w:p w14:paraId="2EA53C1A" w14:textId="77777777" w:rsidR="00DC18D7" w:rsidRPr="001B1400" w:rsidRDefault="00DC18D7" w:rsidP="00D64239">
      <w:pPr>
        <w:pStyle w:val="Akapitzlist"/>
        <w:numPr>
          <w:ilvl w:val="0"/>
          <w:numId w:val="29"/>
        </w:numPr>
        <w:spacing w:after="0" w:line="360" w:lineRule="auto"/>
        <w:ind w:right="0"/>
        <w:jc w:val="left"/>
        <w:rPr>
          <w:rFonts w:ascii="Arial" w:hAnsi="Arial"/>
        </w:rPr>
      </w:pPr>
      <w:r w:rsidRPr="001B1400">
        <w:rPr>
          <w:rFonts w:ascii="Arial" w:hAnsi="Arial"/>
        </w:rPr>
        <w:t>przekrój poprzeczny - trapezowy</w:t>
      </w:r>
    </w:p>
    <w:p w14:paraId="13FF8106" w14:textId="77777777" w:rsidR="00DC18D7" w:rsidRPr="001B1400" w:rsidRDefault="00DC18D7" w:rsidP="00D64239">
      <w:pPr>
        <w:pStyle w:val="Akapitzlist"/>
        <w:numPr>
          <w:ilvl w:val="0"/>
          <w:numId w:val="29"/>
        </w:numPr>
        <w:spacing w:after="0" w:line="360" w:lineRule="auto"/>
        <w:ind w:right="0"/>
        <w:jc w:val="left"/>
        <w:rPr>
          <w:rFonts w:ascii="Arial" w:hAnsi="Arial"/>
        </w:rPr>
      </w:pPr>
      <w:r w:rsidRPr="001B1400">
        <w:rPr>
          <w:rFonts w:ascii="Arial" w:hAnsi="Arial"/>
        </w:rPr>
        <w:t>b – szerokość dna rowu – 0,70 m</w:t>
      </w:r>
    </w:p>
    <w:p w14:paraId="4C0572E9" w14:textId="77777777" w:rsidR="00DC18D7" w:rsidRPr="001B1400" w:rsidRDefault="00DC18D7" w:rsidP="00D64239">
      <w:pPr>
        <w:pStyle w:val="Akapitzlist"/>
        <w:numPr>
          <w:ilvl w:val="0"/>
          <w:numId w:val="29"/>
        </w:numPr>
        <w:spacing w:after="0" w:line="360" w:lineRule="auto"/>
        <w:ind w:right="0"/>
        <w:jc w:val="left"/>
        <w:rPr>
          <w:rFonts w:ascii="Arial" w:hAnsi="Arial"/>
        </w:rPr>
      </w:pPr>
      <w:r w:rsidRPr="001B1400">
        <w:rPr>
          <w:rFonts w:ascii="Arial" w:hAnsi="Arial"/>
        </w:rPr>
        <w:t>h - głębokość maksymalna – 2,3 m</w:t>
      </w:r>
    </w:p>
    <w:p w14:paraId="0816232C" w14:textId="77777777" w:rsidR="00DC18D7" w:rsidRPr="001B1400" w:rsidRDefault="00DC18D7" w:rsidP="00D64239">
      <w:pPr>
        <w:pStyle w:val="Akapitzlist"/>
        <w:numPr>
          <w:ilvl w:val="0"/>
          <w:numId w:val="29"/>
        </w:numPr>
        <w:spacing w:after="0" w:line="360" w:lineRule="auto"/>
        <w:ind w:right="0"/>
        <w:jc w:val="left"/>
        <w:rPr>
          <w:rFonts w:ascii="Arial" w:hAnsi="Arial"/>
        </w:rPr>
      </w:pPr>
      <w:r w:rsidRPr="001B1400">
        <w:rPr>
          <w:rFonts w:ascii="Arial" w:hAnsi="Arial"/>
        </w:rPr>
        <w:t>m- nachylenie skarp – prawa: 1:1.5, lewa: 1:1.5</w:t>
      </w:r>
    </w:p>
    <w:p w14:paraId="5450103F" w14:textId="77777777" w:rsidR="00DC18D7" w:rsidRPr="001B1400" w:rsidRDefault="00DC18D7" w:rsidP="00D64239">
      <w:pPr>
        <w:pStyle w:val="Akapitzlist"/>
        <w:numPr>
          <w:ilvl w:val="0"/>
          <w:numId w:val="29"/>
        </w:numPr>
        <w:spacing w:after="0" w:line="360" w:lineRule="auto"/>
        <w:ind w:right="0"/>
        <w:jc w:val="left"/>
      </w:pPr>
      <w:r w:rsidRPr="001B1400">
        <w:rPr>
          <w:rFonts w:ascii="Arial" w:hAnsi="Arial"/>
        </w:rPr>
        <w:t>n- współczynnik szorstkości odczytany z tablic – 0,02</w:t>
      </w:r>
    </w:p>
    <w:p w14:paraId="1E8C22BF"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Przepustowość koryta przy wypełnieniu na poziomie 0,5 m wynosi:</w:t>
      </w:r>
    </w:p>
    <w:p w14:paraId="011DB569" w14:textId="77777777" w:rsidR="00DC18D7" w:rsidRPr="001B1400" w:rsidRDefault="00DC18D7" w:rsidP="00DC18D7">
      <w:pPr>
        <w:tabs>
          <w:tab w:val="left" w:pos="7100"/>
        </w:tabs>
        <w:spacing w:line="360" w:lineRule="auto"/>
        <w:rPr>
          <w:rFonts w:ascii="Symbol" w:hAnsi="Symbol"/>
        </w:rPr>
      </w:pPr>
      <w:r w:rsidRPr="001B1400">
        <w:rPr>
          <w:rFonts w:ascii="Symbol" w:hAnsi="Symbol"/>
        </w:rPr>
        <w:t></w:t>
      </w:r>
      <w:r w:rsidRPr="001B1400">
        <w:rPr>
          <w:rFonts w:ascii="Symbol" w:hAnsi="Symbol"/>
        </w:rPr>
        <w:t></w:t>
      </w:r>
      <w:r w:rsidRPr="001B1400">
        <w:rPr>
          <w:rFonts w:ascii="Arial" w:hAnsi="Arial"/>
        </w:rPr>
        <w:t>przepustowość koryta: Q=A*V [m</w:t>
      </w:r>
      <w:r w:rsidRPr="001B1400">
        <w:rPr>
          <w:rFonts w:ascii="Arial" w:hAnsi="Arial"/>
          <w:vertAlign w:val="superscript"/>
        </w:rPr>
        <w:t>3</w:t>
      </w:r>
      <w:r w:rsidRPr="001B1400">
        <w:rPr>
          <w:rFonts w:ascii="Arial" w:hAnsi="Arial"/>
        </w:rPr>
        <w:t>/s]</w:t>
      </w:r>
    </w:p>
    <w:p w14:paraId="6BC51D36" w14:textId="77777777" w:rsidR="00DC18D7" w:rsidRPr="001B1400" w:rsidRDefault="00DC18D7" w:rsidP="00DC18D7">
      <w:pPr>
        <w:tabs>
          <w:tab w:val="left" w:pos="7100"/>
        </w:tabs>
        <w:spacing w:line="360" w:lineRule="auto"/>
        <w:rPr>
          <w:rFonts w:ascii="Symbol" w:hAnsi="Symbol"/>
        </w:rPr>
      </w:pPr>
      <w:r w:rsidRPr="001B1400">
        <w:rPr>
          <w:rFonts w:ascii="Symbol" w:hAnsi="Symbol"/>
        </w:rPr>
        <w:lastRenderedPageBreak/>
        <w:t></w:t>
      </w:r>
      <w:r w:rsidRPr="001B1400">
        <w:rPr>
          <w:rFonts w:ascii="Symbol" w:hAnsi="Symbol"/>
        </w:rPr>
        <w:t></w:t>
      </w:r>
      <w:r w:rsidRPr="001B1400">
        <w:rPr>
          <w:rFonts w:ascii="Arial" w:hAnsi="Arial"/>
        </w:rPr>
        <w:t>powierzchnia czynna przekroju trapezowego: A=(</w:t>
      </w:r>
      <w:proofErr w:type="spellStart"/>
      <w:r w:rsidRPr="001B1400">
        <w:rPr>
          <w:rFonts w:ascii="Arial" w:hAnsi="Arial"/>
        </w:rPr>
        <w:t>b+m</w:t>
      </w:r>
      <w:proofErr w:type="spellEnd"/>
      <w:r w:rsidRPr="001B1400">
        <w:rPr>
          <w:rFonts w:ascii="Arial" w:hAnsi="Arial"/>
        </w:rPr>
        <w:t>*h)*h [m</w:t>
      </w:r>
      <w:r w:rsidRPr="001B1400">
        <w:rPr>
          <w:rFonts w:ascii="Arial" w:hAnsi="Arial"/>
          <w:vertAlign w:val="superscript"/>
        </w:rPr>
        <w:t>2</w:t>
      </w:r>
      <w:r w:rsidRPr="001B1400">
        <w:rPr>
          <w:rFonts w:ascii="Arial" w:hAnsi="Arial"/>
        </w:rPr>
        <w:t>]</w:t>
      </w:r>
    </w:p>
    <w:p w14:paraId="03FE96EF" w14:textId="77777777" w:rsidR="00DC18D7" w:rsidRPr="001B1400" w:rsidRDefault="00DC18D7" w:rsidP="00DC18D7">
      <w:pPr>
        <w:tabs>
          <w:tab w:val="left" w:pos="7100"/>
        </w:tabs>
        <w:spacing w:line="360" w:lineRule="auto"/>
        <w:rPr>
          <w:rFonts w:ascii="Symbol" w:hAnsi="Symbol"/>
        </w:rPr>
      </w:pPr>
      <w:r w:rsidRPr="001B1400">
        <w:rPr>
          <w:rFonts w:ascii="Symbol" w:hAnsi="Symbol"/>
        </w:rPr>
        <w:t></w:t>
      </w:r>
      <w:r w:rsidRPr="001B1400">
        <w:rPr>
          <w:rFonts w:ascii="Symbol" w:hAnsi="Symbol"/>
        </w:rPr>
        <w:t></w:t>
      </w:r>
      <w:r w:rsidRPr="001B1400">
        <w:rPr>
          <w:rFonts w:ascii="Arial" w:hAnsi="Arial"/>
        </w:rPr>
        <w:t>długość obwód zwilżonego: U= b+2*h*(m</w:t>
      </w:r>
      <w:r w:rsidRPr="001B1400">
        <w:rPr>
          <w:rFonts w:ascii="Arial" w:hAnsi="Arial"/>
          <w:sz w:val="13"/>
        </w:rPr>
        <w:t>2</w:t>
      </w:r>
      <w:r w:rsidRPr="001B1400">
        <w:rPr>
          <w:rFonts w:ascii="Arial" w:hAnsi="Arial"/>
        </w:rPr>
        <w:t>+1)</w:t>
      </w:r>
      <w:r w:rsidRPr="001B1400">
        <w:rPr>
          <w:rFonts w:ascii="Arial" w:hAnsi="Arial"/>
          <w:vertAlign w:val="superscript"/>
        </w:rPr>
        <w:t>1/2</w:t>
      </w:r>
      <w:r w:rsidRPr="001B1400">
        <w:rPr>
          <w:rFonts w:ascii="Arial" w:hAnsi="Arial"/>
          <w:sz w:val="13"/>
        </w:rPr>
        <w:t xml:space="preserve"> </w:t>
      </w:r>
      <w:r w:rsidRPr="001B1400">
        <w:rPr>
          <w:rFonts w:ascii="Arial" w:hAnsi="Arial"/>
        </w:rPr>
        <w:t>[m]</w:t>
      </w:r>
    </w:p>
    <w:p w14:paraId="58F1067F" w14:textId="77777777" w:rsidR="00DC18D7" w:rsidRPr="001B1400" w:rsidRDefault="00DC18D7" w:rsidP="00DC18D7">
      <w:pPr>
        <w:tabs>
          <w:tab w:val="left" w:pos="7100"/>
        </w:tabs>
        <w:spacing w:line="360" w:lineRule="auto"/>
        <w:rPr>
          <w:rFonts w:ascii="Symbol" w:hAnsi="Symbol"/>
        </w:rPr>
      </w:pPr>
      <w:r w:rsidRPr="001B1400">
        <w:rPr>
          <w:rFonts w:ascii="Symbol" w:hAnsi="Symbol"/>
        </w:rPr>
        <w:t></w:t>
      </w:r>
      <w:r w:rsidRPr="001B1400">
        <w:rPr>
          <w:rFonts w:ascii="Symbol" w:hAnsi="Symbol"/>
        </w:rPr>
        <w:t></w:t>
      </w:r>
      <w:r w:rsidRPr="001B1400">
        <w:rPr>
          <w:rFonts w:ascii="Arial" w:hAnsi="Arial"/>
        </w:rPr>
        <w:t>długość promienia hydraulicznego: Rh=A/U [m]</w:t>
      </w:r>
    </w:p>
    <w:p w14:paraId="31930E67" w14:textId="77777777" w:rsidR="00DC18D7" w:rsidRPr="001B1400" w:rsidRDefault="00DC18D7" w:rsidP="00DC18D7">
      <w:pPr>
        <w:tabs>
          <w:tab w:val="left" w:pos="7100"/>
        </w:tabs>
        <w:spacing w:line="360" w:lineRule="auto"/>
        <w:rPr>
          <w:rFonts w:ascii="Arial" w:hAnsi="Arial"/>
        </w:rPr>
      </w:pPr>
      <w:r w:rsidRPr="001B1400">
        <w:rPr>
          <w:rFonts w:ascii="Symbol" w:hAnsi="Symbol"/>
        </w:rPr>
        <w:t></w:t>
      </w:r>
      <w:r w:rsidRPr="001B1400">
        <w:rPr>
          <w:rFonts w:ascii="Symbol" w:hAnsi="Symbol"/>
        </w:rPr>
        <w:t></w:t>
      </w:r>
      <w:r w:rsidRPr="001B1400">
        <w:rPr>
          <w:rFonts w:ascii="Arial" w:hAnsi="Arial"/>
        </w:rPr>
        <w:t>prędkość przepływu V=1/n*Rh</w:t>
      </w:r>
      <w:r w:rsidRPr="001B1400">
        <w:rPr>
          <w:rFonts w:ascii="Arial" w:hAnsi="Arial"/>
          <w:vertAlign w:val="superscript"/>
        </w:rPr>
        <w:t>1/2</w:t>
      </w:r>
      <w:r w:rsidRPr="001B1400">
        <w:rPr>
          <w:rFonts w:ascii="Arial" w:hAnsi="Arial"/>
        </w:rPr>
        <w:t>*I</w:t>
      </w:r>
      <w:r w:rsidRPr="001B1400">
        <w:rPr>
          <w:rFonts w:ascii="Arial" w:hAnsi="Arial"/>
          <w:vertAlign w:val="superscript"/>
        </w:rPr>
        <w:t>1/2</w:t>
      </w:r>
      <w:r w:rsidRPr="001B1400">
        <w:rPr>
          <w:rFonts w:ascii="Arial" w:hAnsi="Arial"/>
          <w:sz w:val="13"/>
        </w:rPr>
        <w:t xml:space="preserve"> </w:t>
      </w:r>
      <w:r w:rsidRPr="001B1400">
        <w:rPr>
          <w:rFonts w:ascii="Arial" w:hAnsi="Arial"/>
        </w:rPr>
        <w:t>[m/s]</w:t>
      </w:r>
    </w:p>
    <w:p w14:paraId="719C5E35"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 xml:space="preserve">Poniżej podano wielkość przepływu obliczona dla trzech charakterystycznych poziomów wód w rowie, </w:t>
      </w:r>
      <w:proofErr w:type="spellStart"/>
      <w:r w:rsidRPr="001B1400">
        <w:rPr>
          <w:rFonts w:ascii="Verdana" w:hAnsi="Verdana"/>
          <w:sz w:val="20"/>
          <w:szCs w:val="20"/>
        </w:rPr>
        <w:t>tj</w:t>
      </w:r>
      <w:proofErr w:type="spellEnd"/>
      <w:r w:rsidRPr="001B1400">
        <w:rPr>
          <w:rFonts w:ascii="Verdana" w:hAnsi="Verdana"/>
          <w:sz w:val="20"/>
          <w:szCs w:val="20"/>
        </w:rPr>
        <w:t xml:space="preserve"> dla przepływu minimalnego na poziomie wysokości wody w rowie 0,05 m, średnim </w:t>
      </w:r>
      <w:proofErr w:type="spellStart"/>
      <w:r w:rsidRPr="001B1400">
        <w:rPr>
          <w:rFonts w:ascii="Verdana" w:hAnsi="Verdana"/>
          <w:sz w:val="20"/>
          <w:szCs w:val="20"/>
        </w:rPr>
        <w:t>tj</w:t>
      </w:r>
      <w:proofErr w:type="spellEnd"/>
      <w:r w:rsidRPr="001B1400">
        <w:rPr>
          <w:rFonts w:ascii="Verdana" w:hAnsi="Verdana"/>
          <w:sz w:val="20"/>
          <w:szCs w:val="20"/>
        </w:rPr>
        <w:t xml:space="preserve"> na poziomie zmierzonym na potrzeby operatu o wysokości słupa wody w rowie na poziomie 0,35 m oraz na poziomie maksymalnym tj. 80% wypełnienia rowu tj. wypełnienie 1,85 m (obliczenia zaczerpnięto z operatu wodnoprawnego).</w:t>
      </w:r>
    </w:p>
    <w:tbl>
      <w:tblPr>
        <w:tblW w:w="0" w:type="auto"/>
        <w:jc w:val="center"/>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1214"/>
        <w:gridCol w:w="1235"/>
        <w:gridCol w:w="1333"/>
        <w:gridCol w:w="1150"/>
        <w:gridCol w:w="1600"/>
        <w:gridCol w:w="1335"/>
      </w:tblGrid>
      <w:tr w:rsidR="00DC18D7" w:rsidRPr="001B1400" w14:paraId="054DE6FA" w14:textId="77777777" w:rsidTr="00380DAB">
        <w:trPr>
          <w:cantSplit/>
          <w:trHeight w:val="300"/>
          <w:jc w:val="center"/>
        </w:trPr>
        <w:tc>
          <w:tcPr>
            <w:tcW w:w="1214" w:type="dxa"/>
            <w:shd w:val="clear" w:color="auto" w:fill="auto"/>
            <w:vAlign w:val="center"/>
          </w:tcPr>
          <w:p w14:paraId="16D6FA76" w14:textId="77777777" w:rsidR="00DC18D7" w:rsidRPr="001B1400" w:rsidRDefault="00DC18D7" w:rsidP="00380DAB">
            <w:pPr>
              <w:pStyle w:val="Zawartotabeli"/>
              <w:spacing w:after="0"/>
              <w:jc w:val="center"/>
            </w:pPr>
            <w:r w:rsidRPr="001B1400">
              <w:t>h</w:t>
            </w:r>
          </w:p>
        </w:tc>
        <w:tc>
          <w:tcPr>
            <w:tcW w:w="1235" w:type="dxa"/>
            <w:shd w:val="clear" w:color="auto" w:fill="auto"/>
            <w:vAlign w:val="center"/>
          </w:tcPr>
          <w:p w14:paraId="50534739" w14:textId="77777777" w:rsidR="00DC18D7" w:rsidRPr="001B1400" w:rsidRDefault="00DC18D7" w:rsidP="00380DAB">
            <w:pPr>
              <w:pStyle w:val="Zawartotabeli"/>
              <w:spacing w:after="0"/>
              <w:jc w:val="center"/>
            </w:pPr>
            <w:r w:rsidRPr="001B1400">
              <w:t>A</w:t>
            </w:r>
          </w:p>
        </w:tc>
        <w:tc>
          <w:tcPr>
            <w:tcW w:w="1333" w:type="dxa"/>
            <w:shd w:val="clear" w:color="auto" w:fill="auto"/>
            <w:vAlign w:val="center"/>
          </w:tcPr>
          <w:p w14:paraId="25E0450D" w14:textId="77777777" w:rsidR="00DC18D7" w:rsidRPr="001B1400" w:rsidRDefault="00DC18D7" w:rsidP="00380DAB">
            <w:pPr>
              <w:pStyle w:val="Zawartotabeli"/>
              <w:spacing w:after="0"/>
              <w:jc w:val="center"/>
            </w:pPr>
            <w:r w:rsidRPr="001B1400">
              <w:t>U</w:t>
            </w:r>
          </w:p>
        </w:tc>
        <w:tc>
          <w:tcPr>
            <w:tcW w:w="1150" w:type="dxa"/>
            <w:shd w:val="clear" w:color="auto" w:fill="auto"/>
            <w:vAlign w:val="center"/>
          </w:tcPr>
          <w:p w14:paraId="27C5DA6B" w14:textId="77777777" w:rsidR="00DC18D7" w:rsidRPr="001B1400" w:rsidRDefault="00DC18D7" w:rsidP="00380DAB">
            <w:pPr>
              <w:pStyle w:val="Zawartotabeli"/>
              <w:spacing w:after="0"/>
              <w:jc w:val="center"/>
            </w:pPr>
            <w:r w:rsidRPr="001B1400">
              <w:t>Rh</w:t>
            </w:r>
          </w:p>
        </w:tc>
        <w:tc>
          <w:tcPr>
            <w:tcW w:w="1600" w:type="dxa"/>
            <w:shd w:val="clear" w:color="auto" w:fill="auto"/>
            <w:vAlign w:val="center"/>
          </w:tcPr>
          <w:p w14:paraId="6C58F46A" w14:textId="77777777" w:rsidR="00DC18D7" w:rsidRPr="001B1400" w:rsidRDefault="00DC18D7" w:rsidP="00380DAB">
            <w:pPr>
              <w:pStyle w:val="Zawartotabeli"/>
              <w:spacing w:after="0"/>
              <w:jc w:val="center"/>
            </w:pPr>
            <w:r w:rsidRPr="001B1400">
              <w:t>V</w:t>
            </w:r>
          </w:p>
        </w:tc>
        <w:tc>
          <w:tcPr>
            <w:tcW w:w="1335" w:type="dxa"/>
            <w:shd w:val="clear" w:color="auto" w:fill="auto"/>
            <w:vAlign w:val="center"/>
          </w:tcPr>
          <w:p w14:paraId="2BA57388" w14:textId="77777777" w:rsidR="00DC18D7" w:rsidRPr="001B1400" w:rsidRDefault="00DC18D7" w:rsidP="00380DAB">
            <w:pPr>
              <w:pStyle w:val="Zawartotabeli"/>
              <w:spacing w:after="0"/>
              <w:jc w:val="center"/>
            </w:pPr>
            <w:r w:rsidRPr="001B1400">
              <w:t>Q</w:t>
            </w:r>
          </w:p>
        </w:tc>
      </w:tr>
      <w:tr w:rsidR="00DC18D7" w:rsidRPr="001B1400" w14:paraId="46845774" w14:textId="77777777" w:rsidTr="00380DAB">
        <w:trPr>
          <w:cantSplit/>
          <w:trHeight w:val="300"/>
          <w:jc w:val="center"/>
        </w:trPr>
        <w:tc>
          <w:tcPr>
            <w:tcW w:w="1214" w:type="dxa"/>
            <w:shd w:val="clear" w:color="auto" w:fill="auto"/>
            <w:vAlign w:val="center"/>
          </w:tcPr>
          <w:p w14:paraId="18A2ABA3" w14:textId="77777777" w:rsidR="00DC18D7" w:rsidRPr="001B1400" w:rsidRDefault="00DC18D7" w:rsidP="00380DAB">
            <w:pPr>
              <w:pStyle w:val="Zawartotabeli"/>
              <w:spacing w:after="0"/>
              <w:jc w:val="center"/>
            </w:pPr>
            <w:r w:rsidRPr="001B1400">
              <w:t>[m]</w:t>
            </w:r>
          </w:p>
        </w:tc>
        <w:tc>
          <w:tcPr>
            <w:tcW w:w="1235" w:type="dxa"/>
            <w:shd w:val="clear" w:color="auto" w:fill="auto"/>
            <w:vAlign w:val="center"/>
          </w:tcPr>
          <w:p w14:paraId="339F4323" w14:textId="77777777" w:rsidR="00DC18D7" w:rsidRPr="001B1400" w:rsidRDefault="00DC18D7" w:rsidP="00380DAB">
            <w:pPr>
              <w:pStyle w:val="Zawartotabeli"/>
              <w:spacing w:after="0"/>
              <w:jc w:val="center"/>
            </w:pPr>
            <w:r w:rsidRPr="001B1400">
              <w:t>[m2]</w:t>
            </w:r>
          </w:p>
        </w:tc>
        <w:tc>
          <w:tcPr>
            <w:tcW w:w="1333" w:type="dxa"/>
            <w:shd w:val="clear" w:color="auto" w:fill="auto"/>
            <w:vAlign w:val="center"/>
          </w:tcPr>
          <w:p w14:paraId="7FDF7505" w14:textId="77777777" w:rsidR="00DC18D7" w:rsidRPr="001B1400" w:rsidRDefault="00DC18D7" w:rsidP="00380DAB">
            <w:pPr>
              <w:pStyle w:val="Zawartotabeli"/>
              <w:spacing w:after="0"/>
              <w:jc w:val="center"/>
            </w:pPr>
            <w:r w:rsidRPr="001B1400">
              <w:t>[m]</w:t>
            </w:r>
          </w:p>
        </w:tc>
        <w:tc>
          <w:tcPr>
            <w:tcW w:w="1150" w:type="dxa"/>
            <w:shd w:val="clear" w:color="auto" w:fill="auto"/>
            <w:vAlign w:val="center"/>
          </w:tcPr>
          <w:p w14:paraId="3A9942D1" w14:textId="77777777" w:rsidR="00DC18D7" w:rsidRPr="001B1400" w:rsidRDefault="00DC18D7" w:rsidP="00380DAB">
            <w:pPr>
              <w:pStyle w:val="Zawartotabeli"/>
              <w:spacing w:after="0"/>
              <w:jc w:val="center"/>
            </w:pPr>
            <w:r w:rsidRPr="001B1400">
              <w:t> </w:t>
            </w:r>
          </w:p>
        </w:tc>
        <w:tc>
          <w:tcPr>
            <w:tcW w:w="1600" w:type="dxa"/>
            <w:shd w:val="clear" w:color="auto" w:fill="auto"/>
            <w:vAlign w:val="center"/>
          </w:tcPr>
          <w:p w14:paraId="24A52B76" w14:textId="77777777" w:rsidR="00DC18D7" w:rsidRPr="001B1400" w:rsidRDefault="00DC18D7" w:rsidP="00380DAB">
            <w:pPr>
              <w:pStyle w:val="Zawartotabeli"/>
              <w:spacing w:after="0"/>
              <w:jc w:val="center"/>
            </w:pPr>
            <w:r w:rsidRPr="001B1400">
              <w:t>[m/s]</w:t>
            </w:r>
          </w:p>
        </w:tc>
        <w:tc>
          <w:tcPr>
            <w:tcW w:w="1335" w:type="dxa"/>
            <w:shd w:val="clear" w:color="auto" w:fill="auto"/>
            <w:vAlign w:val="center"/>
          </w:tcPr>
          <w:p w14:paraId="6F81180B" w14:textId="77777777" w:rsidR="00DC18D7" w:rsidRPr="001B1400" w:rsidRDefault="00DC18D7" w:rsidP="00380DAB">
            <w:pPr>
              <w:pStyle w:val="Zawartotabeli"/>
              <w:spacing w:after="0"/>
              <w:jc w:val="center"/>
            </w:pPr>
            <w:r w:rsidRPr="001B1400">
              <w:t>[m3/s]</w:t>
            </w:r>
          </w:p>
        </w:tc>
      </w:tr>
      <w:tr w:rsidR="00DC18D7" w:rsidRPr="001B1400" w14:paraId="498253C2" w14:textId="77777777" w:rsidTr="00380DAB">
        <w:trPr>
          <w:cantSplit/>
          <w:trHeight w:val="300"/>
          <w:jc w:val="center"/>
        </w:trPr>
        <w:tc>
          <w:tcPr>
            <w:tcW w:w="1214" w:type="dxa"/>
            <w:shd w:val="clear" w:color="auto" w:fill="auto"/>
            <w:vAlign w:val="center"/>
          </w:tcPr>
          <w:p w14:paraId="5E1BE7E9" w14:textId="3BA9A21F" w:rsidR="00DC18D7" w:rsidRPr="001B1400" w:rsidRDefault="00DC18D7" w:rsidP="00270214">
            <w:pPr>
              <w:pStyle w:val="Zawartotabeli"/>
              <w:spacing w:after="0"/>
              <w:jc w:val="center"/>
            </w:pPr>
            <w:r w:rsidRPr="001B1400">
              <w:t>0</w:t>
            </w:r>
            <w:r w:rsidR="00270214">
              <w:t>,</w:t>
            </w:r>
            <w:r w:rsidRPr="001B1400">
              <w:t>05</w:t>
            </w:r>
          </w:p>
        </w:tc>
        <w:tc>
          <w:tcPr>
            <w:tcW w:w="1235" w:type="dxa"/>
            <w:shd w:val="clear" w:color="auto" w:fill="auto"/>
            <w:vAlign w:val="center"/>
          </w:tcPr>
          <w:p w14:paraId="6F9CCFA0" w14:textId="79838979" w:rsidR="00DC18D7" w:rsidRPr="001B1400" w:rsidRDefault="00DC18D7" w:rsidP="00270214">
            <w:pPr>
              <w:pStyle w:val="Zawartotabeli"/>
              <w:spacing w:after="0"/>
              <w:jc w:val="center"/>
            </w:pPr>
            <w:r w:rsidRPr="001B1400">
              <w:t>0</w:t>
            </w:r>
            <w:r w:rsidR="00270214">
              <w:t>,</w:t>
            </w:r>
            <w:r w:rsidRPr="001B1400">
              <w:t>04</w:t>
            </w:r>
          </w:p>
        </w:tc>
        <w:tc>
          <w:tcPr>
            <w:tcW w:w="1333" w:type="dxa"/>
            <w:shd w:val="clear" w:color="auto" w:fill="auto"/>
            <w:vAlign w:val="center"/>
          </w:tcPr>
          <w:p w14:paraId="6DD6223C" w14:textId="4C420B06" w:rsidR="00DC18D7" w:rsidRPr="001B1400" w:rsidRDefault="00DC18D7" w:rsidP="00270214">
            <w:pPr>
              <w:pStyle w:val="Zawartotabeli"/>
              <w:spacing w:after="0"/>
              <w:jc w:val="center"/>
            </w:pPr>
            <w:r w:rsidRPr="001B1400">
              <w:t>0</w:t>
            </w:r>
            <w:r w:rsidR="00270214">
              <w:t>,</w:t>
            </w:r>
            <w:r w:rsidRPr="001B1400">
              <w:t>88</w:t>
            </w:r>
          </w:p>
        </w:tc>
        <w:tc>
          <w:tcPr>
            <w:tcW w:w="1150" w:type="dxa"/>
            <w:shd w:val="clear" w:color="auto" w:fill="auto"/>
            <w:vAlign w:val="center"/>
          </w:tcPr>
          <w:p w14:paraId="4AEC5467" w14:textId="53A7F068" w:rsidR="00DC18D7" w:rsidRPr="001B1400" w:rsidRDefault="00DC18D7" w:rsidP="00270214">
            <w:pPr>
              <w:pStyle w:val="Zawartotabeli"/>
              <w:spacing w:after="0"/>
              <w:jc w:val="center"/>
            </w:pPr>
            <w:r w:rsidRPr="001B1400">
              <w:t>0</w:t>
            </w:r>
            <w:r w:rsidR="00270214">
              <w:t>,</w:t>
            </w:r>
            <w:r w:rsidRPr="001B1400">
              <w:t>04</w:t>
            </w:r>
          </w:p>
        </w:tc>
        <w:tc>
          <w:tcPr>
            <w:tcW w:w="1600" w:type="dxa"/>
            <w:shd w:val="clear" w:color="auto" w:fill="auto"/>
            <w:vAlign w:val="center"/>
          </w:tcPr>
          <w:p w14:paraId="676ECFF4" w14:textId="68184744" w:rsidR="00DC18D7" w:rsidRPr="001B1400" w:rsidRDefault="00DC18D7" w:rsidP="00270214">
            <w:pPr>
              <w:pStyle w:val="Zawartotabeli"/>
              <w:spacing w:after="0"/>
              <w:jc w:val="center"/>
            </w:pPr>
            <w:r w:rsidRPr="001B1400">
              <w:t>0</w:t>
            </w:r>
            <w:r w:rsidR="00270214">
              <w:t>,</w:t>
            </w:r>
            <w:r w:rsidRPr="001B1400">
              <w:t>28</w:t>
            </w:r>
          </w:p>
        </w:tc>
        <w:tc>
          <w:tcPr>
            <w:tcW w:w="1335" w:type="dxa"/>
            <w:shd w:val="clear" w:color="auto" w:fill="auto"/>
            <w:vAlign w:val="center"/>
          </w:tcPr>
          <w:p w14:paraId="212CA9FF" w14:textId="04594368" w:rsidR="00DC18D7" w:rsidRPr="001B1400" w:rsidRDefault="00DC18D7" w:rsidP="00270214">
            <w:pPr>
              <w:pStyle w:val="Zawartotabeli"/>
              <w:spacing w:after="0"/>
              <w:jc w:val="center"/>
            </w:pPr>
            <w:r w:rsidRPr="001B1400">
              <w:t>0</w:t>
            </w:r>
            <w:r w:rsidR="00270214">
              <w:t>,</w:t>
            </w:r>
            <w:r w:rsidRPr="001B1400">
              <w:t>01</w:t>
            </w:r>
          </w:p>
        </w:tc>
      </w:tr>
      <w:tr w:rsidR="00DC18D7" w:rsidRPr="001B1400" w14:paraId="679CE8E8" w14:textId="77777777" w:rsidTr="00380DAB">
        <w:trPr>
          <w:cantSplit/>
          <w:trHeight w:val="300"/>
          <w:jc w:val="center"/>
        </w:trPr>
        <w:tc>
          <w:tcPr>
            <w:tcW w:w="1214" w:type="dxa"/>
            <w:shd w:val="clear" w:color="auto" w:fill="auto"/>
            <w:vAlign w:val="center"/>
          </w:tcPr>
          <w:p w14:paraId="27D41531" w14:textId="5CD23FFA" w:rsidR="00DC18D7" w:rsidRPr="001B1400" w:rsidRDefault="00DC18D7" w:rsidP="00270214">
            <w:pPr>
              <w:pStyle w:val="Zawartotabeli"/>
              <w:spacing w:after="0"/>
              <w:jc w:val="center"/>
            </w:pPr>
            <w:r w:rsidRPr="001B1400">
              <w:t>0</w:t>
            </w:r>
            <w:r w:rsidR="00270214">
              <w:t>,</w:t>
            </w:r>
            <w:r w:rsidRPr="001B1400">
              <w:t>35</w:t>
            </w:r>
          </w:p>
        </w:tc>
        <w:tc>
          <w:tcPr>
            <w:tcW w:w="1235" w:type="dxa"/>
            <w:shd w:val="clear" w:color="auto" w:fill="auto"/>
            <w:vAlign w:val="center"/>
          </w:tcPr>
          <w:p w14:paraId="0E3DB8DE" w14:textId="7FF0FD53" w:rsidR="00DC18D7" w:rsidRPr="001B1400" w:rsidRDefault="00DC18D7" w:rsidP="00270214">
            <w:pPr>
              <w:pStyle w:val="Zawartotabeli"/>
              <w:spacing w:after="0"/>
              <w:jc w:val="center"/>
            </w:pPr>
            <w:r w:rsidRPr="001B1400">
              <w:t>0</w:t>
            </w:r>
            <w:r w:rsidR="00270214">
              <w:t>,</w:t>
            </w:r>
            <w:r w:rsidRPr="001B1400">
              <w:t>43</w:t>
            </w:r>
          </w:p>
        </w:tc>
        <w:tc>
          <w:tcPr>
            <w:tcW w:w="1333" w:type="dxa"/>
            <w:shd w:val="clear" w:color="auto" w:fill="auto"/>
            <w:vAlign w:val="center"/>
          </w:tcPr>
          <w:p w14:paraId="70E9DBBC" w14:textId="41B6EC29" w:rsidR="00DC18D7" w:rsidRPr="001B1400" w:rsidRDefault="00DC18D7" w:rsidP="00270214">
            <w:pPr>
              <w:pStyle w:val="Zawartotabeli"/>
              <w:spacing w:after="0"/>
              <w:jc w:val="center"/>
            </w:pPr>
            <w:r w:rsidRPr="001B1400">
              <w:t>1</w:t>
            </w:r>
            <w:r w:rsidR="00270214">
              <w:t>,</w:t>
            </w:r>
            <w:r w:rsidRPr="001B1400">
              <w:t>96</w:t>
            </w:r>
          </w:p>
        </w:tc>
        <w:tc>
          <w:tcPr>
            <w:tcW w:w="1150" w:type="dxa"/>
            <w:shd w:val="clear" w:color="auto" w:fill="auto"/>
            <w:vAlign w:val="center"/>
          </w:tcPr>
          <w:p w14:paraId="569FB940" w14:textId="37BB8208" w:rsidR="00DC18D7" w:rsidRPr="001B1400" w:rsidRDefault="00DC18D7" w:rsidP="00270214">
            <w:pPr>
              <w:pStyle w:val="Zawartotabeli"/>
              <w:spacing w:after="0"/>
              <w:jc w:val="center"/>
            </w:pPr>
            <w:r w:rsidRPr="001B1400">
              <w:t>0</w:t>
            </w:r>
            <w:r w:rsidR="00270214">
              <w:t>,</w:t>
            </w:r>
            <w:r w:rsidRPr="001B1400">
              <w:t>22</w:t>
            </w:r>
          </w:p>
        </w:tc>
        <w:tc>
          <w:tcPr>
            <w:tcW w:w="1600" w:type="dxa"/>
            <w:shd w:val="clear" w:color="auto" w:fill="auto"/>
            <w:vAlign w:val="center"/>
          </w:tcPr>
          <w:p w14:paraId="4892B320" w14:textId="6C1DF467" w:rsidR="00DC18D7" w:rsidRPr="001B1400" w:rsidRDefault="00DC18D7" w:rsidP="00270214">
            <w:pPr>
              <w:pStyle w:val="Zawartotabeli"/>
              <w:spacing w:after="0"/>
              <w:jc w:val="center"/>
            </w:pPr>
            <w:r w:rsidRPr="001B1400">
              <w:t>0</w:t>
            </w:r>
            <w:r w:rsidR="00270214">
              <w:t>,</w:t>
            </w:r>
            <w:r w:rsidRPr="001B1400">
              <w:t>80</w:t>
            </w:r>
          </w:p>
        </w:tc>
        <w:tc>
          <w:tcPr>
            <w:tcW w:w="1335" w:type="dxa"/>
            <w:shd w:val="clear" w:color="auto" w:fill="auto"/>
            <w:vAlign w:val="center"/>
          </w:tcPr>
          <w:p w14:paraId="3EEEBB86" w14:textId="73052990" w:rsidR="00DC18D7" w:rsidRPr="001B1400" w:rsidRDefault="00DC18D7" w:rsidP="00270214">
            <w:pPr>
              <w:pStyle w:val="Zawartotabeli"/>
              <w:spacing w:after="0"/>
              <w:jc w:val="center"/>
            </w:pPr>
            <w:r w:rsidRPr="001B1400">
              <w:t>0</w:t>
            </w:r>
            <w:r w:rsidR="00270214">
              <w:t>,</w:t>
            </w:r>
            <w:r w:rsidRPr="001B1400">
              <w:t>34</w:t>
            </w:r>
          </w:p>
        </w:tc>
      </w:tr>
      <w:tr w:rsidR="00DC18D7" w:rsidRPr="001B1400" w14:paraId="62F910A0" w14:textId="77777777" w:rsidTr="00380DAB">
        <w:trPr>
          <w:cantSplit/>
          <w:trHeight w:val="300"/>
          <w:jc w:val="center"/>
        </w:trPr>
        <w:tc>
          <w:tcPr>
            <w:tcW w:w="1214" w:type="dxa"/>
            <w:shd w:val="clear" w:color="auto" w:fill="auto"/>
            <w:vAlign w:val="center"/>
          </w:tcPr>
          <w:p w14:paraId="099FF556" w14:textId="0EEC4BAF" w:rsidR="00DC18D7" w:rsidRPr="001B1400" w:rsidRDefault="00DC18D7" w:rsidP="00270214">
            <w:pPr>
              <w:pStyle w:val="Zawartotabeli"/>
              <w:spacing w:after="0"/>
              <w:jc w:val="center"/>
            </w:pPr>
            <w:r w:rsidRPr="001B1400">
              <w:t>1</w:t>
            </w:r>
            <w:r w:rsidR="00270214">
              <w:t>,</w:t>
            </w:r>
            <w:r w:rsidRPr="001B1400">
              <w:t>85</w:t>
            </w:r>
          </w:p>
        </w:tc>
        <w:tc>
          <w:tcPr>
            <w:tcW w:w="1235" w:type="dxa"/>
            <w:shd w:val="clear" w:color="auto" w:fill="auto"/>
            <w:vAlign w:val="center"/>
          </w:tcPr>
          <w:p w14:paraId="58938AAE" w14:textId="7D2B3E1E" w:rsidR="00DC18D7" w:rsidRPr="001B1400" w:rsidRDefault="00DC18D7" w:rsidP="00270214">
            <w:pPr>
              <w:pStyle w:val="Zawartotabeli"/>
              <w:spacing w:after="0"/>
              <w:jc w:val="center"/>
            </w:pPr>
            <w:r w:rsidRPr="001B1400">
              <w:t>6</w:t>
            </w:r>
            <w:r w:rsidR="00270214">
              <w:t>,</w:t>
            </w:r>
            <w:r w:rsidRPr="001B1400">
              <w:t>43</w:t>
            </w:r>
          </w:p>
        </w:tc>
        <w:tc>
          <w:tcPr>
            <w:tcW w:w="1333" w:type="dxa"/>
            <w:shd w:val="clear" w:color="auto" w:fill="auto"/>
            <w:vAlign w:val="center"/>
          </w:tcPr>
          <w:p w14:paraId="2F3C1605" w14:textId="04313DD5" w:rsidR="00DC18D7" w:rsidRPr="001B1400" w:rsidRDefault="00DC18D7" w:rsidP="00270214">
            <w:pPr>
              <w:pStyle w:val="Zawartotabeli"/>
              <w:spacing w:after="0"/>
              <w:jc w:val="center"/>
            </w:pPr>
            <w:r w:rsidRPr="001B1400">
              <w:t>7</w:t>
            </w:r>
            <w:r w:rsidR="00270214">
              <w:t>,</w:t>
            </w:r>
            <w:r w:rsidRPr="001B1400">
              <w:t>37</w:t>
            </w:r>
          </w:p>
        </w:tc>
        <w:tc>
          <w:tcPr>
            <w:tcW w:w="1150" w:type="dxa"/>
            <w:shd w:val="clear" w:color="auto" w:fill="auto"/>
            <w:vAlign w:val="center"/>
          </w:tcPr>
          <w:p w14:paraId="2F258B5E" w14:textId="33D483D8" w:rsidR="00DC18D7" w:rsidRPr="001B1400" w:rsidRDefault="00DC18D7" w:rsidP="00270214">
            <w:pPr>
              <w:pStyle w:val="Zawartotabeli"/>
              <w:spacing w:after="0"/>
              <w:jc w:val="center"/>
            </w:pPr>
            <w:r w:rsidRPr="001B1400">
              <w:t>0</w:t>
            </w:r>
            <w:r w:rsidR="00270214">
              <w:t>,</w:t>
            </w:r>
            <w:r w:rsidRPr="001B1400">
              <w:t>87</w:t>
            </w:r>
          </w:p>
        </w:tc>
        <w:tc>
          <w:tcPr>
            <w:tcW w:w="1600" w:type="dxa"/>
            <w:shd w:val="clear" w:color="auto" w:fill="auto"/>
            <w:vAlign w:val="center"/>
          </w:tcPr>
          <w:p w14:paraId="4E606EE9" w14:textId="4B48ADBD" w:rsidR="00DC18D7" w:rsidRPr="001B1400" w:rsidRDefault="00DC18D7" w:rsidP="00270214">
            <w:pPr>
              <w:pStyle w:val="Zawartotabeli"/>
              <w:spacing w:after="0"/>
              <w:jc w:val="center"/>
            </w:pPr>
            <w:r w:rsidRPr="001B1400">
              <w:t>2</w:t>
            </w:r>
            <w:r w:rsidR="00270214">
              <w:t>,</w:t>
            </w:r>
            <w:r w:rsidRPr="001B1400">
              <w:t>02</w:t>
            </w:r>
          </w:p>
        </w:tc>
        <w:tc>
          <w:tcPr>
            <w:tcW w:w="1335" w:type="dxa"/>
            <w:shd w:val="clear" w:color="auto" w:fill="auto"/>
            <w:vAlign w:val="center"/>
          </w:tcPr>
          <w:p w14:paraId="648BD1B6" w14:textId="77777777" w:rsidR="00DC18D7" w:rsidRPr="001B1400" w:rsidRDefault="00DC18D7" w:rsidP="00380DAB">
            <w:pPr>
              <w:pStyle w:val="Zawartotabeli"/>
              <w:spacing w:after="0"/>
              <w:jc w:val="center"/>
            </w:pPr>
            <w:r w:rsidRPr="001B1400">
              <w:t>12,98</w:t>
            </w:r>
          </w:p>
        </w:tc>
      </w:tr>
    </w:tbl>
    <w:p w14:paraId="07FFBE58" w14:textId="77777777" w:rsidR="00DC18D7" w:rsidRPr="001B1400" w:rsidRDefault="00DC18D7" w:rsidP="00DC18D7">
      <w:pPr>
        <w:spacing w:line="360" w:lineRule="auto"/>
        <w:ind w:left="142" w:firstLine="426"/>
        <w:rPr>
          <w:rFonts w:ascii="Verdana" w:hAnsi="Verdana"/>
          <w:sz w:val="20"/>
          <w:szCs w:val="20"/>
        </w:rPr>
      </w:pPr>
    </w:p>
    <w:p w14:paraId="7935DEE0"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Zgodnie z przeprowadzonymi obliczeniami maksymalna ilość wody odprowadzana kanalizacją z projektowanych terenów uszczelnionych wynosi 32,63 l/s, tj. 0,032 m</w:t>
      </w:r>
      <w:r w:rsidRPr="001B1400">
        <w:rPr>
          <w:rFonts w:ascii="Verdana" w:hAnsi="Verdana"/>
          <w:sz w:val="20"/>
          <w:szCs w:val="20"/>
          <w:vertAlign w:val="superscript"/>
        </w:rPr>
        <w:t>3</w:t>
      </w:r>
      <w:r w:rsidRPr="001B1400">
        <w:rPr>
          <w:rFonts w:ascii="Verdana" w:hAnsi="Verdana"/>
          <w:sz w:val="20"/>
          <w:szCs w:val="20"/>
        </w:rPr>
        <w:t>/s. Łączny przepływ maksymalny wód w przypadku pełnego napełnienia rowu wynosić będzie 13,012 m</w:t>
      </w:r>
      <w:r w:rsidRPr="001B1400">
        <w:rPr>
          <w:rFonts w:ascii="Verdana" w:hAnsi="Verdana"/>
          <w:sz w:val="20"/>
          <w:szCs w:val="20"/>
          <w:vertAlign w:val="superscript"/>
        </w:rPr>
        <w:t>3</w:t>
      </w:r>
      <w:r w:rsidRPr="001B1400">
        <w:rPr>
          <w:rFonts w:ascii="Verdana" w:hAnsi="Verdana"/>
          <w:sz w:val="20"/>
          <w:szCs w:val="20"/>
        </w:rPr>
        <w:t xml:space="preserve">/s. </w:t>
      </w:r>
    </w:p>
    <w:p w14:paraId="22B43E53"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Przeprowadzone obliczenia wykazały, że odprowadzana ilość wód spowoduje podniesienie zwierciadła o mniej niż centymetr (</w:t>
      </w:r>
      <w:proofErr w:type="spellStart"/>
      <w:r w:rsidRPr="001B1400">
        <w:rPr>
          <w:rFonts w:ascii="Verdana" w:hAnsi="Verdana"/>
          <w:sz w:val="20"/>
          <w:szCs w:val="20"/>
        </w:rPr>
        <w:t>tj</w:t>
      </w:r>
      <w:proofErr w:type="spellEnd"/>
      <w:r w:rsidRPr="001B1400">
        <w:rPr>
          <w:rFonts w:ascii="Verdana" w:hAnsi="Verdana"/>
          <w:sz w:val="20"/>
          <w:szCs w:val="20"/>
        </w:rPr>
        <w:t xml:space="preserve"> o ok. 2 mm).</w:t>
      </w:r>
    </w:p>
    <w:tbl>
      <w:tblPr>
        <w:tblW w:w="0" w:type="auto"/>
        <w:jc w:val="center"/>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1214"/>
        <w:gridCol w:w="1235"/>
        <w:gridCol w:w="1333"/>
        <w:gridCol w:w="1150"/>
        <w:gridCol w:w="1600"/>
        <w:gridCol w:w="1335"/>
      </w:tblGrid>
      <w:tr w:rsidR="00DC18D7" w:rsidRPr="001B1400" w14:paraId="2C79D3A7" w14:textId="77777777" w:rsidTr="00380DAB">
        <w:trPr>
          <w:cantSplit/>
          <w:trHeight w:val="300"/>
          <w:jc w:val="center"/>
        </w:trPr>
        <w:tc>
          <w:tcPr>
            <w:tcW w:w="1214" w:type="dxa"/>
            <w:shd w:val="clear" w:color="auto" w:fill="auto"/>
            <w:vAlign w:val="center"/>
          </w:tcPr>
          <w:p w14:paraId="77C7AEDF" w14:textId="77777777" w:rsidR="00DC18D7" w:rsidRPr="001B1400" w:rsidRDefault="00DC18D7" w:rsidP="00380DAB">
            <w:pPr>
              <w:pStyle w:val="Zawartotabeli"/>
              <w:spacing w:after="0"/>
              <w:jc w:val="center"/>
            </w:pPr>
            <w:r w:rsidRPr="001B1400">
              <w:t>h</w:t>
            </w:r>
          </w:p>
        </w:tc>
        <w:tc>
          <w:tcPr>
            <w:tcW w:w="1235" w:type="dxa"/>
            <w:shd w:val="clear" w:color="auto" w:fill="auto"/>
            <w:vAlign w:val="center"/>
          </w:tcPr>
          <w:p w14:paraId="428C8E1C" w14:textId="77777777" w:rsidR="00DC18D7" w:rsidRPr="001B1400" w:rsidRDefault="00DC18D7" w:rsidP="00380DAB">
            <w:pPr>
              <w:pStyle w:val="Zawartotabeli"/>
              <w:spacing w:after="0"/>
              <w:jc w:val="center"/>
            </w:pPr>
            <w:r w:rsidRPr="001B1400">
              <w:t>A</w:t>
            </w:r>
          </w:p>
        </w:tc>
        <w:tc>
          <w:tcPr>
            <w:tcW w:w="1333" w:type="dxa"/>
            <w:shd w:val="clear" w:color="auto" w:fill="auto"/>
            <w:vAlign w:val="center"/>
          </w:tcPr>
          <w:p w14:paraId="25348DA2" w14:textId="77777777" w:rsidR="00DC18D7" w:rsidRPr="001B1400" w:rsidRDefault="00DC18D7" w:rsidP="00380DAB">
            <w:pPr>
              <w:pStyle w:val="Zawartotabeli"/>
              <w:spacing w:after="0"/>
              <w:jc w:val="center"/>
            </w:pPr>
            <w:r w:rsidRPr="001B1400">
              <w:t>U</w:t>
            </w:r>
          </w:p>
        </w:tc>
        <w:tc>
          <w:tcPr>
            <w:tcW w:w="1150" w:type="dxa"/>
            <w:shd w:val="clear" w:color="auto" w:fill="auto"/>
            <w:vAlign w:val="center"/>
          </w:tcPr>
          <w:p w14:paraId="6C2A41F0" w14:textId="77777777" w:rsidR="00DC18D7" w:rsidRPr="001B1400" w:rsidRDefault="00DC18D7" w:rsidP="00380DAB">
            <w:pPr>
              <w:pStyle w:val="Zawartotabeli"/>
              <w:spacing w:after="0"/>
              <w:jc w:val="center"/>
            </w:pPr>
            <w:r w:rsidRPr="001B1400">
              <w:t>Rh</w:t>
            </w:r>
          </w:p>
        </w:tc>
        <w:tc>
          <w:tcPr>
            <w:tcW w:w="1600" w:type="dxa"/>
            <w:shd w:val="clear" w:color="auto" w:fill="auto"/>
            <w:vAlign w:val="center"/>
          </w:tcPr>
          <w:p w14:paraId="2C3075F8" w14:textId="77777777" w:rsidR="00DC18D7" w:rsidRPr="001B1400" w:rsidRDefault="00DC18D7" w:rsidP="00380DAB">
            <w:pPr>
              <w:pStyle w:val="Zawartotabeli"/>
              <w:spacing w:after="0"/>
              <w:jc w:val="center"/>
            </w:pPr>
            <w:r w:rsidRPr="001B1400">
              <w:t>V</w:t>
            </w:r>
          </w:p>
        </w:tc>
        <w:tc>
          <w:tcPr>
            <w:tcW w:w="1335" w:type="dxa"/>
            <w:shd w:val="clear" w:color="auto" w:fill="auto"/>
            <w:vAlign w:val="center"/>
          </w:tcPr>
          <w:p w14:paraId="5A2A8694" w14:textId="77777777" w:rsidR="00DC18D7" w:rsidRPr="001B1400" w:rsidRDefault="00DC18D7" w:rsidP="00380DAB">
            <w:pPr>
              <w:pStyle w:val="Zawartotabeli"/>
              <w:spacing w:after="0"/>
              <w:jc w:val="center"/>
            </w:pPr>
            <w:r w:rsidRPr="001B1400">
              <w:t>Q</w:t>
            </w:r>
          </w:p>
        </w:tc>
      </w:tr>
      <w:tr w:rsidR="00DC18D7" w:rsidRPr="001B1400" w14:paraId="4304C649" w14:textId="77777777" w:rsidTr="00380DAB">
        <w:trPr>
          <w:cantSplit/>
          <w:trHeight w:val="300"/>
          <w:jc w:val="center"/>
        </w:trPr>
        <w:tc>
          <w:tcPr>
            <w:tcW w:w="1214" w:type="dxa"/>
            <w:shd w:val="clear" w:color="auto" w:fill="auto"/>
            <w:vAlign w:val="center"/>
          </w:tcPr>
          <w:p w14:paraId="58B9791F" w14:textId="77777777" w:rsidR="00DC18D7" w:rsidRPr="001B1400" w:rsidRDefault="00DC18D7" w:rsidP="00380DAB">
            <w:pPr>
              <w:pStyle w:val="Zawartotabeli"/>
              <w:spacing w:after="0"/>
              <w:jc w:val="center"/>
            </w:pPr>
            <w:r w:rsidRPr="001B1400">
              <w:t>[m]</w:t>
            </w:r>
          </w:p>
        </w:tc>
        <w:tc>
          <w:tcPr>
            <w:tcW w:w="1235" w:type="dxa"/>
            <w:shd w:val="clear" w:color="auto" w:fill="auto"/>
            <w:vAlign w:val="center"/>
          </w:tcPr>
          <w:p w14:paraId="5E6870BA" w14:textId="77777777" w:rsidR="00DC18D7" w:rsidRPr="001B1400" w:rsidRDefault="00DC18D7" w:rsidP="00380DAB">
            <w:pPr>
              <w:pStyle w:val="Zawartotabeli"/>
              <w:spacing w:after="0"/>
              <w:jc w:val="center"/>
            </w:pPr>
            <w:r w:rsidRPr="001B1400">
              <w:t>[m2]</w:t>
            </w:r>
          </w:p>
        </w:tc>
        <w:tc>
          <w:tcPr>
            <w:tcW w:w="1333" w:type="dxa"/>
            <w:shd w:val="clear" w:color="auto" w:fill="auto"/>
            <w:vAlign w:val="center"/>
          </w:tcPr>
          <w:p w14:paraId="67B980EF" w14:textId="77777777" w:rsidR="00DC18D7" w:rsidRPr="001B1400" w:rsidRDefault="00DC18D7" w:rsidP="00380DAB">
            <w:pPr>
              <w:pStyle w:val="Zawartotabeli"/>
              <w:spacing w:after="0"/>
              <w:jc w:val="center"/>
            </w:pPr>
            <w:r w:rsidRPr="001B1400">
              <w:t>[m]</w:t>
            </w:r>
          </w:p>
        </w:tc>
        <w:tc>
          <w:tcPr>
            <w:tcW w:w="1150" w:type="dxa"/>
            <w:shd w:val="clear" w:color="auto" w:fill="auto"/>
            <w:vAlign w:val="center"/>
          </w:tcPr>
          <w:p w14:paraId="52944A35" w14:textId="77777777" w:rsidR="00DC18D7" w:rsidRPr="001B1400" w:rsidRDefault="00DC18D7" w:rsidP="00380DAB">
            <w:pPr>
              <w:pStyle w:val="Zawartotabeli"/>
              <w:spacing w:after="0"/>
              <w:jc w:val="center"/>
            </w:pPr>
            <w:r w:rsidRPr="001B1400">
              <w:t> </w:t>
            </w:r>
          </w:p>
        </w:tc>
        <w:tc>
          <w:tcPr>
            <w:tcW w:w="1600" w:type="dxa"/>
            <w:shd w:val="clear" w:color="auto" w:fill="auto"/>
            <w:vAlign w:val="center"/>
          </w:tcPr>
          <w:p w14:paraId="1DEFB6FC" w14:textId="77777777" w:rsidR="00DC18D7" w:rsidRPr="001B1400" w:rsidRDefault="00DC18D7" w:rsidP="00380DAB">
            <w:pPr>
              <w:pStyle w:val="Zawartotabeli"/>
              <w:spacing w:after="0"/>
              <w:jc w:val="center"/>
            </w:pPr>
            <w:r w:rsidRPr="001B1400">
              <w:t>[m/s]</w:t>
            </w:r>
          </w:p>
        </w:tc>
        <w:tc>
          <w:tcPr>
            <w:tcW w:w="1335" w:type="dxa"/>
            <w:shd w:val="clear" w:color="auto" w:fill="auto"/>
            <w:vAlign w:val="center"/>
          </w:tcPr>
          <w:p w14:paraId="104BB253" w14:textId="77777777" w:rsidR="00DC18D7" w:rsidRPr="001B1400" w:rsidRDefault="00DC18D7" w:rsidP="00380DAB">
            <w:pPr>
              <w:pStyle w:val="Zawartotabeli"/>
              <w:spacing w:after="0"/>
              <w:jc w:val="center"/>
            </w:pPr>
            <w:r w:rsidRPr="001B1400">
              <w:t>[m3/s]</w:t>
            </w:r>
          </w:p>
        </w:tc>
      </w:tr>
      <w:tr w:rsidR="00DC18D7" w:rsidRPr="001B1400" w14:paraId="32498826" w14:textId="77777777" w:rsidTr="00380DAB">
        <w:trPr>
          <w:cantSplit/>
          <w:trHeight w:val="300"/>
          <w:jc w:val="center"/>
        </w:trPr>
        <w:tc>
          <w:tcPr>
            <w:tcW w:w="1214" w:type="dxa"/>
            <w:shd w:val="clear" w:color="auto" w:fill="auto"/>
            <w:vAlign w:val="center"/>
          </w:tcPr>
          <w:p w14:paraId="2937B7D6" w14:textId="3CFCC070" w:rsidR="00DC18D7" w:rsidRPr="001B1400" w:rsidRDefault="00DC18D7" w:rsidP="00270214">
            <w:pPr>
              <w:pStyle w:val="Zawartotabeli"/>
              <w:spacing w:after="0"/>
              <w:jc w:val="center"/>
            </w:pPr>
            <w:r w:rsidRPr="001B1400">
              <w:t>1</w:t>
            </w:r>
            <w:r w:rsidR="00270214">
              <w:t>,</w:t>
            </w:r>
            <w:r w:rsidRPr="001B1400">
              <w:t>85</w:t>
            </w:r>
          </w:p>
        </w:tc>
        <w:tc>
          <w:tcPr>
            <w:tcW w:w="1235" w:type="dxa"/>
            <w:shd w:val="clear" w:color="auto" w:fill="auto"/>
            <w:vAlign w:val="center"/>
          </w:tcPr>
          <w:p w14:paraId="599453FF" w14:textId="15D91597" w:rsidR="00DC18D7" w:rsidRPr="001B1400" w:rsidRDefault="00DC18D7" w:rsidP="00270214">
            <w:pPr>
              <w:pStyle w:val="Zawartotabeli"/>
              <w:spacing w:after="0"/>
              <w:jc w:val="center"/>
            </w:pPr>
            <w:r w:rsidRPr="001B1400">
              <w:t>6</w:t>
            </w:r>
            <w:r w:rsidR="00270214">
              <w:t>,</w:t>
            </w:r>
            <w:r w:rsidRPr="001B1400">
              <w:t>43</w:t>
            </w:r>
          </w:p>
        </w:tc>
        <w:tc>
          <w:tcPr>
            <w:tcW w:w="1333" w:type="dxa"/>
            <w:shd w:val="clear" w:color="auto" w:fill="auto"/>
            <w:vAlign w:val="center"/>
          </w:tcPr>
          <w:p w14:paraId="2A6753E0" w14:textId="4E5098EB" w:rsidR="00DC18D7" w:rsidRPr="001B1400" w:rsidRDefault="00DC18D7" w:rsidP="00270214">
            <w:pPr>
              <w:pStyle w:val="Zawartotabeli"/>
              <w:spacing w:after="0"/>
              <w:jc w:val="center"/>
            </w:pPr>
            <w:r w:rsidRPr="001B1400">
              <w:t>7</w:t>
            </w:r>
            <w:r w:rsidR="00270214">
              <w:t>,</w:t>
            </w:r>
            <w:r w:rsidRPr="001B1400">
              <w:t>37</w:t>
            </w:r>
          </w:p>
        </w:tc>
        <w:tc>
          <w:tcPr>
            <w:tcW w:w="1150" w:type="dxa"/>
            <w:shd w:val="clear" w:color="auto" w:fill="auto"/>
            <w:vAlign w:val="center"/>
          </w:tcPr>
          <w:p w14:paraId="590983FA" w14:textId="04A741C0" w:rsidR="00DC18D7" w:rsidRPr="001B1400" w:rsidRDefault="00DC18D7" w:rsidP="00270214">
            <w:pPr>
              <w:pStyle w:val="Zawartotabeli"/>
              <w:spacing w:after="0"/>
              <w:jc w:val="center"/>
            </w:pPr>
            <w:r w:rsidRPr="001B1400">
              <w:t>0</w:t>
            </w:r>
            <w:r w:rsidR="00270214">
              <w:t>,</w:t>
            </w:r>
            <w:r w:rsidRPr="001B1400">
              <w:t>87</w:t>
            </w:r>
          </w:p>
        </w:tc>
        <w:tc>
          <w:tcPr>
            <w:tcW w:w="1600" w:type="dxa"/>
            <w:shd w:val="clear" w:color="auto" w:fill="auto"/>
            <w:vAlign w:val="center"/>
          </w:tcPr>
          <w:p w14:paraId="5D18F239" w14:textId="3FF03D53" w:rsidR="00DC18D7" w:rsidRPr="001B1400" w:rsidRDefault="00DC18D7" w:rsidP="00270214">
            <w:pPr>
              <w:pStyle w:val="Zawartotabeli"/>
              <w:spacing w:after="0"/>
              <w:jc w:val="center"/>
            </w:pPr>
            <w:r w:rsidRPr="001B1400">
              <w:t>2</w:t>
            </w:r>
            <w:r w:rsidR="00270214">
              <w:t>,</w:t>
            </w:r>
            <w:r w:rsidRPr="001B1400">
              <w:t>02</w:t>
            </w:r>
          </w:p>
        </w:tc>
        <w:tc>
          <w:tcPr>
            <w:tcW w:w="1335" w:type="dxa"/>
            <w:shd w:val="clear" w:color="auto" w:fill="auto"/>
            <w:vAlign w:val="center"/>
          </w:tcPr>
          <w:p w14:paraId="21115DD5" w14:textId="77777777" w:rsidR="00DC18D7" w:rsidRPr="001B1400" w:rsidRDefault="00DC18D7" w:rsidP="00380DAB">
            <w:pPr>
              <w:pStyle w:val="Zawartotabeli"/>
              <w:spacing w:after="0"/>
              <w:jc w:val="center"/>
            </w:pPr>
            <w:r w:rsidRPr="001B1400">
              <w:t>12,98</w:t>
            </w:r>
          </w:p>
        </w:tc>
      </w:tr>
      <w:tr w:rsidR="00DC18D7" w:rsidRPr="001B1400" w14:paraId="0432B96F" w14:textId="77777777" w:rsidTr="00380DAB">
        <w:trPr>
          <w:cantSplit/>
          <w:trHeight w:val="300"/>
          <w:jc w:val="center"/>
        </w:trPr>
        <w:tc>
          <w:tcPr>
            <w:tcW w:w="1214" w:type="dxa"/>
            <w:shd w:val="clear" w:color="auto" w:fill="auto"/>
            <w:vAlign w:val="center"/>
          </w:tcPr>
          <w:p w14:paraId="49F8F67E" w14:textId="77777777" w:rsidR="00DC18D7" w:rsidRPr="001B1400" w:rsidRDefault="00DC18D7" w:rsidP="00380DAB">
            <w:pPr>
              <w:pStyle w:val="Zawartotabeli"/>
              <w:spacing w:after="0"/>
              <w:jc w:val="center"/>
            </w:pPr>
            <w:r w:rsidRPr="001B1400">
              <w:t>1,8521</w:t>
            </w:r>
          </w:p>
        </w:tc>
        <w:tc>
          <w:tcPr>
            <w:tcW w:w="1235" w:type="dxa"/>
            <w:shd w:val="clear" w:color="auto" w:fill="auto"/>
            <w:vAlign w:val="center"/>
          </w:tcPr>
          <w:p w14:paraId="6F150DB2" w14:textId="77777777" w:rsidR="00DC18D7" w:rsidRPr="001B1400" w:rsidRDefault="00DC18D7" w:rsidP="00380DAB">
            <w:pPr>
              <w:pStyle w:val="Zawartotabeli"/>
              <w:spacing w:after="0"/>
              <w:jc w:val="center"/>
            </w:pPr>
            <w:r w:rsidRPr="001B1400">
              <w:t>6,44</w:t>
            </w:r>
          </w:p>
        </w:tc>
        <w:tc>
          <w:tcPr>
            <w:tcW w:w="1333" w:type="dxa"/>
            <w:shd w:val="clear" w:color="auto" w:fill="auto"/>
            <w:vAlign w:val="center"/>
          </w:tcPr>
          <w:p w14:paraId="15BB6246" w14:textId="77777777" w:rsidR="00DC18D7" w:rsidRPr="001B1400" w:rsidRDefault="00DC18D7" w:rsidP="00380DAB">
            <w:pPr>
              <w:pStyle w:val="Zawartotabeli"/>
              <w:spacing w:after="0"/>
              <w:jc w:val="center"/>
            </w:pPr>
            <w:r w:rsidRPr="001B1400">
              <w:t>7,38</w:t>
            </w:r>
          </w:p>
        </w:tc>
        <w:tc>
          <w:tcPr>
            <w:tcW w:w="1150" w:type="dxa"/>
            <w:shd w:val="clear" w:color="auto" w:fill="auto"/>
            <w:vAlign w:val="center"/>
          </w:tcPr>
          <w:p w14:paraId="50B5CD9A" w14:textId="77777777" w:rsidR="00DC18D7" w:rsidRPr="001B1400" w:rsidRDefault="00DC18D7" w:rsidP="00380DAB">
            <w:pPr>
              <w:pStyle w:val="Zawartotabeli"/>
              <w:spacing w:after="0"/>
              <w:jc w:val="center"/>
            </w:pPr>
            <w:r w:rsidRPr="001B1400">
              <w:t>0,87</w:t>
            </w:r>
          </w:p>
        </w:tc>
        <w:tc>
          <w:tcPr>
            <w:tcW w:w="1600" w:type="dxa"/>
            <w:shd w:val="clear" w:color="auto" w:fill="auto"/>
            <w:vAlign w:val="center"/>
          </w:tcPr>
          <w:p w14:paraId="699D734C" w14:textId="77777777" w:rsidR="00DC18D7" w:rsidRPr="001B1400" w:rsidRDefault="00DC18D7" w:rsidP="00380DAB">
            <w:pPr>
              <w:pStyle w:val="Zawartotabeli"/>
              <w:spacing w:after="0"/>
              <w:jc w:val="center"/>
            </w:pPr>
            <w:r w:rsidRPr="001B1400">
              <w:t>2,02</w:t>
            </w:r>
          </w:p>
        </w:tc>
        <w:tc>
          <w:tcPr>
            <w:tcW w:w="1335" w:type="dxa"/>
            <w:shd w:val="clear" w:color="auto" w:fill="auto"/>
            <w:vAlign w:val="center"/>
          </w:tcPr>
          <w:p w14:paraId="585D0918" w14:textId="77777777" w:rsidR="00DC18D7" w:rsidRPr="001B1400" w:rsidRDefault="00DC18D7" w:rsidP="00380DAB">
            <w:pPr>
              <w:pStyle w:val="Zawartotabeli"/>
              <w:spacing w:after="0"/>
              <w:jc w:val="center"/>
            </w:pPr>
            <w:r w:rsidRPr="001B1400">
              <w:t>13,012</w:t>
            </w:r>
          </w:p>
        </w:tc>
      </w:tr>
    </w:tbl>
    <w:p w14:paraId="29009764" w14:textId="77777777" w:rsidR="00DC18D7" w:rsidRPr="001B1400" w:rsidRDefault="00DC18D7" w:rsidP="00DC18D7">
      <w:pPr>
        <w:spacing w:line="360" w:lineRule="auto"/>
        <w:ind w:left="142" w:firstLine="426"/>
        <w:rPr>
          <w:rFonts w:ascii="Verdana" w:hAnsi="Verdana"/>
          <w:sz w:val="20"/>
          <w:szCs w:val="20"/>
        </w:rPr>
      </w:pPr>
    </w:p>
    <w:p w14:paraId="16BC966C" w14:textId="77777777" w:rsidR="00DC18D7" w:rsidRPr="001B1400" w:rsidRDefault="00DC18D7" w:rsidP="00DC18D7">
      <w:pPr>
        <w:spacing w:line="360" w:lineRule="auto"/>
        <w:ind w:left="142" w:firstLine="426"/>
        <w:rPr>
          <w:rFonts w:ascii="Verdana" w:hAnsi="Verdana"/>
          <w:sz w:val="20"/>
          <w:szCs w:val="20"/>
        </w:rPr>
      </w:pPr>
      <w:r w:rsidRPr="001B1400">
        <w:rPr>
          <w:rFonts w:ascii="Verdana" w:hAnsi="Verdana"/>
          <w:sz w:val="20"/>
          <w:szCs w:val="20"/>
        </w:rPr>
        <w:t>Mając na uwadze powyższe można stwierdzić iż istniejący rów jest w stanie przyjąć dodatkowa ilość wód odprowadzanych z terenów uszczelnionych.</w:t>
      </w:r>
    </w:p>
    <w:p w14:paraId="4C802EA0" w14:textId="40C8836A" w:rsidR="00E30CDA" w:rsidRPr="002A1FC0" w:rsidRDefault="00E30CDA" w:rsidP="00E30CDA">
      <w:pPr>
        <w:spacing w:line="360" w:lineRule="auto"/>
        <w:ind w:left="0" w:firstLine="142"/>
        <w:rPr>
          <w:rFonts w:ascii="Verdana" w:hAnsi="Verdana"/>
          <w:color w:val="7030A0"/>
          <w:sz w:val="20"/>
          <w:szCs w:val="20"/>
        </w:rPr>
      </w:pPr>
      <w:r w:rsidRPr="002A1FC0">
        <w:rPr>
          <w:rFonts w:ascii="Verdana" w:hAnsi="Verdana"/>
          <w:color w:val="7030A0"/>
          <w:sz w:val="20"/>
          <w:szCs w:val="20"/>
        </w:rPr>
        <w:t xml:space="preserve"> </w:t>
      </w:r>
    </w:p>
    <w:p w14:paraId="7E8F3FF0" w14:textId="77777777" w:rsidR="000F5BD3" w:rsidRPr="003925FD" w:rsidRDefault="00F701C0" w:rsidP="0061182A">
      <w:pPr>
        <w:pStyle w:val="Nagwek2"/>
        <w:spacing w:before="120" w:after="120" w:line="240" w:lineRule="auto"/>
        <w:ind w:left="425" w:hanging="425"/>
        <w:jc w:val="both"/>
        <w:rPr>
          <w:color w:val="auto"/>
        </w:rPr>
      </w:pPr>
      <w:bookmarkStart w:id="103" w:name="_Toc146794116"/>
      <w:r w:rsidRPr="003925FD">
        <w:rPr>
          <w:color w:val="auto"/>
        </w:rPr>
        <w:t>ODDZIAŁYWANIE NA STAN CZYSTOŚCI POWIETRZA</w:t>
      </w:r>
      <w:bookmarkEnd w:id="103"/>
    </w:p>
    <w:p w14:paraId="39EBB3B5" w14:textId="77777777" w:rsidR="001C2E23" w:rsidRPr="001C2E23" w:rsidRDefault="001C2E23" w:rsidP="001C2E23">
      <w:pPr>
        <w:pStyle w:val="Nagwek3"/>
        <w:spacing w:before="240" w:after="120"/>
        <w:ind w:left="567" w:right="249" w:hanging="567"/>
        <w:jc w:val="both"/>
        <w:rPr>
          <w:color w:val="auto"/>
          <w:sz w:val="20"/>
        </w:rPr>
      </w:pPr>
      <w:bookmarkStart w:id="104" w:name="_Toc531960373"/>
      <w:bookmarkStart w:id="105" w:name="_Toc115440544"/>
      <w:bookmarkStart w:id="106" w:name="_Toc146794117"/>
      <w:bookmarkStart w:id="107" w:name="_Toc109384958"/>
      <w:r w:rsidRPr="001C2E23">
        <w:rPr>
          <w:color w:val="auto"/>
          <w:sz w:val="20"/>
        </w:rPr>
        <w:t>KRYTERIA OCENY STANU ZANIECZYSZCZENIA POWIETRZA</w:t>
      </w:r>
      <w:bookmarkEnd w:id="104"/>
      <w:bookmarkEnd w:id="105"/>
      <w:bookmarkEnd w:id="106"/>
    </w:p>
    <w:p w14:paraId="2259EA0B" w14:textId="77777777" w:rsidR="001C2E23" w:rsidRPr="001B1400" w:rsidRDefault="001C2E23" w:rsidP="001C2E23">
      <w:pPr>
        <w:pStyle w:val="zwykywcity"/>
        <w:ind w:firstLine="142"/>
        <w:rPr>
          <w:rFonts w:ascii="Verdana" w:hAnsi="Verdana"/>
        </w:rPr>
      </w:pPr>
      <w:r w:rsidRPr="001B1400">
        <w:rPr>
          <w:rFonts w:ascii="Verdana" w:hAnsi="Verdana"/>
        </w:rPr>
        <w:t>Lista substancji zanieczyszczających i ich dopuszczalne stężenia określone zostały w rozporządzeniu Ministra Środowiska z dnia 13 września 2012 r. w sprawie poziomów niektórych substancji w powietrzu (tekst jedn. Dz. U. 2021, poz. 845) oraz uzupełniona w rozporządzeniu Ministra Środowiska z dnia 26 stycznia 2010 roku w sprawie wartości odniesienia dla niektórych substancji w powietrzu (Dz. U. Nr 16, poz.87).</w:t>
      </w:r>
    </w:p>
    <w:p w14:paraId="6E745FD1" w14:textId="77777777" w:rsidR="001C2E23" w:rsidRPr="001B1400" w:rsidRDefault="001C2E23" w:rsidP="001C2E23">
      <w:pPr>
        <w:pStyle w:val="PodpispodobiektemPodpispodrysunkiemNagwekTabeli3"/>
        <w:tabs>
          <w:tab w:val="left" w:pos="1080"/>
        </w:tabs>
        <w:spacing w:after="0" w:line="240" w:lineRule="auto"/>
        <w:ind w:left="1080" w:hanging="1080"/>
        <w:rPr>
          <w:rFonts w:ascii="Verdana" w:hAnsi="Verdana"/>
          <w:b w:val="0"/>
          <w:sz w:val="20"/>
        </w:rPr>
      </w:pPr>
      <w:bookmarkStart w:id="108" w:name="_Toc66693532"/>
      <w:bookmarkStart w:id="109" w:name="_Toc39385232"/>
      <w:bookmarkStart w:id="110" w:name="_Toc38261019"/>
      <w:bookmarkStart w:id="111" w:name="_Toc35060804"/>
      <w:bookmarkStart w:id="112" w:name="_Toc16396891"/>
      <w:bookmarkEnd w:id="108"/>
      <w:bookmarkEnd w:id="109"/>
      <w:bookmarkEnd w:id="110"/>
      <w:bookmarkEnd w:id="111"/>
      <w:bookmarkEnd w:id="112"/>
      <w:r w:rsidRPr="001B1400">
        <w:rPr>
          <w:rFonts w:ascii="Verdana" w:hAnsi="Verdana"/>
          <w:b w:val="0"/>
          <w:sz w:val="20"/>
        </w:rPr>
        <w:lastRenderedPageBreak/>
        <w:t>Poziomy odniesienia substancji w powietrzu dla terenu kraju</w:t>
      </w:r>
    </w:p>
    <w:tbl>
      <w:tblPr>
        <w:tblW w:w="9252"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69" w:type="dxa"/>
          <w:right w:w="70" w:type="dxa"/>
        </w:tblCellMar>
        <w:tblLook w:val="04A0" w:firstRow="1" w:lastRow="0" w:firstColumn="1" w:lastColumn="0" w:noHBand="0" w:noVBand="1"/>
      </w:tblPr>
      <w:tblGrid>
        <w:gridCol w:w="3084"/>
        <w:gridCol w:w="3084"/>
        <w:gridCol w:w="3084"/>
      </w:tblGrid>
      <w:tr w:rsidR="001C2E23" w:rsidRPr="001B1400" w14:paraId="22318263" w14:textId="77777777" w:rsidTr="00A91B53">
        <w:trPr>
          <w:cantSplit/>
          <w:trHeight w:val="255"/>
        </w:trPr>
        <w:tc>
          <w:tcPr>
            <w:tcW w:w="3084" w:type="dxa"/>
            <w:tcBorders>
              <w:top w:val="single" w:sz="12" w:space="0" w:color="00000A"/>
              <w:left w:val="single" w:sz="12" w:space="0" w:color="00000A"/>
              <w:bottom w:val="single" w:sz="6" w:space="0" w:color="00000A"/>
              <w:right w:val="single" w:sz="6" w:space="0" w:color="00000A"/>
            </w:tcBorders>
            <w:vAlign w:val="center"/>
            <w:hideMark/>
          </w:tcPr>
          <w:p w14:paraId="018CBB22" w14:textId="77777777" w:rsidR="001C2E23" w:rsidRPr="001B1400" w:rsidRDefault="001C2E23" w:rsidP="00A91B53">
            <w:pPr>
              <w:pStyle w:val="Bezodstpw"/>
              <w:jc w:val="center"/>
              <w:rPr>
                <w:sz w:val="20"/>
              </w:rPr>
            </w:pPr>
            <w:r w:rsidRPr="001B1400">
              <w:rPr>
                <w:sz w:val="20"/>
              </w:rPr>
              <w:t>Nazwa substancji</w:t>
            </w:r>
          </w:p>
        </w:tc>
        <w:tc>
          <w:tcPr>
            <w:tcW w:w="3084" w:type="dxa"/>
            <w:tcBorders>
              <w:top w:val="single" w:sz="12" w:space="0" w:color="00000A"/>
              <w:left w:val="single" w:sz="6" w:space="0" w:color="00000A"/>
              <w:bottom w:val="single" w:sz="6" w:space="0" w:color="00000A"/>
              <w:right w:val="single" w:sz="6" w:space="0" w:color="00000A"/>
            </w:tcBorders>
            <w:tcMar>
              <w:top w:w="0" w:type="dxa"/>
              <w:left w:w="76" w:type="dxa"/>
              <w:bottom w:w="0" w:type="dxa"/>
              <w:right w:w="70" w:type="dxa"/>
            </w:tcMar>
            <w:vAlign w:val="center"/>
            <w:hideMark/>
          </w:tcPr>
          <w:p w14:paraId="0EF3B18A" w14:textId="77777777" w:rsidR="001C2E23" w:rsidRPr="001B1400" w:rsidRDefault="001C2E23" w:rsidP="00A91B53">
            <w:pPr>
              <w:pStyle w:val="Bezodstpw"/>
              <w:jc w:val="center"/>
              <w:rPr>
                <w:sz w:val="20"/>
              </w:rPr>
            </w:pPr>
            <w:r w:rsidRPr="001B1400">
              <w:rPr>
                <w:sz w:val="20"/>
              </w:rPr>
              <w:t>Okres uśredniania wyników</w:t>
            </w:r>
          </w:p>
        </w:tc>
        <w:tc>
          <w:tcPr>
            <w:tcW w:w="3084" w:type="dxa"/>
            <w:tcBorders>
              <w:top w:val="single" w:sz="12" w:space="0" w:color="00000A"/>
              <w:left w:val="single" w:sz="6" w:space="0" w:color="00000A"/>
              <w:bottom w:val="single" w:sz="6" w:space="0" w:color="00000A"/>
              <w:right w:val="single" w:sz="12" w:space="0" w:color="00000A"/>
            </w:tcBorders>
            <w:vAlign w:val="center"/>
            <w:hideMark/>
          </w:tcPr>
          <w:p w14:paraId="35EEB8BA" w14:textId="77777777" w:rsidR="001C2E23" w:rsidRPr="001B1400" w:rsidRDefault="001C2E23" w:rsidP="00A91B53">
            <w:pPr>
              <w:pStyle w:val="Bezodstpw"/>
              <w:jc w:val="center"/>
              <w:rPr>
                <w:sz w:val="20"/>
              </w:rPr>
            </w:pPr>
            <w:bookmarkStart w:id="113" w:name="_Toc38184789"/>
            <w:bookmarkStart w:id="114" w:name="_Toc38952905"/>
            <w:bookmarkEnd w:id="113"/>
            <w:bookmarkEnd w:id="114"/>
            <w:r w:rsidRPr="001B1400">
              <w:rPr>
                <w:sz w:val="20"/>
              </w:rPr>
              <w:t>Dopuszczalny poziom substancji w powietrzu</w:t>
            </w:r>
          </w:p>
        </w:tc>
      </w:tr>
      <w:tr w:rsidR="001C2E23" w:rsidRPr="001B1400" w14:paraId="469ABF0A" w14:textId="77777777" w:rsidTr="00A91B53">
        <w:trPr>
          <w:cantSplit/>
          <w:trHeight w:val="255"/>
        </w:trPr>
        <w:tc>
          <w:tcPr>
            <w:tcW w:w="3084" w:type="dxa"/>
            <w:vMerge w:val="restart"/>
            <w:tcBorders>
              <w:top w:val="single" w:sz="6" w:space="0" w:color="00000A"/>
              <w:left w:val="single" w:sz="12" w:space="0" w:color="00000A"/>
              <w:bottom w:val="single" w:sz="6" w:space="0" w:color="00000A"/>
              <w:right w:val="single" w:sz="6" w:space="0" w:color="00000A"/>
            </w:tcBorders>
            <w:vAlign w:val="center"/>
            <w:hideMark/>
          </w:tcPr>
          <w:p w14:paraId="6063E4C8" w14:textId="77777777" w:rsidR="001C2E23" w:rsidRPr="001B1400" w:rsidRDefault="001C2E23" w:rsidP="00A91B53">
            <w:pPr>
              <w:pStyle w:val="zwykywcity"/>
              <w:spacing w:before="40" w:after="40" w:line="240" w:lineRule="auto"/>
              <w:ind w:firstLine="0"/>
              <w:rPr>
                <w:rFonts w:ascii="Verdana" w:hAnsi="Verdana"/>
                <w:sz w:val="16"/>
                <w:szCs w:val="16"/>
              </w:rPr>
            </w:pPr>
            <w:r w:rsidRPr="001B1400">
              <w:rPr>
                <w:rFonts w:ascii="Verdana" w:hAnsi="Verdana"/>
                <w:sz w:val="16"/>
                <w:szCs w:val="16"/>
              </w:rPr>
              <w:t>węglowodory alifatyczne do C12</w:t>
            </w:r>
          </w:p>
        </w:tc>
        <w:tc>
          <w:tcPr>
            <w:tcW w:w="3084" w:type="dxa"/>
            <w:tcBorders>
              <w:top w:val="single" w:sz="6" w:space="0" w:color="00000A"/>
              <w:left w:val="single" w:sz="6" w:space="0" w:color="00000A"/>
              <w:bottom w:val="single" w:sz="6" w:space="0" w:color="00000A"/>
              <w:right w:val="single" w:sz="6" w:space="0" w:color="00000A"/>
            </w:tcBorders>
            <w:tcMar>
              <w:top w:w="0" w:type="dxa"/>
              <w:left w:w="76" w:type="dxa"/>
              <w:bottom w:w="0" w:type="dxa"/>
              <w:right w:w="70" w:type="dxa"/>
            </w:tcMar>
            <w:vAlign w:val="center"/>
            <w:hideMark/>
          </w:tcPr>
          <w:p w14:paraId="734CBE2B" w14:textId="77777777" w:rsidR="001C2E23" w:rsidRPr="001B1400" w:rsidRDefault="001C2E23" w:rsidP="00A91B53">
            <w:pPr>
              <w:pStyle w:val="zwykywcity"/>
              <w:spacing w:before="40" w:after="40" w:line="240" w:lineRule="auto"/>
              <w:ind w:firstLine="0"/>
              <w:jc w:val="center"/>
              <w:rPr>
                <w:rFonts w:ascii="Verdana" w:hAnsi="Verdana"/>
                <w:sz w:val="16"/>
                <w:szCs w:val="16"/>
              </w:rPr>
            </w:pPr>
            <w:r w:rsidRPr="001B1400">
              <w:rPr>
                <w:rFonts w:ascii="Verdana" w:hAnsi="Verdana"/>
                <w:sz w:val="16"/>
                <w:szCs w:val="16"/>
              </w:rPr>
              <w:t>jedna godzina</w:t>
            </w:r>
          </w:p>
        </w:tc>
        <w:tc>
          <w:tcPr>
            <w:tcW w:w="3084" w:type="dxa"/>
            <w:tcBorders>
              <w:top w:val="single" w:sz="6" w:space="0" w:color="00000A"/>
              <w:left w:val="single" w:sz="6" w:space="0" w:color="00000A"/>
              <w:bottom w:val="single" w:sz="6" w:space="0" w:color="00000A"/>
              <w:right w:val="single" w:sz="12" w:space="0" w:color="00000A"/>
            </w:tcBorders>
            <w:vAlign w:val="center"/>
            <w:hideMark/>
          </w:tcPr>
          <w:p w14:paraId="62287EF1" w14:textId="77777777" w:rsidR="001C2E23" w:rsidRPr="001B1400" w:rsidRDefault="001C2E23" w:rsidP="00A91B53">
            <w:pPr>
              <w:pStyle w:val="zwykywcity"/>
              <w:spacing w:before="40" w:after="40" w:line="240" w:lineRule="auto"/>
              <w:ind w:firstLine="0"/>
              <w:jc w:val="center"/>
              <w:rPr>
                <w:rFonts w:ascii="Verdana" w:hAnsi="Verdana"/>
                <w:sz w:val="16"/>
                <w:szCs w:val="16"/>
              </w:rPr>
            </w:pPr>
            <w:r w:rsidRPr="001B1400">
              <w:rPr>
                <w:rFonts w:ascii="Verdana" w:hAnsi="Verdana"/>
                <w:sz w:val="16"/>
                <w:szCs w:val="16"/>
              </w:rPr>
              <w:t>3000 [</w:t>
            </w:r>
            <w:r w:rsidRPr="001B1400">
              <w:rPr>
                <w:rFonts w:ascii="Symbol" w:eastAsia="Symbol" w:hAnsi="Symbol" w:cs="Symbol"/>
                <w:sz w:val="16"/>
                <w:szCs w:val="16"/>
              </w:rPr>
              <w:t></w:t>
            </w:r>
            <w:r w:rsidRPr="001B1400">
              <w:rPr>
                <w:rFonts w:ascii="Verdana" w:hAnsi="Verdana"/>
                <w:sz w:val="16"/>
                <w:szCs w:val="16"/>
              </w:rPr>
              <w:t>g/m</w:t>
            </w:r>
            <w:r w:rsidRPr="001B1400">
              <w:rPr>
                <w:rFonts w:ascii="Verdana" w:hAnsi="Verdana"/>
                <w:sz w:val="16"/>
                <w:szCs w:val="16"/>
                <w:vertAlign w:val="superscript"/>
              </w:rPr>
              <w:t>3</w:t>
            </w:r>
            <w:r w:rsidRPr="001B1400">
              <w:rPr>
                <w:rFonts w:ascii="Verdana" w:hAnsi="Verdana"/>
                <w:sz w:val="16"/>
                <w:szCs w:val="16"/>
              </w:rPr>
              <w:t>]</w:t>
            </w:r>
          </w:p>
        </w:tc>
      </w:tr>
      <w:tr w:rsidR="001C2E23" w:rsidRPr="001B1400" w14:paraId="572EAB75" w14:textId="77777777" w:rsidTr="00A91B53">
        <w:trPr>
          <w:cantSplit/>
          <w:trHeight w:val="147"/>
        </w:trPr>
        <w:tc>
          <w:tcPr>
            <w:tcW w:w="0" w:type="auto"/>
            <w:vMerge/>
            <w:tcBorders>
              <w:top w:val="single" w:sz="6" w:space="0" w:color="00000A"/>
              <w:left w:val="single" w:sz="12" w:space="0" w:color="00000A"/>
              <w:bottom w:val="single" w:sz="6" w:space="0" w:color="00000A"/>
              <w:right w:val="single" w:sz="6" w:space="0" w:color="00000A"/>
            </w:tcBorders>
            <w:vAlign w:val="center"/>
            <w:hideMark/>
          </w:tcPr>
          <w:p w14:paraId="399FB428" w14:textId="77777777" w:rsidR="001C2E23" w:rsidRPr="001B1400" w:rsidRDefault="001C2E23" w:rsidP="00A91B53">
            <w:pPr>
              <w:rPr>
                <w:rFonts w:ascii="Verdana" w:hAnsi="Verdana"/>
                <w:sz w:val="16"/>
                <w:szCs w:val="16"/>
              </w:rPr>
            </w:pPr>
          </w:p>
        </w:tc>
        <w:tc>
          <w:tcPr>
            <w:tcW w:w="3084" w:type="dxa"/>
            <w:tcBorders>
              <w:top w:val="single" w:sz="6" w:space="0" w:color="00000A"/>
              <w:left w:val="single" w:sz="6" w:space="0" w:color="00000A"/>
              <w:bottom w:val="single" w:sz="6" w:space="0" w:color="00000A"/>
              <w:right w:val="single" w:sz="6" w:space="0" w:color="00000A"/>
            </w:tcBorders>
            <w:tcMar>
              <w:top w:w="0" w:type="dxa"/>
              <w:left w:w="76" w:type="dxa"/>
              <w:bottom w:w="0" w:type="dxa"/>
              <w:right w:w="70" w:type="dxa"/>
            </w:tcMar>
            <w:vAlign w:val="center"/>
            <w:hideMark/>
          </w:tcPr>
          <w:p w14:paraId="3ECF2DFC" w14:textId="77777777" w:rsidR="001C2E23" w:rsidRPr="001B1400" w:rsidRDefault="001C2E23" w:rsidP="00A91B53">
            <w:pPr>
              <w:pStyle w:val="zwykywcity"/>
              <w:spacing w:before="40" w:after="40" w:line="240" w:lineRule="auto"/>
              <w:ind w:firstLine="0"/>
              <w:jc w:val="center"/>
              <w:rPr>
                <w:rFonts w:ascii="Verdana" w:hAnsi="Verdana"/>
                <w:sz w:val="16"/>
                <w:szCs w:val="16"/>
              </w:rPr>
            </w:pPr>
            <w:r w:rsidRPr="001B1400">
              <w:rPr>
                <w:rFonts w:ascii="Verdana" w:hAnsi="Verdana"/>
                <w:sz w:val="16"/>
                <w:szCs w:val="16"/>
              </w:rPr>
              <w:t>rok kalendarzowy</w:t>
            </w:r>
          </w:p>
        </w:tc>
        <w:tc>
          <w:tcPr>
            <w:tcW w:w="3084" w:type="dxa"/>
            <w:tcBorders>
              <w:top w:val="single" w:sz="6" w:space="0" w:color="00000A"/>
              <w:left w:val="single" w:sz="6" w:space="0" w:color="00000A"/>
              <w:bottom w:val="single" w:sz="6" w:space="0" w:color="00000A"/>
              <w:right w:val="single" w:sz="12" w:space="0" w:color="00000A"/>
            </w:tcBorders>
            <w:vAlign w:val="center"/>
            <w:hideMark/>
          </w:tcPr>
          <w:p w14:paraId="2D23F304" w14:textId="77777777" w:rsidR="001C2E23" w:rsidRPr="001B1400" w:rsidRDefault="001C2E23" w:rsidP="00A91B53">
            <w:pPr>
              <w:pStyle w:val="zwykywcity"/>
              <w:spacing w:before="40" w:after="40" w:line="240" w:lineRule="auto"/>
              <w:ind w:firstLine="0"/>
              <w:jc w:val="center"/>
              <w:rPr>
                <w:rFonts w:ascii="Verdana" w:hAnsi="Verdana"/>
                <w:sz w:val="16"/>
                <w:szCs w:val="16"/>
              </w:rPr>
            </w:pPr>
            <w:r w:rsidRPr="001B1400">
              <w:rPr>
                <w:rFonts w:ascii="Verdana" w:hAnsi="Verdana"/>
                <w:sz w:val="16"/>
                <w:szCs w:val="16"/>
              </w:rPr>
              <w:t>1000 [</w:t>
            </w:r>
            <w:r w:rsidRPr="001B1400">
              <w:rPr>
                <w:rFonts w:ascii="Symbol" w:eastAsia="Symbol" w:hAnsi="Symbol" w:cs="Symbol"/>
                <w:sz w:val="16"/>
                <w:szCs w:val="16"/>
              </w:rPr>
              <w:t></w:t>
            </w:r>
            <w:r w:rsidRPr="001B1400">
              <w:rPr>
                <w:rFonts w:ascii="Verdana" w:hAnsi="Verdana"/>
                <w:sz w:val="16"/>
                <w:szCs w:val="16"/>
              </w:rPr>
              <w:t>g/m</w:t>
            </w:r>
            <w:r w:rsidRPr="001B1400">
              <w:rPr>
                <w:rFonts w:ascii="Verdana" w:hAnsi="Verdana"/>
                <w:sz w:val="16"/>
                <w:szCs w:val="16"/>
                <w:vertAlign w:val="superscript"/>
              </w:rPr>
              <w:t>3</w:t>
            </w:r>
            <w:r w:rsidRPr="001B1400">
              <w:rPr>
                <w:rFonts w:ascii="Verdana" w:hAnsi="Verdana"/>
                <w:sz w:val="16"/>
                <w:szCs w:val="16"/>
              </w:rPr>
              <w:t>]</w:t>
            </w:r>
          </w:p>
        </w:tc>
      </w:tr>
      <w:tr w:rsidR="001C2E23" w:rsidRPr="001B1400" w14:paraId="70E7FFDD" w14:textId="77777777" w:rsidTr="00A91B53">
        <w:trPr>
          <w:cantSplit/>
          <w:trHeight w:val="255"/>
        </w:trPr>
        <w:tc>
          <w:tcPr>
            <w:tcW w:w="3084" w:type="dxa"/>
            <w:vMerge w:val="restart"/>
            <w:tcBorders>
              <w:top w:val="single" w:sz="6" w:space="0" w:color="00000A"/>
              <w:left w:val="single" w:sz="12" w:space="0" w:color="00000A"/>
              <w:bottom w:val="single" w:sz="12" w:space="0" w:color="00000A"/>
              <w:right w:val="single" w:sz="6" w:space="0" w:color="00000A"/>
            </w:tcBorders>
            <w:vAlign w:val="center"/>
            <w:hideMark/>
          </w:tcPr>
          <w:p w14:paraId="34747A87" w14:textId="77777777" w:rsidR="001C2E23" w:rsidRPr="001B1400" w:rsidRDefault="001C2E23" w:rsidP="00A91B53">
            <w:pPr>
              <w:pStyle w:val="zwykywcity"/>
              <w:spacing w:before="40" w:after="40" w:line="240" w:lineRule="auto"/>
              <w:ind w:firstLine="0"/>
              <w:rPr>
                <w:rFonts w:ascii="Verdana" w:hAnsi="Verdana"/>
                <w:sz w:val="16"/>
                <w:szCs w:val="16"/>
              </w:rPr>
            </w:pPr>
            <w:r w:rsidRPr="001B1400">
              <w:rPr>
                <w:rFonts w:ascii="Verdana" w:hAnsi="Verdana"/>
                <w:sz w:val="16"/>
                <w:szCs w:val="16"/>
              </w:rPr>
              <w:t>węglowodory aromatyczne</w:t>
            </w:r>
          </w:p>
        </w:tc>
        <w:tc>
          <w:tcPr>
            <w:tcW w:w="3084" w:type="dxa"/>
            <w:tcBorders>
              <w:top w:val="single" w:sz="6" w:space="0" w:color="00000A"/>
              <w:left w:val="single" w:sz="6" w:space="0" w:color="00000A"/>
              <w:bottom w:val="single" w:sz="6" w:space="0" w:color="00000A"/>
              <w:right w:val="single" w:sz="6" w:space="0" w:color="00000A"/>
            </w:tcBorders>
            <w:tcMar>
              <w:top w:w="0" w:type="dxa"/>
              <w:left w:w="76" w:type="dxa"/>
              <w:bottom w:w="0" w:type="dxa"/>
              <w:right w:w="70" w:type="dxa"/>
            </w:tcMar>
            <w:vAlign w:val="center"/>
            <w:hideMark/>
          </w:tcPr>
          <w:p w14:paraId="738D4A68" w14:textId="77777777" w:rsidR="001C2E23" w:rsidRPr="001B1400" w:rsidRDefault="001C2E23" w:rsidP="00A91B53">
            <w:pPr>
              <w:pStyle w:val="zwykywcity"/>
              <w:spacing w:before="40" w:after="40" w:line="240" w:lineRule="auto"/>
              <w:ind w:firstLine="0"/>
              <w:jc w:val="center"/>
              <w:rPr>
                <w:rFonts w:ascii="Verdana" w:hAnsi="Verdana"/>
                <w:sz w:val="16"/>
                <w:szCs w:val="16"/>
              </w:rPr>
            </w:pPr>
            <w:r w:rsidRPr="001B1400">
              <w:rPr>
                <w:rFonts w:ascii="Verdana" w:hAnsi="Verdana"/>
                <w:sz w:val="16"/>
                <w:szCs w:val="16"/>
              </w:rPr>
              <w:t>jedna godzina</w:t>
            </w:r>
          </w:p>
        </w:tc>
        <w:tc>
          <w:tcPr>
            <w:tcW w:w="3084" w:type="dxa"/>
            <w:tcBorders>
              <w:top w:val="single" w:sz="6" w:space="0" w:color="00000A"/>
              <w:left w:val="single" w:sz="6" w:space="0" w:color="00000A"/>
              <w:bottom w:val="single" w:sz="6" w:space="0" w:color="00000A"/>
              <w:right w:val="single" w:sz="12" w:space="0" w:color="00000A"/>
            </w:tcBorders>
            <w:vAlign w:val="center"/>
            <w:hideMark/>
          </w:tcPr>
          <w:p w14:paraId="0E6C6EEC" w14:textId="77777777" w:rsidR="001C2E23" w:rsidRPr="001B1400" w:rsidRDefault="001C2E23" w:rsidP="00A91B53">
            <w:pPr>
              <w:pStyle w:val="zwykywcity"/>
              <w:spacing w:before="40" w:after="40" w:line="240" w:lineRule="auto"/>
              <w:ind w:firstLine="0"/>
              <w:jc w:val="center"/>
              <w:rPr>
                <w:rFonts w:ascii="Verdana" w:hAnsi="Verdana"/>
                <w:sz w:val="16"/>
                <w:szCs w:val="16"/>
              </w:rPr>
            </w:pPr>
            <w:r w:rsidRPr="001B1400">
              <w:rPr>
                <w:rFonts w:ascii="Verdana" w:hAnsi="Verdana"/>
                <w:sz w:val="16"/>
                <w:szCs w:val="16"/>
              </w:rPr>
              <w:t>1000 [</w:t>
            </w:r>
            <w:r w:rsidRPr="001B1400">
              <w:rPr>
                <w:rFonts w:ascii="Symbol" w:eastAsia="Symbol" w:hAnsi="Symbol" w:cs="Symbol"/>
                <w:sz w:val="16"/>
                <w:szCs w:val="16"/>
              </w:rPr>
              <w:t></w:t>
            </w:r>
            <w:r w:rsidRPr="001B1400">
              <w:rPr>
                <w:rFonts w:ascii="Verdana" w:hAnsi="Verdana"/>
                <w:sz w:val="16"/>
                <w:szCs w:val="16"/>
              </w:rPr>
              <w:t>g/m</w:t>
            </w:r>
            <w:r w:rsidRPr="001B1400">
              <w:rPr>
                <w:rFonts w:ascii="Verdana" w:hAnsi="Verdana"/>
                <w:sz w:val="16"/>
                <w:szCs w:val="16"/>
                <w:vertAlign w:val="superscript"/>
              </w:rPr>
              <w:t>3</w:t>
            </w:r>
            <w:r w:rsidRPr="001B1400">
              <w:rPr>
                <w:rFonts w:ascii="Verdana" w:hAnsi="Verdana"/>
                <w:sz w:val="16"/>
                <w:szCs w:val="16"/>
              </w:rPr>
              <w:t>]</w:t>
            </w:r>
          </w:p>
        </w:tc>
      </w:tr>
      <w:tr w:rsidR="001C2E23" w:rsidRPr="001B1400" w14:paraId="30D679A0" w14:textId="77777777" w:rsidTr="00A91B53">
        <w:trPr>
          <w:cantSplit/>
          <w:trHeight w:val="147"/>
        </w:trPr>
        <w:tc>
          <w:tcPr>
            <w:tcW w:w="0" w:type="auto"/>
            <w:vMerge/>
            <w:tcBorders>
              <w:top w:val="single" w:sz="6" w:space="0" w:color="00000A"/>
              <w:left w:val="single" w:sz="12" w:space="0" w:color="00000A"/>
              <w:bottom w:val="single" w:sz="12" w:space="0" w:color="00000A"/>
              <w:right w:val="single" w:sz="6" w:space="0" w:color="00000A"/>
            </w:tcBorders>
            <w:vAlign w:val="center"/>
            <w:hideMark/>
          </w:tcPr>
          <w:p w14:paraId="0F4FC0F7" w14:textId="77777777" w:rsidR="001C2E23" w:rsidRPr="001B1400" w:rsidRDefault="001C2E23" w:rsidP="00A91B53">
            <w:pPr>
              <w:rPr>
                <w:rFonts w:ascii="Verdana" w:hAnsi="Verdana"/>
                <w:sz w:val="16"/>
                <w:szCs w:val="16"/>
              </w:rPr>
            </w:pPr>
          </w:p>
        </w:tc>
        <w:tc>
          <w:tcPr>
            <w:tcW w:w="3084" w:type="dxa"/>
            <w:tcBorders>
              <w:top w:val="single" w:sz="6" w:space="0" w:color="00000A"/>
              <w:left w:val="single" w:sz="6" w:space="0" w:color="00000A"/>
              <w:bottom w:val="single" w:sz="12" w:space="0" w:color="00000A"/>
              <w:right w:val="single" w:sz="6" w:space="0" w:color="00000A"/>
            </w:tcBorders>
            <w:tcMar>
              <w:top w:w="0" w:type="dxa"/>
              <w:left w:w="76" w:type="dxa"/>
              <w:bottom w:w="0" w:type="dxa"/>
              <w:right w:w="70" w:type="dxa"/>
            </w:tcMar>
            <w:vAlign w:val="center"/>
            <w:hideMark/>
          </w:tcPr>
          <w:p w14:paraId="01AA8AFE" w14:textId="77777777" w:rsidR="001C2E23" w:rsidRPr="001B1400" w:rsidRDefault="001C2E23" w:rsidP="00A91B53">
            <w:pPr>
              <w:pStyle w:val="zwykywcity"/>
              <w:spacing w:before="40" w:after="40" w:line="240" w:lineRule="auto"/>
              <w:ind w:firstLine="0"/>
              <w:jc w:val="center"/>
              <w:rPr>
                <w:rFonts w:ascii="Verdana" w:hAnsi="Verdana"/>
                <w:sz w:val="16"/>
                <w:szCs w:val="16"/>
              </w:rPr>
            </w:pPr>
            <w:r w:rsidRPr="001B1400">
              <w:rPr>
                <w:rFonts w:ascii="Verdana" w:hAnsi="Verdana"/>
                <w:sz w:val="16"/>
                <w:szCs w:val="16"/>
              </w:rPr>
              <w:t>rok kalendarzowy</w:t>
            </w:r>
          </w:p>
        </w:tc>
        <w:tc>
          <w:tcPr>
            <w:tcW w:w="3084" w:type="dxa"/>
            <w:tcBorders>
              <w:top w:val="single" w:sz="6" w:space="0" w:color="00000A"/>
              <w:left w:val="single" w:sz="6" w:space="0" w:color="00000A"/>
              <w:bottom w:val="single" w:sz="12" w:space="0" w:color="00000A"/>
              <w:right w:val="single" w:sz="12" w:space="0" w:color="00000A"/>
            </w:tcBorders>
            <w:vAlign w:val="center"/>
            <w:hideMark/>
          </w:tcPr>
          <w:p w14:paraId="06A2DBCA" w14:textId="77777777" w:rsidR="001C2E23" w:rsidRPr="001B1400" w:rsidRDefault="001C2E23" w:rsidP="00A91B53">
            <w:pPr>
              <w:pStyle w:val="zwykywcity"/>
              <w:spacing w:before="40" w:after="40" w:line="240" w:lineRule="auto"/>
              <w:ind w:firstLine="0"/>
              <w:jc w:val="center"/>
              <w:rPr>
                <w:rFonts w:ascii="Verdana" w:hAnsi="Verdana"/>
                <w:sz w:val="16"/>
                <w:szCs w:val="16"/>
              </w:rPr>
            </w:pPr>
            <w:r w:rsidRPr="001B1400">
              <w:rPr>
                <w:rFonts w:ascii="Verdana" w:hAnsi="Verdana"/>
                <w:sz w:val="16"/>
                <w:szCs w:val="16"/>
              </w:rPr>
              <w:t>43 [</w:t>
            </w:r>
            <w:r w:rsidRPr="001B1400">
              <w:rPr>
                <w:rFonts w:ascii="Symbol" w:eastAsia="Symbol" w:hAnsi="Symbol" w:cs="Symbol"/>
                <w:sz w:val="16"/>
                <w:szCs w:val="16"/>
              </w:rPr>
              <w:t></w:t>
            </w:r>
            <w:r w:rsidRPr="001B1400">
              <w:rPr>
                <w:rFonts w:ascii="Verdana" w:hAnsi="Verdana"/>
                <w:sz w:val="16"/>
                <w:szCs w:val="16"/>
              </w:rPr>
              <w:t>g/m</w:t>
            </w:r>
            <w:r w:rsidRPr="001B1400">
              <w:rPr>
                <w:rFonts w:ascii="Verdana" w:hAnsi="Verdana"/>
                <w:sz w:val="16"/>
                <w:szCs w:val="16"/>
                <w:vertAlign w:val="superscript"/>
              </w:rPr>
              <w:t>3</w:t>
            </w:r>
            <w:r w:rsidRPr="001B1400">
              <w:rPr>
                <w:rFonts w:ascii="Verdana" w:hAnsi="Verdana"/>
                <w:sz w:val="16"/>
                <w:szCs w:val="16"/>
              </w:rPr>
              <w:t>]</w:t>
            </w:r>
          </w:p>
        </w:tc>
      </w:tr>
    </w:tbl>
    <w:p w14:paraId="2F04C42A" w14:textId="77777777" w:rsidR="001C2E23" w:rsidRPr="001B1400" w:rsidRDefault="001C2E23" w:rsidP="001C2E23">
      <w:pPr>
        <w:pStyle w:val="zwyky"/>
        <w:spacing w:before="240"/>
        <w:ind w:firstLine="142"/>
        <w:rPr>
          <w:rFonts w:ascii="Verdana" w:hAnsi="Verdana"/>
          <w:sz w:val="20"/>
        </w:rPr>
      </w:pPr>
      <w:r w:rsidRPr="001B1400">
        <w:rPr>
          <w:rFonts w:ascii="Verdana" w:hAnsi="Verdana"/>
          <w:sz w:val="20"/>
        </w:rPr>
        <w:t>Przeprowadzone w niniejszym opracowaniu obliczenia i interpretacja wyników wykonane zostały w oparciu o wyżej wymienione rozporządzenia.</w:t>
      </w:r>
    </w:p>
    <w:p w14:paraId="63CDDEB3" w14:textId="77777777" w:rsidR="008C56ED" w:rsidRPr="001C2E23" w:rsidRDefault="008C56ED" w:rsidP="008C56ED">
      <w:pPr>
        <w:pStyle w:val="Nagwek3"/>
        <w:spacing w:before="240" w:after="120"/>
        <w:ind w:left="567" w:right="249" w:hanging="567"/>
        <w:jc w:val="both"/>
        <w:rPr>
          <w:color w:val="auto"/>
          <w:sz w:val="20"/>
        </w:rPr>
      </w:pPr>
      <w:bookmarkStart w:id="115" w:name="_Toc146794118"/>
      <w:r w:rsidRPr="001C2E23">
        <w:rPr>
          <w:color w:val="auto"/>
          <w:sz w:val="20"/>
        </w:rPr>
        <w:t>WARUNKI KLIMATYCZNO – METEOROLOGICZNE</w:t>
      </w:r>
      <w:bookmarkEnd w:id="107"/>
      <w:bookmarkEnd w:id="115"/>
    </w:p>
    <w:p w14:paraId="04DC93E0" w14:textId="77777777" w:rsidR="001C2E23" w:rsidRPr="001B1400" w:rsidRDefault="001C2E23" w:rsidP="001C2E23">
      <w:pPr>
        <w:pStyle w:val="zwykywcity"/>
        <w:ind w:firstLine="142"/>
        <w:rPr>
          <w:rFonts w:ascii="Verdana" w:hAnsi="Verdana"/>
        </w:rPr>
      </w:pPr>
      <w:bookmarkStart w:id="116" w:name="_Toc109384959"/>
      <w:r w:rsidRPr="001B1400">
        <w:rPr>
          <w:rFonts w:ascii="Verdana" w:hAnsi="Verdana"/>
        </w:rPr>
        <w:t xml:space="preserve">Warunki </w:t>
      </w:r>
      <w:proofErr w:type="spellStart"/>
      <w:r w:rsidRPr="001B1400">
        <w:rPr>
          <w:rFonts w:ascii="Verdana" w:hAnsi="Verdana"/>
        </w:rPr>
        <w:t>klimatyczno</w:t>
      </w:r>
      <w:proofErr w:type="spellEnd"/>
      <w:r w:rsidRPr="001B1400">
        <w:rPr>
          <w:rFonts w:ascii="Verdana" w:hAnsi="Verdana"/>
        </w:rPr>
        <w:t xml:space="preserve"> – meteorologicznych rejonu projektowanej lokalizacji analizowanej inwestycji oparto na danych opublikowanych w Atlasie klimatycznym Polski.</w:t>
      </w:r>
    </w:p>
    <w:p w14:paraId="1D21ABDA" w14:textId="77777777" w:rsidR="001C2E23" w:rsidRPr="001B1400" w:rsidRDefault="001C2E23" w:rsidP="001C2E23">
      <w:pPr>
        <w:pStyle w:val="zwykywcity"/>
        <w:ind w:firstLine="142"/>
        <w:rPr>
          <w:rFonts w:ascii="Verdana" w:hAnsi="Verdana"/>
        </w:rPr>
      </w:pPr>
      <w:r w:rsidRPr="001B1400">
        <w:rPr>
          <w:rFonts w:ascii="Verdana" w:hAnsi="Verdana"/>
        </w:rPr>
        <w:t>Do czynników meteorologicznych wpływających w znaczącym stopniu na rozprzestrzenianie zanieczyszczeń w powietrzu atmosferycznym należą: temperatura powietrza, kierunek i prędkość wiatru, oraz stany równowagi atmosfery, w jakich wiatry występują.</w:t>
      </w:r>
    </w:p>
    <w:p w14:paraId="2FCA9BDE" w14:textId="77777777" w:rsidR="001C2E23" w:rsidRPr="001B1400" w:rsidRDefault="001C2E23" w:rsidP="001C2E23">
      <w:pPr>
        <w:pStyle w:val="zwykywcity"/>
        <w:rPr>
          <w:rFonts w:ascii="Verdana" w:hAnsi="Verdana"/>
        </w:rPr>
      </w:pPr>
    </w:p>
    <w:p w14:paraId="0ACA6D0B" w14:textId="77777777" w:rsidR="001C2E23" w:rsidRPr="001B1400" w:rsidRDefault="001C2E23" w:rsidP="001C2E23">
      <w:pPr>
        <w:pStyle w:val="zwykywcity"/>
        <w:keepNext/>
        <w:ind w:firstLine="0"/>
        <w:rPr>
          <w:rFonts w:ascii="Verdana" w:hAnsi="Verdana" w:cs="Verdana"/>
          <w:b/>
          <w:u w:val="single"/>
        </w:rPr>
      </w:pPr>
      <w:r w:rsidRPr="001B1400">
        <w:rPr>
          <w:rFonts w:ascii="Verdana" w:hAnsi="Verdana" w:cs="Verdana"/>
          <w:b/>
          <w:u w:val="single"/>
        </w:rPr>
        <w:t>Warunki termiczne</w:t>
      </w:r>
    </w:p>
    <w:p w14:paraId="12C5E6DC" w14:textId="77777777" w:rsidR="001C2E23" w:rsidRPr="001B1400" w:rsidRDefault="001C2E23" w:rsidP="001C2E23">
      <w:pPr>
        <w:pStyle w:val="zwykywcity"/>
        <w:ind w:firstLine="426"/>
        <w:rPr>
          <w:rFonts w:ascii="Verdana" w:hAnsi="Verdana" w:cs="Verdana"/>
        </w:rPr>
      </w:pPr>
      <w:r w:rsidRPr="001B1400">
        <w:rPr>
          <w:rFonts w:ascii="Verdana" w:hAnsi="Verdana" w:cs="Verdana"/>
        </w:rPr>
        <w:t>W terenie lokalizacji analizowanej inwestycji temperatura powietrza charakteryzuje się znacznym zróżnicowaniem, uzależnionym od pory roku, miesiąca, duże wahania występują nawet w przekroju dobowym.</w:t>
      </w:r>
    </w:p>
    <w:p w14:paraId="4D3651AD" w14:textId="77777777" w:rsidR="001C2E23" w:rsidRPr="001B1400" w:rsidRDefault="001C2E23" w:rsidP="001C2E23">
      <w:pPr>
        <w:pStyle w:val="zwykywcity"/>
        <w:ind w:firstLine="426"/>
        <w:rPr>
          <w:rFonts w:ascii="Verdana" w:hAnsi="Verdana" w:cs="Verdana"/>
        </w:rPr>
      </w:pPr>
      <w:r w:rsidRPr="001B1400">
        <w:rPr>
          <w:rFonts w:ascii="Verdana" w:hAnsi="Verdana" w:cs="Verdana"/>
        </w:rPr>
        <w:t>Temperatura powietrza zależy w szczególności od panującej cyrkulacji atmosfery, a także położenia i warunków terenowych (wysokość nad poziomem morza, ukształtowanie podłoża, zagospodarowanie terenu).</w:t>
      </w:r>
    </w:p>
    <w:p w14:paraId="37E825D3" w14:textId="77777777" w:rsidR="001C2E23" w:rsidRPr="001B1400" w:rsidRDefault="001C2E23" w:rsidP="001C2E23">
      <w:pPr>
        <w:pStyle w:val="zwykywcity"/>
        <w:ind w:firstLine="426"/>
        <w:rPr>
          <w:rFonts w:ascii="Verdana" w:hAnsi="Verdana" w:cs="Verdana"/>
          <w:b/>
          <w:u w:val="single"/>
        </w:rPr>
      </w:pPr>
      <w:r w:rsidRPr="001B1400">
        <w:rPr>
          <w:rFonts w:ascii="Verdana" w:hAnsi="Verdana" w:cs="Verdana"/>
        </w:rPr>
        <w:t>Zgodnie z danymi zawartymi w Atlasie klimatycznym Polski średnia – roczna temperatura z ostatnich lat obserwacji wynosi 8,5</w:t>
      </w:r>
      <w:r w:rsidRPr="001B1400">
        <w:rPr>
          <w:rFonts w:ascii="Verdana" w:hAnsi="Verdana" w:cs="Verdana"/>
          <w:vertAlign w:val="superscript"/>
        </w:rPr>
        <w:t>o</w:t>
      </w:r>
      <w:r w:rsidRPr="001B1400">
        <w:rPr>
          <w:rFonts w:ascii="Verdana" w:hAnsi="Verdana" w:cs="Verdana"/>
        </w:rPr>
        <w:t>C, (281,5K), w tym w sezonie letnim 14,8</w:t>
      </w:r>
      <w:r w:rsidRPr="001B1400">
        <w:rPr>
          <w:rFonts w:ascii="Verdana" w:hAnsi="Verdana" w:cs="Verdana"/>
          <w:vertAlign w:val="superscript"/>
        </w:rPr>
        <w:t>o</w:t>
      </w:r>
      <w:r w:rsidRPr="001B1400">
        <w:rPr>
          <w:rFonts w:ascii="Verdana" w:hAnsi="Verdana" w:cs="Verdana"/>
        </w:rPr>
        <w:t>C, (287,8 K), natomiast w sezonie grzewczym – 2,2</w:t>
      </w:r>
      <w:r w:rsidRPr="001B1400">
        <w:rPr>
          <w:rFonts w:ascii="Verdana" w:hAnsi="Verdana" w:cs="Verdana"/>
          <w:vertAlign w:val="superscript"/>
        </w:rPr>
        <w:t>o</w:t>
      </w:r>
      <w:r w:rsidRPr="001B1400">
        <w:rPr>
          <w:rFonts w:ascii="Verdana" w:hAnsi="Verdana" w:cs="Verdana"/>
        </w:rPr>
        <w:t>C, (275,2K).</w:t>
      </w:r>
    </w:p>
    <w:p w14:paraId="5FFFF088" w14:textId="77777777" w:rsidR="001C2E23" w:rsidRPr="001B1400" w:rsidRDefault="001C2E23" w:rsidP="001C2E23">
      <w:pPr>
        <w:pStyle w:val="zwykywcity"/>
        <w:ind w:firstLine="0"/>
        <w:rPr>
          <w:rFonts w:ascii="Verdana" w:hAnsi="Verdana" w:cs="Verdana"/>
          <w:b/>
          <w:u w:val="single"/>
        </w:rPr>
      </w:pPr>
      <w:r w:rsidRPr="001B1400">
        <w:rPr>
          <w:rFonts w:ascii="Verdana" w:hAnsi="Verdana" w:cs="Verdana"/>
          <w:b/>
          <w:u w:val="single"/>
        </w:rPr>
        <w:t>Stany równowagi atmosfery</w:t>
      </w:r>
    </w:p>
    <w:p w14:paraId="78BB8C49" w14:textId="77777777" w:rsidR="001C2E23" w:rsidRPr="001B1400" w:rsidRDefault="001C2E23" w:rsidP="001C2E23">
      <w:pPr>
        <w:pStyle w:val="zwyky"/>
        <w:spacing w:after="0"/>
        <w:ind w:firstLine="426"/>
        <w:rPr>
          <w:rFonts w:ascii="Verdana" w:hAnsi="Verdana" w:cs="Verdana"/>
          <w:sz w:val="20"/>
        </w:rPr>
      </w:pPr>
      <w:r w:rsidRPr="001B1400">
        <w:rPr>
          <w:rFonts w:ascii="Verdana" w:hAnsi="Verdana" w:cs="Verdana"/>
          <w:sz w:val="20"/>
        </w:rPr>
        <w:t xml:space="preserve">Stan równowagi atmosfery opisuje pionowe ruchy powietrza. Parametr stanu równowagi jest kombinacją czynników: termicznego i dynamicznego tzn. gradientu temperatury i prędkości wiatru. Wyróżnia się 6 stanów równowagi atmosfery: silnie chwiejna, chwiejna, lekko chwiejna, obojętna, lekko stała, stała. Stan stały równowagi atmosfery charakteryzuje się znaczną ilością </w:t>
      </w:r>
      <w:proofErr w:type="spellStart"/>
      <w:r w:rsidRPr="001B1400">
        <w:rPr>
          <w:rFonts w:ascii="Verdana" w:hAnsi="Verdana" w:cs="Verdana"/>
          <w:sz w:val="20"/>
        </w:rPr>
        <w:t>cisz</w:t>
      </w:r>
      <w:proofErr w:type="spellEnd"/>
      <w:r w:rsidRPr="001B1400">
        <w:rPr>
          <w:rFonts w:ascii="Verdana" w:hAnsi="Verdana" w:cs="Verdana"/>
          <w:sz w:val="20"/>
        </w:rPr>
        <w:t xml:space="preserve"> (około 50%). Stwarza to niekorzystne warunki rozprzestrzeniania zanieczyszczeń, co prowadzi do występowania dużych stężeń zanieczyszczeń w tych stanach równowagi atmosfery. Również niekorzystne warunki rozprzestrzeniania stwierdza się w stanach 1 i 2 (równowaga silnie chwiejna i chwiejna), kiedy występują znaczne nieuporządkowane ruchy pionowe powietrza. Najkorzystniejszy rozkład zanieczyszczeń występuje w 4 stanie równowagi atmosfery (równowaga obojętna).</w:t>
      </w:r>
    </w:p>
    <w:p w14:paraId="4E01C886" w14:textId="77777777" w:rsidR="001C2E23" w:rsidRPr="001B1400" w:rsidRDefault="001C2E23" w:rsidP="001C2E23">
      <w:pPr>
        <w:pStyle w:val="zwyky"/>
        <w:spacing w:after="0"/>
        <w:ind w:firstLine="426"/>
        <w:rPr>
          <w:rFonts w:ascii="Verdana" w:hAnsi="Verdana" w:cs="Verdana"/>
          <w:b/>
          <w:sz w:val="20"/>
        </w:rPr>
      </w:pPr>
      <w:r w:rsidRPr="001B1400">
        <w:rPr>
          <w:rFonts w:ascii="Verdana" w:hAnsi="Verdana" w:cs="Verdana"/>
          <w:sz w:val="20"/>
        </w:rPr>
        <w:t>Wyróżnia się 6 stanów równowagi atmosfery i odpowiadających im 36 spotykanych w atmosferze kombinacji stanów równowagi i prędkości wiatru.</w:t>
      </w:r>
    </w:p>
    <w:p w14:paraId="64F9CDF3" w14:textId="77777777" w:rsidR="001C2E23" w:rsidRPr="001C2E23" w:rsidRDefault="001C2E23" w:rsidP="001C2E23">
      <w:pPr>
        <w:pStyle w:val="Nagwek3"/>
        <w:spacing w:before="240" w:after="120"/>
        <w:ind w:left="567" w:right="249" w:hanging="567"/>
        <w:jc w:val="both"/>
        <w:rPr>
          <w:color w:val="auto"/>
          <w:sz w:val="20"/>
        </w:rPr>
      </w:pPr>
      <w:bookmarkStart w:id="117" w:name="_Toc115440547"/>
      <w:bookmarkStart w:id="118" w:name="_Toc146794119"/>
      <w:bookmarkEnd w:id="116"/>
      <w:r w:rsidRPr="001C2E23">
        <w:rPr>
          <w:color w:val="auto"/>
          <w:sz w:val="20"/>
        </w:rPr>
        <w:lastRenderedPageBreak/>
        <w:t>ŻRÓDŁA EMISJI ZANIECZYSZCZEŃ</w:t>
      </w:r>
      <w:bookmarkEnd w:id="117"/>
      <w:bookmarkEnd w:id="118"/>
    </w:p>
    <w:p w14:paraId="5E5EDCF6"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 xml:space="preserve">Przedmiotowa inwestycja polegać będzie na budowie instalacji do przeładunku oleju napędowego. </w:t>
      </w:r>
    </w:p>
    <w:p w14:paraId="784FA29B"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 xml:space="preserve">Praca instalacji polegać będzie na przepompowywaniu oleju napędowego przywożonego taborem (cysternami) normalnotorowym do cystern poruszających się po liniach szerokotorowych. Cała instalacja wykonana zostanie jako szczelna i posiadać będzie monitoring ewentualnych rozszczelnień.  </w:t>
      </w:r>
    </w:p>
    <w:p w14:paraId="221DFAF6"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Emisja następować będzie jedynie w czasie załadunku cystern. Powietrze z wewnętrznej przestrzeni cysterny wypychane będzie poprzez otwarty właz na zewnątrz. Wraz z wypychanym powietrzem do atmosfery emitowane będą opary przepompowywanego paliwa. Emisja następować będzie poprzez włazy znajdujące się w cysternach kolejowych.</w:t>
      </w:r>
    </w:p>
    <w:p w14:paraId="7331835C"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 xml:space="preserve">W trakcie opróżniania cysterny powietrze z atmosfery będzie zasysane do jej przestrzeni w związku z czym proces ten nie będzie źródłem emisji zanieczyszczeń do powietrza.  </w:t>
      </w:r>
    </w:p>
    <w:p w14:paraId="4D895203"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 xml:space="preserve">Emisja towarzyszyć będzie również procesowi rozłączania urządzeń NO (załadunkowych i rozładunkowych) z cysterną. W trakcie tej operacji niewielkie ilości oparów zgromadzone w przestrzeni pomiędzy przyłączem cysterny a urządzeniem NO przedostawać się będą na zewnątrz. Przyjęto, że wielkość emisji odpowiadająca rozłączeniu cysterny z urządzeniem NO wynosić będzie maksymalnie 50 g/rozłączenie. </w:t>
      </w:r>
    </w:p>
    <w:p w14:paraId="281C2504"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 xml:space="preserve">Zgodnie z założeniami projektowymi nie przewiduje się przeładunku paliwa do autocystern oraz nie przewiduje się możliwości załadunku cystern samochodowych. Pracy instalacji nie będzie wiec towarzyszyć emisja związana z ruchem pojazdów samochodowych po terenie inwestycji. </w:t>
      </w:r>
    </w:p>
    <w:p w14:paraId="5AC4E1D1" w14:textId="77777777" w:rsidR="001C2E23" w:rsidRPr="001B1400" w:rsidRDefault="001C2E23" w:rsidP="001C2E23">
      <w:pPr>
        <w:spacing w:line="360" w:lineRule="auto"/>
        <w:ind w:firstLine="284"/>
        <w:rPr>
          <w:rFonts w:ascii="Verdana" w:hAnsi="Verdana" w:cs="Calibri Light"/>
          <w:sz w:val="20"/>
          <w:szCs w:val="20"/>
        </w:rPr>
      </w:pPr>
    </w:p>
    <w:p w14:paraId="4E18072F" w14:textId="77777777" w:rsidR="001C2E23" w:rsidRPr="001B1400" w:rsidRDefault="001C2E23" w:rsidP="001C2E23">
      <w:pPr>
        <w:pStyle w:val="zwykywcity"/>
        <w:keepNext/>
        <w:ind w:firstLine="0"/>
        <w:rPr>
          <w:rFonts w:ascii="Verdana" w:hAnsi="Verdana" w:cs="Arial"/>
          <w:b/>
          <w:u w:val="single"/>
        </w:rPr>
      </w:pPr>
      <w:r w:rsidRPr="001B1400">
        <w:rPr>
          <w:rFonts w:ascii="Verdana" w:hAnsi="Verdana" w:cs="Arial"/>
          <w:b/>
          <w:u w:val="single"/>
        </w:rPr>
        <w:t>Emisja z procesu napełniania cystern kolejowych</w:t>
      </w:r>
    </w:p>
    <w:p w14:paraId="0AD8845F" w14:textId="77777777" w:rsidR="001C2E23" w:rsidRPr="001B1400" w:rsidRDefault="001C2E23" w:rsidP="001C2E23">
      <w:pPr>
        <w:pStyle w:val="zwykywcity"/>
        <w:rPr>
          <w:rFonts w:ascii="Verdana" w:hAnsi="Verdana" w:cs="Arial"/>
        </w:rPr>
      </w:pPr>
      <w:r w:rsidRPr="001B1400">
        <w:rPr>
          <w:rFonts w:ascii="Verdana" w:hAnsi="Verdana" w:cs="Arial"/>
        </w:rPr>
        <w:t xml:space="preserve">Jak wspomniano powyżej procesowi napełniania cystern kolejowych towarzyszyć będzie emisja zanieczyszczeń do powietrza. Ze względu na rodzaj przeładowywanego paliwa – olej napędowy – w obliczeniach przyjęto, iż substancjami wprowadzanymi do powietrza będą węglowodory alifatyczne. </w:t>
      </w:r>
    </w:p>
    <w:p w14:paraId="2F5AF260" w14:textId="77777777" w:rsidR="001C2E23" w:rsidRPr="001B1400" w:rsidRDefault="001C2E23" w:rsidP="001C2E23">
      <w:pPr>
        <w:pStyle w:val="zwykywcity"/>
        <w:rPr>
          <w:rFonts w:ascii="Verdana" w:hAnsi="Verdana" w:cs="Arial"/>
        </w:rPr>
      </w:pPr>
      <w:r w:rsidRPr="001B1400">
        <w:rPr>
          <w:rFonts w:ascii="Verdana" w:hAnsi="Verdana" w:cs="Arial"/>
        </w:rPr>
        <w:t xml:space="preserve">Zgodnie z obowiązującym ustawodawstwem, </w:t>
      </w:r>
      <w:proofErr w:type="spellStart"/>
      <w:r w:rsidRPr="001B1400">
        <w:rPr>
          <w:rFonts w:ascii="Verdana" w:hAnsi="Verdana" w:cs="Arial"/>
        </w:rPr>
        <w:t>tj</w:t>
      </w:r>
      <w:proofErr w:type="spellEnd"/>
      <w:r w:rsidRPr="001B1400">
        <w:rPr>
          <w:rFonts w:ascii="Verdana" w:hAnsi="Verdana" w:cs="Arial"/>
        </w:rPr>
        <w:t xml:space="preserve"> . Rozporządzeniem Ministra Gospodarki z dnia 21 listopada 2005 r. w sprawie warunków technicznych, jakim powinny odpowiadać bazy i stacje paliw płynnych, rurociągi przesyłowe dalekosiężne służące do transportu ropy naftowej i produktów naftowych i ich usytuowanie (tekst jedn. Dz. U. 2014 poz. 1853 ze zmianami) procesy przeładunku i magazynowania oleju napędowego nie wymagają hermetyzacji. Mając na uwadze powyższe nie przewiduje się hermetyzacji procesu załadunku oleju napędowego do cystern szerokotorowych. Całość wyemitowanych zanieczyszczeń odprowadzana będzie więc do powietrza.</w:t>
      </w:r>
    </w:p>
    <w:p w14:paraId="4F1119C0" w14:textId="77777777" w:rsidR="001C2E23" w:rsidRPr="001B1400" w:rsidRDefault="001C2E23" w:rsidP="001C2E23">
      <w:pPr>
        <w:pStyle w:val="zwykywcity"/>
        <w:rPr>
          <w:rFonts w:ascii="Verdana" w:hAnsi="Verdana" w:cs="Arial"/>
        </w:rPr>
      </w:pPr>
    </w:p>
    <w:p w14:paraId="5E15C286" w14:textId="77777777" w:rsidR="001C2E23" w:rsidRPr="001B1400" w:rsidRDefault="001C2E23" w:rsidP="001C2E23">
      <w:pPr>
        <w:pStyle w:val="zwykywcity"/>
        <w:rPr>
          <w:rFonts w:ascii="Verdana" w:hAnsi="Verdana" w:cs="Arial"/>
        </w:rPr>
      </w:pPr>
      <w:r w:rsidRPr="001B1400">
        <w:rPr>
          <w:rFonts w:ascii="Verdana" w:hAnsi="Verdana" w:cs="Arial"/>
        </w:rPr>
        <w:t>Jak wskazano to w pkt. 6 niniejszego opracowania wydajność instalacji przeładunkowej wynosić będzie 330 000 m</w:t>
      </w:r>
      <w:r w:rsidRPr="001B1400">
        <w:rPr>
          <w:rFonts w:ascii="Verdana" w:hAnsi="Verdana" w:cs="Arial"/>
          <w:vertAlign w:val="superscript"/>
        </w:rPr>
        <w:t>3</w:t>
      </w:r>
      <w:r w:rsidRPr="001B1400">
        <w:rPr>
          <w:rFonts w:ascii="Verdana" w:hAnsi="Verdana" w:cs="Arial"/>
        </w:rPr>
        <w:t>/rok, co odpowiada 1 400 m</w:t>
      </w:r>
      <w:r w:rsidRPr="001B1400">
        <w:rPr>
          <w:rFonts w:ascii="Verdana" w:hAnsi="Verdana" w:cs="Arial"/>
          <w:vertAlign w:val="superscript"/>
        </w:rPr>
        <w:t>3</w:t>
      </w:r>
      <w:r w:rsidRPr="001B1400">
        <w:rPr>
          <w:rFonts w:ascii="Verdana" w:hAnsi="Verdana" w:cs="Arial"/>
        </w:rPr>
        <w:t xml:space="preserve"> na dobę.</w:t>
      </w:r>
    </w:p>
    <w:p w14:paraId="03D47E7A" w14:textId="77777777" w:rsidR="001C2E23" w:rsidRPr="001B1400" w:rsidRDefault="001C2E23" w:rsidP="001C2E23">
      <w:pPr>
        <w:pStyle w:val="zwykywcity"/>
        <w:rPr>
          <w:rFonts w:ascii="Verdana" w:hAnsi="Verdana" w:cs="Arial"/>
        </w:rPr>
      </w:pPr>
    </w:p>
    <w:p w14:paraId="0A04C219" w14:textId="77777777" w:rsidR="001C2E23" w:rsidRPr="001B1400" w:rsidRDefault="001C2E23" w:rsidP="001C2E23">
      <w:pPr>
        <w:pStyle w:val="zwykywcity"/>
        <w:rPr>
          <w:rFonts w:ascii="Verdana" w:hAnsi="Verdana" w:cs="Arial"/>
        </w:rPr>
      </w:pPr>
      <w:r w:rsidRPr="001B1400">
        <w:rPr>
          <w:rFonts w:ascii="Verdana" w:hAnsi="Verdana" w:cs="Arial"/>
        </w:rPr>
        <w:t xml:space="preserve">Wielkość emisji substancji przy napełnianiu cystern określono z zależności: </w:t>
      </w:r>
    </w:p>
    <w:p w14:paraId="73970043" w14:textId="77777777" w:rsidR="001C2E23" w:rsidRPr="001B1400" w:rsidRDefault="001C2E23" w:rsidP="001C2E23">
      <w:pPr>
        <w:pStyle w:val="zwykywcity"/>
        <w:jc w:val="center"/>
        <w:rPr>
          <w:rFonts w:ascii="Verdana" w:hAnsi="Verdana" w:cs="Arial"/>
        </w:rPr>
      </w:pPr>
      <w:r w:rsidRPr="001B1400">
        <w:rPr>
          <w:rFonts w:ascii="Verdana" w:hAnsi="Verdana" w:cs="Arial"/>
        </w:rPr>
        <w:t>E = V x K</w:t>
      </w:r>
    </w:p>
    <w:p w14:paraId="02F1F99D" w14:textId="77777777" w:rsidR="001C2E23" w:rsidRPr="001B1400" w:rsidRDefault="001C2E23" w:rsidP="001C2E23">
      <w:pPr>
        <w:pStyle w:val="zwykywcity"/>
        <w:rPr>
          <w:rFonts w:cs="Arial"/>
        </w:rPr>
      </w:pPr>
      <w:r w:rsidRPr="001B1400">
        <w:rPr>
          <w:rFonts w:cs="Arial"/>
        </w:rPr>
        <w:t xml:space="preserve">gdzie: </w:t>
      </w:r>
    </w:p>
    <w:p w14:paraId="1801A579" w14:textId="77777777" w:rsidR="001C2E23" w:rsidRPr="001B1400" w:rsidRDefault="001C2E23" w:rsidP="001C2E23">
      <w:pPr>
        <w:pStyle w:val="zwykywcity"/>
        <w:rPr>
          <w:rFonts w:ascii="Verdana" w:hAnsi="Verdana" w:cs="Arial"/>
        </w:rPr>
      </w:pPr>
      <w:r w:rsidRPr="001B1400">
        <w:rPr>
          <w:rFonts w:ascii="Verdana" w:hAnsi="Verdana" w:cs="Arial"/>
        </w:rPr>
        <w:t xml:space="preserve">E – emisja par oleju [kg/h] </w:t>
      </w:r>
    </w:p>
    <w:p w14:paraId="1235D799" w14:textId="77777777" w:rsidR="001C2E23" w:rsidRPr="001B1400" w:rsidRDefault="001C2E23" w:rsidP="001C2E23">
      <w:pPr>
        <w:pStyle w:val="zwykywcity"/>
        <w:rPr>
          <w:rFonts w:ascii="Verdana" w:hAnsi="Verdana" w:cs="Arial"/>
        </w:rPr>
      </w:pPr>
      <w:r w:rsidRPr="001B1400">
        <w:rPr>
          <w:rFonts w:ascii="Verdana" w:hAnsi="Verdana" w:cs="Arial"/>
        </w:rPr>
        <w:t>V – objętość przepompowywanego paliwa [m</w:t>
      </w:r>
      <w:r w:rsidRPr="001B1400">
        <w:rPr>
          <w:rFonts w:ascii="Verdana" w:hAnsi="Verdana" w:cs="Arial"/>
          <w:vertAlign w:val="superscript"/>
        </w:rPr>
        <w:t>3</w:t>
      </w:r>
      <w:r w:rsidRPr="001B1400">
        <w:rPr>
          <w:rFonts w:ascii="Verdana" w:hAnsi="Verdana" w:cs="Arial"/>
        </w:rPr>
        <w:t xml:space="preserve">/h] </w:t>
      </w:r>
    </w:p>
    <w:p w14:paraId="369CBB62" w14:textId="77777777" w:rsidR="001C2E23" w:rsidRPr="001B1400" w:rsidRDefault="001C2E23" w:rsidP="001C2E23">
      <w:pPr>
        <w:pStyle w:val="zwykywcity"/>
        <w:rPr>
          <w:rFonts w:ascii="Verdana" w:hAnsi="Verdana" w:cs="Arial"/>
        </w:rPr>
      </w:pPr>
      <w:r w:rsidRPr="001B1400">
        <w:rPr>
          <w:rFonts w:ascii="Verdana" w:hAnsi="Verdana" w:cs="Arial"/>
        </w:rPr>
        <w:t>K – wskaźnik emisji węglowodorów odpowiadający prężności par oleju opałowego [kg/m</w:t>
      </w:r>
      <w:r w:rsidRPr="001B1400">
        <w:rPr>
          <w:rFonts w:ascii="Verdana" w:hAnsi="Verdana" w:cs="Arial"/>
          <w:vertAlign w:val="superscript"/>
        </w:rPr>
        <w:t>3</w:t>
      </w:r>
      <w:r w:rsidRPr="001B1400">
        <w:rPr>
          <w:rFonts w:ascii="Verdana" w:hAnsi="Verdana" w:cs="Arial"/>
        </w:rPr>
        <w:t xml:space="preserve">] </w:t>
      </w:r>
    </w:p>
    <w:p w14:paraId="35CD7E49" w14:textId="77777777" w:rsidR="001C2E23" w:rsidRPr="001B1400" w:rsidRDefault="001C2E23" w:rsidP="001C2E23">
      <w:pPr>
        <w:pStyle w:val="zwykywcity"/>
        <w:rPr>
          <w:rFonts w:cs="Arial"/>
        </w:rPr>
      </w:pPr>
      <w:r w:rsidRPr="001B1400">
        <w:rPr>
          <w:rFonts w:ascii="Verdana" w:hAnsi="Verdana" w:cs="Arial"/>
        </w:rPr>
        <w:t>W związku z tym iż prężność par oleju w zależności od temperatury waha się do 0,45 g/m</w:t>
      </w:r>
      <w:r w:rsidRPr="001B1400">
        <w:rPr>
          <w:rFonts w:ascii="Verdana" w:hAnsi="Verdana" w:cs="Arial"/>
          <w:vertAlign w:val="superscript"/>
        </w:rPr>
        <w:t>3</w:t>
      </w:r>
      <w:r w:rsidRPr="001B1400">
        <w:rPr>
          <w:rFonts w:ascii="Verdana" w:hAnsi="Verdana" w:cs="Arial"/>
        </w:rPr>
        <w:t xml:space="preserve"> do 1,3 g/m</w:t>
      </w:r>
      <w:r w:rsidRPr="001B1400">
        <w:rPr>
          <w:rFonts w:ascii="Verdana" w:hAnsi="Verdana" w:cs="Arial"/>
          <w:vertAlign w:val="superscript"/>
        </w:rPr>
        <w:t>3</w:t>
      </w:r>
      <w:r w:rsidRPr="001B1400">
        <w:rPr>
          <w:rFonts w:ascii="Verdana" w:hAnsi="Verdana" w:cs="Arial"/>
        </w:rPr>
        <w:t>, do obliczeń przyjęto wyższą wartość tj. na poziomie 1,3 g/m</w:t>
      </w:r>
      <w:r w:rsidRPr="001B1400">
        <w:rPr>
          <w:rFonts w:ascii="Verdana" w:hAnsi="Verdana" w:cs="Arial"/>
          <w:vertAlign w:val="superscript"/>
        </w:rPr>
        <w:t>3</w:t>
      </w:r>
      <w:r w:rsidRPr="001B1400">
        <w:rPr>
          <w:rFonts w:ascii="Verdana" w:hAnsi="Verdana" w:cs="Arial"/>
        </w:rPr>
        <w:t xml:space="preserve"> = 0,0013 kg/m</w:t>
      </w:r>
      <w:r w:rsidRPr="001B1400">
        <w:rPr>
          <w:rFonts w:ascii="Verdana" w:hAnsi="Verdana" w:cs="Arial"/>
          <w:vertAlign w:val="superscript"/>
        </w:rPr>
        <w:t>3</w:t>
      </w:r>
      <w:r w:rsidRPr="001B1400">
        <w:rPr>
          <w:rFonts w:ascii="Verdana" w:hAnsi="Verdana" w:cs="Arial"/>
        </w:rPr>
        <w:t xml:space="preserve"> - </w:t>
      </w:r>
    </w:p>
    <w:p w14:paraId="27728EA3" w14:textId="77777777" w:rsidR="001C2E23" w:rsidRPr="001B1400" w:rsidRDefault="001C2E23" w:rsidP="001C2E23">
      <w:pPr>
        <w:pStyle w:val="zwykywcity"/>
        <w:rPr>
          <w:rFonts w:ascii="Verdana" w:hAnsi="Verdana" w:cs="Arial"/>
        </w:rPr>
      </w:pPr>
      <w:r w:rsidRPr="001B1400">
        <w:rPr>
          <w:rFonts w:ascii="Verdana" w:hAnsi="Verdana" w:cs="Arial"/>
        </w:rPr>
        <w:t xml:space="preserve">Emisja maksymalna: </w:t>
      </w:r>
    </w:p>
    <w:p w14:paraId="70D6CE11" w14:textId="77777777" w:rsidR="001C2E23" w:rsidRPr="001B1400" w:rsidRDefault="001C2E23" w:rsidP="001C2E23">
      <w:pPr>
        <w:pStyle w:val="zwykywcity"/>
        <w:rPr>
          <w:rFonts w:ascii="Verdana" w:hAnsi="Verdana" w:cs="Arial"/>
        </w:rPr>
      </w:pPr>
      <w:r w:rsidRPr="001B1400">
        <w:rPr>
          <w:rFonts w:ascii="Verdana" w:hAnsi="Verdana" w:cs="Arial"/>
        </w:rPr>
        <w:t>Objętość przeładowywanego paliwa  – 1400 m</w:t>
      </w:r>
      <w:r w:rsidRPr="001B1400">
        <w:rPr>
          <w:rFonts w:ascii="Verdana" w:hAnsi="Verdana" w:cs="Arial"/>
          <w:vertAlign w:val="superscript"/>
        </w:rPr>
        <w:t>3</w:t>
      </w:r>
      <w:r w:rsidRPr="001B1400">
        <w:rPr>
          <w:rFonts w:ascii="Verdana" w:hAnsi="Verdana" w:cs="Arial"/>
        </w:rPr>
        <w:t xml:space="preserve">/dobę, </w:t>
      </w:r>
    </w:p>
    <w:p w14:paraId="7BAC4D9F" w14:textId="77777777" w:rsidR="001C2E23" w:rsidRPr="001B1400" w:rsidRDefault="001C2E23" w:rsidP="001C2E23">
      <w:pPr>
        <w:pStyle w:val="zwykywcity"/>
        <w:rPr>
          <w:rFonts w:ascii="Verdana" w:hAnsi="Verdana" w:cs="Arial"/>
        </w:rPr>
      </w:pPr>
      <w:r w:rsidRPr="001B1400">
        <w:rPr>
          <w:rFonts w:ascii="Verdana" w:hAnsi="Verdana" w:cs="Arial"/>
        </w:rPr>
        <w:t xml:space="preserve">Emisja całkowita w ciągu doby: </w:t>
      </w:r>
    </w:p>
    <w:p w14:paraId="1C2AB8BC" w14:textId="77777777" w:rsidR="001C2E23" w:rsidRPr="001B1400" w:rsidRDefault="001C2E23" w:rsidP="001C2E23">
      <w:pPr>
        <w:pStyle w:val="zwykywcity"/>
        <w:rPr>
          <w:rFonts w:ascii="Verdana" w:hAnsi="Verdana" w:cs="Arial"/>
        </w:rPr>
      </w:pPr>
      <w:r w:rsidRPr="001B1400">
        <w:rPr>
          <w:rFonts w:ascii="Verdana" w:hAnsi="Verdana" w:cs="Arial"/>
        </w:rPr>
        <w:t>E  = 1400 m</w:t>
      </w:r>
      <w:r w:rsidRPr="001B1400">
        <w:rPr>
          <w:rFonts w:ascii="Verdana" w:hAnsi="Verdana" w:cs="Arial"/>
          <w:vertAlign w:val="superscript"/>
        </w:rPr>
        <w:t xml:space="preserve">3 </w:t>
      </w:r>
      <w:r w:rsidRPr="001B1400">
        <w:rPr>
          <w:rFonts w:ascii="Verdana" w:hAnsi="Verdana" w:cs="Arial"/>
        </w:rPr>
        <w:t>x 0,0013 kg/m</w:t>
      </w:r>
      <w:r w:rsidRPr="001B1400">
        <w:rPr>
          <w:rFonts w:ascii="Verdana" w:hAnsi="Verdana" w:cs="Arial"/>
          <w:vertAlign w:val="superscript"/>
        </w:rPr>
        <w:t>3</w:t>
      </w:r>
      <w:r w:rsidRPr="001B1400">
        <w:rPr>
          <w:rFonts w:ascii="Verdana" w:hAnsi="Verdana" w:cs="Arial"/>
        </w:rPr>
        <w:t xml:space="preserve">  </w:t>
      </w:r>
    </w:p>
    <w:p w14:paraId="2DFDD466" w14:textId="77777777" w:rsidR="001C2E23" w:rsidRPr="001B1400" w:rsidRDefault="001C2E23" w:rsidP="001C2E23">
      <w:pPr>
        <w:pStyle w:val="zwykywcity"/>
        <w:rPr>
          <w:rFonts w:ascii="Verdana" w:hAnsi="Verdana" w:cs="Arial"/>
        </w:rPr>
      </w:pPr>
      <w:r w:rsidRPr="001B1400">
        <w:rPr>
          <w:rFonts w:ascii="Verdana" w:hAnsi="Verdana" w:cs="Arial"/>
        </w:rPr>
        <w:t xml:space="preserve">E  = 1,82 kg/dobę </w:t>
      </w:r>
    </w:p>
    <w:p w14:paraId="7DCA0732" w14:textId="77777777" w:rsidR="001C2E23" w:rsidRPr="001B1400" w:rsidRDefault="001C2E23" w:rsidP="001C2E23">
      <w:pPr>
        <w:pStyle w:val="zwykywcity"/>
        <w:rPr>
          <w:rFonts w:ascii="Verdana" w:hAnsi="Verdana" w:cs="Arial"/>
        </w:rPr>
      </w:pPr>
      <w:r w:rsidRPr="001B1400">
        <w:rPr>
          <w:rFonts w:ascii="Verdana" w:hAnsi="Verdana" w:cs="Arial"/>
        </w:rPr>
        <w:t>Czas przeładunku zgodnie z wydajnością pomp przyjęto na poziomie 6 h/dobę</w:t>
      </w:r>
    </w:p>
    <w:p w14:paraId="4A830791" w14:textId="77777777" w:rsidR="001C2E23" w:rsidRPr="001B1400" w:rsidRDefault="001C2E23" w:rsidP="001C2E23">
      <w:pPr>
        <w:pStyle w:val="zwykywcity"/>
        <w:rPr>
          <w:rFonts w:ascii="Verdana" w:hAnsi="Verdana" w:cs="Arial"/>
        </w:rPr>
      </w:pPr>
      <w:r w:rsidRPr="001B1400">
        <w:rPr>
          <w:rFonts w:ascii="Verdana" w:hAnsi="Verdana" w:cs="Arial"/>
        </w:rPr>
        <w:t xml:space="preserve">Emisja godzinowa: </w:t>
      </w:r>
    </w:p>
    <w:p w14:paraId="1FC63000" w14:textId="77777777" w:rsidR="001C2E23" w:rsidRPr="001B1400" w:rsidRDefault="001C2E23" w:rsidP="001C2E23">
      <w:pPr>
        <w:pStyle w:val="zwykywcity"/>
        <w:rPr>
          <w:rFonts w:ascii="Verdana" w:hAnsi="Verdana" w:cs="Arial"/>
        </w:rPr>
      </w:pPr>
      <w:r w:rsidRPr="001B1400">
        <w:rPr>
          <w:rFonts w:ascii="Verdana" w:hAnsi="Verdana" w:cs="Arial"/>
        </w:rPr>
        <w:t>E</w:t>
      </w:r>
      <w:r w:rsidRPr="001B1400">
        <w:rPr>
          <w:rFonts w:ascii="Verdana" w:hAnsi="Verdana" w:cs="Arial"/>
          <w:vertAlign w:val="subscript"/>
        </w:rPr>
        <w:t>h</w:t>
      </w:r>
      <w:r w:rsidRPr="001B1400">
        <w:rPr>
          <w:rFonts w:ascii="Verdana" w:hAnsi="Verdana" w:cs="Arial"/>
        </w:rPr>
        <w:t xml:space="preserve"> = 1,82 kg/dobę </w:t>
      </w:r>
      <w:r w:rsidRPr="001B1400">
        <w:rPr>
          <w:rFonts w:ascii="Verdana" w:hAnsi="Verdana" w:cs="Arial"/>
        </w:rPr>
        <w:sym w:font="Symbol" w:char="F0B8"/>
      </w:r>
      <w:r w:rsidRPr="001B1400">
        <w:rPr>
          <w:rFonts w:ascii="Verdana" w:hAnsi="Verdana" w:cs="Arial"/>
        </w:rPr>
        <w:t xml:space="preserve"> 6h</w:t>
      </w:r>
    </w:p>
    <w:p w14:paraId="112C402D" w14:textId="77777777" w:rsidR="001C2E23" w:rsidRPr="001B1400" w:rsidRDefault="001C2E23" w:rsidP="001C2E23">
      <w:pPr>
        <w:pStyle w:val="zwykywcity"/>
        <w:rPr>
          <w:rFonts w:ascii="Verdana" w:hAnsi="Verdana" w:cs="Arial"/>
        </w:rPr>
      </w:pPr>
      <w:r w:rsidRPr="001B1400">
        <w:rPr>
          <w:rFonts w:ascii="Verdana" w:hAnsi="Verdana" w:cs="Arial"/>
        </w:rPr>
        <w:t>E</w:t>
      </w:r>
      <w:r w:rsidRPr="001B1400">
        <w:rPr>
          <w:rFonts w:ascii="Verdana" w:hAnsi="Verdana" w:cs="Arial"/>
          <w:vertAlign w:val="subscript"/>
        </w:rPr>
        <w:t>h</w:t>
      </w:r>
      <w:r w:rsidRPr="001B1400">
        <w:rPr>
          <w:rFonts w:ascii="Verdana" w:hAnsi="Verdana" w:cs="Arial"/>
        </w:rPr>
        <w:t xml:space="preserve"> = 0,303 kg/h</w:t>
      </w:r>
    </w:p>
    <w:p w14:paraId="69A6BF75" w14:textId="77777777" w:rsidR="001C2E23" w:rsidRPr="001B1400" w:rsidRDefault="001C2E23" w:rsidP="001C2E23">
      <w:pPr>
        <w:pStyle w:val="zwykywcity"/>
        <w:rPr>
          <w:rFonts w:ascii="Verdana" w:hAnsi="Verdana" w:cs="Arial"/>
        </w:rPr>
      </w:pPr>
      <w:r w:rsidRPr="001B1400">
        <w:rPr>
          <w:rFonts w:ascii="Verdana" w:hAnsi="Verdana" w:cs="Arial"/>
        </w:rPr>
        <w:t>Przyjmując ze jednocześnie będzie załadowywane 6 cystern wielkość emisji na jedną cysternę wynosić będzie:</w:t>
      </w:r>
    </w:p>
    <w:p w14:paraId="3D0BE5CA" w14:textId="77777777" w:rsidR="001C2E23" w:rsidRPr="001B1400" w:rsidRDefault="001C2E23" w:rsidP="001C2E23">
      <w:pPr>
        <w:pStyle w:val="zwykywcity"/>
        <w:rPr>
          <w:rFonts w:ascii="Verdana" w:hAnsi="Verdana" w:cs="Arial"/>
        </w:rPr>
      </w:pPr>
      <w:r w:rsidRPr="001B1400">
        <w:rPr>
          <w:rFonts w:ascii="Verdana" w:hAnsi="Verdana" w:cs="Arial"/>
        </w:rPr>
        <w:t>E</w:t>
      </w:r>
      <w:r w:rsidRPr="001B1400">
        <w:rPr>
          <w:rFonts w:ascii="Verdana" w:hAnsi="Verdana" w:cs="Arial"/>
          <w:vertAlign w:val="subscript"/>
        </w:rPr>
        <w:t>max</w:t>
      </w:r>
      <w:r w:rsidRPr="001B1400">
        <w:rPr>
          <w:rFonts w:ascii="Verdana" w:hAnsi="Verdana" w:cs="Arial"/>
        </w:rPr>
        <w:t xml:space="preserve"> = 0,303 kg/h </w:t>
      </w:r>
      <w:r w:rsidRPr="001B1400">
        <w:rPr>
          <w:rFonts w:ascii="Verdana" w:hAnsi="Verdana" w:cs="Arial"/>
        </w:rPr>
        <w:sym w:font="Symbol" w:char="F0B8"/>
      </w:r>
      <w:r w:rsidRPr="001B1400">
        <w:rPr>
          <w:rFonts w:ascii="Verdana" w:hAnsi="Verdana" w:cs="Arial"/>
        </w:rPr>
        <w:t xml:space="preserve"> 6</w:t>
      </w:r>
    </w:p>
    <w:p w14:paraId="0C7B3AA5" w14:textId="77777777" w:rsidR="001C2E23" w:rsidRPr="001B1400" w:rsidRDefault="001C2E23" w:rsidP="001C2E23">
      <w:pPr>
        <w:pStyle w:val="zwykywcity"/>
        <w:rPr>
          <w:rFonts w:ascii="Verdana" w:hAnsi="Verdana" w:cs="Arial"/>
        </w:rPr>
      </w:pPr>
      <w:r w:rsidRPr="001B1400">
        <w:rPr>
          <w:rFonts w:ascii="Verdana" w:hAnsi="Verdana" w:cs="Arial"/>
        </w:rPr>
        <w:t>E</w:t>
      </w:r>
      <w:r w:rsidRPr="001B1400">
        <w:rPr>
          <w:rFonts w:ascii="Verdana" w:hAnsi="Verdana" w:cs="Arial"/>
          <w:vertAlign w:val="subscript"/>
        </w:rPr>
        <w:t>max</w:t>
      </w:r>
      <w:r w:rsidRPr="001B1400">
        <w:rPr>
          <w:rFonts w:ascii="Verdana" w:hAnsi="Verdana" w:cs="Arial"/>
        </w:rPr>
        <w:t xml:space="preserve"> = 0,0505 kg/h </w:t>
      </w:r>
    </w:p>
    <w:p w14:paraId="6E85919F" w14:textId="77777777" w:rsidR="001C2E23" w:rsidRPr="001B1400" w:rsidRDefault="001C2E23" w:rsidP="001C2E23">
      <w:pPr>
        <w:spacing w:line="360" w:lineRule="auto"/>
        <w:ind w:firstLine="284"/>
        <w:rPr>
          <w:rFonts w:ascii="Verdana" w:hAnsi="Verdana"/>
          <w:sz w:val="20"/>
        </w:rPr>
      </w:pPr>
      <w:r w:rsidRPr="001B1400">
        <w:rPr>
          <w:rFonts w:ascii="Verdana" w:hAnsi="Verdana" w:cs="Calibri Light"/>
          <w:sz w:val="20"/>
          <w:szCs w:val="20"/>
        </w:rPr>
        <w:t xml:space="preserve">Roczny przeładunek oleju napędowego 330 000 </w:t>
      </w:r>
      <w:r w:rsidRPr="001B1400">
        <w:rPr>
          <w:rFonts w:ascii="Verdana" w:hAnsi="Verdana"/>
          <w:sz w:val="20"/>
        </w:rPr>
        <w:t>m</w:t>
      </w:r>
      <w:r w:rsidRPr="001B1400">
        <w:rPr>
          <w:rFonts w:ascii="Verdana" w:hAnsi="Verdana"/>
          <w:sz w:val="20"/>
          <w:vertAlign w:val="superscript"/>
        </w:rPr>
        <w:t>3</w:t>
      </w:r>
      <w:r w:rsidRPr="001B1400">
        <w:rPr>
          <w:rFonts w:ascii="Verdana" w:hAnsi="Verdana"/>
          <w:sz w:val="20"/>
        </w:rPr>
        <w:t>/rok. Emisja roczna pochodząca z całości przeładowywanego paliwa:</w:t>
      </w:r>
    </w:p>
    <w:p w14:paraId="15307E1F" w14:textId="77777777" w:rsidR="001C2E23" w:rsidRPr="001B1400" w:rsidRDefault="001C2E23" w:rsidP="001C2E23">
      <w:pPr>
        <w:pStyle w:val="zwykywcity"/>
        <w:rPr>
          <w:rFonts w:ascii="Verdana" w:hAnsi="Verdana" w:cs="Arial"/>
        </w:rPr>
      </w:pPr>
      <w:proofErr w:type="spellStart"/>
      <w:r w:rsidRPr="001B1400">
        <w:rPr>
          <w:rFonts w:ascii="Verdana" w:hAnsi="Verdana" w:cs="Arial"/>
        </w:rPr>
        <w:t>E</w:t>
      </w:r>
      <w:r w:rsidRPr="001B1400">
        <w:rPr>
          <w:rFonts w:ascii="Verdana" w:hAnsi="Verdana" w:cs="Arial"/>
          <w:vertAlign w:val="subscript"/>
        </w:rPr>
        <w:t>roczna</w:t>
      </w:r>
      <w:proofErr w:type="spellEnd"/>
      <w:r w:rsidRPr="001B1400">
        <w:rPr>
          <w:rFonts w:ascii="Verdana" w:hAnsi="Verdana" w:cs="Arial"/>
        </w:rPr>
        <w:t xml:space="preserve"> = 330 000 m</w:t>
      </w:r>
      <w:r w:rsidRPr="001B1400">
        <w:rPr>
          <w:rFonts w:ascii="Verdana" w:hAnsi="Verdana" w:cs="Arial"/>
          <w:vertAlign w:val="superscript"/>
        </w:rPr>
        <w:t xml:space="preserve">3 </w:t>
      </w:r>
      <w:r w:rsidRPr="001B1400">
        <w:rPr>
          <w:rFonts w:ascii="Verdana" w:hAnsi="Verdana" w:cs="Arial"/>
        </w:rPr>
        <w:t>x 0,0013 kg/m</w:t>
      </w:r>
      <w:r w:rsidRPr="001B1400">
        <w:rPr>
          <w:rFonts w:ascii="Verdana" w:hAnsi="Verdana" w:cs="Arial"/>
          <w:vertAlign w:val="superscript"/>
        </w:rPr>
        <w:t>3</w:t>
      </w:r>
      <w:r w:rsidRPr="001B1400">
        <w:rPr>
          <w:rFonts w:ascii="Verdana" w:hAnsi="Verdana" w:cs="Arial"/>
        </w:rPr>
        <w:t xml:space="preserve">  </w:t>
      </w:r>
    </w:p>
    <w:p w14:paraId="00631A65" w14:textId="77777777" w:rsidR="001C2E23" w:rsidRPr="001B1400" w:rsidRDefault="001C2E23" w:rsidP="001C2E23">
      <w:pPr>
        <w:pStyle w:val="zwykywcity"/>
        <w:rPr>
          <w:rFonts w:ascii="Verdana" w:hAnsi="Verdana" w:cs="Arial"/>
        </w:rPr>
      </w:pPr>
      <w:proofErr w:type="spellStart"/>
      <w:r w:rsidRPr="001B1400">
        <w:rPr>
          <w:rFonts w:ascii="Verdana" w:hAnsi="Verdana" w:cs="Arial"/>
        </w:rPr>
        <w:t>E</w:t>
      </w:r>
      <w:r w:rsidRPr="001B1400">
        <w:rPr>
          <w:rFonts w:ascii="Verdana" w:hAnsi="Verdana" w:cs="Arial"/>
          <w:vertAlign w:val="subscript"/>
        </w:rPr>
        <w:t>roczna</w:t>
      </w:r>
      <w:proofErr w:type="spellEnd"/>
      <w:r w:rsidRPr="001B1400">
        <w:rPr>
          <w:rFonts w:ascii="Verdana" w:hAnsi="Verdana" w:cs="Arial"/>
        </w:rPr>
        <w:t xml:space="preserve"> = 429 kg/rok </w:t>
      </w:r>
    </w:p>
    <w:p w14:paraId="74F851D4"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Przyjęte do obliczeń parametry emitora (właz cysterny),:</w:t>
      </w:r>
    </w:p>
    <w:p w14:paraId="75683A9C" w14:textId="77777777" w:rsidR="001C2E23" w:rsidRPr="001B1400" w:rsidRDefault="001C2E23" w:rsidP="00D64239">
      <w:pPr>
        <w:pStyle w:val="Akapitzlist"/>
        <w:numPr>
          <w:ilvl w:val="0"/>
          <w:numId w:val="33"/>
        </w:numPr>
        <w:spacing w:after="0" w:line="360" w:lineRule="auto"/>
        <w:ind w:right="0"/>
        <w:rPr>
          <w:rFonts w:ascii="Verdana" w:hAnsi="Verdana" w:cs="Calibri Light"/>
          <w:sz w:val="20"/>
          <w:szCs w:val="20"/>
        </w:rPr>
      </w:pPr>
      <w:r w:rsidRPr="001B1400">
        <w:rPr>
          <w:rFonts w:ascii="Verdana" w:hAnsi="Verdana" w:cs="Calibri Light"/>
          <w:sz w:val="20"/>
          <w:szCs w:val="20"/>
        </w:rPr>
        <w:t>Wysokość h=4,2 m</w:t>
      </w:r>
    </w:p>
    <w:p w14:paraId="3A9D5FD8" w14:textId="77777777" w:rsidR="001C2E23" w:rsidRPr="001B1400" w:rsidRDefault="001C2E23" w:rsidP="00D64239">
      <w:pPr>
        <w:pStyle w:val="Akapitzlist"/>
        <w:numPr>
          <w:ilvl w:val="0"/>
          <w:numId w:val="33"/>
        </w:numPr>
        <w:spacing w:after="0" w:line="360" w:lineRule="auto"/>
        <w:ind w:right="0"/>
        <w:rPr>
          <w:rFonts w:ascii="Verdana" w:hAnsi="Verdana" w:cs="Calibri Light"/>
          <w:sz w:val="20"/>
          <w:szCs w:val="20"/>
        </w:rPr>
      </w:pPr>
      <w:r w:rsidRPr="001B1400">
        <w:rPr>
          <w:rFonts w:ascii="Verdana" w:hAnsi="Verdana" w:cs="Calibri Light"/>
          <w:sz w:val="20"/>
          <w:szCs w:val="20"/>
        </w:rPr>
        <w:t>Średnica 0,5 lub 0,6 m (właz cysterny) – do obliczeń przyjęto średnicę na poziomie 0,5 m</w:t>
      </w:r>
    </w:p>
    <w:p w14:paraId="4272ADF9" w14:textId="77777777" w:rsidR="001C2E23" w:rsidRPr="001B1400" w:rsidRDefault="001C2E23" w:rsidP="001C2E23">
      <w:pPr>
        <w:spacing w:line="360" w:lineRule="auto"/>
        <w:ind w:firstLine="284"/>
        <w:rPr>
          <w:rFonts w:ascii="Verdana" w:hAnsi="Verdana" w:cs="Calibri Light"/>
          <w:sz w:val="20"/>
          <w:szCs w:val="20"/>
        </w:rPr>
      </w:pPr>
    </w:p>
    <w:p w14:paraId="4488EE64" w14:textId="77777777" w:rsidR="001C2E23" w:rsidRPr="001B1400" w:rsidRDefault="001C2E23" w:rsidP="001C2E23">
      <w:pPr>
        <w:pStyle w:val="zwykywcity"/>
        <w:keepNext/>
        <w:ind w:firstLine="0"/>
        <w:rPr>
          <w:rFonts w:ascii="Verdana" w:hAnsi="Verdana" w:cs="Arial"/>
          <w:b/>
          <w:u w:val="single"/>
        </w:rPr>
      </w:pPr>
      <w:r w:rsidRPr="001B1400">
        <w:rPr>
          <w:rFonts w:ascii="Verdana" w:hAnsi="Verdana" w:cs="Arial"/>
          <w:b/>
          <w:u w:val="single"/>
        </w:rPr>
        <w:t>Emisja z odłączenia urządzeń NO od cystern  (fronty załadunkowy i rozładunkowy)</w:t>
      </w:r>
    </w:p>
    <w:p w14:paraId="542E505D"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Emisja z tego źródła następować będzie w trakcie  odłączania cystern   od urządzeń  NO na frontach rozładunkowym i załadunkowym. Jak wspomniano powyżej przyjęto, wielkość emisji z tego źródła wynosić będzie 50 g na rozłączenie.</w:t>
      </w:r>
    </w:p>
    <w:p w14:paraId="0FCDD80E"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 xml:space="preserve">Jednorazowo do cystern podłączane będzie po 6 urządzeń NO – 6 na froncie załadunkowym i 5 na froncie rozładunkowym. Emisja następować będzie w trakcie rozłączania, a więc wynosić będzie, dla każdego króćca wynosić będzie 50 g. Biorąc pod </w:t>
      </w:r>
      <w:r w:rsidRPr="001B1400">
        <w:rPr>
          <w:rFonts w:ascii="Verdana" w:hAnsi="Verdana" w:cs="Calibri Light"/>
          <w:sz w:val="20"/>
          <w:szCs w:val="20"/>
        </w:rPr>
        <w:lastRenderedPageBreak/>
        <w:t>uwagę fakt iż emisja uśredniana jest do 1 godziny jej wielkość dla jednego króćca (0,05 kg/h). Dziennie wykonywane będą 4 procesy połączeni (i rozłączenia) cystern. Łącznie 1040 godzin na rok.</w:t>
      </w:r>
    </w:p>
    <w:p w14:paraId="66E64383" w14:textId="77777777" w:rsidR="001C2E23" w:rsidRPr="001B1400" w:rsidRDefault="001C2E23" w:rsidP="001C2E23">
      <w:pPr>
        <w:spacing w:line="360" w:lineRule="auto"/>
        <w:ind w:firstLine="284"/>
        <w:rPr>
          <w:rFonts w:ascii="Verdana" w:hAnsi="Verdana" w:cs="Calibri Light"/>
          <w:sz w:val="20"/>
          <w:szCs w:val="20"/>
        </w:rPr>
      </w:pPr>
    </w:p>
    <w:p w14:paraId="2AB8DBCC" w14:textId="77777777" w:rsidR="001C2E23" w:rsidRPr="001B1400" w:rsidRDefault="001C2E23" w:rsidP="001C2E23">
      <w:pPr>
        <w:pStyle w:val="zwykywcity"/>
        <w:rPr>
          <w:rFonts w:ascii="Verdana" w:hAnsi="Verdana" w:cs="Arial"/>
        </w:rPr>
      </w:pPr>
      <w:r w:rsidRPr="001B1400">
        <w:rPr>
          <w:rFonts w:ascii="Verdana" w:hAnsi="Verdana" w:cs="Arial"/>
        </w:rPr>
        <w:t>Poniżej w tabeli przedstawiono obliczenia wielkości emisji zanieczyszczeń z przeładunku oleju napędowego (w przeliczeniu na jedno urządzenie)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66"/>
        <w:gridCol w:w="1303"/>
        <w:gridCol w:w="2023"/>
        <w:gridCol w:w="1460"/>
        <w:gridCol w:w="1501"/>
      </w:tblGrid>
      <w:tr w:rsidR="001C2E23" w:rsidRPr="001B1400" w14:paraId="5FB3B1C3" w14:textId="77777777" w:rsidTr="00A91B53">
        <w:trPr>
          <w:trHeight w:val="409"/>
        </w:trPr>
        <w:tc>
          <w:tcPr>
            <w:tcW w:w="2866" w:type="dxa"/>
            <w:vMerge w:val="restart"/>
            <w:shd w:val="clear" w:color="auto" w:fill="auto"/>
            <w:vAlign w:val="center"/>
          </w:tcPr>
          <w:p w14:paraId="10D4E778" w14:textId="77777777" w:rsidR="001C2E23" w:rsidRPr="001B1400" w:rsidRDefault="001C2E23" w:rsidP="00A91B53">
            <w:pPr>
              <w:keepNext/>
              <w:jc w:val="center"/>
              <w:rPr>
                <w:rFonts w:ascii="Arial" w:eastAsia="Calibri" w:hAnsi="Arial" w:cs="Arial"/>
                <w:sz w:val="18"/>
                <w:szCs w:val="18"/>
              </w:rPr>
            </w:pPr>
            <w:r w:rsidRPr="001B1400">
              <w:rPr>
                <w:rFonts w:ascii="Arial" w:eastAsia="Calibri" w:hAnsi="Arial" w:cs="Arial"/>
                <w:sz w:val="18"/>
                <w:szCs w:val="18"/>
              </w:rPr>
              <w:t>Źródło emisji/</w:t>
            </w:r>
          </w:p>
          <w:p w14:paraId="52C0AF93" w14:textId="77777777" w:rsidR="001C2E23" w:rsidRPr="001B1400" w:rsidRDefault="001C2E23" w:rsidP="00A91B53">
            <w:pPr>
              <w:keepNext/>
              <w:jc w:val="center"/>
              <w:rPr>
                <w:rFonts w:ascii="Arial" w:eastAsia="Calibri" w:hAnsi="Arial" w:cs="Arial"/>
                <w:sz w:val="18"/>
                <w:szCs w:val="18"/>
              </w:rPr>
            </w:pPr>
            <w:r w:rsidRPr="001B1400">
              <w:rPr>
                <w:rFonts w:ascii="Arial" w:eastAsia="Calibri" w:hAnsi="Arial" w:cs="Arial"/>
                <w:sz w:val="18"/>
                <w:szCs w:val="18"/>
              </w:rPr>
              <w:t>oznaczenie emitora</w:t>
            </w:r>
          </w:p>
        </w:tc>
        <w:tc>
          <w:tcPr>
            <w:tcW w:w="1303" w:type="dxa"/>
            <w:vMerge w:val="restart"/>
            <w:shd w:val="clear" w:color="auto" w:fill="auto"/>
            <w:vAlign w:val="center"/>
          </w:tcPr>
          <w:p w14:paraId="451C7118" w14:textId="77777777" w:rsidR="001C2E23" w:rsidRPr="001B1400" w:rsidRDefault="001C2E23" w:rsidP="00A91B53">
            <w:pPr>
              <w:keepNext/>
              <w:jc w:val="center"/>
              <w:rPr>
                <w:rFonts w:ascii="Arial" w:eastAsia="Calibri" w:hAnsi="Arial" w:cs="Arial"/>
                <w:sz w:val="18"/>
                <w:szCs w:val="18"/>
              </w:rPr>
            </w:pPr>
            <w:r w:rsidRPr="001B1400">
              <w:rPr>
                <w:rFonts w:ascii="Arial" w:eastAsia="Calibri" w:hAnsi="Arial" w:cs="Arial"/>
                <w:sz w:val="18"/>
                <w:szCs w:val="18"/>
              </w:rPr>
              <w:t>Czas pracy źródła</w:t>
            </w:r>
          </w:p>
          <w:p w14:paraId="6F2B85A0" w14:textId="77777777" w:rsidR="001C2E23" w:rsidRPr="001B1400" w:rsidRDefault="001C2E23" w:rsidP="00A91B53">
            <w:pPr>
              <w:keepNext/>
              <w:jc w:val="center"/>
              <w:rPr>
                <w:rFonts w:ascii="Arial" w:eastAsia="Calibri" w:hAnsi="Arial" w:cs="Arial"/>
                <w:sz w:val="18"/>
                <w:szCs w:val="18"/>
              </w:rPr>
            </w:pPr>
            <w:r w:rsidRPr="001B1400">
              <w:rPr>
                <w:rFonts w:ascii="Arial" w:eastAsia="Calibri" w:hAnsi="Arial" w:cs="Arial"/>
                <w:sz w:val="18"/>
                <w:szCs w:val="18"/>
              </w:rPr>
              <w:t>[h/rok]</w:t>
            </w:r>
          </w:p>
        </w:tc>
        <w:tc>
          <w:tcPr>
            <w:tcW w:w="2023" w:type="dxa"/>
            <w:vMerge w:val="restart"/>
            <w:shd w:val="clear" w:color="auto" w:fill="auto"/>
            <w:vAlign w:val="center"/>
          </w:tcPr>
          <w:p w14:paraId="73B23825" w14:textId="77777777" w:rsidR="001C2E23" w:rsidRPr="001B1400" w:rsidRDefault="001C2E23" w:rsidP="00A91B53">
            <w:pPr>
              <w:keepNext/>
              <w:jc w:val="center"/>
              <w:rPr>
                <w:rFonts w:ascii="Arial" w:eastAsia="Calibri" w:hAnsi="Arial" w:cs="Arial"/>
                <w:sz w:val="18"/>
                <w:szCs w:val="18"/>
              </w:rPr>
            </w:pPr>
            <w:r w:rsidRPr="001B1400">
              <w:rPr>
                <w:rFonts w:ascii="Arial" w:eastAsia="Calibri" w:hAnsi="Arial" w:cs="Arial"/>
                <w:sz w:val="18"/>
                <w:szCs w:val="18"/>
              </w:rPr>
              <w:t>Rodzaj zanieczyszczenia</w:t>
            </w:r>
          </w:p>
        </w:tc>
        <w:tc>
          <w:tcPr>
            <w:tcW w:w="2961" w:type="dxa"/>
            <w:gridSpan w:val="2"/>
            <w:shd w:val="clear" w:color="auto" w:fill="auto"/>
            <w:vAlign w:val="center"/>
          </w:tcPr>
          <w:p w14:paraId="1720C85F" w14:textId="77777777" w:rsidR="001C2E23" w:rsidRPr="001B1400" w:rsidRDefault="001C2E23" w:rsidP="00A91B53">
            <w:pPr>
              <w:keepNext/>
              <w:jc w:val="center"/>
              <w:rPr>
                <w:rFonts w:ascii="Arial" w:eastAsia="Calibri" w:hAnsi="Arial" w:cs="Arial"/>
                <w:sz w:val="18"/>
                <w:szCs w:val="18"/>
              </w:rPr>
            </w:pPr>
            <w:r w:rsidRPr="001B1400">
              <w:rPr>
                <w:rFonts w:ascii="Arial" w:eastAsia="Calibri" w:hAnsi="Arial" w:cs="Arial"/>
                <w:sz w:val="18"/>
                <w:szCs w:val="18"/>
              </w:rPr>
              <w:t>Wielkość emisji</w:t>
            </w:r>
          </w:p>
        </w:tc>
      </w:tr>
      <w:tr w:rsidR="001C2E23" w:rsidRPr="001B1400" w14:paraId="662DA515" w14:textId="77777777" w:rsidTr="00A91B53">
        <w:trPr>
          <w:trHeight w:val="143"/>
        </w:trPr>
        <w:tc>
          <w:tcPr>
            <w:tcW w:w="2866" w:type="dxa"/>
            <w:vMerge/>
            <w:shd w:val="clear" w:color="auto" w:fill="auto"/>
            <w:vAlign w:val="center"/>
          </w:tcPr>
          <w:p w14:paraId="0BB76A19" w14:textId="77777777" w:rsidR="001C2E23" w:rsidRPr="001B1400" w:rsidRDefault="001C2E23" w:rsidP="00A91B53">
            <w:pPr>
              <w:keepNext/>
              <w:jc w:val="center"/>
              <w:rPr>
                <w:rFonts w:ascii="Arial" w:eastAsia="Calibri" w:hAnsi="Arial" w:cs="Arial"/>
                <w:sz w:val="18"/>
                <w:szCs w:val="18"/>
              </w:rPr>
            </w:pPr>
          </w:p>
        </w:tc>
        <w:tc>
          <w:tcPr>
            <w:tcW w:w="1303" w:type="dxa"/>
            <w:vMerge/>
            <w:shd w:val="clear" w:color="auto" w:fill="auto"/>
            <w:vAlign w:val="center"/>
          </w:tcPr>
          <w:p w14:paraId="166DF5E9" w14:textId="77777777" w:rsidR="001C2E23" w:rsidRPr="001B1400" w:rsidRDefault="001C2E23" w:rsidP="00A91B53">
            <w:pPr>
              <w:keepNext/>
              <w:jc w:val="center"/>
              <w:rPr>
                <w:rFonts w:ascii="Arial" w:eastAsia="Calibri" w:hAnsi="Arial" w:cs="Arial"/>
                <w:sz w:val="18"/>
                <w:szCs w:val="18"/>
              </w:rPr>
            </w:pPr>
          </w:p>
        </w:tc>
        <w:tc>
          <w:tcPr>
            <w:tcW w:w="2023" w:type="dxa"/>
            <w:vMerge/>
            <w:shd w:val="clear" w:color="auto" w:fill="auto"/>
            <w:vAlign w:val="center"/>
          </w:tcPr>
          <w:p w14:paraId="137FA14C" w14:textId="77777777" w:rsidR="001C2E23" w:rsidRPr="001B1400" w:rsidRDefault="001C2E23" w:rsidP="00A91B53">
            <w:pPr>
              <w:keepNext/>
              <w:jc w:val="center"/>
              <w:rPr>
                <w:rFonts w:ascii="Arial" w:eastAsia="Calibri" w:hAnsi="Arial" w:cs="Arial"/>
                <w:sz w:val="18"/>
                <w:szCs w:val="18"/>
              </w:rPr>
            </w:pPr>
          </w:p>
        </w:tc>
        <w:tc>
          <w:tcPr>
            <w:tcW w:w="1460" w:type="dxa"/>
            <w:shd w:val="clear" w:color="auto" w:fill="auto"/>
            <w:vAlign w:val="center"/>
          </w:tcPr>
          <w:p w14:paraId="225B962F" w14:textId="77777777" w:rsidR="001C2E23" w:rsidRPr="001B1400" w:rsidRDefault="001C2E23" w:rsidP="00A91B53">
            <w:pPr>
              <w:keepNext/>
              <w:jc w:val="center"/>
              <w:rPr>
                <w:rFonts w:ascii="Arial" w:eastAsia="Calibri" w:hAnsi="Arial" w:cs="Arial"/>
                <w:sz w:val="18"/>
                <w:szCs w:val="18"/>
              </w:rPr>
            </w:pPr>
            <w:r w:rsidRPr="001B1400">
              <w:rPr>
                <w:rFonts w:ascii="Arial" w:eastAsia="Calibri" w:hAnsi="Arial" w:cs="Arial"/>
                <w:sz w:val="18"/>
                <w:szCs w:val="18"/>
              </w:rPr>
              <w:t>Max [kg/h]</w:t>
            </w:r>
          </w:p>
        </w:tc>
        <w:tc>
          <w:tcPr>
            <w:tcW w:w="1501" w:type="dxa"/>
            <w:shd w:val="clear" w:color="auto" w:fill="auto"/>
          </w:tcPr>
          <w:p w14:paraId="2E9D5E0B" w14:textId="77777777" w:rsidR="001C2E23" w:rsidRPr="001B1400" w:rsidRDefault="001C2E23" w:rsidP="00A91B53">
            <w:pPr>
              <w:keepNext/>
              <w:jc w:val="center"/>
              <w:rPr>
                <w:rFonts w:ascii="Arial" w:eastAsia="Calibri" w:hAnsi="Arial" w:cs="Arial"/>
                <w:sz w:val="18"/>
                <w:szCs w:val="18"/>
              </w:rPr>
            </w:pPr>
            <w:r w:rsidRPr="001B1400">
              <w:rPr>
                <w:rFonts w:ascii="Arial" w:eastAsia="Calibri" w:hAnsi="Arial" w:cs="Arial"/>
                <w:sz w:val="18"/>
                <w:szCs w:val="18"/>
              </w:rPr>
              <w:t>Roczna [kg/rok]</w:t>
            </w:r>
          </w:p>
        </w:tc>
      </w:tr>
      <w:tr w:rsidR="001C2E23" w:rsidRPr="001B1400" w14:paraId="5334039B" w14:textId="77777777" w:rsidTr="00A91B53">
        <w:tc>
          <w:tcPr>
            <w:tcW w:w="2866" w:type="dxa"/>
            <w:shd w:val="clear" w:color="auto" w:fill="auto"/>
            <w:vAlign w:val="center"/>
          </w:tcPr>
          <w:p w14:paraId="002315B6" w14:textId="77777777" w:rsidR="001C2E23" w:rsidRPr="001B1400" w:rsidRDefault="001C2E23" w:rsidP="00A91B53">
            <w:pPr>
              <w:rPr>
                <w:rFonts w:ascii="Arial" w:eastAsia="Calibri" w:hAnsi="Arial" w:cs="Arial"/>
                <w:sz w:val="18"/>
                <w:szCs w:val="18"/>
              </w:rPr>
            </w:pPr>
            <w:r w:rsidRPr="001B1400">
              <w:rPr>
                <w:rFonts w:ascii="Arial" w:eastAsia="Calibri" w:hAnsi="Arial" w:cs="Arial"/>
                <w:sz w:val="18"/>
                <w:szCs w:val="18"/>
              </w:rPr>
              <w:t xml:space="preserve">Oddech cystern </w:t>
            </w:r>
          </w:p>
        </w:tc>
        <w:tc>
          <w:tcPr>
            <w:tcW w:w="1303" w:type="dxa"/>
            <w:shd w:val="clear" w:color="auto" w:fill="auto"/>
            <w:vAlign w:val="center"/>
          </w:tcPr>
          <w:p w14:paraId="5D049CFD" w14:textId="77777777" w:rsidR="001C2E23" w:rsidRPr="001B1400" w:rsidRDefault="001C2E23" w:rsidP="00A91B53">
            <w:pPr>
              <w:jc w:val="center"/>
              <w:rPr>
                <w:rFonts w:ascii="Arial" w:eastAsia="Calibri" w:hAnsi="Arial" w:cs="Arial"/>
                <w:sz w:val="18"/>
                <w:szCs w:val="18"/>
              </w:rPr>
            </w:pPr>
            <w:r w:rsidRPr="001B1400">
              <w:rPr>
                <w:rFonts w:ascii="Arial" w:eastAsia="Calibri" w:hAnsi="Arial" w:cs="Arial"/>
                <w:sz w:val="18"/>
                <w:szCs w:val="18"/>
              </w:rPr>
              <w:t>1560</w:t>
            </w:r>
          </w:p>
        </w:tc>
        <w:tc>
          <w:tcPr>
            <w:tcW w:w="2023" w:type="dxa"/>
            <w:shd w:val="clear" w:color="auto" w:fill="auto"/>
            <w:vAlign w:val="center"/>
          </w:tcPr>
          <w:p w14:paraId="150786C2" w14:textId="77777777" w:rsidR="001C2E23" w:rsidRPr="001B1400" w:rsidRDefault="001C2E23" w:rsidP="00A91B53">
            <w:pPr>
              <w:rPr>
                <w:rFonts w:ascii="Arial" w:eastAsia="Calibri" w:hAnsi="Arial" w:cs="Arial"/>
                <w:sz w:val="18"/>
                <w:szCs w:val="18"/>
              </w:rPr>
            </w:pPr>
            <w:r w:rsidRPr="001B1400">
              <w:rPr>
                <w:rFonts w:ascii="Arial" w:eastAsia="Calibri" w:hAnsi="Arial" w:cs="Arial"/>
                <w:sz w:val="18"/>
                <w:szCs w:val="18"/>
              </w:rPr>
              <w:t>Węglowodory alifatyczne</w:t>
            </w:r>
          </w:p>
        </w:tc>
        <w:tc>
          <w:tcPr>
            <w:tcW w:w="1460" w:type="dxa"/>
            <w:shd w:val="clear" w:color="auto" w:fill="auto"/>
            <w:vAlign w:val="center"/>
          </w:tcPr>
          <w:p w14:paraId="5CC9711B" w14:textId="77777777" w:rsidR="001C2E23" w:rsidRPr="001B1400" w:rsidRDefault="001C2E23" w:rsidP="00A91B53">
            <w:pPr>
              <w:keepNext/>
              <w:jc w:val="center"/>
              <w:rPr>
                <w:rFonts w:ascii="Arial" w:hAnsi="Arial" w:cs="Arial"/>
                <w:sz w:val="20"/>
              </w:rPr>
            </w:pPr>
            <w:r w:rsidRPr="001B1400">
              <w:rPr>
                <w:rFonts w:ascii="Arial" w:hAnsi="Arial" w:cs="Arial"/>
                <w:sz w:val="20"/>
                <w:szCs w:val="20"/>
              </w:rPr>
              <w:t>0,0505</w:t>
            </w:r>
          </w:p>
        </w:tc>
        <w:tc>
          <w:tcPr>
            <w:tcW w:w="1501" w:type="dxa"/>
            <w:shd w:val="clear" w:color="auto" w:fill="auto"/>
            <w:vAlign w:val="center"/>
          </w:tcPr>
          <w:p w14:paraId="3704EE3A" w14:textId="77777777" w:rsidR="001C2E23" w:rsidRPr="001B1400" w:rsidRDefault="001C2E23" w:rsidP="00A91B53">
            <w:pPr>
              <w:keepNext/>
              <w:jc w:val="center"/>
              <w:rPr>
                <w:rFonts w:ascii="Arial" w:hAnsi="Arial" w:cs="Arial"/>
                <w:sz w:val="20"/>
              </w:rPr>
            </w:pPr>
            <w:r w:rsidRPr="001B1400">
              <w:rPr>
                <w:rFonts w:ascii="Arial" w:hAnsi="Arial" w:cs="Arial"/>
                <w:sz w:val="20"/>
                <w:szCs w:val="20"/>
              </w:rPr>
              <w:t>78,78</w:t>
            </w:r>
          </w:p>
        </w:tc>
      </w:tr>
      <w:tr w:rsidR="001C2E23" w:rsidRPr="001B1400" w14:paraId="009C7490" w14:textId="77777777" w:rsidTr="00A91B53">
        <w:tc>
          <w:tcPr>
            <w:tcW w:w="2866" w:type="dxa"/>
            <w:shd w:val="clear" w:color="auto" w:fill="auto"/>
            <w:vAlign w:val="center"/>
          </w:tcPr>
          <w:p w14:paraId="0D7B37AA" w14:textId="77777777" w:rsidR="001C2E23" w:rsidRPr="001B1400" w:rsidRDefault="001C2E23" w:rsidP="00A91B53">
            <w:pPr>
              <w:keepNext/>
              <w:rPr>
                <w:rFonts w:ascii="Arial" w:eastAsia="Calibri" w:hAnsi="Arial" w:cs="Arial"/>
                <w:sz w:val="18"/>
                <w:szCs w:val="18"/>
                <w:vertAlign w:val="superscript"/>
              </w:rPr>
            </w:pPr>
            <w:r w:rsidRPr="001B1400">
              <w:rPr>
                <w:rFonts w:ascii="Arial" w:eastAsia="Calibri" w:hAnsi="Arial" w:cs="Arial"/>
                <w:sz w:val="18"/>
                <w:szCs w:val="18"/>
              </w:rPr>
              <w:t>Rozłączenie cystern kolejowych (emitory E7 do E18)</w:t>
            </w:r>
          </w:p>
        </w:tc>
        <w:tc>
          <w:tcPr>
            <w:tcW w:w="1303" w:type="dxa"/>
            <w:shd w:val="clear" w:color="auto" w:fill="auto"/>
            <w:vAlign w:val="center"/>
          </w:tcPr>
          <w:p w14:paraId="4B132CE1" w14:textId="77777777" w:rsidR="001C2E23" w:rsidRPr="001B1400" w:rsidRDefault="001C2E23" w:rsidP="00A91B53">
            <w:pPr>
              <w:keepNext/>
              <w:jc w:val="center"/>
              <w:rPr>
                <w:rFonts w:ascii="Arial" w:eastAsia="Calibri" w:hAnsi="Arial" w:cs="Arial"/>
                <w:sz w:val="18"/>
                <w:szCs w:val="18"/>
              </w:rPr>
            </w:pPr>
            <w:r w:rsidRPr="001B1400">
              <w:rPr>
                <w:rFonts w:ascii="Arial" w:eastAsia="Calibri" w:hAnsi="Arial" w:cs="Arial"/>
                <w:sz w:val="18"/>
                <w:szCs w:val="18"/>
              </w:rPr>
              <w:t>1040</w:t>
            </w:r>
          </w:p>
        </w:tc>
        <w:tc>
          <w:tcPr>
            <w:tcW w:w="2023" w:type="dxa"/>
            <w:shd w:val="clear" w:color="auto" w:fill="auto"/>
            <w:vAlign w:val="center"/>
          </w:tcPr>
          <w:p w14:paraId="39AD8F74" w14:textId="77777777" w:rsidR="001C2E23" w:rsidRPr="001B1400" w:rsidRDefault="001C2E23" w:rsidP="00A91B53">
            <w:pPr>
              <w:keepNext/>
              <w:rPr>
                <w:rFonts w:ascii="Arial" w:eastAsia="Calibri" w:hAnsi="Arial" w:cs="Arial"/>
                <w:sz w:val="18"/>
                <w:szCs w:val="18"/>
              </w:rPr>
            </w:pPr>
            <w:r w:rsidRPr="001B1400">
              <w:rPr>
                <w:rFonts w:ascii="Arial" w:eastAsia="Calibri" w:hAnsi="Arial" w:cs="Arial"/>
                <w:sz w:val="18"/>
                <w:szCs w:val="18"/>
              </w:rPr>
              <w:t>Węglowodory alifatyczne</w:t>
            </w:r>
          </w:p>
        </w:tc>
        <w:tc>
          <w:tcPr>
            <w:tcW w:w="1460" w:type="dxa"/>
            <w:shd w:val="clear" w:color="auto" w:fill="auto"/>
            <w:vAlign w:val="center"/>
          </w:tcPr>
          <w:p w14:paraId="52651534" w14:textId="77777777" w:rsidR="001C2E23" w:rsidRPr="001B1400" w:rsidRDefault="001C2E23" w:rsidP="00A91B53">
            <w:pPr>
              <w:keepNext/>
              <w:jc w:val="center"/>
              <w:rPr>
                <w:rFonts w:ascii="Arial" w:eastAsia="Calibri" w:hAnsi="Arial" w:cs="Arial"/>
                <w:sz w:val="18"/>
              </w:rPr>
            </w:pPr>
            <w:r w:rsidRPr="001B1400">
              <w:rPr>
                <w:rFonts w:ascii="Arial" w:hAnsi="Arial" w:cs="Arial"/>
                <w:sz w:val="20"/>
                <w:szCs w:val="20"/>
              </w:rPr>
              <w:t>0,05</w:t>
            </w:r>
          </w:p>
        </w:tc>
        <w:tc>
          <w:tcPr>
            <w:tcW w:w="1501" w:type="dxa"/>
            <w:shd w:val="clear" w:color="auto" w:fill="auto"/>
            <w:vAlign w:val="center"/>
          </w:tcPr>
          <w:p w14:paraId="0AEB5159" w14:textId="77777777" w:rsidR="001C2E23" w:rsidRPr="001B1400" w:rsidRDefault="001C2E23" w:rsidP="00A91B53">
            <w:pPr>
              <w:keepNext/>
              <w:jc w:val="center"/>
              <w:rPr>
                <w:rFonts w:ascii="Arial" w:eastAsia="Calibri" w:hAnsi="Arial" w:cs="Arial"/>
                <w:sz w:val="18"/>
                <w:szCs w:val="18"/>
              </w:rPr>
            </w:pPr>
            <w:r w:rsidRPr="001B1400">
              <w:rPr>
                <w:rFonts w:ascii="Arial" w:hAnsi="Arial" w:cs="Arial"/>
                <w:sz w:val="20"/>
                <w:szCs w:val="20"/>
              </w:rPr>
              <w:t>52</w:t>
            </w:r>
          </w:p>
        </w:tc>
      </w:tr>
    </w:tbl>
    <w:p w14:paraId="0D3078C1" w14:textId="77777777" w:rsidR="001C2E23" w:rsidRPr="001B1400" w:rsidRDefault="001C2E23" w:rsidP="001C2E23">
      <w:pPr>
        <w:spacing w:line="360" w:lineRule="auto"/>
        <w:ind w:firstLine="284"/>
        <w:rPr>
          <w:rFonts w:ascii="Verdana" w:hAnsi="Verdana" w:cs="Calibri Light"/>
          <w:sz w:val="20"/>
          <w:szCs w:val="20"/>
        </w:rPr>
      </w:pPr>
    </w:p>
    <w:p w14:paraId="17953FAF" w14:textId="77777777" w:rsidR="001C2E23" w:rsidRPr="001B1400" w:rsidRDefault="001C2E23" w:rsidP="001C2E23">
      <w:pPr>
        <w:pStyle w:val="zwykywcity"/>
        <w:keepNext/>
        <w:ind w:firstLine="0"/>
        <w:rPr>
          <w:rFonts w:ascii="Verdana" w:hAnsi="Verdana" w:cs="Arial"/>
          <w:b/>
        </w:rPr>
      </w:pPr>
      <w:r w:rsidRPr="001B1400">
        <w:rPr>
          <w:rFonts w:ascii="Verdana" w:hAnsi="Verdana" w:cs="Arial"/>
          <w:b/>
        </w:rPr>
        <w:t xml:space="preserve">Emisja pochodząca z procesu przeładunku określona na cykl, na dzień, na rok </w:t>
      </w:r>
    </w:p>
    <w:p w14:paraId="53B8EB10"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 xml:space="preserve">Obliczenia z procesu przeładunku na cykl, na dzień i na rok, podano w odniesieniu do maksymalnej przepustowości instalacji, która jest równocześnie wielkością normatywną. </w:t>
      </w:r>
    </w:p>
    <w:p w14:paraId="781E95C5"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 xml:space="preserve">Bocznice po których poruszać się będą cysterny dowożące i odbierające olej napędowy są jednotorowe. Oznacza to, iż nie jest możliwa ciągła praca instalacji. Po napełnieniu/opróżnieniu, jednego zestawu cystern muszą one opuścić tor żeby można było napełnić następny zestaw. Taki układ determinuje iż nie jest możliwa ciągła praca instalacji. Obliczeniowa ilość przeładowywanego paliwa ograniczana jest czasem niezbędnym do przetoczenia i ustawienia wagonów w odpowiednim miejscu oraz długością bocznicy. Mając na uwadze powyższe maksymalna zdolność instalacji jest równocześnie jej normatywną. </w:t>
      </w:r>
    </w:p>
    <w:p w14:paraId="48649DB4"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Calibri Light"/>
          <w:sz w:val="20"/>
          <w:szCs w:val="20"/>
        </w:rPr>
        <w:t xml:space="preserve">Realny czas pracy instalacji zależny będzie od popytu na olej napędowy, jednak nie będzie ze względu na ograniczenia techniczne nie będzie on przekraczał czasu maksymalnego (normatywnego).  </w:t>
      </w:r>
    </w:p>
    <w:p w14:paraId="5702D4E3" w14:textId="77777777" w:rsidR="001C2E23" w:rsidRPr="001B1400" w:rsidRDefault="001C2E23" w:rsidP="001C2E23">
      <w:pPr>
        <w:spacing w:line="360" w:lineRule="auto"/>
        <w:ind w:firstLine="284"/>
        <w:rPr>
          <w:rFonts w:ascii="Verdana" w:hAnsi="Verdana" w:cs="Calibri Light"/>
          <w:sz w:val="16"/>
          <w:szCs w:val="20"/>
        </w:rPr>
      </w:pPr>
      <w:r w:rsidRPr="001B1400">
        <w:rPr>
          <w:rFonts w:ascii="Verdana" w:hAnsi="Verdana"/>
          <w:sz w:val="20"/>
        </w:rPr>
        <w:t>Dla rozładunku będzie wykorzystany odcinek bocznicy o długości około 85 m, co pozwali na zlokalizowanie na nim maksymalnie 5 stanowisk rozładunkowych, a więc na równoczesny rozładunek do 5 cystern o średniej pojemności ok. 70 m</w:t>
      </w:r>
      <w:r w:rsidRPr="001B1400">
        <w:rPr>
          <w:rFonts w:ascii="Verdana" w:hAnsi="Verdana"/>
          <w:sz w:val="20"/>
          <w:vertAlign w:val="superscript"/>
        </w:rPr>
        <w:t>3</w:t>
      </w:r>
      <w:r w:rsidRPr="001B1400">
        <w:rPr>
          <w:rFonts w:ascii="Verdana" w:hAnsi="Verdana"/>
          <w:sz w:val="20"/>
        </w:rPr>
        <w:t>, czyli ok. 350 m</w:t>
      </w:r>
      <w:r w:rsidRPr="001B1400">
        <w:rPr>
          <w:rFonts w:ascii="Verdana" w:hAnsi="Verdana"/>
          <w:sz w:val="20"/>
          <w:vertAlign w:val="superscript"/>
        </w:rPr>
        <w:t>3</w:t>
      </w:r>
      <w:r w:rsidRPr="001B1400">
        <w:rPr>
          <w:rFonts w:ascii="Verdana" w:hAnsi="Verdana"/>
          <w:sz w:val="20"/>
        </w:rPr>
        <w:t xml:space="preserve"> oleju napędowego.</w:t>
      </w:r>
    </w:p>
    <w:p w14:paraId="22ADE1C8" w14:textId="77777777" w:rsidR="001C2E23" w:rsidRPr="001B1400" w:rsidRDefault="001C2E23" w:rsidP="001C2E23">
      <w:pPr>
        <w:pStyle w:val="zwykywcity"/>
        <w:rPr>
          <w:rFonts w:ascii="Verdana" w:hAnsi="Verdana" w:cs="Arial"/>
        </w:rPr>
      </w:pPr>
      <w:r w:rsidRPr="001B1400">
        <w:rPr>
          <w:rFonts w:ascii="Verdana" w:hAnsi="Verdana" w:cs="Arial"/>
        </w:rPr>
        <w:t>E  = 350 m</w:t>
      </w:r>
      <w:r w:rsidRPr="001B1400">
        <w:rPr>
          <w:rFonts w:ascii="Verdana" w:hAnsi="Verdana" w:cs="Arial"/>
          <w:vertAlign w:val="superscript"/>
        </w:rPr>
        <w:t xml:space="preserve">3 </w:t>
      </w:r>
      <w:r w:rsidRPr="001B1400">
        <w:rPr>
          <w:rFonts w:ascii="Verdana" w:hAnsi="Verdana" w:cs="Arial"/>
        </w:rPr>
        <w:t>x 0,0013 kg/m</w:t>
      </w:r>
      <w:r w:rsidRPr="001B1400">
        <w:rPr>
          <w:rFonts w:ascii="Verdana" w:hAnsi="Verdana" w:cs="Arial"/>
          <w:vertAlign w:val="superscript"/>
        </w:rPr>
        <w:t>3</w:t>
      </w:r>
      <w:r w:rsidRPr="001B1400">
        <w:rPr>
          <w:rFonts w:ascii="Verdana" w:hAnsi="Verdana" w:cs="Arial"/>
        </w:rPr>
        <w:t xml:space="preserve">  </w:t>
      </w:r>
    </w:p>
    <w:p w14:paraId="03BB7CEB" w14:textId="77777777" w:rsidR="001C2E23" w:rsidRPr="001B1400" w:rsidRDefault="001C2E23" w:rsidP="001C2E23">
      <w:pPr>
        <w:spacing w:line="360" w:lineRule="auto"/>
        <w:ind w:firstLine="284"/>
        <w:rPr>
          <w:rFonts w:ascii="Verdana" w:hAnsi="Verdana" w:cs="Calibri Light"/>
          <w:b/>
          <w:sz w:val="20"/>
          <w:szCs w:val="20"/>
        </w:rPr>
      </w:pPr>
      <w:r w:rsidRPr="001B1400">
        <w:rPr>
          <w:rFonts w:ascii="Verdana" w:hAnsi="Verdana" w:cs="Calibri Light"/>
          <w:b/>
          <w:sz w:val="20"/>
          <w:szCs w:val="20"/>
        </w:rPr>
        <w:t>Emisja na jeden cykl wynosić będzie 0,455 kg węglowodorów/cykl.</w:t>
      </w:r>
    </w:p>
    <w:p w14:paraId="4AB3ECE2" w14:textId="77777777" w:rsidR="001C2E23" w:rsidRPr="001B1400" w:rsidRDefault="001C2E23" w:rsidP="001C2E23">
      <w:pPr>
        <w:pStyle w:val="zwykywcity"/>
        <w:rPr>
          <w:rFonts w:ascii="Verdana" w:hAnsi="Verdana" w:cs="Arial"/>
        </w:rPr>
      </w:pPr>
      <w:r w:rsidRPr="001B1400">
        <w:rPr>
          <w:rFonts w:ascii="Verdana" w:hAnsi="Verdana" w:cs="Calibri Light"/>
        </w:rPr>
        <w:t xml:space="preserve">Zgonie z informacja zawarta powyżej w ciągu doby przeładowywane będzie </w:t>
      </w:r>
      <w:r w:rsidRPr="001B1400">
        <w:rPr>
          <w:rFonts w:ascii="Verdana" w:hAnsi="Verdana" w:cs="Arial"/>
        </w:rPr>
        <w:t>1400 m</w:t>
      </w:r>
      <w:r w:rsidRPr="001B1400">
        <w:rPr>
          <w:rFonts w:ascii="Verdana" w:hAnsi="Verdana" w:cs="Arial"/>
          <w:vertAlign w:val="superscript"/>
        </w:rPr>
        <w:t>3</w:t>
      </w:r>
      <w:r w:rsidRPr="001B1400">
        <w:rPr>
          <w:rFonts w:ascii="Verdana" w:hAnsi="Verdana" w:cs="Arial"/>
        </w:rPr>
        <w:t xml:space="preserve">/dobę, </w:t>
      </w:r>
    </w:p>
    <w:p w14:paraId="739365B4" w14:textId="77777777" w:rsidR="001C2E23" w:rsidRPr="001B1400" w:rsidRDefault="001C2E23" w:rsidP="001C2E23">
      <w:pPr>
        <w:pStyle w:val="zwykywcity"/>
        <w:rPr>
          <w:rFonts w:ascii="Verdana" w:hAnsi="Verdana" w:cs="Arial"/>
        </w:rPr>
      </w:pPr>
      <w:r w:rsidRPr="001B1400">
        <w:rPr>
          <w:rFonts w:ascii="Verdana" w:hAnsi="Verdana" w:cs="Arial"/>
        </w:rPr>
        <w:t xml:space="preserve">Emisja całkowita w ciągu doby: </w:t>
      </w:r>
    </w:p>
    <w:p w14:paraId="78B18ECB" w14:textId="77777777" w:rsidR="001C2E23" w:rsidRPr="001B1400" w:rsidRDefault="001C2E23" w:rsidP="001C2E23">
      <w:pPr>
        <w:pStyle w:val="zwykywcity"/>
        <w:rPr>
          <w:rFonts w:ascii="Verdana" w:hAnsi="Verdana" w:cs="Arial"/>
        </w:rPr>
      </w:pPr>
      <w:r w:rsidRPr="001B1400">
        <w:rPr>
          <w:rFonts w:ascii="Verdana" w:hAnsi="Verdana" w:cs="Arial"/>
        </w:rPr>
        <w:t>E  = 1400 m</w:t>
      </w:r>
      <w:r w:rsidRPr="001B1400">
        <w:rPr>
          <w:rFonts w:ascii="Verdana" w:hAnsi="Verdana" w:cs="Arial"/>
          <w:vertAlign w:val="superscript"/>
        </w:rPr>
        <w:t xml:space="preserve">3 </w:t>
      </w:r>
      <w:r w:rsidRPr="001B1400">
        <w:rPr>
          <w:rFonts w:ascii="Verdana" w:hAnsi="Verdana" w:cs="Arial"/>
        </w:rPr>
        <w:t>x 0,0013 kg/m</w:t>
      </w:r>
      <w:r w:rsidRPr="001B1400">
        <w:rPr>
          <w:rFonts w:ascii="Verdana" w:hAnsi="Verdana" w:cs="Arial"/>
          <w:vertAlign w:val="superscript"/>
        </w:rPr>
        <w:t>3</w:t>
      </w:r>
      <w:r w:rsidRPr="001B1400">
        <w:rPr>
          <w:rFonts w:ascii="Verdana" w:hAnsi="Verdana" w:cs="Arial"/>
        </w:rPr>
        <w:t xml:space="preserve">  </w:t>
      </w:r>
    </w:p>
    <w:p w14:paraId="4EBFEADF" w14:textId="77777777" w:rsidR="001C2E23" w:rsidRPr="001B1400" w:rsidRDefault="001C2E23" w:rsidP="001C2E23">
      <w:pPr>
        <w:pStyle w:val="zwykywcity"/>
        <w:rPr>
          <w:rFonts w:ascii="Verdana" w:hAnsi="Verdana" w:cs="Arial"/>
        </w:rPr>
      </w:pPr>
      <w:r w:rsidRPr="001B1400">
        <w:rPr>
          <w:rFonts w:ascii="Verdana" w:hAnsi="Verdana" w:cs="Arial"/>
        </w:rPr>
        <w:t xml:space="preserve">E  = 1,82 kg/dobę </w:t>
      </w:r>
    </w:p>
    <w:p w14:paraId="33A240DC" w14:textId="77777777" w:rsidR="001C2E23" w:rsidRPr="001B1400" w:rsidRDefault="001C2E23" w:rsidP="001C2E23">
      <w:pPr>
        <w:spacing w:line="360" w:lineRule="auto"/>
        <w:ind w:firstLine="284"/>
        <w:rPr>
          <w:rFonts w:ascii="Verdana" w:hAnsi="Verdana" w:cs="Arial"/>
          <w:b/>
          <w:sz w:val="20"/>
        </w:rPr>
      </w:pPr>
      <w:r w:rsidRPr="001B1400">
        <w:rPr>
          <w:rFonts w:ascii="Verdana" w:hAnsi="Verdana" w:cs="Arial"/>
          <w:b/>
          <w:sz w:val="20"/>
        </w:rPr>
        <w:t>Emisja na rok</w:t>
      </w:r>
    </w:p>
    <w:p w14:paraId="729EF536" w14:textId="77777777" w:rsidR="001C2E23" w:rsidRPr="001B1400" w:rsidRDefault="001C2E23" w:rsidP="001C2E23">
      <w:pPr>
        <w:spacing w:line="360" w:lineRule="auto"/>
        <w:ind w:firstLine="284"/>
        <w:rPr>
          <w:rFonts w:ascii="Verdana" w:hAnsi="Verdana" w:cs="Calibri Light"/>
          <w:sz w:val="20"/>
          <w:szCs w:val="20"/>
        </w:rPr>
      </w:pPr>
      <w:r w:rsidRPr="001B1400">
        <w:rPr>
          <w:rFonts w:ascii="Verdana" w:hAnsi="Verdana" w:cs="Arial"/>
          <w:sz w:val="20"/>
        </w:rPr>
        <w:t>Wydajność instalacji przeładunkowej wynosić będzie 330 000 m</w:t>
      </w:r>
      <w:r w:rsidRPr="001B1400">
        <w:rPr>
          <w:rFonts w:ascii="Verdana" w:hAnsi="Verdana" w:cs="Arial"/>
          <w:sz w:val="20"/>
          <w:vertAlign w:val="superscript"/>
        </w:rPr>
        <w:t>3</w:t>
      </w:r>
      <w:r w:rsidRPr="001B1400">
        <w:rPr>
          <w:rFonts w:ascii="Verdana" w:hAnsi="Verdana" w:cs="Arial"/>
          <w:sz w:val="20"/>
        </w:rPr>
        <w:t xml:space="preserve">/rok </w:t>
      </w:r>
    </w:p>
    <w:p w14:paraId="573208C9" w14:textId="77777777" w:rsidR="001C2E23" w:rsidRPr="001B1400" w:rsidRDefault="001C2E23" w:rsidP="001C2E23">
      <w:pPr>
        <w:pStyle w:val="zwykywcity"/>
        <w:rPr>
          <w:rFonts w:ascii="Verdana" w:hAnsi="Verdana" w:cs="Arial"/>
        </w:rPr>
      </w:pPr>
      <w:proofErr w:type="spellStart"/>
      <w:r w:rsidRPr="001B1400">
        <w:rPr>
          <w:rFonts w:ascii="Verdana" w:hAnsi="Verdana" w:cs="Arial"/>
        </w:rPr>
        <w:t>E</w:t>
      </w:r>
      <w:r w:rsidRPr="001B1400">
        <w:rPr>
          <w:rFonts w:ascii="Verdana" w:hAnsi="Verdana" w:cs="Arial"/>
          <w:vertAlign w:val="subscript"/>
        </w:rPr>
        <w:t>roczna</w:t>
      </w:r>
      <w:proofErr w:type="spellEnd"/>
      <w:r w:rsidRPr="001B1400">
        <w:rPr>
          <w:rFonts w:ascii="Verdana" w:hAnsi="Verdana" w:cs="Arial"/>
        </w:rPr>
        <w:t xml:space="preserve"> = 330 000 m</w:t>
      </w:r>
      <w:r w:rsidRPr="001B1400">
        <w:rPr>
          <w:rFonts w:ascii="Verdana" w:hAnsi="Verdana" w:cs="Arial"/>
          <w:vertAlign w:val="superscript"/>
        </w:rPr>
        <w:t xml:space="preserve">3 </w:t>
      </w:r>
      <w:r w:rsidRPr="001B1400">
        <w:rPr>
          <w:rFonts w:ascii="Verdana" w:hAnsi="Verdana" w:cs="Arial"/>
        </w:rPr>
        <w:t>x 0,0013 kg/m</w:t>
      </w:r>
      <w:r w:rsidRPr="001B1400">
        <w:rPr>
          <w:rFonts w:ascii="Verdana" w:hAnsi="Verdana" w:cs="Arial"/>
          <w:vertAlign w:val="superscript"/>
        </w:rPr>
        <w:t>3</w:t>
      </w:r>
      <w:r w:rsidRPr="001B1400">
        <w:rPr>
          <w:rFonts w:ascii="Verdana" w:hAnsi="Verdana" w:cs="Arial"/>
        </w:rPr>
        <w:t xml:space="preserve">  </w:t>
      </w:r>
    </w:p>
    <w:p w14:paraId="3587DDB6" w14:textId="77777777" w:rsidR="001C2E23" w:rsidRPr="001B1400" w:rsidRDefault="001C2E23" w:rsidP="001C2E23">
      <w:pPr>
        <w:pStyle w:val="zwykywcity"/>
        <w:rPr>
          <w:rFonts w:ascii="Verdana" w:hAnsi="Verdana" w:cs="Arial"/>
        </w:rPr>
      </w:pPr>
      <w:proofErr w:type="spellStart"/>
      <w:r w:rsidRPr="001B1400">
        <w:rPr>
          <w:rFonts w:ascii="Verdana" w:hAnsi="Verdana" w:cs="Arial"/>
        </w:rPr>
        <w:lastRenderedPageBreak/>
        <w:t>E</w:t>
      </w:r>
      <w:r w:rsidRPr="001B1400">
        <w:rPr>
          <w:rFonts w:ascii="Verdana" w:hAnsi="Verdana" w:cs="Arial"/>
          <w:vertAlign w:val="subscript"/>
        </w:rPr>
        <w:t>roczna</w:t>
      </w:r>
      <w:proofErr w:type="spellEnd"/>
      <w:r w:rsidRPr="001B1400">
        <w:rPr>
          <w:rFonts w:ascii="Verdana" w:hAnsi="Verdana" w:cs="Arial"/>
        </w:rPr>
        <w:t xml:space="preserve"> = 429 kg/rok </w:t>
      </w:r>
    </w:p>
    <w:p w14:paraId="38516F07" w14:textId="77777777" w:rsidR="001C2E23" w:rsidRPr="001B1400" w:rsidRDefault="001C2E23" w:rsidP="001C2E23">
      <w:pPr>
        <w:spacing w:line="360" w:lineRule="auto"/>
        <w:ind w:firstLine="284"/>
        <w:rPr>
          <w:rFonts w:ascii="Verdana" w:hAnsi="Verdana" w:cs="Calibri Light"/>
          <w:sz w:val="20"/>
          <w:szCs w:val="20"/>
        </w:rPr>
      </w:pPr>
    </w:p>
    <w:p w14:paraId="271D2634" w14:textId="77777777" w:rsidR="001C2E23" w:rsidRPr="001B1400" w:rsidRDefault="001C2E23" w:rsidP="001C2E23">
      <w:pPr>
        <w:pStyle w:val="zwykywcity"/>
        <w:keepNext/>
        <w:keepLines/>
        <w:ind w:firstLine="0"/>
        <w:rPr>
          <w:rFonts w:ascii="Verdana" w:hAnsi="Verdana"/>
          <w:b/>
        </w:rPr>
      </w:pPr>
      <w:bookmarkStart w:id="119" w:name="_Toc486939272"/>
      <w:bookmarkStart w:id="120" w:name="_Toc877788"/>
      <w:r w:rsidRPr="001B1400">
        <w:rPr>
          <w:rFonts w:cs="Arial"/>
          <w:b/>
          <w:sz w:val="22"/>
          <w:szCs w:val="22"/>
        </w:rPr>
        <w:t>ANALIZA ROZPRZESTRZENIANIA ZANIECZYSZCZEŃ</w:t>
      </w:r>
      <w:bookmarkEnd w:id="119"/>
      <w:bookmarkEnd w:id="120"/>
    </w:p>
    <w:p w14:paraId="244F5762" w14:textId="77777777" w:rsidR="001C2E23" w:rsidRPr="001B1400" w:rsidRDefault="001C2E23" w:rsidP="001C2E23">
      <w:pPr>
        <w:pStyle w:val="zwykywcity"/>
        <w:rPr>
          <w:rFonts w:ascii="Verdana" w:hAnsi="Verdana"/>
        </w:rPr>
      </w:pPr>
      <w:r w:rsidRPr="001B1400">
        <w:rPr>
          <w:rFonts w:ascii="Verdana" w:hAnsi="Verdana"/>
        </w:rPr>
        <w:t xml:space="preserve">Obliczenia wielkości stężeń i ich rozprzestrzeniania w powietrzu atmosferycznym dla emitowanych substancji przeprowadzono techniką komputerową z zastosowaniem pakietu programów OPERAT FB, opracowanych zgodnie z zasadami zawartymi w Rozporządzeniem Ministra Środowiska, w sprawie wartości odniesienia dla niektórych substancji w powietrzu z dnia 26 stycznia 2010r (Dz. U. nr 16, poz.87 z 2010 roku). </w:t>
      </w:r>
    </w:p>
    <w:p w14:paraId="12D810D0" w14:textId="77777777" w:rsidR="001C2E23" w:rsidRPr="001B1400" w:rsidRDefault="001C2E23" w:rsidP="001C2E23">
      <w:pPr>
        <w:pStyle w:val="zwykywcity"/>
        <w:ind w:firstLine="142"/>
        <w:rPr>
          <w:rFonts w:ascii="Verdana" w:hAnsi="Verdana"/>
        </w:rPr>
      </w:pPr>
      <w:r w:rsidRPr="001B1400">
        <w:rPr>
          <w:rFonts w:ascii="Verdana" w:hAnsi="Verdana"/>
        </w:rPr>
        <w:t xml:space="preserve">Dla procesów związanych z ruchem pojazdów po terenie inwestycji obliczono najwyższe ze stężeń maksymalnych substancji w powietrzu dla pojedynczego emitora </w:t>
      </w:r>
      <w:proofErr w:type="spellStart"/>
      <w:r w:rsidRPr="001B1400">
        <w:rPr>
          <w:rFonts w:ascii="Verdana" w:hAnsi="Verdana"/>
        </w:rPr>
        <w:t>S</w:t>
      </w:r>
      <w:r w:rsidRPr="001B1400">
        <w:rPr>
          <w:rFonts w:ascii="Verdana" w:hAnsi="Verdana"/>
          <w:vertAlign w:val="subscript"/>
        </w:rPr>
        <w:t>mm</w:t>
      </w:r>
      <w:proofErr w:type="spellEnd"/>
      <w:r w:rsidRPr="001B1400">
        <w:rPr>
          <w:rFonts w:ascii="Verdana" w:hAnsi="Verdana"/>
        </w:rPr>
        <w:t>.</w:t>
      </w:r>
    </w:p>
    <w:p w14:paraId="0609B69C" w14:textId="77777777" w:rsidR="001C2E23" w:rsidRPr="001B1400" w:rsidRDefault="001C2E23" w:rsidP="001C2E23">
      <w:pPr>
        <w:pStyle w:val="zwykywcity"/>
        <w:ind w:firstLine="142"/>
        <w:rPr>
          <w:rFonts w:ascii="Verdana" w:hAnsi="Verdana"/>
        </w:rPr>
      </w:pPr>
      <w:r w:rsidRPr="001B1400">
        <w:rPr>
          <w:rFonts w:ascii="Verdana" w:hAnsi="Verdana"/>
        </w:rPr>
        <w:t xml:space="preserve">Zgodnie z metodyką zawartą w obowiązującym ustawodawstwie, jeżeli są spełnione warunki: </w:t>
      </w:r>
    </w:p>
    <w:p w14:paraId="3DAF373E" w14:textId="77777777" w:rsidR="001C2E23" w:rsidRPr="001B1400" w:rsidRDefault="001C2E23" w:rsidP="001C2E23">
      <w:pPr>
        <w:pStyle w:val="zwykywcity"/>
        <w:spacing w:before="120"/>
        <w:ind w:firstLine="142"/>
        <w:rPr>
          <w:rFonts w:ascii="Verdana" w:hAnsi="Verdana"/>
        </w:rPr>
      </w:pPr>
      <w:r w:rsidRPr="001B1400">
        <w:rPr>
          <w:rFonts w:ascii="Verdana" w:hAnsi="Verdana"/>
        </w:rPr>
        <w:t>1/</w:t>
      </w:r>
    </w:p>
    <w:p w14:paraId="05E724B0" w14:textId="77777777" w:rsidR="001C2E23" w:rsidRPr="001B1400" w:rsidRDefault="001C2E23" w:rsidP="001C2E23">
      <w:pPr>
        <w:pStyle w:val="zwykywcity"/>
        <w:ind w:left="142" w:firstLine="0"/>
        <w:jc w:val="center"/>
        <w:rPr>
          <w:rFonts w:ascii="Verdana" w:hAnsi="Verdana"/>
        </w:rPr>
      </w:pPr>
      <w:proofErr w:type="spellStart"/>
      <w:r w:rsidRPr="001B1400">
        <w:rPr>
          <w:rFonts w:ascii="Verdana" w:hAnsi="Verdana"/>
        </w:rPr>
        <w:t>S</w:t>
      </w:r>
      <w:r w:rsidRPr="001B1400">
        <w:rPr>
          <w:rFonts w:ascii="Verdana" w:hAnsi="Verdana"/>
          <w:vertAlign w:val="subscript"/>
        </w:rPr>
        <w:t>mm</w:t>
      </w:r>
      <w:proofErr w:type="spellEnd"/>
      <w:r w:rsidRPr="001B1400">
        <w:rPr>
          <w:rFonts w:ascii="Verdana" w:hAnsi="Verdana"/>
        </w:rPr>
        <w:sym w:font="Symbol" w:char="F0A3"/>
      </w:r>
      <w:r w:rsidRPr="001B1400">
        <w:rPr>
          <w:rFonts w:ascii="Verdana" w:hAnsi="Verdana"/>
        </w:rPr>
        <w:t xml:space="preserve"> 0,1 x D</w:t>
      </w:r>
      <w:r w:rsidRPr="001B1400">
        <w:rPr>
          <w:rFonts w:ascii="Verdana" w:hAnsi="Verdana"/>
          <w:vertAlign w:val="subscript"/>
        </w:rPr>
        <w:t>1</w:t>
      </w:r>
    </w:p>
    <w:p w14:paraId="0F771B47" w14:textId="77777777" w:rsidR="001C2E23" w:rsidRPr="001B1400" w:rsidRDefault="001C2E23" w:rsidP="001C2E23">
      <w:pPr>
        <w:pStyle w:val="zwykywcity"/>
        <w:rPr>
          <w:rFonts w:ascii="Verdana" w:hAnsi="Verdana" w:cs="Arial"/>
        </w:rPr>
      </w:pPr>
      <w:r w:rsidRPr="001B1400">
        <w:rPr>
          <w:rFonts w:ascii="Verdana" w:hAnsi="Verdana" w:cs="Arial"/>
        </w:rPr>
        <w:t>Gdzie:</w:t>
      </w:r>
    </w:p>
    <w:p w14:paraId="675E3421" w14:textId="77777777" w:rsidR="001C2E23" w:rsidRPr="001B1400" w:rsidRDefault="001C2E23" w:rsidP="001C2E23">
      <w:pPr>
        <w:pStyle w:val="zwykywcity"/>
        <w:rPr>
          <w:rFonts w:ascii="Verdana" w:hAnsi="Verdana" w:cs="Arial"/>
        </w:rPr>
      </w:pPr>
      <w:proofErr w:type="spellStart"/>
      <w:r w:rsidRPr="001B1400">
        <w:rPr>
          <w:rFonts w:ascii="Verdana" w:hAnsi="Verdana" w:cs="Arial"/>
        </w:rPr>
        <w:t>S</w:t>
      </w:r>
      <w:r w:rsidRPr="001B1400">
        <w:rPr>
          <w:rFonts w:ascii="Verdana" w:hAnsi="Verdana" w:cs="Arial"/>
          <w:vertAlign w:val="subscript"/>
        </w:rPr>
        <w:t>mm</w:t>
      </w:r>
      <w:proofErr w:type="spellEnd"/>
      <w:r w:rsidRPr="001B1400">
        <w:rPr>
          <w:rFonts w:ascii="Verdana" w:hAnsi="Verdana" w:cs="Arial"/>
        </w:rPr>
        <w:t xml:space="preserve"> – to najwyższe ze stężeń maksymalnych substancji w powietrzu [</w:t>
      </w:r>
      <w:proofErr w:type="spellStart"/>
      <w:r w:rsidRPr="001B1400">
        <w:rPr>
          <w:rFonts w:ascii="Verdana" w:hAnsi="Verdana" w:cs="Arial"/>
        </w:rPr>
        <w:t>μg</w:t>
      </w:r>
      <w:proofErr w:type="spellEnd"/>
      <w:r w:rsidRPr="001B1400">
        <w:rPr>
          <w:rFonts w:ascii="Verdana" w:hAnsi="Verdana" w:cs="Arial"/>
        </w:rPr>
        <w:t>/m</w:t>
      </w:r>
      <w:r w:rsidRPr="001B1400">
        <w:rPr>
          <w:rFonts w:ascii="Verdana" w:hAnsi="Verdana" w:cs="Arial"/>
          <w:vertAlign w:val="superscript"/>
        </w:rPr>
        <w:t>3</w:t>
      </w:r>
      <w:r w:rsidRPr="001B1400">
        <w:rPr>
          <w:rFonts w:ascii="Verdana" w:hAnsi="Verdana" w:cs="Arial"/>
        </w:rPr>
        <w:t>];</w:t>
      </w:r>
    </w:p>
    <w:p w14:paraId="2402BED1" w14:textId="77777777" w:rsidR="001C2E23" w:rsidRPr="001B1400" w:rsidRDefault="001C2E23" w:rsidP="001C2E23">
      <w:pPr>
        <w:pStyle w:val="zwykywcity"/>
        <w:rPr>
          <w:rFonts w:ascii="Verdana" w:hAnsi="Verdana" w:cs="Arial"/>
        </w:rPr>
      </w:pPr>
      <w:r w:rsidRPr="001B1400">
        <w:rPr>
          <w:rFonts w:ascii="Verdana" w:hAnsi="Verdana" w:cs="Arial"/>
        </w:rPr>
        <w:t>D</w:t>
      </w:r>
      <w:r w:rsidRPr="001B1400">
        <w:rPr>
          <w:rFonts w:ascii="Verdana" w:hAnsi="Verdana" w:cs="Arial"/>
          <w:vertAlign w:val="subscript"/>
        </w:rPr>
        <w:t>1</w:t>
      </w:r>
      <w:r w:rsidRPr="001B1400">
        <w:rPr>
          <w:rFonts w:ascii="Verdana" w:hAnsi="Verdana" w:cs="Arial"/>
        </w:rPr>
        <w:t xml:space="preserve"> – wartość odniesienia substancji w powietrzu uśredniona dla 1 godziny [</w:t>
      </w:r>
      <w:proofErr w:type="spellStart"/>
      <w:r w:rsidRPr="001B1400">
        <w:rPr>
          <w:rFonts w:ascii="Verdana" w:hAnsi="Verdana" w:cs="Arial"/>
        </w:rPr>
        <w:t>μg</w:t>
      </w:r>
      <w:proofErr w:type="spellEnd"/>
      <w:r w:rsidRPr="001B1400">
        <w:rPr>
          <w:rFonts w:ascii="Verdana" w:hAnsi="Verdana" w:cs="Arial"/>
        </w:rPr>
        <w:t>/m</w:t>
      </w:r>
      <w:r w:rsidRPr="001B1400">
        <w:rPr>
          <w:rFonts w:ascii="Verdana" w:hAnsi="Verdana" w:cs="Arial"/>
          <w:vertAlign w:val="superscript"/>
        </w:rPr>
        <w:t>3</w:t>
      </w:r>
      <w:r w:rsidRPr="001B1400">
        <w:rPr>
          <w:rFonts w:ascii="Verdana" w:hAnsi="Verdana" w:cs="Arial"/>
        </w:rPr>
        <w:t>];</w:t>
      </w:r>
    </w:p>
    <w:p w14:paraId="185F0FD3" w14:textId="77777777" w:rsidR="001C2E23" w:rsidRPr="001B1400" w:rsidRDefault="001C2E23" w:rsidP="001C2E23">
      <w:pPr>
        <w:pStyle w:val="zwykywcity"/>
        <w:ind w:firstLine="142"/>
        <w:rPr>
          <w:rFonts w:ascii="Verdana" w:hAnsi="Verdana"/>
        </w:rPr>
      </w:pPr>
      <w:r w:rsidRPr="001B1400">
        <w:rPr>
          <w:rFonts w:ascii="Verdana" w:hAnsi="Verdana"/>
        </w:rPr>
        <w:t>2/ kryterium opadu pyłu</w:t>
      </w:r>
    </w:p>
    <w:p w14:paraId="11EED876" w14:textId="77777777" w:rsidR="001C2E23" w:rsidRPr="001B1400" w:rsidRDefault="001C2E23" w:rsidP="001C2E23">
      <w:pPr>
        <w:pStyle w:val="zwykywcity"/>
        <w:rPr>
          <w:rFonts w:ascii="Verdana" w:hAnsi="Verdana" w:cs="Arial"/>
        </w:rPr>
      </w:pPr>
      <w:r w:rsidRPr="001B1400">
        <w:rPr>
          <w:rFonts w:ascii="Verdana" w:hAnsi="Verdana" w:cs="Arial"/>
        </w:rPr>
        <w:t>- to na tym kończy się wymagane dla całego zakresu obliczenia.</w:t>
      </w:r>
    </w:p>
    <w:p w14:paraId="12F2F34C" w14:textId="77777777" w:rsidR="001C2E23" w:rsidRPr="001B1400" w:rsidRDefault="001C2E23" w:rsidP="001C2E23">
      <w:pPr>
        <w:pStyle w:val="zwykywcity"/>
        <w:rPr>
          <w:rFonts w:ascii="Verdana" w:hAnsi="Verdana"/>
        </w:rPr>
      </w:pPr>
    </w:p>
    <w:p w14:paraId="0D6C6894" w14:textId="77777777" w:rsidR="001C2E23" w:rsidRPr="001B1400" w:rsidRDefault="001C2E23" w:rsidP="001C2E23">
      <w:pPr>
        <w:keepNext/>
        <w:spacing w:line="360" w:lineRule="auto"/>
        <w:rPr>
          <w:rFonts w:ascii="Verdana" w:hAnsi="Verdana"/>
          <w:b/>
          <w:sz w:val="20"/>
          <w:u w:val="single"/>
        </w:rPr>
      </w:pPr>
      <w:bookmarkStart w:id="121" w:name="_Toc529086901"/>
      <w:bookmarkStart w:id="122" w:name="_Toc531768402"/>
      <w:bookmarkStart w:id="123" w:name="_Toc410170813"/>
      <w:r w:rsidRPr="001B1400">
        <w:rPr>
          <w:rFonts w:ascii="Verdana" w:hAnsi="Verdana"/>
          <w:b/>
          <w:sz w:val="20"/>
          <w:u w:val="single"/>
        </w:rPr>
        <w:t>Wyniki obliczeń</w:t>
      </w:r>
      <w:bookmarkEnd w:id="121"/>
      <w:bookmarkEnd w:id="122"/>
      <w:bookmarkEnd w:id="123"/>
    </w:p>
    <w:p w14:paraId="12F4B190" w14:textId="77777777" w:rsidR="001C2E23" w:rsidRPr="001B1400" w:rsidRDefault="001C2E23" w:rsidP="001C2E23">
      <w:pPr>
        <w:pStyle w:val="zwykywcity"/>
        <w:ind w:firstLine="142"/>
        <w:rPr>
          <w:rFonts w:ascii="Verdana" w:hAnsi="Verdana"/>
        </w:rPr>
      </w:pPr>
      <w:r w:rsidRPr="001B1400">
        <w:rPr>
          <w:rFonts w:ascii="Verdana" w:hAnsi="Verdana"/>
        </w:rPr>
        <w:t>Dla procesów technologicznych związanych z eksploatacja inwestycji obliczono najwyższe maksymalne stężenia wszystkich analizowanych zanieczyszczeń na poziomie powierzchni terenu.</w:t>
      </w:r>
    </w:p>
    <w:p w14:paraId="504C92D7" w14:textId="77777777" w:rsidR="001C2E23" w:rsidRPr="001B1400" w:rsidRDefault="001C2E23" w:rsidP="001C2E23">
      <w:pPr>
        <w:widowControl w:val="0"/>
        <w:tabs>
          <w:tab w:val="left" w:pos="1050"/>
        </w:tabs>
        <w:autoSpaceDE w:val="0"/>
        <w:autoSpaceDN w:val="0"/>
        <w:adjustRightInd w:val="0"/>
        <w:spacing w:line="312" w:lineRule="auto"/>
        <w:rPr>
          <w:rFonts w:ascii="Arial" w:hAnsi="Arial" w:cs="Arial"/>
          <w:sz w:val="20"/>
          <w:szCs w:val="20"/>
        </w:rPr>
      </w:pPr>
      <w:r w:rsidRPr="001B1400">
        <w:rPr>
          <w:rFonts w:ascii="Arial" w:hAnsi="Arial" w:cs="Arial"/>
          <w:sz w:val="20"/>
          <w:szCs w:val="20"/>
        </w:rPr>
        <w:t>Zakład:</w:t>
      </w:r>
      <w:r w:rsidRPr="001B1400">
        <w:rPr>
          <w:rFonts w:ascii="Arial" w:hAnsi="Arial" w:cs="Arial"/>
          <w:sz w:val="20"/>
          <w:szCs w:val="20"/>
        </w:rPr>
        <w:tab/>
        <w:t>Terminal Przeładunkowy Oleju Napędowego</w:t>
      </w:r>
    </w:p>
    <w:p w14:paraId="24AA1E6B"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p>
    <w:p w14:paraId="2D5DC052"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r w:rsidRPr="001B1400">
        <w:rPr>
          <w:rFonts w:ascii="Arial" w:hAnsi="Arial" w:cs="Arial"/>
          <w:sz w:val="20"/>
          <w:szCs w:val="20"/>
        </w:rPr>
        <w:t>Liczba emitorów podlegających klasyfikacji: 18</w:t>
      </w:r>
    </w:p>
    <w:p w14:paraId="00A7CE47"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r w:rsidRPr="001B1400">
        <w:rPr>
          <w:rFonts w:ascii="Arial" w:hAnsi="Arial" w:cs="Arial"/>
          <w:sz w:val="20"/>
          <w:szCs w:val="20"/>
        </w:rPr>
        <w:t xml:space="preserve"> </w:t>
      </w:r>
    </w:p>
    <w:tbl>
      <w:tblPr>
        <w:tblW w:w="8400" w:type="dxa"/>
        <w:tblInd w:w="5" w:type="dxa"/>
        <w:tblLayout w:type="fixed"/>
        <w:tblCellMar>
          <w:left w:w="0" w:type="dxa"/>
          <w:right w:w="0" w:type="dxa"/>
        </w:tblCellMar>
        <w:tblLook w:val="0000" w:firstRow="0" w:lastRow="0" w:firstColumn="0" w:lastColumn="0" w:noHBand="0" w:noVBand="0"/>
      </w:tblPr>
      <w:tblGrid>
        <w:gridCol w:w="4200"/>
        <w:gridCol w:w="4200"/>
      </w:tblGrid>
      <w:tr w:rsidR="001C2E23" w:rsidRPr="001B1400" w14:paraId="0108376D" w14:textId="77777777" w:rsidTr="00A91B53">
        <w:tc>
          <w:tcPr>
            <w:tcW w:w="4200" w:type="dxa"/>
            <w:tcBorders>
              <w:top w:val="single" w:sz="4" w:space="0" w:color="auto"/>
              <w:left w:val="single" w:sz="4" w:space="0" w:color="auto"/>
              <w:bottom w:val="nil"/>
              <w:right w:val="single" w:sz="4" w:space="0" w:color="auto"/>
            </w:tcBorders>
          </w:tcPr>
          <w:p w14:paraId="40A12E05" w14:textId="77777777" w:rsidR="001C2E23" w:rsidRPr="001B1400" w:rsidRDefault="001C2E23" w:rsidP="00A91B53">
            <w:pPr>
              <w:widowControl w:val="0"/>
              <w:autoSpaceDE w:val="0"/>
              <w:autoSpaceDN w:val="0"/>
              <w:adjustRightInd w:val="0"/>
              <w:spacing w:line="312" w:lineRule="auto"/>
              <w:jc w:val="center"/>
              <w:rPr>
                <w:rFonts w:ascii="Arial" w:hAnsi="Arial" w:cs="Arial"/>
                <w:sz w:val="20"/>
                <w:szCs w:val="20"/>
              </w:rPr>
            </w:pPr>
            <w:r w:rsidRPr="001B1400">
              <w:rPr>
                <w:rFonts w:ascii="Arial" w:hAnsi="Arial" w:cs="Arial"/>
                <w:sz w:val="20"/>
                <w:szCs w:val="20"/>
              </w:rPr>
              <w:t>Zakres pełny</w:t>
            </w:r>
          </w:p>
        </w:tc>
        <w:tc>
          <w:tcPr>
            <w:tcW w:w="4200" w:type="dxa"/>
            <w:tcBorders>
              <w:top w:val="single" w:sz="4" w:space="0" w:color="auto"/>
              <w:left w:val="single" w:sz="4" w:space="0" w:color="auto"/>
              <w:bottom w:val="nil"/>
              <w:right w:val="single" w:sz="4" w:space="0" w:color="auto"/>
            </w:tcBorders>
          </w:tcPr>
          <w:p w14:paraId="026F4073" w14:textId="77777777" w:rsidR="001C2E23" w:rsidRPr="001B1400" w:rsidRDefault="001C2E23" w:rsidP="00A91B53">
            <w:pPr>
              <w:widowControl w:val="0"/>
              <w:autoSpaceDE w:val="0"/>
              <w:autoSpaceDN w:val="0"/>
              <w:adjustRightInd w:val="0"/>
              <w:spacing w:line="312" w:lineRule="auto"/>
              <w:jc w:val="center"/>
              <w:rPr>
                <w:rFonts w:ascii="Arial" w:hAnsi="Arial" w:cs="Arial"/>
                <w:sz w:val="20"/>
                <w:szCs w:val="20"/>
              </w:rPr>
            </w:pPr>
            <w:r w:rsidRPr="001B1400">
              <w:rPr>
                <w:rFonts w:ascii="Arial" w:hAnsi="Arial" w:cs="Arial"/>
                <w:sz w:val="20"/>
                <w:szCs w:val="20"/>
              </w:rPr>
              <w:t>Zakres skrócony</w:t>
            </w:r>
          </w:p>
        </w:tc>
      </w:tr>
      <w:tr w:rsidR="001C2E23" w:rsidRPr="001B1400" w14:paraId="29C454CD" w14:textId="77777777" w:rsidTr="00A91B53">
        <w:tc>
          <w:tcPr>
            <w:tcW w:w="4200" w:type="dxa"/>
            <w:tcBorders>
              <w:top w:val="single" w:sz="4" w:space="0" w:color="auto"/>
              <w:left w:val="single" w:sz="4" w:space="0" w:color="auto"/>
              <w:bottom w:val="single" w:sz="4" w:space="0" w:color="auto"/>
              <w:right w:val="single" w:sz="4" w:space="0" w:color="auto"/>
            </w:tcBorders>
          </w:tcPr>
          <w:p w14:paraId="3342F431" w14:textId="77777777" w:rsidR="001C2E23" w:rsidRPr="001B1400" w:rsidRDefault="001C2E23" w:rsidP="00A91B53">
            <w:pPr>
              <w:widowControl w:val="0"/>
              <w:autoSpaceDE w:val="0"/>
              <w:autoSpaceDN w:val="0"/>
              <w:adjustRightInd w:val="0"/>
              <w:spacing w:line="312" w:lineRule="auto"/>
              <w:ind w:left="57"/>
              <w:rPr>
                <w:rFonts w:ascii="Arial" w:hAnsi="Arial" w:cs="Arial"/>
                <w:sz w:val="20"/>
                <w:szCs w:val="20"/>
              </w:rPr>
            </w:pPr>
            <w:r w:rsidRPr="001B1400">
              <w:rPr>
                <w:rFonts w:ascii="Arial" w:hAnsi="Arial" w:cs="Arial"/>
                <w:sz w:val="20"/>
                <w:szCs w:val="20"/>
              </w:rPr>
              <w:t>węglowodory alifatyczne</w:t>
            </w:r>
          </w:p>
        </w:tc>
        <w:tc>
          <w:tcPr>
            <w:tcW w:w="4200" w:type="dxa"/>
            <w:tcBorders>
              <w:top w:val="single" w:sz="4" w:space="0" w:color="auto"/>
              <w:left w:val="single" w:sz="4" w:space="0" w:color="auto"/>
              <w:bottom w:val="single" w:sz="4" w:space="0" w:color="auto"/>
              <w:right w:val="single" w:sz="4" w:space="0" w:color="auto"/>
            </w:tcBorders>
          </w:tcPr>
          <w:p w14:paraId="2A9ED0FD" w14:textId="77777777" w:rsidR="001C2E23" w:rsidRPr="001B1400" w:rsidRDefault="001C2E23" w:rsidP="00A91B53">
            <w:pPr>
              <w:widowControl w:val="0"/>
              <w:autoSpaceDE w:val="0"/>
              <w:autoSpaceDN w:val="0"/>
              <w:adjustRightInd w:val="0"/>
              <w:spacing w:line="312" w:lineRule="auto"/>
              <w:rPr>
                <w:rFonts w:ascii="Arial" w:hAnsi="Arial" w:cs="Arial"/>
                <w:sz w:val="20"/>
                <w:szCs w:val="20"/>
              </w:rPr>
            </w:pPr>
          </w:p>
        </w:tc>
      </w:tr>
    </w:tbl>
    <w:p w14:paraId="6BF5FC9C"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p>
    <w:p w14:paraId="56E8D918"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r w:rsidRPr="001B1400">
        <w:rPr>
          <w:rFonts w:ascii="Arial" w:hAnsi="Arial" w:cs="Arial"/>
          <w:sz w:val="20"/>
          <w:szCs w:val="20"/>
        </w:rPr>
        <w:t>Brak emitorów punktowych emitujących pył</w:t>
      </w:r>
    </w:p>
    <w:p w14:paraId="3DDD4144" w14:textId="77777777" w:rsidR="001C2E23" w:rsidRPr="001B1400" w:rsidRDefault="001C2E23" w:rsidP="001C2E23">
      <w:pPr>
        <w:widowControl w:val="0"/>
        <w:autoSpaceDE w:val="0"/>
        <w:autoSpaceDN w:val="0"/>
        <w:adjustRightInd w:val="0"/>
        <w:spacing w:line="312" w:lineRule="auto"/>
        <w:rPr>
          <w:b/>
          <w:bCs/>
        </w:rPr>
      </w:pPr>
    </w:p>
    <w:p w14:paraId="6C1D957B" w14:textId="77777777" w:rsidR="001C2E23" w:rsidRPr="001B1400" w:rsidRDefault="001C2E23" w:rsidP="001C2E23">
      <w:pPr>
        <w:widowControl w:val="0"/>
        <w:autoSpaceDE w:val="0"/>
        <w:autoSpaceDN w:val="0"/>
        <w:adjustRightInd w:val="0"/>
        <w:spacing w:line="312" w:lineRule="auto"/>
        <w:jc w:val="center"/>
        <w:rPr>
          <w:b/>
          <w:bCs/>
        </w:rPr>
      </w:pPr>
      <w:r w:rsidRPr="001B1400">
        <w:rPr>
          <w:b/>
          <w:bCs/>
        </w:rPr>
        <w:t>Obliczenie odległości, w której trzeba uwzględniać obszary ochrony uzdrowiskowej (30x</w:t>
      </w:r>
      <w:r w:rsidRPr="001B1400">
        <w:rPr>
          <w:b/>
          <w:bCs/>
          <w:vertAlign w:val="subscript"/>
        </w:rPr>
        <w:t>mm</w:t>
      </w:r>
      <w:r w:rsidRPr="001B1400">
        <w:rPr>
          <w:b/>
          <w:bCs/>
        </w:rPr>
        <w:t>)</w:t>
      </w:r>
    </w:p>
    <w:p w14:paraId="45FC9056"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p>
    <w:p w14:paraId="053A0871"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r w:rsidRPr="001B1400">
        <w:rPr>
          <w:rFonts w:ascii="Arial" w:hAnsi="Arial" w:cs="Arial"/>
          <w:sz w:val="20"/>
          <w:szCs w:val="20"/>
        </w:rPr>
        <w:t>Maksymalna odległość występowania maksymalnych stężeń max(</w:t>
      </w:r>
      <w:proofErr w:type="spellStart"/>
      <w:r w:rsidRPr="001B1400">
        <w:rPr>
          <w:rFonts w:ascii="Arial" w:hAnsi="Arial" w:cs="Arial"/>
          <w:sz w:val="20"/>
          <w:szCs w:val="20"/>
        </w:rPr>
        <w:t>x</w:t>
      </w:r>
      <w:r w:rsidRPr="001B1400">
        <w:rPr>
          <w:rFonts w:ascii="Arial" w:hAnsi="Arial" w:cs="Arial"/>
          <w:sz w:val="20"/>
          <w:szCs w:val="20"/>
          <w:vertAlign w:val="subscript"/>
        </w:rPr>
        <w:t>mm</w:t>
      </w:r>
      <w:proofErr w:type="spellEnd"/>
      <w:r w:rsidRPr="001B1400">
        <w:rPr>
          <w:rFonts w:ascii="Arial" w:hAnsi="Arial" w:cs="Arial"/>
          <w:sz w:val="20"/>
          <w:szCs w:val="20"/>
        </w:rPr>
        <w:t>) =      8,7 [m]</w:t>
      </w:r>
    </w:p>
    <w:p w14:paraId="1E627852"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r w:rsidRPr="001B1400">
        <w:rPr>
          <w:rFonts w:ascii="Arial" w:hAnsi="Arial" w:cs="Arial"/>
          <w:sz w:val="20"/>
          <w:szCs w:val="20"/>
        </w:rPr>
        <w:t>Emitor: Emisja z przestrzeni tankowanej cysterny</w:t>
      </w:r>
    </w:p>
    <w:p w14:paraId="42AEAE24"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r w:rsidRPr="001B1400">
        <w:rPr>
          <w:rFonts w:ascii="Arial" w:hAnsi="Arial" w:cs="Arial"/>
          <w:sz w:val="20"/>
          <w:szCs w:val="20"/>
        </w:rPr>
        <w:t>Należy analizować obszar o promieniu 261 m od emitora pod kątem występowania zaostrzonych wartości odniesienia.</w:t>
      </w:r>
    </w:p>
    <w:p w14:paraId="425B7870"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p>
    <w:p w14:paraId="4A2846F7" w14:textId="77777777" w:rsidR="001C2E23" w:rsidRPr="001B1400" w:rsidRDefault="001C2E23" w:rsidP="001C2E23">
      <w:pPr>
        <w:pStyle w:val="zwykywcity"/>
        <w:rPr>
          <w:rFonts w:ascii="Verdana" w:hAnsi="Verdana" w:cs="Arial"/>
        </w:rPr>
      </w:pPr>
      <w:r w:rsidRPr="001B1400">
        <w:rPr>
          <w:rFonts w:ascii="Verdana" w:hAnsi="Verdana" w:cs="Arial"/>
        </w:rPr>
        <w:lastRenderedPageBreak/>
        <w:t>Poniżej wyniki obliczeń stężeń w siatce receptorów (pełne obliczenia rozprzestrzeniania zanieczyszczeń) przeprowadzonych dla substancji: węglowodory alifatyczne.</w:t>
      </w:r>
    </w:p>
    <w:p w14:paraId="06374940"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p>
    <w:p w14:paraId="1201D5B9" w14:textId="77777777" w:rsidR="001C2E23" w:rsidRPr="001B1400" w:rsidRDefault="001C2E23" w:rsidP="001C2E23">
      <w:pPr>
        <w:widowControl w:val="0"/>
        <w:autoSpaceDE w:val="0"/>
        <w:autoSpaceDN w:val="0"/>
        <w:adjustRightInd w:val="0"/>
        <w:spacing w:line="312" w:lineRule="auto"/>
        <w:jc w:val="center"/>
        <w:rPr>
          <w:b/>
          <w:bCs/>
        </w:rPr>
      </w:pPr>
      <w:r w:rsidRPr="001B1400">
        <w:rPr>
          <w:b/>
          <w:bCs/>
        </w:rPr>
        <w:t xml:space="preserve">Zestawienie maksymalnych wartości stężeń węglowodorów alifatycznych w sieci receptorów </w:t>
      </w:r>
    </w:p>
    <w:tbl>
      <w:tblPr>
        <w:tblW w:w="8925" w:type="dxa"/>
        <w:tblInd w:w="10" w:type="dxa"/>
        <w:tblLayout w:type="fixed"/>
        <w:tblCellMar>
          <w:left w:w="0" w:type="dxa"/>
          <w:right w:w="0" w:type="dxa"/>
        </w:tblCellMar>
        <w:tblLook w:val="0000" w:firstRow="0" w:lastRow="0" w:firstColumn="0" w:lastColumn="0" w:noHBand="0" w:noVBand="0"/>
      </w:tblPr>
      <w:tblGrid>
        <w:gridCol w:w="3660"/>
        <w:gridCol w:w="1110"/>
        <w:gridCol w:w="930"/>
        <w:gridCol w:w="930"/>
        <w:gridCol w:w="765"/>
        <w:gridCol w:w="765"/>
        <w:gridCol w:w="765"/>
      </w:tblGrid>
      <w:tr w:rsidR="001C2E23" w:rsidRPr="001B1400" w14:paraId="6B8B6B22" w14:textId="77777777" w:rsidTr="00A91B53">
        <w:tc>
          <w:tcPr>
            <w:tcW w:w="3660" w:type="dxa"/>
            <w:tcBorders>
              <w:top w:val="single" w:sz="8" w:space="0" w:color="auto"/>
              <w:left w:val="single" w:sz="8" w:space="0" w:color="auto"/>
              <w:bottom w:val="nil"/>
              <w:right w:val="single" w:sz="4" w:space="0" w:color="auto"/>
            </w:tcBorders>
          </w:tcPr>
          <w:p w14:paraId="6B70D9E5"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Parametr</w:t>
            </w:r>
          </w:p>
        </w:tc>
        <w:tc>
          <w:tcPr>
            <w:tcW w:w="1110" w:type="dxa"/>
            <w:tcBorders>
              <w:top w:val="single" w:sz="8" w:space="0" w:color="auto"/>
              <w:left w:val="single" w:sz="4" w:space="0" w:color="auto"/>
              <w:bottom w:val="nil"/>
              <w:right w:val="single" w:sz="4" w:space="0" w:color="auto"/>
            </w:tcBorders>
          </w:tcPr>
          <w:p w14:paraId="63640F2A"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Wartość</w:t>
            </w:r>
          </w:p>
        </w:tc>
        <w:tc>
          <w:tcPr>
            <w:tcW w:w="930" w:type="dxa"/>
            <w:tcBorders>
              <w:top w:val="single" w:sz="8" w:space="0" w:color="auto"/>
              <w:left w:val="single" w:sz="4" w:space="0" w:color="auto"/>
              <w:bottom w:val="nil"/>
              <w:right w:val="single" w:sz="4" w:space="0" w:color="auto"/>
            </w:tcBorders>
          </w:tcPr>
          <w:p w14:paraId="10A6AA88"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X</w:t>
            </w:r>
          </w:p>
        </w:tc>
        <w:tc>
          <w:tcPr>
            <w:tcW w:w="930" w:type="dxa"/>
            <w:tcBorders>
              <w:top w:val="single" w:sz="8" w:space="0" w:color="auto"/>
              <w:left w:val="single" w:sz="4" w:space="0" w:color="auto"/>
              <w:bottom w:val="nil"/>
              <w:right w:val="single" w:sz="4" w:space="0" w:color="auto"/>
            </w:tcBorders>
          </w:tcPr>
          <w:p w14:paraId="64E8E8F0"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Y</w:t>
            </w:r>
          </w:p>
        </w:tc>
        <w:tc>
          <w:tcPr>
            <w:tcW w:w="765" w:type="dxa"/>
            <w:tcBorders>
              <w:top w:val="single" w:sz="8" w:space="0" w:color="auto"/>
              <w:left w:val="single" w:sz="4" w:space="0" w:color="auto"/>
              <w:bottom w:val="nil"/>
              <w:right w:val="single" w:sz="4" w:space="0" w:color="auto"/>
            </w:tcBorders>
          </w:tcPr>
          <w:p w14:paraId="563D2E9B"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kryt.</w:t>
            </w:r>
          </w:p>
        </w:tc>
        <w:tc>
          <w:tcPr>
            <w:tcW w:w="765" w:type="dxa"/>
            <w:tcBorders>
              <w:top w:val="single" w:sz="8" w:space="0" w:color="auto"/>
              <w:left w:val="single" w:sz="4" w:space="0" w:color="auto"/>
              <w:bottom w:val="nil"/>
              <w:right w:val="single" w:sz="4" w:space="0" w:color="auto"/>
            </w:tcBorders>
          </w:tcPr>
          <w:p w14:paraId="0431CDF9"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kryt.</w:t>
            </w:r>
          </w:p>
        </w:tc>
        <w:tc>
          <w:tcPr>
            <w:tcW w:w="765" w:type="dxa"/>
            <w:tcBorders>
              <w:top w:val="single" w:sz="8" w:space="0" w:color="auto"/>
              <w:left w:val="single" w:sz="4" w:space="0" w:color="auto"/>
              <w:bottom w:val="nil"/>
              <w:right w:val="single" w:sz="8" w:space="0" w:color="auto"/>
            </w:tcBorders>
          </w:tcPr>
          <w:p w14:paraId="05B77EE3"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kryt.</w:t>
            </w:r>
          </w:p>
        </w:tc>
      </w:tr>
      <w:tr w:rsidR="001C2E23" w:rsidRPr="001B1400" w14:paraId="52D0C1E4" w14:textId="77777777" w:rsidTr="00A91B53">
        <w:tc>
          <w:tcPr>
            <w:tcW w:w="3660" w:type="dxa"/>
            <w:tcBorders>
              <w:top w:val="nil"/>
              <w:left w:val="single" w:sz="8" w:space="0" w:color="auto"/>
              <w:bottom w:val="nil"/>
              <w:right w:val="single" w:sz="4" w:space="0" w:color="auto"/>
            </w:tcBorders>
          </w:tcPr>
          <w:p w14:paraId="5E99D8AF" w14:textId="77777777" w:rsidR="001C2E23" w:rsidRPr="001B1400" w:rsidRDefault="001C2E23" w:rsidP="00A91B53">
            <w:pPr>
              <w:widowControl w:val="0"/>
              <w:autoSpaceDE w:val="0"/>
              <w:autoSpaceDN w:val="0"/>
              <w:adjustRightInd w:val="0"/>
              <w:spacing w:line="312" w:lineRule="auto"/>
              <w:rPr>
                <w:rFonts w:ascii="Arial" w:hAnsi="Arial" w:cs="Arial"/>
                <w:sz w:val="18"/>
                <w:szCs w:val="18"/>
              </w:rPr>
            </w:pPr>
          </w:p>
        </w:tc>
        <w:tc>
          <w:tcPr>
            <w:tcW w:w="1110" w:type="dxa"/>
            <w:tcBorders>
              <w:top w:val="nil"/>
              <w:left w:val="single" w:sz="4" w:space="0" w:color="auto"/>
              <w:bottom w:val="nil"/>
              <w:right w:val="single" w:sz="4" w:space="0" w:color="auto"/>
            </w:tcBorders>
          </w:tcPr>
          <w:p w14:paraId="4F1A899D" w14:textId="77777777" w:rsidR="001C2E23" w:rsidRPr="001B1400" w:rsidRDefault="001C2E23" w:rsidP="00A91B53">
            <w:pPr>
              <w:widowControl w:val="0"/>
              <w:autoSpaceDE w:val="0"/>
              <w:autoSpaceDN w:val="0"/>
              <w:adjustRightInd w:val="0"/>
              <w:spacing w:line="312" w:lineRule="auto"/>
              <w:rPr>
                <w:rFonts w:ascii="Arial" w:hAnsi="Arial" w:cs="Arial"/>
                <w:sz w:val="18"/>
                <w:szCs w:val="18"/>
              </w:rPr>
            </w:pPr>
          </w:p>
        </w:tc>
        <w:tc>
          <w:tcPr>
            <w:tcW w:w="930" w:type="dxa"/>
            <w:tcBorders>
              <w:top w:val="nil"/>
              <w:left w:val="single" w:sz="4" w:space="0" w:color="auto"/>
              <w:bottom w:val="nil"/>
              <w:right w:val="single" w:sz="4" w:space="0" w:color="auto"/>
            </w:tcBorders>
          </w:tcPr>
          <w:p w14:paraId="481E3649"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m</w:t>
            </w:r>
          </w:p>
        </w:tc>
        <w:tc>
          <w:tcPr>
            <w:tcW w:w="930" w:type="dxa"/>
            <w:tcBorders>
              <w:top w:val="nil"/>
              <w:left w:val="single" w:sz="4" w:space="0" w:color="auto"/>
              <w:bottom w:val="nil"/>
              <w:right w:val="single" w:sz="4" w:space="0" w:color="auto"/>
            </w:tcBorders>
          </w:tcPr>
          <w:p w14:paraId="4A1557B9"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m</w:t>
            </w:r>
          </w:p>
        </w:tc>
        <w:tc>
          <w:tcPr>
            <w:tcW w:w="765" w:type="dxa"/>
            <w:tcBorders>
              <w:top w:val="nil"/>
              <w:left w:val="single" w:sz="4" w:space="0" w:color="auto"/>
              <w:bottom w:val="nil"/>
              <w:right w:val="single" w:sz="4" w:space="0" w:color="auto"/>
            </w:tcBorders>
          </w:tcPr>
          <w:p w14:paraId="2FD33FCE"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proofErr w:type="spellStart"/>
            <w:r w:rsidRPr="001B1400">
              <w:rPr>
                <w:rFonts w:ascii="Arial" w:hAnsi="Arial" w:cs="Arial"/>
                <w:sz w:val="18"/>
                <w:szCs w:val="18"/>
              </w:rPr>
              <w:t>stan.r</w:t>
            </w:r>
            <w:proofErr w:type="spellEnd"/>
            <w:r w:rsidRPr="001B1400">
              <w:rPr>
                <w:rFonts w:ascii="Arial" w:hAnsi="Arial" w:cs="Arial"/>
                <w:sz w:val="18"/>
                <w:szCs w:val="18"/>
              </w:rPr>
              <w:t>.</w:t>
            </w:r>
          </w:p>
        </w:tc>
        <w:tc>
          <w:tcPr>
            <w:tcW w:w="765" w:type="dxa"/>
            <w:tcBorders>
              <w:top w:val="nil"/>
              <w:left w:val="single" w:sz="4" w:space="0" w:color="auto"/>
              <w:bottom w:val="nil"/>
              <w:right w:val="single" w:sz="4" w:space="0" w:color="auto"/>
            </w:tcBorders>
          </w:tcPr>
          <w:p w14:paraId="56439561"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proofErr w:type="spellStart"/>
            <w:r w:rsidRPr="001B1400">
              <w:rPr>
                <w:rFonts w:ascii="Arial" w:hAnsi="Arial" w:cs="Arial"/>
                <w:sz w:val="18"/>
                <w:szCs w:val="18"/>
              </w:rPr>
              <w:t>pręd.w</w:t>
            </w:r>
            <w:proofErr w:type="spellEnd"/>
            <w:r w:rsidRPr="001B1400">
              <w:rPr>
                <w:rFonts w:ascii="Arial" w:hAnsi="Arial" w:cs="Arial"/>
                <w:sz w:val="18"/>
                <w:szCs w:val="18"/>
              </w:rPr>
              <w:t>.</w:t>
            </w:r>
          </w:p>
        </w:tc>
        <w:tc>
          <w:tcPr>
            <w:tcW w:w="765" w:type="dxa"/>
            <w:tcBorders>
              <w:top w:val="nil"/>
              <w:left w:val="single" w:sz="4" w:space="0" w:color="auto"/>
              <w:bottom w:val="nil"/>
              <w:right w:val="single" w:sz="8" w:space="0" w:color="auto"/>
            </w:tcBorders>
          </w:tcPr>
          <w:p w14:paraId="79C69861"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proofErr w:type="spellStart"/>
            <w:r w:rsidRPr="001B1400">
              <w:rPr>
                <w:rFonts w:ascii="Arial" w:hAnsi="Arial" w:cs="Arial"/>
                <w:sz w:val="18"/>
                <w:szCs w:val="18"/>
              </w:rPr>
              <w:t>kier.w</w:t>
            </w:r>
            <w:proofErr w:type="spellEnd"/>
            <w:r w:rsidRPr="001B1400">
              <w:rPr>
                <w:rFonts w:ascii="Arial" w:hAnsi="Arial" w:cs="Arial"/>
                <w:sz w:val="18"/>
                <w:szCs w:val="18"/>
              </w:rPr>
              <w:t>.</w:t>
            </w:r>
          </w:p>
        </w:tc>
      </w:tr>
      <w:tr w:rsidR="001C2E23" w:rsidRPr="001B1400" w14:paraId="7311D433" w14:textId="77777777" w:rsidTr="00A91B53">
        <w:tc>
          <w:tcPr>
            <w:tcW w:w="3660" w:type="dxa"/>
            <w:tcBorders>
              <w:top w:val="single" w:sz="4" w:space="0" w:color="auto"/>
              <w:left w:val="single" w:sz="8" w:space="0" w:color="auto"/>
              <w:bottom w:val="nil"/>
              <w:right w:val="single" w:sz="4" w:space="0" w:color="auto"/>
            </w:tcBorders>
          </w:tcPr>
          <w:p w14:paraId="2DAB1D06" w14:textId="77777777" w:rsidR="001C2E23" w:rsidRPr="001B1400" w:rsidRDefault="001C2E23" w:rsidP="00A91B53">
            <w:pPr>
              <w:widowControl w:val="0"/>
              <w:autoSpaceDE w:val="0"/>
              <w:autoSpaceDN w:val="0"/>
              <w:adjustRightInd w:val="0"/>
              <w:spacing w:line="312" w:lineRule="auto"/>
              <w:rPr>
                <w:rFonts w:ascii="Arial" w:hAnsi="Arial" w:cs="Arial"/>
                <w:sz w:val="18"/>
                <w:szCs w:val="18"/>
                <w:vertAlign w:val="superscript"/>
              </w:rPr>
            </w:pPr>
            <w:r w:rsidRPr="001B1400">
              <w:rPr>
                <w:rFonts w:ascii="Arial" w:hAnsi="Arial" w:cs="Arial"/>
                <w:sz w:val="18"/>
                <w:szCs w:val="18"/>
              </w:rPr>
              <w:t>Stężenie maksymalne µg/m</w:t>
            </w:r>
            <w:r w:rsidRPr="001B1400">
              <w:rPr>
                <w:rFonts w:ascii="Arial" w:hAnsi="Arial" w:cs="Arial"/>
                <w:sz w:val="18"/>
                <w:szCs w:val="18"/>
                <w:vertAlign w:val="superscript"/>
              </w:rPr>
              <w:t>3</w:t>
            </w:r>
          </w:p>
        </w:tc>
        <w:tc>
          <w:tcPr>
            <w:tcW w:w="1110" w:type="dxa"/>
            <w:tcBorders>
              <w:top w:val="single" w:sz="4" w:space="0" w:color="auto"/>
              <w:left w:val="single" w:sz="4" w:space="0" w:color="auto"/>
              <w:bottom w:val="nil"/>
              <w:right w:val="single" w:sz="4" w:space="0" w:color="auto"/>
            </w:tcBorders>
          </w:tcPr>
          <w:p w14:paraId="188536D0"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3576,3</w:t>
            </w:r>
          </w:p>
        </w:tc>
        <w:tc>
          <w:tcPr>
            <w:tcW w:w="930" w:type="dxa"/>
            <w:tcBorders>
              <w:top w:val="single" w:sz="4" w:space="0" w:color="auto"/>
              <w:left w:val="single" w:sz="4" w:space="0" w:color="auto"/>
              <w:bottom w:val="nil"/>
              <w:right w:val="single" w:sz="4" w:space="0" w:color="auto"/>
            </w:tcBorders>
          </w:tcPr>
          <w:p w14:paraId="499495EA"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 xml:space="preserve">  800  </w:t>
            </w:r>
          </w:p>
        </w:tc>
        <w:tc>
          <w:tcPr>
            <w:tcW w:w="930" w:type="dxa"/>
            <w:tcBorders>
              <w:top w:val="single" w:sz="4" w:space="0" w:color="auto"/>
              <w:left w:val="single" w:sz="4" w:space="0" w:color="auto"/>
              <w:bottom w:val="nil"/>
              <w:right w:val="single" w:sz="4" w:space="0" w:color="auto"/>
            </w:tcBorders>
          </w:tcPr>
          <w:p w14:paraId="64480F5E"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 xml:space="preserve">  520  </w:t>
            </w:r>
          </w:p>
        </w:tc>
        <w:tc>
          <w:tcPr>
            <w:tcW w:w="765" w:type="dxa"/>
            <w:tcBorders>
              <w:top w:val="single" w:sz="4" w:space="0" w:color="auto"/>
              <w:left w:val="single" w:sz="4" w:space="0" w:color="auto"/>
              <w:bottom w:val="nil"/>
              <w:right w:val="single" w:sz="4" w:space="0" w:color="auto"/>
            </w:tcBorders>
          </w:tcPr>
          <w:p w14:paraId="3B826F6D"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6</w:t>
            </w:r>
          </w:p>
        </w:tc>
        <w:tc>
          <w:tcPr>
            <w:tcW w:w="765" w:type="dxa"/>
            <w:tcBorders>
              <w:top w:val="single" w:sz="4" w:space="0" w:color="auto"/>
              <w:left w:val="single" w:sz="4" w:space="0" w:color="auto"/>
              <w:bottom w:val="nil"/>
              <w:right w:val="single" w:sz="4" w:space="0" w:color="auto"/>
            </w:tcBorders>
          </w:tcPr>
          <w:p w14:paraId="15F9801E"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1</w:t>
            </w:r>
          </w:p>
        </w:tc>
        <w:tc>
          <w:tcPr>
            <w:tcW w:w="765" w:type="dxa"/>
            <w:tcBorders>
              <w:top w:val="single" w:sz="4" w:space="0" w:color="auto"/>
              <w:left w:val="single" w:sz="4" w:space="0" w:color="auto"/>
              <w:bottom w:val="nil"/>
              <w:right w:val="single" w:sz="8" w:space="0" w:color="auto"/>
            </w:tcBorders>
          </w:tcPr>
          <w:p w14:paraId="1FB4B85F"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ENE</w:t>
            </w:r>
          </w:p>
        </w:tc>
      </w:tr>
      <w:tr w:rsidR="001C2E23" w:rsidRPr="001B1400" w14:paraId="752713BC" w14:textId="77777777" w:rsidTr="00A91B53">
        <w:tc>
          <w:tcPr>
            <w:tcW w:w="3660" w:type="dxa"/>
            <w:tcBorders>
              <w:top w:val="nil"/>
              <w:left w:val="single" w:sz="8" w:space="0" w:color="auto"/>
              <w:bottom w:val="nil"/>
              <w:right w:val="single" w:sz="4" w:space="0" w:color="auto"/>
            </w:tcBorders>
          </w:tcPr>
          <w:p w14:paraId="0E069181" w14:textId="77777777" w:rsidR="001C2E23" w:rsidRPr="001B1400" w:rsidRDefault="001C2E23" w:rsidP="00A91B53">
            <w:pPr>
              <w:widowControl w:val="0"/>
              <w:autoSpaceDE w:val="0"/>
              <w:autoSpaceDN w:val="0"/>
              <w:adjustRightInd w:val="0"/>
              <w:spacing w:line="312" w:lineRule="auto"/>
              <w:rPr>
                <w:rFonts w:ascii="Arial" w:hAnsi="Arial" w:cs="Arial"/>
                <w:sz w:val="18"/>
                <w:szCs w:val="18"/>
                <w:vertAlign w:val="superscript"/>
              </w:rPr>
            </w:pPr>
            <w:r w:rsidRPr="001B1400">
              <w:rPr>
                <w:rFonts w:ascii="Arial" w:hAnsi="Arial" w:cs="Arial"/>
                <w:sz w:val="18"/>
                <w:szCs w:val="18"/>
              </w:rPr>
              <w:t>Stężenie średnioroczne µg/m</w:t>
            </w:r>
            <w:r w:rsidRPr="001B1400">
              <w:rPr>
                <w:rFonts w:ascii="Arial" w:hAnsi="Arial" w:cs="Arial"/>
                <w:sz w:val="18"/>
                <w:szCs w:val="18"/>
                <w:vertAlign w:val="superscript"/>
              </w:rPr>
              <w:t>3</w:t>
            </w:r>
          </w:p>
        </w:tc>
        <w:tc>
          <w:tcPr>
            <w:tcW w:w="1110" w:type="dxa"/>
            <w:tcBorders>
              <w:top w:val="nil"/>
              <w:left w:val="single" w:sz="4" w:space="0" w:color="auto"/>
              <w:bottom w:val="nil"/>
              <w:right w:val="single" w:sz="4" w:space="0" w:color="auto"/>
            </w:tcBorders>
          </w:tcPr>
          <w:p w14:paraId="2D08C7C6"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16,612</w:t>
            </w:r>
          </w:p>
        </w:tc>
        <w:tc>
          <w:tcPr>
            <w:tcW w:w="930" w:type="dxa"/>
            <w:tcBorders>
              <w:top w:val="nil"/>
              <w:left w:val="single" w:sz="4" w:space="0" w:color="auto"/>
              <w:bottom w:val="nil"/>
              <w:right w:val="single" w:sz="4" w:space="0" w:color="auto"/>
            </w:tcBorders>
          </w:tcPr>
          <w:p w14:paraId="44E4BC77"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 xml:space="preserve">  780  </w:t>
            </w:r>
          </w:p>
        </w:tc>
        <w:tc>
          <w:tcPr>
            <w:tcW w:w="930" w:type="dxa"/>
            <w:tcBorders>
              <w:top w:val="nil"/>
              <w:left w:val="single" w:sz="4" w:space="0" w:color="auto"/>
              <w:bottom w:val="nil"/>
              <w:right w:val="single" w:sz="4" w:space="0" w:color="auto"/>
            </w:tcBorders>
          </w:tcPr>
          <w:p w14:paraId="161EEA4A"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 xml:space="preserve">  520  </w:t>
            </w:r>
          </w:p>
        </w:tc>
        <w:tc>
          <w:tcPr>
            <w:tcW w:w="765" w:type="dxa"/>
            <w:tcBorders>
              <w:top w:val="nil"/>
              <w:left w:val="single" w:sz="4" w:space="0" w:color="auto"/>
              <w:bottom w:val="nil"/>
              <w:right w:val="single" w:sz="4" w:space="0" w:color="auto"/>
            </w:tcBorders>
          </w:tcPr>
          <w:p w14:paraId="3B0ED02E"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6</w:t>
            </w:r>
          </w:p>
        </w:tc>
        <w:tc>
          <w:tcPr>
            <w:tcW w:w="765" w:type="dxa"/>
            <w:tcBorders>
              <w:top w:val="nil"/>
              <w:left w:val="single" w:sz="4" w:space="0" w:color="auto"/>
              <w:bottom w:val="nil"/>
              <w:right w:val="single" w:sz="4" w:space="0" w:color="auto"/>
            </w:tcBorders>
          </w:tcPr>
          <w:p w14:paraId="42555080"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1</w:t>
            </w:r>
          </w:p>
        </w:tc>
        <w:tc>
          <w:tcPr>
            <w:tcW w:w="765" w:type="dxa"/>
            <w:tcBorders>
              <w:top w:val="nil"/>
              <w:left w:val="single" w:sz="4" w:space="0" w:color="auto"/>
              <w:bottom w:val="nil"/>
              <w:right w:val="single" w:sz="8" w:space="0" w:color="auto"/>
            </w:tcBorders>
          </w:tcPr>
          <w:p w14:paraId="5DFE0588"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WSW</w:t>
            </w:r>
          </w:p>
        </w:tc>
      </w:tr>
      <w:tr w:rsidR="001C2E23" w:rsidRPr="001B1400" w14:paraId="3D85A6CF" w14:textId="77777777" w:rsidTr="00A91B53">
        <w:tc>
          <w:tcPr>
            <w:tcW w:w="3660" w:type="dxa"/>
            <w:tcBorders>
              <w:top w:val="nil"/>
              <w:left w:val="single" w:sz="8" w:space="0" w:color="auto"/>
              <w:bottom w:val="single" w:sz="8" w:space="0" w:color="auto"/>
              <w:right w:val="single" w:sz="4" w:space="0" w:color="auto"/>
            </w:tcBorders>
          </w:tcPr>
          <w:p w14:paraId="772D119F" w14:textId="77777777" w:rsidR="001C2E23" w:rsidRPr="001B1400" w:rsidRDefault="001C2E23" w:rsidP="00A91B53">
            <w:pPr>
              <w:widowControl w:val="0"/>
              <w:autoSpaceDE w:val="0"/>
              <w:autoSpaceDN w:val="0"/>
              <w:adjustRightInd w:val="0"/>
              <w:spacing w:line="312" w:lineRule="auto"/>
              <w:rPr>
                <w:rFonts w:ascii="Arial" w:hAnsi="Arial" w:cs="Arial"/>
                <w:sz w:val="18"/>
                <w:szCs w:val="18"/>
              </w:rPr>
            </w:pPr>
            <w:r w:rsidRPr="001B1400">
              <w:rPr>
                <w:rFonts w:ascii="Arial" w:hAnsi="Arial" w:cs="Arial"/>
                <w:sz w:val="18"/>
                <w:szCs w:val="18"/>
              </w:rPr>
              <w:t>Częstość przekroczeń D1= 3000 µg/m</w:t>
            </w:r>
            <w:r w:rsidRPr="001B1400">
              <w:rPr>
                <w:rFonts w:ascii="Arial" w:hAnsi="Arial" w:cs="Arial"/>
                <w:sz w:val="18"/>
                <w:szCs w:val="18"/>
                <w:vertAlign w:val="superscript"/>
              </w:rPr>
              <w:t>3</w:t>
            </w:r>
            <w:r w:rsidRPr="001B1400">
              <w:rPr>
                <w:rFonts w:ascii="Arial" w:hAnsi="Arial" w:cs="Arial"/>
                <w:sz w:val="18"/>
                <w:szCs w:val="18"/>
              </w:rPr>
              <w:t>, %</w:t>
            </w:r>
          </w:p>
        </w:tc>
        <w:tc>
          <w:tcPr>
            <w:tcW w:w="1110" w:type="dxa"/>
            <w:tcBorders>
              <w:top w:val="nil"/>
              <w:left w:val="single" w:sz="4" w:space="0" w:color="auto"/>
              <w:bottom w:val="single" w:sz="8" w:space="0" w:color="auto"/>
              <w:right w:val="single" w:sz="4" w:space="0" w:color="auto"/>
            </w:tcBorders>
          </w:tcPr>
          <w:p w14:paraId="170A0A68"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0,02</w:t>
            </w:r>
          </w:p>
        </w:tc>
        <w:tc>
          <w:tcPr>
            <w:tcW w:w="930" w:type="dxa"/>
            <w:tcBorders>
              <w:top w:val="nil"/>
              <w:left w:val="single" w:sz="4" w:space="0" w:color="auto"/>
              <w:bottom w:val="single" w:sz="8" w:space="0" w:color="auto"/>
              <w:right w:val="single" w:sz="4" w:space="0" w:color="auto"/>
            </w:tcBorders>
          </w:tcPr>
          <w:p w14:paraId="773E052E"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 xml:space="preserve">  800  </w:t>
            </w:r>
          </w:p>
        </w:tc>
        <w:tc>
          <w:tcPr>
            <w:tcW w:w="930" w:type="dxa"/>
            <w:tcBorders>
              <w:top w:val="nil"/>
              <w:left w:val="single" w:sz="4" w:space="0" w:color="auto"/>
              <w:bottom w:val="single" w:sz="8" w:space="0" w:color="auto"/>
              <w:right w:val="single" w:sz="4" w:space="0" w:color="auto"/>
            </w:tcBorders>
          </w:tcPr>
          <w:p w14:paraId="2159A7E7"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 xml:space="preserve">  520  </w:t>
            </w:r>
          </w:p>
        </w:tc>
        <w:tc>
          <w:tcPr>
            <w:tcW w:w="765" w:type="dxa"/>
            <w:tcBorders>
              <w:top w:val="nil"/>
              <w:left w:val="single" w:sz="4" w:space="0" w:color="auto"/>
              <w:bottom w:val="single" w:sz="8" w:space="0" w:color="auto"/>
              <w:right w:val="single" w:sz="4" w:space="0" w:color="auto"/>
            </w:tcBorders>
          </w:tcPr>
          <w:p w14:paraId="078B1BDE"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6</w:t>
            </w:r>
          </w:p>
        </w:tc>
        <w:tc>
          <w:tcPr>
            <w:tcW w:w="765" w:type="dxa"/>
            <w:tcBorders>
              <w:top w:val="nil"/>
              <w:left w:val="single" w:sz="4" w:space="0" w:color="auto"/>
              <w:bottom w:val="single" w:sz="8" w:space="0" w:color="auto"/>
              <w:right w:val="single" w:sz="4" w:space="0" w:color="auto"/>
            </w:tcBorders>
          </w:tcPr>
          <w:p w14:paraId="7EB8CA0B"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1</w:t>
            </w:r>
          </w:p>
        </w:tc>
        <w:tc>
          <w:tcPr>
            <w:tcW w:w="765" w:type="dxa"/>
            <w:tcBorders>
              <w:top w:val="nil"/>
              <w:left w:val="single" w:sz="4" w:space="0" w:color="auto"/>
              <w:bottom w:val="single" w:sz="8" w:space="0" w:color="auto"/>
              <w:right w:val="single" w:sz="8" w:space="0" w:color="auto"/>
            </w:tcBorders>
          </w:tcPr>
          <w:p w14:paraId="122C0342" w14:textId="77777777" w:rsidR="001C2E23" w:rsidRPr="001B1400" w:rsidRDefault="001C2E23" w:rsidP="00A91B53">
            <w:pPr>
              <w:widowControl w:val="0"/>
              <w:autoSpaceDE w:val="0"/>
              <w:autoSpaceDN w:val="0"/>
              <w:adjustRightInd w:val="0"/>
              <w:spacing w:line="312" w:lineRule="auto"/>
              <w:jc w:val="center"/>
              <w:rPr>
                <w:rFonts w:ascii="Arial" w:hAnsi="Arial" w:cs="Arial"/>
                <w:sz w:val="18"/>
                <w:szCs w:val="18"/>
              </w:rPr>
            </w:pPr>
            <w:r w:rsidRPr="001B1400">
              <w:rPr>
                <w:rFonts w:ascii="Arial" w:hAnsi="Arial" w:cs="Arial"/>
                <w:sz w:val="18"/>
                <w:szCs w:val="18"/>
              </w:rPr>
              <w:t>ENE</w:t>
            </w:r>
          </w:p>
        </w:tc>
      </w:tr>
    </w:tbl>
    <w:p w14:paraId="4B5D3701"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p>
    <w:p w14:paraId="5213F91B"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r w:rsidRPr="001B1400">
        <w:rPr>
          <w:rFonts w:ascii="Arial" w:hAnsi="Arial" w:cs="Arial"/>
          <w:sz w:val="20"/>
          <w:szCs w:val="20"/>
        </w:rPr>
        <w:t>Najwyższa wartość stężeń jednogodzinnych węglowodorów alifatycznych występuje w punkcie o współrzędnych X = 800 Y = 520 m  i wynosi 3576,3 µg/m</w:t>
      </w:r>
      <w:r w:rsidRPr="001B1400">
        <w:rPr>
          <w:rFonts w:ascii="Arial" w:hAnsi="Arial" w:cs="Arial"/>
          <w:sz w:val="20"/>
          <w:szCs w:val="20"/>
          <w:vertAlign w:val="superscript"/>
        </w:rPr>
        <w:t>3</w:t>
      </w:r>
      <w:r w:rsidRPr="001B1400">
        <w:rPr>
          <w:rFonts w:ascii="Arial" w:hAnsi="Arial" w:cs="Arial"/>
          <w:sz w:val="20"/>
          <w:szCs w:val="20"/>
        </w:rPr>
        <w:t>.</w:t>
      </w:r>
    </w:p>
    <w:p w14:paraId="63484F2F"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r w:rsidRPr="001B1400">
        <w:rPr>
          <w:rFonts w:ascii="Arial" w:hAnsi="Arial" w:cs="Arial"/>
          <w:sz w:val="20"/>
          <w:szCs w:val="20"/>
        </w:rPr>
        <w:t>Najwyższa częstość przekroczeń dla stężeń jednogodzinnych  występuje w punkcie o współrzędnych X = 800 Y = 520 m , wynosi 0,02 %  i nie przekracza dopuszczalnej  0,2 %.</w:t>
      </w:r>
    </w:p>
    <w:p w14:paraId="681297C3"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r w:rsidRPr="001B1400">
        <w:rPr>
          <w:rFonts w:ascii="Arial" w:hAnsi="Arial" w:cs="Arial"/>
          <w:sz w:val="20"/>
          <w:szCs w:val="20"/>
        </w:rPr>
        <w:t>Najwyższa wartość stężeń średniorocznych występuje w punkcie o współrzędnych X = 780 Y = 520 m, wynosi 16,612 µg/m</w:t>
      </w:r>
      <w:r w:rsidRPr="001B1400">
        <w:rPr>
          <w:rFonts w:ascii="Arial" w:hAnsi="Arial" w:cs="Arial"/>
          <w:sz w:val="20"/>
          <w:szCs w:val="20"/>
          <w:vertAlign w:val="superscript"/>
        </w:rPr>
        <w:t>3</w:t>
      </w:r>
      <w:r w:rsidRPr="001B1400">
        <w:rPr>
          <w:rFonts w:ascii="Arial" w:hAnsi="Arial" w:cs="Arial"/>
          <w:sz w:val="20"/>
          <w:szCs w:val="20"/>
        </w:rPr>
        <w:t xml:space="preserve"> i nie przekracza wartości dyspozycyjnej (D</w:t>
      </w:r>
      <w:r w:rsidRPr="001B1400">
        <w:rPr>
          <w:rFonts w:ascii="Arial" w:hAnsi="Arial" w:cs="Arial"/>
          <w:sz w:val="20"/>
          <w:szCs w:val="20"/>
          <w:vertAlign w:val="subscript"/>
        </w:rPr>
        <w:t>a</w:t>
      </w:r>
      <w:r w:rsidRPr="001B1400">
        <w:rPr>
          <w:rFonts w:ascii="Arial" w:hAnsi="Arial" w:cs="Arial"/>
          <w:sz w:val="20"/>
          <w:szCs w:val="20"/>
        </w:rPr>
        <w:t>-R)= 900 µg/m</w:t>
      </w:r>
      <w:r w:rsidRPr="001B1400">
        <w:rPr>
          <w:rFonts w:ascii="Arial" w:hAnsi="Arial" w:cs="Arial"/>
          <w:sz w:val="20"/>
          <w:szCs w:val="20"/>
          <w:vertAlign w:val="superscript"/>
        </w:rPr>
        <w:t>3</w:t>
      </w:r>
      <w:r w:rsidRPr="001B1400">
        <w:rPr>
          <w:rFonts w:ascii="Arial" w:hAnsi="Arial" w:cs="Arial"/>
          <w:sz w:val="20"/>
          <w:szCs w:val="20"/>
        </w:rPr>
        <w:t>.</w:t>
      </w:r>
    </w:p>
    <w:p w14:paraId="2C54FDF1"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p>
    <w:p w14:paraId="539EC1D1"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sectPr w:rsidR="001C2E23" w:rsidRPr="001B1400" w:rsidSect="007E3241">
          <w:headerReference w:type="even" r:id="rId13"/>
          <w:headerReference w:type="default" r:id="rId14"/>
          <w:footerReference w:type="even" r:id="rId15"/>
          <w:footerReference w:type="default" r:id="rId16"/>
          <w:footnotePr>
            <w:pos w:val="beneathText"/>
          </w:footnotePr>
          <w:pgSz w:w="11905" w:h="16837"/>
          <w:pgMar w:top="720" w:right="992" w:bottom="765" w:left="1418" w:header="709" w:footer="709" w:gutter="0"/>
          <w:cols w:space="708"/>
          <w:docGrid w:linePitch="360"/>
        </w:sectPr>
      </w:pPr>
    </w:p>
    <w:p w14:paraId="0C7E62C5" w14:textId="77777777" w:rsidR="001C2E23" w:rsidRPr="001B1400" w:rsidRDefault="001C2E23" w:rsidP="001C2E23">
      <w:pPr>
        <w:widowControl w:val="0"/>
        <w:autoSpaceDE w:val="0"/>
        <w:autoSpaceDN w:val="0"/>
        <w:adjustRightInd w:val="0"/>
        <w:spacing w:line="312" w:lineRule="auto"/>
        <w:jc w:val="center"/>
        <w:rPr>
          <w:rFonts w:ascii="Arial" w:hAnsi="Arial" w:cs="Arial"/>
          <w:sz w:val="20"/>
          <w:szCs w:val="20"/>
        </w:rPr>
      </w:pPr>
      <w:r w:rsidRPr="001B1400">
        <w:rPr>
          <w:rFonts w:ascii="Arial" w:hAnsi="Arial" w:cs="Arial"/>
          <w:noProof/>
          <w:sz w:val="20"/>
          <w:szCs w:val="20"/>
        </w:rPr>
        <w:lastRenderedPageBreak/>
        <w:drawing>
          <wp:inline distT="0" distB="0" distL="0" distR="0" wp14:anchorId="79387FD4" wp14:editId="078CD2DE">
            <wp:extent cx="8373745" cy="6029325"/>
            <wp:effectExtent l="0" t="0" r="825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JPG"/>
                    <pic:cNvPicPr/>
                  </pic:nvPicPr>
                  <pic:blipFill>
                    <a:blip r:embed="rId17">
                      <a:extLst>
                        <a:ext uri="{28A0092B-C50C-407E-A947-70E740481C1C}">
                          <a14:useLocalDpi xmlns:a14="http://schemas.microsoft.com/office/drawing/2010/main" val="0"/>
                        </a:ext>
                      </a:extLst>
                    </a:blip>
                    <a:stretch>
                      <a:fillRect/>
                    </a:stretch>
                  </pic:blipFill>
                  <pic:spPr>
                    <a:xfrm>
                      <a:off x="0" y="0"/>
                      <a:ext cx="8373745" cy="6029325"/>
                    </a:xfrm>
                    <a:prstGeom prst="rect">
                      <a:avLst/>
                    </a:prstGeom>
                  </pic:spPr>
                </pic:pic>
              </a:graphicData>
            </a:graphic>
          </wp:inline>
        </w:drawing>
      </w:r>
    </w:p>
    <w:p w14:paraId="679FCBFF" w14:textId="77777777" w:rsidR="001C2E23" w:rsidRPr="001B1400" w:rsidRDefault="001C2E23" w:rsidP="001C2E23">
      <w:pPr>
        <w:widowControl w:val="0"/>
        <w:autoSpaceDE w:val="0"/>
        <w:autoSpaceDN w:val="0"/>
        <w:adjustRightInd w:val="0"/>
        <w:spacing w:line="312" w:lineRule="auto"/>
        <w:jc w:val="center"/>
        <w:rPr>
          <w:rFonts w:ascii="Arial" w:hAnsi="Arial" w:cs="Arial"/>
          <w:sz w:val="20"/>
          <w:szCs w:val="20"/>
        </w:rPr>
      </w:pPr>
      <w:r w:rsidRPr="001B1400">
        <w:rPr>
          <w:rFonts w:ascii="Arial" w:hAnsi="Arial" w:cs="Arial"/>
          <w:noProof/>
          <w:sz w:val="20"/>
          <w:szCs w:val="20"/>
        </w:rPr>
        <w:lastRenderedPageBreak/>
        <w:drawing>
          <wp:inline distT="0" distB="0" distL="0" distR="0" wp14:anchorId="408242E0" wp14:editId="604C5600">
            <wp:extent cx="8304530" cy="6029325"/>
            <wp:effectExtent l="0" t="0" r="127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dnie.JPG"/>
                    <pic:cNvPicPr/>
                  </pic:nvPicPr>
                  <pic:blipFill>
                    <a:blip r:embed="rId18">
                      <a:extLst>
                        <a:ext uri="{28A0092B-C50C-407E-A947-70E740481C1C}">
                          <a14:useLocalDpi xmlns:a14="http://schemas.microsoft.com/office/drawing/2010/main" val="0"/>
                        </a:ext>
                      </a:extLst>
                    </a:blip>
                    <a:stretch>
                      <a:fillRect/>
                    </a:stretch>
                  </pic:blipFill>
                  <pic:spPr>
                    <a:xfrm>
                      <a:off x="0" y="0"/>
                      <a:ext cx="8304530" cy="6029325"/>
                    </a:xfrm>
                    <a:prstGeom prst="rect">
                      <a:avLst/>
                    </a:prstGeom>
                  </pic:spPr>
                </pic:pic>
              </a:graphicData>
            </a:graphic>
          </wp:inline>
        </w:drawing>
      </w:r>
    </w:p>
    <w:p w14:paraId="7861EAD2"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sectPr w:rsidR="001C2E23" w:rsidRPr="001B1400" w:rsidSect="00A91B53">
          <w:footnotePr>
            <w:pos w:val="beneathText"/>
          </w:footnotePr>
          <w:pgSz w:w="16837" w:h="11905" w:orient="landscape"/>
          <w:pgMar w:top="992" w:right="765" w:bottom="1418" w:left="720" w:header="709" w:footer="709" w:gutter="0"/>
          <w:cols w:space="708"/>
          <w:docGrid w:linePitch="360"/>
        </w:sectPr>
      </w:pPr>
    </w:p>
    <w:p w14:paraId="5F7A7DC9" w14:textId="77777777" w:rsidR="001C2E23" w:rsidRPr="001B1400" w:rsidRDefault="001C2E23" w:rsidP="001C2E23">
      <w:pPr>
        <w:widowControl w:val="0"/>
        <w:autoSpaceDE w:val="0"/>
        <w:autoSpaceDN w:val="0"/>
        <w:adjustRightInd w:val="0"/>
        <w:spacing w:line="312" w:lineRule="auto"/>
        <w:rPr>
          <w:rFonts w:ascii="Arial" w:hAnsi="Arial" w:cs="Arial"/>
          <w:sz w:val="20"/>
          <w:szCs w:val="20"/>
        </w:rPr>
      </w:pPr>
    </w:p>
    <w:p w14:paraId="2D5FC73A" w14:textId="7B1F3C82" w:rsidR="000B03C4" w:rsidRPr="001C2E23" w:rsidRDefault="000B03C4" w:rsidP="000B03C4">
      <w:pPr>
        <w:spacing w:after="0" w:line="360" w:lineRule="auto"/>
        <w:ind w:left="0" w:right="0" w:firstLine="0"/>
        <w:rPr>
          <w:rFonts w:ascii="Verdana" w:hAnsi="Verdana" w:cs="Arial"/>
          <w:b/>
          <w:snapToGrid w:val="0"/>
          <w:color w:val="auto"/>
          <w:sz w:val="20"/>
          <w:szCs w:val="20"/>
          <w:u w:val="single"/>
        </w:rPr>
      </w:pPr>
      <w:r w:rsidRPr="001C2E23">
        <w:rPr>
          <w:rFonts w:ascii="Verdana" w:hAnsi="Verdana" w:cs="Arial"/>
          <w:b/>
          <w:snapToGrid w:val="0"/>
          <w:color w:val="auto"/>
          <w:sz w:val="20"/>
          <w:szCs w:val="20"/>
          <w:u w:val="single"/>
        </w:rPr>
        <w:t>Podsumowanie</w:t>
      </w:r>
    </w:p>
    <w:p w14:paraId="0195524C" w14:textId="77777777" w:rsidR="001C2E23" w:rsidRPr="001B1400" w:rsidRDefault="001C2E23" w:rsidP="001C2E23">
      <w:pPr>
        <w:pStyle w:val="zwykywcity"/>
        <w:ind w:firstLine="284"/>
        <w:rPr>
          <w:rFonts w:ascii="Verdana" w:hAnsi="Verdana"/>
        </w:rPr>
      </w:pPr>
      <w:r w:rsidRPr="001B1400">
        <w:rPr>
          <w:rFonts w:ascii="Verdana" w:hAnsi="Verdana"/>
        </w:rPr>
        <w:t xml:space="preserve">W zakresie oceny poziomów stężeń substancji zanieczyszczających powietrze, zastosowano referencyjną metodykę modelowania poziomów substancji w powietrzu i częstości przekraczania. Obliczenia wykonano stosując program komputerowy OPERAT FB. Program ten realizuje metodykę przedstawioną w załączniku nr 4 do rozporządzenia Ministra Środowiska z dnia 26 stycznia 2010r. w sprawie wartości odniesienia dla niektórych substancji w powietrzu (Dz. U. nr 16 poz. 87). </w:t>
      </w:r>
    </w:p>
    <w:p w14:paraId="5882F0D2" w14:textId="77777777" w:rsidR="001C2E23" w:rsidRPr="001B1400" w:rsidRDefault="001C2E23" w:rsidP="001C2E23">
      <w:pPr>
        <w:pStyle w:val="zwykywcity"/>
        <w:ind w:firstLine="142"/>
        <w:rPr>
          <w:rFonts w:ascii="Verdana" w:hAnsi="Verdana"/>
        </w:rPr>
      </w:pPr>
    </w:p>
    <w:p w14:paraId="325D7F82" w14:textId="7771C2A2" w:rsidR="001C2E23" w:rsidRPr="001B1400" w:rsidRDefault="001C2E23" w:rsidP="001C2E23">
      <w:pPr>
        <w:pStyle w:val="zwykywcity"/>
        <w:ind w:firstLine="284"/>
        <w:rPr>
          <w:rFonts w:ascii="Verdana" w:hAnsi="Verdana"/>
        </w:rPr>
      </w:pPr>
      <w:r w:rsidRPr="001B1400">
        <w:rPr>
          <w:rFonts w:ascii="Verdana" w:hAnsi="Verdana"/>
        </w:rPr>
        <w:t>Emisja związana z przeładunkiem oleju napędowego k</w:t>
      </w:r>
      <w:r w:rsidR="006355B2">
        <w:rPr>
          <w:rFonts w:ascii="Verdana" w:hAnsi="Verdana"/>
        </w:rPr>
        <w:t>oncentrow</w:t>
      </w:r>
      <w:r w:rsidR="00926C8E">
        <w:rPr>
          <w:rFonts w:ascii="Verdana" w:hAnsi="Verdana"/>
        </w:rPr>
        <w:t>ać</w:t>
      </w:r>
      <w:r w:rsidRPr="001B1400">
        <w:rPr>
          <w:rFonts w:ascii="Verdana" w:hAnsi="Verdana"/>
        </w:rPr>
        <w:t xml:space="preserve"> się będzie wokół emitorów tj. w rejonie torowiska. Tutaj tez występują najwyższe stężenia maksymalne liczonej substancji. Przeprowadzone obliczenia wykazały, że przekraczają one wartość dopuszczalna, zachowana jest natomiast częstość przekroczeń. Przekroczenia mają miejsce w granicach zakładu, poza nimi stężenia utrzymują się na poziomie ok. 300 </w:t>
      </w:r>
      <w:r w:rsidRPr="001B1400">
        <w:rPr>
          <w:rFonts w:cs="Arial"/>
        </w:rPr>
        <w:t>µg/m</w:t>
      </w:r>
      <w:r w:rsidRPr="001B1400">
        <w:rPr>
          <w:rFonts w:cs="Arial"/>
          <w:vertAlign w:val="superscript"/>
        </w:rPr>
        <w:t>3</w:t>
      </w:r>
      <w:r w:rsidRPr="001B1400">
        <w:rPr>
          <w:rFonts w:ascii="Verdana" w:hAnsi="Verdana"/>
        </w:rPr>
        <w:t xml:space="preserve">, tj. osiągają 10 % wartości dopuszczalnej. Mając na uwadze powyższe zachowane są warunki określone w obowiązującym ustawodawstwie. </w:t>
      </w:r>
    </w:p>
    <w:p w14:paraId="47F16DA7" w14:textId="77777777" w:rsidR="001C2E23" w:rsidRPr="001B1400" w:rsidRDefault="001C2E23" w:rsidP="001C2E23">
      <w:pPr>
        <w:pStyle w:val="zwykywcity"/>
        <w:ind w:firstLine="284"/>
        <w:rPr>
          <w:rFonts w:ascii="Verdana" w:hAnsi="Verdana"/>
        </w:rPr>
      </w:pPr>
      <w:r w:rsidRPr="001B1400">
        <w:rPr>
          <w:rFonts w:ascii="Verdana" w:hAnsi="Verdana"/>
        </w:rPr>
        <w:t xml:space="preserve">Równocześnie otrzymane wyniki (tj. brak przekroczeń poziomów odniesienia poza terem zakładu) dowodzą iż inwestycja nie koliduje z zapisami miejscowego planu zagospodarowania przestrzennego. </w:t>
      </w:r>
    </w:p>
    <w:p w14:paraId="140867D4" w14:textId="77777777" w:rsidR="001C2E23" w:rsidRPr="001B1400" w:rsidRDefault="001C2E23" w:rsidP="001C2E23">
      <w:pPr>
        <w:pStyle w:val="zwykywcity"/>
        <w:ind w:firstLine="284"/>
        <w:rPr>
          <w:rFonts w:ascii="Verdana" w:hAnsi="Verdana"/>
        </w:rPr>
      </w:pPr>
      <w:r w:rsidRPr="001B1400">
        <w:rPr>
          <w:rFonts w:ascii="Verdana" w:hAnsi="Verdana"/>
        </w:rPr>
        <w:t xml:space="preserve">Biorąc pod uwagę powyższe oraz istniejący sposób zagospodarowania terenu można stwierdzić, iż inwestycja nie będzie miała znacząco negatywnego wpływu na warunki </w:t>
      </w:r>
      <w:proofErr w:type="spellStart"/>
      <w:r w:rsidRPr="001B1400">
        <w:rPr>
          <w:rFonts w:ascii="Verdana" w:hAnsi="Verdana"/>
        </w:rPr>
        <w:t>aerosanitarne</w:t>
      </w:r>
      <w:proofErr w:type="spellEnd"/>
      <w:r w:rsidRPr="001B1400">
        <w:rPr>
          <w:rFonts w:ascii="Verdana" w:hAnsi="Verdana"/>
        </w:rPr>
        <w:t xml:space="preserve"> omawianego terenu.</w:t>
      </w:r>
    </w:p>
    <w:p w14:paraId="0F33CB06" w14:textId="77777777" w:rsidR="00625253" w:rsidRDefault="00625253" w:rsidP="00DD579E">
      <w:pPr>
        <w:widowControl w:val="0"/>
        <w:spacing w:line="312" w:lineRule="auto"/>
        <w:ind w:left="0" w:firstLine="0"/>
        <w:rPr>
          <w:rFonts w:ascii="Verdana" w:hAnsi="Verdana" w:cs="Arial"/>
          <w:color w:val="7030A0"/>
        </w:rPr>
      </w:pPr>
    </w:p>
    <w:p w14:paraId="2183E06C" w14:textId="77777777" w:rsidR="001C2E23" w:rsidRPr="002A1FC0" w:rsidRDefault="001C2E23" w:rsidP="00DD579E">
      <w:pPr>
        <w:widowControl w:val="0"/>
        <w:spacing w:line="312" w:lineRule="auto"/>
        <w:ind w:left="0" w:firstLine="0"/>
        <w:rPr>
          <w:rFonts w:ascii="Verdana" w:hAnsi="Verdana" w:cs="Arial"/>
          <w:color w:val="7030A0"/>
        </w:rPr>
      </w:pPr>
    </w:p>
    <w:p w14:paraId="73C2A28A" w14:textId="77777777" w:rsidR="00C1038C" w:rsidRPr="002A1FC0" w:rsidRDefault="00C1038C">
      <w:pPr>
        <w:spacing w:after="160" w:line="259" w:lineRule="auto"/>
        <w:ind w:left="0" w:right="0" w:firstLine="0"/>
        <w:jc w:val="left"/>
        <w:rPr>
          <w:rFonts w:ascii="Arial" w:eastAsia="Arial" w:hAnsi="Arial" w:cs="Arial"/>
          <w:b/>
          <w:color w:val="7030A0"/>
        </w:rPr>
      </w:pPr>
      <w:r w:rsidRPr="002A1FC0">
        <w:rPr>
          <w:color w:val="7030A0"/>
        </w:rPr>
        <w:br w:type="page"/>
      </w:r>
    </w:p>
    <w:p w14:paraId="51006A56" w14:textId="46883E16" w:rsidR="007F3CF3" w:rsidRPr="00952B8D" w:rsidRDefault="007F3CF3" w:rsidP="007F3CF3">
      <w:pPr>
        <w:pStyle w:val="Nagwek2"/>
        <w:spacing w:before="240" w:after="120" w:line="240" w:lineRule="auto"/>
        <w:ind w:left="425" w:hanging="425"/>
        <w:jc w:val="both"/>
        <w:rPr>
          <w:color w:val="auto"/>
        </w:rPr>
      </w:pPr>
      <w:bookmarkStart w:id="124" w:name="_Toc146794120"/>
      <w:r w:rsidRPr="00952B8D">
        <w:rPr>
          <w:color w:val="auto"/>
        </w:rPr>
        <w:lastRenderedPageBreak/>
        <w:t>EMISJA HAŁASU DO ŚRODOWISKA NA ETAPIE EKSPLOATACJI</w:t>
      </w:r>
      <w:bookmarkEnd w:id="124"/>
    </w:p>
    <w:p w14:paraId="17FC582F" w14:textId="77777777" w:rsidR="007F3CF3" w:rsidRPr="00952B8D" w:rsidRDefault="007F3CF3" w:rsidP="007F3CF3">
      <w:pPr>
        <w:rPr>
          <w:rFonts w:ascii="Verdana" w:hAnsi="Verdana"/>
          <w:b/>
          <w:color w:val="auto"/>
          <w:sz w:val="20"/>
          <w:szCs w:val="20"/>
        </w:rPr>
      </w:pPr>
      <w:r w:rsidRPr="00952B8D">
        <w:rPr>
          <w:rFonts w:ascii="Verdana" w:hAnsi="Verdana"/>
          <w:b/>
          <w:color w:val="auto"/>
          <w:sz w:val="20"/>
          <w:szCs w:val="20"/>
        </w:rPr>
        <w:t>UWARUNKOWANIA WYNIKAJĄCE Z ZAGOSPODAROWANIA TERENU. DOPUSZCZALNE POZIOMY HAŁASU</w:t>
      </w:r>
    </w:p>
    <w:p w14:paraId="46CFCEFA" w14:textId="77777777" w:rsidR="00E4362D" w:rsidRPr="009630C8" w:rsidRDefault="00FA2B66" w:rsidP="0061182A">
      <w:pPr>
        <w:pStyle w:val="Nagwek3"/>
        <w:spacing w:before="240" w:after="120"/>
        <w:ind w:left="567" w:right="249" w:hanging="567"/>
        <w:jc w:val="both"/>
        <w:rPr>
          <w:color w:val="auto"/>
          <w:sz w:val="20"/>
        </w:rPr>
      </w:pPr>
      <w:bookmarkStart w:id="125" w:name="_Toc146794121"/>
      <w:r w:rsidRPr="009630C8">
        <w:rPr>
          <w:color w:val="auto"/>
          <w:sz w:val="20"/>
        </w:rPr>
        <w:t>METODYKA OBLICZEŃ ROZPRZESTRZENIANIA HAŁASU W ŚRODOWISKU</w:t>
      </w:r>
      <w:bookmarkEnd w:id="125"/>
    </w:p>
    <w:p w14:paraId="140038B4" w14:textId="77777777" w:rsidR="00952B8D" w:rsidRDefault="00952B8D" w:rsidP="00952B8D">
      <w:pPr>
        <w:pStyle w:val="zwykywcity"/>
        <w:ind w:firstLine="426"/>
        <w:rPr>
          <w:rFonts w:ascii="Verdana" w:hAnsi="Verdana"/>
        </w:rPr>
      </w:pPr>
      <w:r w:rsidRPr="001B1400">
        <w:rPr>
          <w:rFonts w:ascii="Verdana" w:hAnsi="Verdana"/>
        </w:rPr>
        <w:t>Rozprzestrzenianie hałasu z inwestycji obliczono z wykorzystaniem programu komputerowego HPZ2001, działającego zgodnie z instrukcją ITB 338. Program ten oblicza poziom dźwięku w postaci wartości występujących w zadanych punktach pomiarowych lub w postaci izolinii równego poziomu dźwięku prezentowanych na mapie hałasu. W trakcie obliczeń jest uwzględniane tłumienie dźwięku przez powietrze, przez pasy zieleni, spadek poziomu dźwięku wraz z odległością od źródła hałasu, występowanie przeszkód - ekranów pomiędzy źródłem hałasu, a punktem recepcyjnym, ugięcie fal dźwiękowych na krawędziach ekranów. W przypadku emitowania hałasu ze źródeł znajdujących się wewnątrz budynków uwzględniana jest izolacyjność akustyczna tychże budynków oraz występowanie w nich elementów o innej izolacyjności akustycznej - okien, bram, drzwi itp.</w:t>
      </w:r>
    </w:p>
    <w:p w14:paraId="678C010B" w14:textId="77777777" w:rsidR="00952B8D" w:rsidRPr="001B1400" w:rsidRDefault="00952B8D" w:rsidP="00952B8D">
      <w:pPr>
        <w:pStyle w:val="zwykywcity"/>
        <w:ind w:firstLine="426"/>
        <w:rPr>
          <w:rFonts w:ascii="Verdana" w:hAnsi="Verdana"/>
        </w:rPr>
      </w:pPr>
    </w:p>
    <w:p w14:paraId="2A8ED2F0" w14:textId="77777777" w:rsidR="00E4362D" w:rsidRPr="009630C8" w:rsidRDefault="007F3CF3" w:rsidP="007F3CF3">
      <w:pPr>
        <w:pStyle w:val="Nagwek3"/>
        <w:rPr>
          <w:color w:val="auto"/>
          <w:sz w:val="20"/>
        </w:rPr>
      </w:pPr>
      <w:bookmarkStart w:id="126" w:name="_Toc146794122"/>
      <w:r w:rsidRPr="009630C8">
        <w:rPr>
          <w:color w:val="auto"/>
          <w:sz w:val="20"/>
        </w:rPr>
        <w:t>OCHRONA AKUSTYCZNA TERENÓW</w:t>
      </w:r>
      <w:bookmarkEnd w:id="126"/>
    </w:p>
    <w:p w14:paraId="443F1675" w14:textId="77777777" w:rsidR="007F3CF3" w:rsidRPr="009630C8" w:rsidRDefault="007F3CF3" w:rsidP="007F3CF3">
      <w:pPr>
        <w:pStyle w:val="zwykywcity"/>
        <w:ind w:firstLine="0"/>
        <w:rPr>
          <w:rFonts w:ascii="Verdana" w:hAnsi="Verdana" w:cs="Arial"/>
          <w:b/>
          <w:bCs/>
        </w:rPr>
      </w:pPr>
      <w:r w:rsidRPr="009630C8">
        <w:rPr>
          <w:rFonts w:ascii="Verdana" w:hAnsi="Verdana" w:cs="Arial"/>
          <w:b/>
          <w:bCs/>
        </w:rPr>
        <w:t>Konieczność ochrony akustycznej terenów wynika z przepisów:</w:t>
      </w:r>
    </w:p>
    <w:p w14:paraId="2F2D1BFA" w14:textId="77777777" w:rsidR="00A96768" w:rsidRPr="001B1400" w:rsidRDefault="00A96768" w:rsidP="00D64239">
      <w:pPr>
        <w:pStyle w:val="wyliczanie"/>
        <w:numPr>
          <w:ilvl w:val="0"/>
          <w:numId w:val="17"/>
        </w:numPr>
        <w:ind w:left="567"/>
        <w:rPr>
          <w:rFonts w:ascii="Verdana" w:hAnsi="Verdana" w:cs="Arial"/>
          <w:sz w:val="20"/>
        </w:rPr>
      </w:pPr>
      <w:r w:rsidRPr="001B1400">
        <w:rPr>
          <w:rFonts w:ascii="Verdana" w:hAnsi="Verdana" w:cs="Arial"/>
          <w:sz w:val="20"/>
        </w:rPr>
        <w:t>Rozporządzenie Ministra Środowiska z dnia 05.07.2007 r. w sprawie dopuszczalnych poziomów hałasu w środowisku, Dz. U. Nr 120, poz. 826, tekst jednolity Dz. U. 2014, poz. 112.</w:t>
      </w:r>
    </w:p>
    <w:p w14:paraId="709708E1" w14:textId="77777777" w:rsidR="00A96768" w:rsidRPr="001B1400" w:rsidRDefault="00A96768" w:rsidP="00A96768">
      <w:pPr>
        <w:pStyle w:val="zwykywcity"/>
        <w:ind w:firstLine="142"/>
        <w:rPr>
          <w:rFonts w:ascii="Verdana" w:hAnsi="Verdana"/>
        </w:rPr>
      </w:pPr>
      <w:r w:rsidRPr="001B1400">
        <w:rPr>
          <w:rFonts w:ascii="Verdana" w:hAnsi="Verdana"/>
        </w:rPr>
        <w:t>Zgodnie z obowiązującym miejscowym planem zagospodarowania przestrzennego teren inwestycji położony jest w jednostce 5.P3 – tereny obiektów produkcyjnych, składów i magazynów, tereny zabudowy usługowej.</w:t>
      </w:r>
    </w:p>
    <w:p w14:paraId="6D3C8F61" w14:textId="77777777" w:rsidR="00A96768" w:rsidRPr="001B1400" w:rsidRDefault="00A96768" w:rsidP="00A96768">
      <w:pPr>
        <w:pStyle w:val="zwykywcity"/>
        <w:ind w:firstLine="142"/>
        <w:rPr>
          <w:rFonts w:ascii="Verdana" w:hAnsi="Verdana"/>
        </w:rPr>
      </w:pPr>
      <w:r w:rsidRPr="001B1400">
        <w:rPr>
          <w:rFonts w:ascii="Verdana" w:hAnsi="Verdana"/>
        </w:rPr>
        <w:t>Bezpośrednie otoczenie terenu inwestycji od strony północnej, południowej i zachodniej stanowią tereny leśne natomiast po stronie zachodniej położone są tereny Bazy Przeładunkowej Gazu Płynnego „Polski Gaz”.</w:t>
      </w:r>
    </w:p>
    <w:p w14:paraId="47556ECE" w14:textId="77777777" w:rsidR="00A96768" w:rsidRPr="001B1400" w:rsidRDefault="00A96768" w:rsidP="00A96768">
      <w:pPr>
        <w:pStyle w:val="zwykywcity"/>
        <w:ind w:firstLine="142"/>
        <w:rPr>
          <w:rFonts w:ascii="Verdana" w:hAnsi="Verdana"/>
        </w:rPr>
      </w:pPr>
      <w:r w:rsidRPr="001B1400">
        <w:rPr>
          <w:rFonts w:ascii="Verdana" w:hAnsi="Verdana"/>
        </w:rPr>
        <w:t>W bezpośrednim otoczeniu terenu projektowanej inwestycji nie ma obszarów i obiektów chronionych przed oddziaływaniem akustycznym.</w:t>
      </w:r>
    </w:p>
    <w:p w14:paraId="3388A456" w14:textId="77777777" w:rsidR="00A96768" w:rsidRPr="001B1400" w:rsidRDefault="00A96768" w:rsidP="00A96768">
      <w:pPr>
        <w:pStyle w:val="zwykywcity"/>
        <w:ind w:firstLine="142"/>
        <w:rPr>
          <w:rFonts w:ascii="Verdana" w:hAnsi="Verdana" w:cs="Arial"/>
        </w:rPr>
      </w:pPr>
      <w:r w:rsidRPr="001B1400">
        <w:rPr>
          <w:rFonts w:ascii="Verdana" w:hAnsi="Verdana"/>
        </w:rPr>
        <w:t xml:space="preserve">Tereny bezpośrednio sąsiadujące z terenem inwestycji to głównie tereny leśne i tereny kolejowe niepodlegające ochronie przed oddziaływaniem akustycznym. </w:t>
      </w:r>
      <w:r w:rsidRPr="001B1400">
        <w:rPr>
          <w:rFonts w:ascii="Verdana" w:hAnsi="Verdana" w:cs="Arial"/>
        </w:rPr>
        <w:t xml:space="preserve">Najbliżej położone tereny chronione przed oddziaływaniem akustycznym znajdują się około 319 m w kierunku na południe i są to pojedyncze domy mieszkalne oraz osiedle budynków jednorodzinnych Burki w Sławkowie. Od zakładu budynki oddzielają tereny leśne. Zgodnie z miejscowym planem zagospodarowania przestrzennego są to tereny oznaczone jako 4.MN2 – tereny zabudowy mieszkaniowej jednorodzinnej. </w:t>
      </w:r>
    </w:p>
    <w:p w14:paraId="1C15465E" w14:textId="77777777" w:rsidR="00A96768" w:rsidRPr="001B1400" w:rsidRDefault="00A96768" w:rsidP="00A96768">
      <w:pPr>
        <w:pStyle w:val="zwykywcity"/>
        <w:ind w:firstLine="142"/>
        <w:rPr>
          <w:rFonts w:ascii="Verdana" w:hAnsi="Verdana" w:cs="Arial"/>
        </w:rPr>
      </w:pPr>
      <w:r w:rsidRPr="001B1400">
        <w:rPr>
          <w:rFonts w:ascii="Verdana" w:hAnsi="Verdana" w:cs="Arial"/>
        </w:rPr>
        <w:lastRenderedPageBreak/>
        <w:t xml:space="preserve">Dla terenów o takim przeznaczeniu dopuszczalne poziomy hałasu wynoszą 50 </w:t>
      </w:r>
      <w:proofErr w:type="spellStart"/>
      <w:r w:rsidRPr="001B1400">
        <w:rPr>
          <w:rFonts w:ascii="Verdana" w:hAnsi="Verdana" w:cs="Arial"/>
        </w:rPr>
        <w:t>dB</w:t>
      </w:r>
      <w:proofErr w:type="spellEnd"/>
      <w:r w:rsidRPr="001B1400">
        <w:rPr>
          <w:rFonts w:ascii="Verdana" w:hAnsi="Verdana" w:cs="Arial"/>
        </w:rPr>
        <w:t xml:space="preserve"> w porze dziennej i 40 </w:t>
      </w:r>
      <w:proofErr w:type="spellStart"/>
      <w:r w:rsidRPr="001B1400">
        <w:rPr>
          <w:rFonts w:ascii="Verdana" w:hAnsi="Verdana" w:cs="Arial"/>
        </w:rPr>
        <w:t>dB</w:t>
      </w:r>
      <w:proofErr w:type="spellEnd"/>
      <w:r w:rsidRPr="001B1400">
        <w:rPr>
          <w:rFonts w:ascii="Verdana" w:hAnsi="Verdana" w:cs="Arial"/>
        </w:rPr>
        <w:t xml:space="preserve"> w porze nocnej.</w:t>
      </w:r>
    </w:p>
    <w:p w14:paraId="08D4EA2A" w14:textId="4CC7FC76" w:rsidR="007F3CF3" w:rsidRPr="002A1FC0" w:rsidRDefault="007F3CF3" w:rsidP="007F3CF3">
      <w:pPr>
        <w:spacing w:line="360" w:lineRule="auto"/>
        <w:rPr>
          <w:rFonts w:ascii="Verdana" w:hAnsi="Verdana"/>
          <w:color w:val="7030A0"/>
          <w:sz w:val="20"/>
          <w:szCs w:val="20"/>
        </w:rPr>
      </w:pPr>
    </w:p>
    <w:p w14:paraId="6B27F617" w14:textId="77777777" w:rsidR="007F3CF3" w:rsidRPr="009630C8" w:rsidRDefault="007F3CF3" w:rsidP="00C12E62">
      <w:pPr>
        <w:pStyle w:val="Nagwek3"/>
        <w:spacing w:before="240" w:after="120"/>
        <w:ind w:left="567" w:right="249" w:hanging="567"/>
        <w:jc w:val="both"/>
        <w:rPr>
          <w:color w:val="auto"/>
          <w:sz w:val="20"/>
        </w:rPr>
      </w:pPr>
      <w:bookmarkStart w:id="127" w:name="_Toc146794123"/>
      <w:r w:rsidRPr="009630C8">
        <w:rPr>
          <w:color w:val="auto"/>
          <w:sz w:val="20"/>
        </w:rPr>
        <w:t>ŹRÓDŁA DŹWIĘKU</w:t>
      </w:r>
      <w:bookmarkEnd w:id="127"/>
    </w:p>
    <w:p w14:paraId="28862401" w14:textId="77777777" w:rsidR="00A96768" w:rsidRPr="001B1400" w:rsidRDefault="00A96768" w:rsidP="00A96768">
      <w:pPr>
        <w:spacing w:line="360" w:lineRule="auto"/>
        <w:rPr>
          <w:rFonts w:ascii="Verdana" w:hAnsi="Verdana" w:cs="Arial"/>
          <w:sz w:val="20"/>
          <w:szCs w:val="20"/>
        </w:rPr>
      </w:pPr>
      <w:r w:rsidRPr="001B1400">
        <w:rPr>
          <w:rFonts w:ascii="Verdana" w:hAnsi="Verdana" w:cs="Arial"/>
          <w:sz w:val="20"/>
          <w:szCs w:val="20"/>
        </w:rPr>
        <w:t>Projektowane przedsięwzięcie polega na budowie instalacji do przeładunku oleju napędowego. Źródłami hałasu będą:</w:t>
      </w:r>
    </w:p>
    <w:p w14:paraId="3D20139A" w14:textId="77777777" w:rsidR="00A96768" w:rsidRPr="001B1400" w:rsidRDefault="00A96768" w:rsidP="00D64239">
      <w:pPr>
        <w:pStyle w:val="Akapitzlist"/>
        <w:numPr>
          <w:ilvl w:val="0"/>
          <w:numId w:val="35"/>
        </w:numPr>
        <w:suppressAutoHyphens/>
        <w:spacing w:after="0" w:line="360" w:lineRule="auto"/>
        <w:ind w:right="0"/>
        <w:rPr>
          <w:rFonts w:ascii="Verdana" w:hAnsi="Verdana" w:cs="Arial"/>
          <w:sz w:val="20"/>
          <w:szCs w:val="20"/>
        </w:rPr>
      </w:pPr>
      <w:r w:rsidRPr="001B1400">
        <w:rPr>
          <w:rFonts w:ascii="Verdana" w:hAnsi="Verdana" w:cs="Arial"/>
          <w:sz w:val="20"/>
          <w:szCs w:val="20"/>
        </w:rPr>
        <w:t>przetaczanie składu cystern kolejowych do miejsca rozładunku i załadunku;</w:t>
      </w:r>
    </w:p>
    <w:p w14:paraId="129CE19A" w14:textId="77777777" w:rsidR="00A96768" w:rsidRPr="001B1400" w:rsidRDefault="00A96768" w:rsidP="00D64239">
      <w:pPr>
        <w:pStyle w:val="Akapitzlist"/>
        <w:numPr>
          <w:ilvl w:val="0"/>
          <w:numId w:val="35"/>
        </w:numPr>
        <w:suppressAutoHyphens/>
        <w:spacing w:after="0" w:line="360" w:lineRule="auto"/>
        <w:ind w:right="0"/>
        <w:rPr>
          <w:rFonts w:ascii="Verdana" w:hAnsi="Verdana" w:cs="Arial"/>
          <w:sz w:val="20"/>
          <w:szCs w:val="20"/>
        </w:rPr>
      </w:pPr>
      <w:r w:rsidRPr="001B1400">
        <w:rPr>
          <w:rFonts w:ascii="Verdana" w:hAnsi="Verdana" w:cs="Arial"/>
          <w:sz w:val="20"/>
          <w:szCs w:val="20"/>
        </w:rPr>
        <w:t>czynności związane z podłączeniem cystern do instalacji paliwowej;</w:t>
      </w:r>
    </w:p>
    <w:p w14:paraId="27877E94" w14:textId="77777777" w:rsidR="00A96768" w:rsidRPr="001B1400" w:rsidRDefault="00A96768" w:rsidP="00D64239">
      <w:pPr>
        <w:pStyle w:val="Akapitzlist"/>
        <w:numPr>
          <w:ilvl w:val="0"/>
          <w:numId w:val="35"/>
        </w:numPr>
        <w:suppressAutoHyphens/>
        <w:spacing w:after="0" w:line="360" w:lineRule="auto"/>
        <w:ind w:right="0"/>
        <w:rPr>
          <w:rFonts w:ascii="Verdana" w:hAnsi="Verdana"/>
          <w:sz w:val="20"/>
          <w:szCs w:val="20"/>
        </w:rPr>
      </w:pPr>
      <w:r w:rsidRPr="001B1400">
        <w:rPr>
          <w:rFonts w:ascii="Verdana" w:hAnsi="Verdana" w:cs="Arial"/>
          <w:sz w:val="20"/>
          <w:szCs w:val="20"/>
        </w:rPr>
        <w:t>praca układu pompowego podczas przepompowywania paliwa.</w:t>
      </w:r>
    </w:p>
    <w:p w14:paraId="140FBEFF" w14:textId="77777777" w:rsidR="00A96768" w:rsidRPr="001B1400" w:rsidRDefault="00A96768" w:rsidP="00A96768">
      <w:pPr>
        <w:spacing w:line="360" w:lineRule="auto"/>
        <w:rPr>
          <w:rFonts w:ascii="Verdana" w:hAnsi="Verdana"/>
          <w:sz w:val="20"/>
          <w:szCs w:val="20"/>
        </w:rPr>
      </w:pPr>
      <w:r w:rsidRPr="001B1400">
        <w:rPr>
          <w:rFonts w:ascii="Verdana" w:hAnsi="Verdana"/>
          <w:sz w:val="20"/>
          <w:szCs w:val="20"/>
        </w:rPr>
        <w:t>W założeniu instalacja będzie przepompowywać paliwo przywożone z kierunku zachodniego z linii kolejowych normalnotorowych do składów obsługujące linie kolejowe szerokotorowe. Rozładunek i załadunek będą prowadzone jednocześnie na zasadzie bezpośredniego przepompowania paliwa z cystern normalnotorowych do cystern szerokotorowych. W drugim etapie układ będzie umożliwiał również prowadzenie operacji załadunku i rozładunku paliw ciekłych z wykorzystaniem zbiorników magazynowych.</w:t>
      </w:r>
    </w:p>
    <w:p w14:paraId="3B1EFE33" w14:textId="77777777" w:rsidR="00A96768" w:rsidRPr="001B1400" w:rsidRDefault="00A96768" w:rsidP="00A96768">
      <w:pPr>
        <w:spacing w:line="360" w:lineRule="auto"/>
        <w:rPr>
          <w:rFonts w:ascii="Verdana" w:hAnsi="Verdana"/>
          <w:sz w:val="20"/>
          <w:szCs w:val="20"/>
        </w:rPr>
      </w:pPr>
      <w:r w:rsidRPr="001B1400">
        <w:rPr>
          <w:rFonts w:ascii="Verdana" w:hAnsi="Verdana"/>
          <w:sz w:val="20"/>
          <w:szCs w:val="20"/>
        </w:rPr>
        <w:t>Zgodnie z założeniami w ciągu doby zakład będzie zdolny do przepompowania paliwa ze składu wyposażonego w 24 cysterny jednocześnie prowadząc załadunek do składu o tej samej ilości cystern.</w:t>
      </w:r>
    </w:p>
    <w:p w14:paraId="2F0AC1E5" w14:textId="77777777" w:rsidR="00A96768" w:rsidRPr="001B1400" w:rsidRDefault="00A96768" w:rsidP="00A96768">
      <w:pPr>
        <w:spacing w:before="120" w:line="360" w:lineRule="auto"/>
        <w:ind w:firstLine="284"/>
        <w:rPr>
          <w:rFonts w:ascii="Verdana" w:hAnsi="Verdana" w:cs="Arial"/>
          <w:sz w:val="20"/>
          <w:szCs w:val="20"/>
        </w:rPr>
      </w:pPr>
      <w:r w:rsidRPr="001B1400">
        <w:rPr>
          <w:rFonts w:ascii="Verdana" w:hAnsi="Verdana" w:cs="Arial"/>
          <w:sz w:val="20"/>
          <w:szCs w:val="20"/>
        </w:rPr>
        <w:t>Założenia do obliczeń wykonano w oparciu o dane pomiarowe uzyskane podczas pomiarów wykonanych na terenie bazy paliw w Radzionkowie. Baza ta jest wyposażona we własną bocznicę kolejową z frontem rozładowczym cystern kolejowych. Czynności związane z przetaczaniem składu kolejowego oraz podłączeniem do systemu paliwowego a także praca systemu pompowego są analogiczne do czynności w projektowanym terminalu.</w:t>
      </w:r>
    </w:p>
    <w:p w14:paraId="4ABD4016" w14:textId="77777777" w:rsidR="00A96768" w:rsidRPr="001B1400" w:rsidRDefault="00A96768" w:rsidP="00A96768">
      <w:pPr>
        <w:spacing w:before="120" w:line="360" w:lineRule="auto"/>
        <w:ind w:firstLine="284"/>
        <w:rPr>
          <w:rFonts w:ascii="Verdana" w:hAnsi="Verdana" w:cs="Arial"/>
          <w:sz w:val="20"/>
          <w:szCs w:val="20"/>
        </w:rPr>
      </w:pPr>
      <w:r w:rsidRPr="001B1400">
        <w:rPr>
          <w:rFonts w:ascii="Verdana" w:hAnsi="Verdana" w:cs="Arial"/>
          <w:sz w:val="20"/>
          <w:szCs w:val="20"/>
        </w:rPr>
        <w:t>Obliczenia wykonano w siatce punktów w celu wykreślenia izolinii hałasu w celu określenia zasięgu oddziaływania hałasu o poziomie dopuszczalnym dla najbliżej położonych terenów chronionych (</w:t>
      </w:r>
      <w:r w:rsidRPr="001B1400">
        <w:rPr>
          <w:rFonts w:ascii="Verdana" w:hAnsi="Verdana" w:cs="Arial"/>
          <w:sz w:val="20"/>
        </w:rPr>
        <w:t>4.MN2 – tereny zabudowy mieszkaniowej jednorodzinnej)</w:t>
      </w:r>
      <w:r w:rsidRPr="001B1400">
        <w:rPr>
          <w:rFonts w:ascii="Verdana" w:hAnsi="Verdana" w:cs="Arial"/>
          <w:sz w:val="20"/>
          <w:szCs w:val="20"/>
        </w:rPr>
        <w:t xml:space="preserve"> czyli 50 </w:t>
      </w:r>
      <w:proofErr w:type="spellStart"/>
      <w:r w:rsidRPr="001B1400">
        <w:rPr>
          <w:rFonts w:ascii="Verdana" w:hAnsi="Verdana" w:cs="Arial"/>
          <w:sz w:val="20"/>
          <w:szCs w:val="20"/>
        </w:rPr>
        <w:t>dB</w:t>
      </w:r>
      <w:proofErr w:type="spellEnd"/>
      <w:r w:rsidRPr="001B1400">
        <w:rPr>
          <w:rFonts w:ascii="Verdana" w:hAnsi="Verdana" w:cs="Arial"/>
          <w:sz w:val="20"/>
          <w:szCs w:val="20"/>
        </w:rPr>
        <w:t xml:space="preserve"> w porze dziennej i 40 </w:t>
      </w:r>
      <w:proofErr w:type="spellStart"/>
      <w:r w:rsidRPr="001B1400">
        <w:rPr>
          <w:rFonts w:ascii="Verdana" w:hAnsi="Verdana" w:cs="Arial"/>
          <w:sz w:val="20"/>
          <w:szCs w:val="20"/>
        </w:rPr>
        <w:t>dB</w:t>
      </w:r>
      <w:proofErr w:type="spellEnd"/>
      <w:r w:rsidRPr="001B1400">
        <w:rPr>
          <w:rFonts w:ascii="Verdana" w:hAnsi="Verdana" w:cs="Arial"/>
          <w:sz w:val="20"/>
          <w:szCs w:val="20"/>
        </w:rPr>
        <w:t xml:space="preserve"> w porze nocnej. Ponadto wykonano obliczenia w 3 punktach obserwacji ustawionych na granicy terenu chronionego celem określenia poziomu </w:t>
      </w:r>
      <w:proofErr w:type="spellStart"/>
      <w:r w:rsidRPr="001B1400">
        <w:rPr>
          <w:rFonts w:ascii="Verdana" w:hAnsi="Verdana" w:cs="Arial"/>
          <w:sz w:val="20"/>
          <w:szCs w:val="20"/>
        </w:rPr>
        <w:t>imisji</w:t>
      </w:r>
      <w:proofErr w:type="spellEnd"/>
      <w:r w:rsidRPr="001B1400">
        <w:rPr>
          <w:rFonts w:ascii="Verdana" w:hAnsi="Verdana" w:cs="Arial"/>
          <w:sz w:val="20"/>
          <w:szCs w:val="20"/>
        </w:rPr>
        <w:t xml:space="preserve"> hałasu pochodzącego od projektowanej inwestycji.</w:t>
      </w:r>
    </w:p>
    <w:p w14:paraId="59507A49" w14:textId="77777777" w:rsidR="00A96768" w:rsidRPr="001B1400" w:rsidRDefault="00A96768" w:rsidP="00A96768">
      <w:pPr>
        <w:spacing w:before="120" w:line="360" w:lineRule="auto"/>
        <w:ind w:firstLine="284"/>
        <w:rPr>
          <w:rFonts w:ascii="Verdana" w:hAnsi="Verdana" w:cs="Arial"/>
          <w:sz w:val="20"/>
          <w:szCs w:val="20"/>
        </w:rPr>
      </w:pPr>
      <w:r w:rsidRPr="001B1400">
        <w:rPr>
          <w:rFonts w:ascii="Verdana" w:hAnsi="Verdana" w:cs="Arial"/>
          <w:sz w:val="20"/>
          <w:szCs w:val="20"/>
        </w:rPr>
        <w:t>Na podstawie danych przedłożonych przez Inwestora wyróżniono poniżej przedstawione źródła hałasu w tym:</w:t>
      </w:r>
    </w:p>
    <w:p w14:paraId="7F702ABE" w14:textId="77777777" w:rsidR="00A96768" w:rsidRPr="001B1400" w:rsidRDefault="00A96768" w:rsidP="00D64239">
      <w:pPr>
        <w:pStyle w:val="Akapitzlist"/>
        <w:numPr>
          <w:ilvl w:val="0"/>
          <w:numId w:val="36"/>
        </w:numPr>
        <w:suppressAutoHyphens/>
        <w:spacing w:before="120" w:after="0" w:line="360" w:lineRule="auto"/>
        <w:ind w:right="0"/>
        <w:rPr>
          <w:rFonts w:ascii="Verdana" w:hAnsi="Verdana" w:cs="Arial"/>
          <w:sz w:val="20"/>
          <w:szCs w:val="20"/>
        </w:rPr>
      </w:pPr>
      <w:r w:rsidRPr="001B1400">
        <w:rPr>
          <w:rFonts w:ascii="Verdana" w:hAnsi="Verdana" w:cs="Arial"/>
          <w:sz w:val="20"/>
          <w:szCs w:val="20"/>
        </w:rPr>
        <w:t xml:space="preserve">źródła punktowe związane z czynnościami związanymi z przyłączaniem cystern do instalacji paliwowej na froncie załadunkowym i rozładunkowym oznaczone w programie jako </w:t>
      </w:r>
      <w:proofErr w:type="spellStart"/>
      <w:r w:rsidRPr="001B1400">
        <w:rPr>
          <w:rFonts w:ascii="Verdana" w:hAnsi="Verdana" w:cs="Arial"/>
          <w:b/>
          <w:bCs/>
          <w:sz w:val="20"/>
          <w:szCs w:val="20"/>
        </w:rPr>
        <w:t>Fz</w:t>
      </w:r>
      <w:proofErr w:type="spellEnd"/>
      <w:r w:rsidRPr="001B1400">
        <w:rPr>
          <w:rFonts w:ascii="Verdana" w:hAnsi="Verdana" w:cs="Arial"/>
          <w:sz w:val="20"/>
          <w:szCs w:val="20"/>
        </w:rPr>
        <w:t xml:space="preserve"> i </w:t>
      </w:r>
      <w:r w:rsidRPr="001B1400">
        <w:rPr>
          <w:rFonts w:ascii="Verdana" w:hAnsi="Verdana" w:cs="Arial"/>
          <w:b/>
          <w:bCs/>
          <w:sz w:val="20"/>
          <w:szCs w:val="20"/>
        </w:rPr>
        <w:t>Fr</w:t>
      </w:r>
      <w:r w:rsidRPr="001B1400">
        <w:rPr>
          <w:rFonts w:ascii="Verdana" w:hAnsi="Verdana" w:cs="Arial"/>
          <w:sz w:val="20"/>
          <w:szCs w:val="20"/>
        </w:rPr>
        <w:t>.</w:t>
      </w:r>
    </w:p>
    <w:p w14:paraId="0D24AE44" w14:textId="77777777" w:rsidR="00A96768" w:rsidRPr="001B1400" w:rsidRDefault="00A96768" w:rsidP="00D64239">
      <w:pPr>
        <w:pStyle w:val="Akapitzlist"/>
        <w:numPr>
          <w:ilvl w:val="0"/>
          <w:numId w:val="36"/>
        </w:numPr>
        <w:suppressAutoHyphens/>
        <w:spacing w:before="120" w:after="0" w:line="360" w:lineRule="auto"/>
        <w:ind w:right="0"/>
        <w:rPr>
          <w:rFonts w:ascii="Verdana" w:hAnsi="Verdana" w:cs="Arial"/>
          <w:sz w:val="20"/>
          <w:szCs w:val="20"/>
        </w:rPr>
      </w:pPr>
      <w:r w:rsidRPr="001B1400">
        <w:rPr>
          <w:rFonts w:ascii="Verdana" w:hAnsi="Verdana" w:cs="Arial"/>
          <w:sz w:val="20"/>
          <w:szCs w:val="20"/>
        </w:rPr>
        <w:lastRenderedPageBreak/>
        <w:t xml:space="preserve">Źródła liniowe obrazujące przetaczanie składu kolejowego do frontu rozładunkowego oznaczone w programie symbolami </w:t>
      </w:r>
      <w:proofErr w:type="spellStart"/>
      <w:r w:rsidRPr="001B1400">
        <w:rPr>
          <w:rFonts w:ascii="Verdana" w:hAnsi="Verdana" w:cs="Arial"/>
          <w:b/>
          <w:bCs/>
          <w:sz w:val="20"/>
          <w:szCs w:val="20"/>
        </w:rPr>
        <w:t>Psr</w:t>
      </w:r>
      <w:proofErr w:type="spellEnd"/>
      <w:r w:rsidRPr="001B1400">
        <w:rPr>
          <w:rFonts w:ascii="Verdana" w:hAnsi="Verdana" w:cs="Arial"/>
          <w:sz w:val="20"/>
          <w:szCs w:val="20"/>
        </w:rPr>
        <w:t xml:space="preserve"> i </w:t>
      </w:r>
      <w:proofErr w:type="spellStart"/>
      <w:r w:rsidRPr="001B1400">
        <w:rPr>
          <w:rFonts w:ascii="Verdana" w:hAnsi="Verdana" w:cs="Arial"/>
          <w:b/>
          <w:bCs/>
          <w:sz w:val="20"/>
          <w:szCs w:val="20"/>
        </w:rPr>
        <w:t>Psz</w:t>
      </w:r>
      <w:proofErr w:type="spellEnd"/>
      <w:r w:rsidRPr="001B1400">
        <w:rPr>
          <w:rFonts w:ascii="Verdana" w:hAnsi="Verdana" w:cs="Arial"/>
          <w:sz w:val="20"/>
          <w:szCs w:val="20"/>
        </w:rPr>
        <w:t>.</w:t>
      </w:r>
    </w:p>
    <w:p w14:paraId="533E281D" w14:textId="77777777" w:rsidR="00A96768" w:rsidRPr="001B1400" w:rsidRDefault="00A96768" w:rsidP="00D64239">
      <w:pPr>
        <w:pStyle w:val="Akapitzlist"/>
        <w:numPr>
          <w:ilvl w:val="0"/>
          <w:numId w:val="36"/>
        </w:numPr>
        <w:suppressAutoHyphens/>
        <w:spacing w:before="120" w:after="0" w:line="360" w:lineRule="auto"/>
        <w:ind w:right="0"/>
        <w:rPr>
          <w:rFonts w:ascii="Verdana" w:hAnsi="Verdana" w:cs="Arial"/>
          <w:sz w:val="20"/>
          <w:szCs w:val="20"/>
        </w:rPr>
      </w:pPr>
      <w:r w:rsidRPr="001B1400">
        <w:rPr>
          <w:rFonts w:ascii="Verdana" w:hAnsi="Verdana" w:cs="Arial"/>
          <w:sz w:val="20"/>
          <w:szCs w:val="20"/>
        </w:rPr>
        <w:t xml:space="preserve">Źródło kubaturowe – wiata pompowni oznaczona w programie symbolem </w:t>
      </w:r>
      <w:proofErr w:type="spellStart"/>
      <w:r w:rsidRPr="001B1400">
        <w:rPr>
          <w:rFonts w:ascii="Verdana" w:hAnsi="Verdana" w:cs="Arial"/>
          <w:b/>
          <w:bCs/>
          <w:sz w:val="20"/>
          <w:szCs w:val="20"/>
        </w:rPr>
        <w:t>PtW</w:t>
      </w:r>
      <w:proofErr w:type="spellEnd"/>
      <w:r w:rsidRPr="001B1400">
        <w:rPr>
          <w:rFonts w:ascii="Verdana" w:hAnsi="Verdana" w:cs="Arial"/>
          <w:sz w:val="20"/>
          <w:szCs w:val="20"/>
        </w:rPr>
        <w:t>.</w:t>
      </w:r>
    </w:p>
    <w:p w14:paraId="1295D055" w14:textId="77777777" w:rsidR="00A96768" w:rsidRPr="001B1400" w:rsidRDefault="00A96768" w:rsidP="00A96768">
      <w:pPr>
        <w:spacing w:before="120" w:line="360" w:lineRule="auto"/>
        <w:ind w:firstLine="284"/>
        <w:rPr>
          <w:rFonts w:ascii="Verdana" w:hAnsi="Verdana" w:cs="Arial"/>
          <w:sz w:val="20"/>
          <w:szCs w:val="20"/>
        </w:rPr>
      </w:pPr>
      <w:r w:rsidRPr="001B1400">
        <w:rPr>
          <w:rFonts w:ascii="Verdana" w:hAnsi="Verdana" w:cs="Arial"/>
          <w:sz w:val="20"/>
          <w:szCs w:val="20"/>
        </w:rPr>
        <w:t xml:space="preserve">Na podstawie pomiarów określono poziomy mocy akustycznej źródeł hałasu występujących w projektowanym terminalu. </w:t>
      </w:r>
    </w:p>
    <w:tbl>
      <w:tblPr>
        <w:tblW w:w="9396" w:type="dxa"/>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28" w:type="dxa"/>
          <w:right w:w="28" w:type="dxa"/>
        </w:tblCellMar>
        <w:tblLook w:val="0000" w:firstRow="0" w:lastRow="0" w:firstColumn="0" w:lastColumn="0" w:noHBand="0" w:noVBand="0"/>
      </w:tblPr>
      <w:tblGrid>
        <w:gridCol w:w="934"/>
        <w:gridCol w:w="634"/>
        <w:gridCol w:w="3963"/>
        <w:gridCol w:w="1975"/>
        <w:gridCol w:w="1890"/>
      </w:tblGrid>
      <w:tr w:rsidR="00A96768" w:rsidRPr="001B1400" w14:paraId="568028E0" w14:textId="77777777" w:rsidTr="007B661C">
        <w:trPr>
          <w:trHeight w:val="538"/>
          <w:jc w:val="center"/>
        </w:trPr>
        <w:tc>
          <w:tcPr>
            <w:tcW w:w="890" w:type="dxa"/>
            <w:vMerge w:val="restart"/>
            <w:shd w:val="clear" w:color="auto" w:fill="auto"/>
            <w:tcMar>
              <w:left w:w="28" w:type="dxa"/>
            </w:tcMar>
            <w:vAlign w:val="center"/>
          </w:tcPr>
          <w:p w14:paraId="186600A8" w14:textId="77777777" w:rsidR="00A96768" w:rsidRPr="001B1400" w:rsidRDefault="00A96768" w:rsidP="007B661C">
            <w:pPr>
              <w:spacing w:before="30" w:after="30"/>
              <w:jc w:val="center"/>
              <w:rPr>
                <w:rFonts w:asciiTheme="minorHAnsi" w:hAnsiTheme="minorHAnsi" w:cstheme="minorHAnsi"/>
                <w:sz w:val="18"/>
                <w:szCs w:val="18"/>
              </w:rPr>
            </w:pPr>
            <w:r w:rsidRPr="001B1400">
              <w:rPr>
                <w:rFonts w:asciiTheme="minorHAnsi" w:hAnsiTheme="minorHAnsi" w:cstheme="minorHAnsi"/>
                <w:sz w:val="18"/>
                <w:szCs w:val="18"/>
              </w:rPr>
              <w:t>Oznaczenie źródła</w:t>
            </w:r>
          </w:p>
        </w:tc>
        <w:tc>
          <w:tcPr>
            <w:tcW w:w="634" w:type="dxa"/>
            <w:vMerge w:val="restart"/>
            <w:shd w:val="clear" w:color="auto" w:fill="auto"/>
            <w:tcMar>
              <w:left w:w="35" w:type="dxa"/>
            </w:tcMar>
            <w:vAlign w:val="center"/>
          </w:tcPr>
          <w:p w14:paraId="1C33F437" w14:textId="77777777" w:rsidR="00A96768" w:rsidRPr="001B1400" w:rsidRDefault="00A96768" w:rsidP="007B661C">
            <w:pPr>
              <w:spacing w:before="30" w:after="30"/>
              <w:ind w:right="113"/>
              <w:jc w:val="center"/>
              <w:rPr>
                <w:rFonts w:asciiTheme="minorHAnsi" w:hAnsiTheme="minorHAnsi" w:cstheme="minorHAnsi"/>
                <w:sz w:val="18"/>
                <w:szCs w:val="18"/>
              </w:rPr>
            </w:pPr>
            <w:r w:rsidRPr="001B1400">
              <w:rPr>
                <w:rFonts w:asciiTheme="minorHAnsi" w:hAnsiTheme="minorHAnsi" w:cstheme="minorHAnsi"/>
                <w:sz w:val="18"/>
                <w:szCs w:val="18"/>
              </w:rPr>
              <w:t>Ilość źródeł</w:t>
            </w:r>
          </w:p>
        </w:tc>
        <w:tc>
          <w:tcPr>
            <w:tcW w:w="3990" w:type="dxa"/>
            <w:vMerge w:val="restart"/>
            <w:shd w:val="clear" w:color="auto" w:fill="auto"/>
            <w:vAlign w:val="center"/>
          </w:tcPr>
          <w:p w14:paraId="102CAAE4" w14:textId="77777777" w:rsidR="00A96768" w:rsidRPr="001B1400" w:rsidRDefault="00A96768" w:rsidP="007B661C">
            <w:pPr>
              <w:spacing w:before="30" w:after="30"/>
              <w:ind w:right="113"/>
              <w:jc w:val="center"/>
              <w:rPr>
                <w:rFonts w:asciiTheme="minorHAnsi" w:hAnsiTheme="minorHAnsi" w:cstheme="minorHAnsi"/>
                <w:sz w:val="18"/>
                <w:szCs w:val="18"/>
              </w:rPr>
            </w:pPr>
            <w:r w:rsidRPr="001B1400">
              <w:rPr>
                <w:rFonts w:asciiTheme="minorHAnsi" w:hAnsiTheme="minorHAnsi" w:cstheme="minorHAnsi"/>
                <w:sz w:val="18"/>
                <w:szCs w:val="18"/>
              </w:rPr>
              <w:t>Opis źródła</w:t>
            </w:r>
          </w:p>
        </w:tc>
        <w:tc>
          <w:tcPr>
            <w:tcW w:w="1984" w:type="dxa"/>
            <w:shd w:val="clear" w:color="auto" w:fill="auto"/>
            <w:tcMar>
              <w:left w:w="28" w:type="dxa"/>
            </w:tcMar>
            <w:vAlign w:val="center"/>
          </w:tcPr>
          <w:p w14:paraId="1CA49631" w14:textId="77777777" w:rsidR="00A96768" w:rsidRPr="001B1400" w:rsidRDefault="00A96768" w:rsidP="007B661C">
            <w:pPr>
              <w:spacing w:before="30" w:after="30"/>
              <w:ind w:right="113"/>
              <w:jc w:val="center"/>
              <w:rPr>
                <w:rFonts w:asciiTheme="minorHAnsi" w:hAnsiTheme="minorHAnsi" w:cstheme="minorHAnsi"/>
                <w:sz w:val="18"/>
                <w:szCs w:val="18"/>
              </w:rPr>
            </w:pPr>
            <w:r w:rsidRPr="001B1400">
              <w:rPr>
                <w:rFonts w:asciiTheme="minorHAnsi" w:hAnsiTheme="minorHAnsi" w:cstheme="minorHAnsi"/>
                <w:sz w:val="18"/>
                <w:szCs w:val="18"/>
              </w:rPr>
              <w:t>Pora dzienna</w:t>
            </w:r>
          </w:p>
        </w:tc>
        <w:tc>
          <w:tcPr>
            <w:tcW w:w="1898" w:type="dxa"/>
            <w:shd w:val="clear" w:color="auto" w:fill="auto"/>
            <w:tcMar>
              <w:left w:w="38" w:type="dxa"/>
            </w:tcMar>
            <w:vAlign w:val="center"/>
          </w:tcPr>
          <w:p w14:paraId="71229377" w14:textId="77777777" w:rsidR="00A96768" w:rsidRPr="001B1400" w:rsidRDefault="00A96768" w:rsidP="007B661C">
            <w:pPr>
              <w:spacing w:before="30" w:after="30"/>
              <w:ind w:right="113"/>
              <w:jc w:val="center"/>
              <w:rPr>
                <w:rFonts w:asciiTheme="minorHAnsi" w:hAnsiTheme="minorHAnsi" w:cstheme="minorHAnsi"/>
                <w:sz w:val="18"/>
                <w:szCs w:val="18"/>
              </w:rPr>
            </w:pPr>
            <w:r w:rsidRPr="001B1400">
              <w:rPr>
                <w:rFonts w:asciiTheme="minorHAnsi" w:hAnsiTheme="minorHAnsi" w:cstheme="minorHAnsi"/>
                <w:sz w:val="18"/>
                <w:szCs w:val="18"/>
              </w:rPr>
              <w:t>Pora nocna</w:t>
            </w:r>
          </w:p>
        </w:tc>
      </w:tr>
      <w:tr w:rsidR="00A96768" w:rsidRPr="001B1400" w14:paraId="248F2500" w14:textId="77777777" w:rsidTr="007B661C">
        <w:trPr>
          <w:trHeight w:val="419"/>
          <w:jc w:val="center"/>
        </w:trPr>
        <w:tc>
          <w:tcPr>
            <w:tcW w:w="890" w:type="dxa"/>
            <w:vMerge/>
            <w:shd w:val="clear" w:color="auto" w:fill="auto"/>
            <w:tcMar>
              <w:left w:w="28" w:type="dxa"/>
            </w:tcMar>
            <w:vAlign w:val="center"/>
          </w:tcPr>
          <w:p w14:paraId="0DAD01C1" w14:textId="77777777" w:rsidR="00A96768" w:rsidRPr="001B1400" w:rsidRDefault="00A96768" w:rsidP="007B661C">
            <w:pPr>
              <w:spacing w:before="30" w:after="30"/>
              <w:jc w:val="center"/>
              <w:rPr>
                <w:rFonts w:asciiTheme="minorHAnsi" w:hAnsiTheme="minorHAnsi" w:cstheme="minorHAnsi"/>
                <w:sz w:val="18"/>
                <w:szCs w:val="18"/>
              </w:rPr>
            </w:pPr>
          </w:p>
        </w:tc>
        <w:tc>
          <w:tcPr>
            <w:tcW w:w="634" w:type="dxa"/>
            <w:vMerge/>
            <w:shd w:val="clear" w:color="auto" w:fill="auto"/>
            <w:tcMar>
              <w:left w:w="35" w:type="dxa"/>
            </w:tcMar>
            <w:vAlign w:val="center"/>
          </w:tcPr>
          <w:p w14:paraId="4128FD90" w14:textId="77777777" w:rsidR="00A96768" w:rsidRPr="001B1400" w:rsidRDefault="00A96768" w:rsidP="007B661C">
            <w:pPr>
              <w:spacing w:before="30" w:after="30"/>
              <w:ind w:left="113" w:right="113"/>
              <w:rPr>
                <w:rFonts w:asciiTheme="minorHAnsi" w:hAnsiTheme="minorHAnsi" w:cstheme="minorHAnsi"/>
                <w:sz w:val="18"/>
                <w:szCs w:val="18"/>
              </w:rPr>
            </w:pPr>
          </w:p>
        </w:tc>
        <w:tc>
          <w:tcPr>
            <w:tcW w:w="3990" w:type="dxa"/>
            <w:vMerge/>
            <w:shd w:val="clear" w:color="auto" w:fill="auto"/>
            <w:vAlign w:val="center"/>
          </w:tcPr>
          <w:p w14:paraId="5C945CD8" w14:textId="77777777" w:rsidR="00A96768" w:rsidRPr="001B1400" w:rsidRDefault="00A96768" w:rsidP="007B661C">
            <w:pPr>
              <w:spacing w:before="30" w:after="30"/>
              <w:ind w:left="113" w:right="113"/>
              <w:rPr>
                <w:rFonts w:asciiTheme="minorHAnsi" w:hAnsiTheme="minorHAnsi" w:cstheme="minorHAnsi"/>
                <w:sz w:val="18"/>
                <w:szCs w:val="18"/>
              </w:rPr>
            </w:pPr>
          </w:p>
        </w:tc>
        <w:tc>
          <w:tcPr>
            <w:tcW w:w="1984" w:type="dxa"/>
            <w:shd w:val="clear" w:color="auto" w:fill="auto"/>
            <w:tcMar>
              <w:left w:w="28" w:type="dxa"/>
            </w:tcMar>
            <w:vAlign w:val="center"/>
          </w:tcPr>
          <w:p w14:paraId="42BABB03" w14:textId="77777777" w:rsidR="00A96768" w:rsidRPr="001B1400" w:rsidRDefault="00A96768" w:rsidP="007B661C">
            <w:pPr>
              <w:spacing w:before="30" w:after="30"/>
              <w:ind w:right="113"/>
              <w:jc w:val="center"/>
              <w:rPr>
                <w:rFonts w:asciiTheme="minorHAnsi" w:hAnsiTheme="minorHAnsi" w:cstheme="minorHAnsi"/>
                <w:sz w:val="18"/>
                <w:szCs w:val="18"/>
              </w:rPr>
            </w:pPr>
            <w:r w:rsidRPr="001B1400">
              <w:rPr>
                <w:rFonts w:asciiTheme="minorHAnsi" w:hAnsiTheme="minorHAnsi" w:cstheme="minorHAnsi"/>
                <w:sz w:val="18"/>
                <w:szCs w:val="18"/>
              </w:rPr>
              <w:t>Poziom równoważny</w:t>
            </w:r>
          </w:p>
          <w:p w14:paraId="10A53530" w14:textId="77777777" w:rsidR="00A96768" w:rsidRPr="001B1400" w:rsidRDefault="00A96768" w:rsidP="007B661C">
            <w:pPr>
              <w:spacing w:before="30" w:after="30"/>
              <w:ind w:right="113"/>
              <w:jc w:val="center"/>
              <w:rPr>
                <w:rFonts w:asciiTheme="minorHAnsi" w:hAnsiTheme="minorHAnsi" w:cstheme="minorHAnsi"/>
                <w:sz w:val="18"/>
                <w:szCs w:val="18"/>
              </w:rPr>
            </w:pPr>
            <w:r w:rsidRPr="001B1400">
              <w:rPr>
                <w:rFonts w:asciiTheme="minorHAnsi" w:hAnsiTheme="minorHAnsi" w:cstheme="minorHAnsi"/>
                <w:sz w:val="18"/>
                <w:szCs w:val="18"/>
              </w:rPr>
              <w:t>[</w:t>
            </w:r>
            <w:proofErr w:type="spellStart"/>
            <w:r w:rsidRPr="001B1400">
              <w:rPr>
                <w:rFonts w:asciiTheme="minorHAnsi" w:hAnsiTheme="minorHAnsi" w:cstheme="minorHAnsi"/>
                <w:sz w:val="18"/>
                <w:szCs w:val="18"/>
              </w:rPr>
              <w:t>dB</w:t>
            </w:r>
            <w:proofErr w:type="spellEnd"/>
            <w:r w:rsidRPr="001B1400">
              <w:rPr>
                <w:rFonts w:asciiTheme="minorHAnsi" w:hAnsiTheme="minorHAnsi" w:cstheme="minorHAnsi"/>
                <w:sz w:val="18"/>
                <w:szCs w:val="18"/>
              </w:rPr>
              <w:t>]</w:t>
            </w:r>
          </w:p>
        </w:tc>
        <w:tc>
          <w:tcPr>
            <w:tcW w:w="1898" w:type="dxa"/>
            <w:shd w:val="clear" w:color="auto" w:fill="auto"/>
            <w:tcMar>
              <w:left w:w="35" w:type="dxa"/>
            </w:tcMar>
            <w:vAlign w:val="center"/>
          </w:tcPr>
          <w:p w14:paraId="2CF636C6" w14:textId="77777777" w:rsidR="00A96768" w:rsidRPr="001B1400" w:rsidRDefault="00A96768" w:rsidP="007B661C">
            <w:pPr>
              <w:spacing w:before="30" w:after="30"/>
              <w:ind w:right="113"/>
              <w:jc w:val="center"/>
              <w:rPr>
                <w:rFonts w:asciiTheme="minorHAnsi" w:hAnsiTheme="minorHAnsi" w:cstheme="minorHAnsi"/>
                <w:sz w:val="18"/>
                <w:szCs w:val="18"/>
              </w:rPr>
            </w:pPr>
            <w:r w:rsidRPr="001B1400">
              <w:rPr>
                <w:rFonts w:asciiTheme="minorHAnsi" w:hAnsiTheme="minorHAnsi" w:cstheme="minorHAnsi"/>
                <w:sz w:val="18"/>
                <w:szCs w:val="18"/>
              </w:rPr>
              <w:t>Poziom równoważny</w:t>
            </w:r>
          </w:p>
          <w:p w14:paraId="7CA01694" w14:textId="77777777" w:rsidR="00A96768" w:rsidRPr="001B1400" w:rsidRDefault="00A96768" w:rsidP="007B661C">
            <w:pPr>
              <w:spacing w:before="30" w:after="30"/>
              <w:ind w:right="113"/>
              <w:jc w:val="center"/>
              <w:rPr>
                <w:rFonts w:asciiTheme="minorHAnsi" w:hAnsiTheme="minorHAnsi" w:cstheme="minorHAnsi"/>
                <w:sz w:val="18"/>
                <w:szCs w:val="18"/>
              </w:rPr>
            </w:pPr>
            <w:r w:rsidRPr="001B1400">
              <w:rPr>
                <w:rFonts w:asciiTheme="minorHAnsi" w:hAnsiTheme="minorHAnsi" w:cstheme="minorHAnsi"/>
                <w:sz w:val="18"/>
                <w:szCs w:val="18"/>
              </w:rPr>
              <w:t>[</w:t>
            </w:r>
            <w:proofErr w:type="spellStart"/>
            <w:r w:rsidRPr="001B1400">
              <w:rPr>
                <w:rFonts w:asciiTheme="minorHAnsi" w:hAnsiTheme="minorHAnsi" w:cstheme="minorHAnsi"/>
                <w:sz w:val="18"/>
                <w:szCs w:val="18"/>
              </w:rPr>
              <w:t>dB</w:t>
            </w:r>
            <w:proofErr w:type="spellEnd"/>
            <w:r w:rsidRPr="001B1400">
              <w:rPr>
                <w:rFonts w:asciiTheme="minorHAnsi" w:hAnsiTheme="minorHAnsi" w:cstheme="minorHAnsi"/>
                <w:sz w:val="18"/>
                <w:szCs w:val="18"/>
              </w:rPr>
              <w:t>]</w:t>
            </w:r>
          </w:p>
        </w:tc>
      </w:tr>
      <w:tr w:rsidR="00A96768" w:rsidRPr="001B1400" w14:paraId="52D60519" w14:textId="77777777" w:rsidTr="007B661C">
        <w:trPr>
          <w:jc w:val="center"/>
        </w:trPr>
        <w:tc>
          <w:tcPr>
            <w:tcW w:w="890" w:type="dxa"/>
            <w:shd w:val="clear" w:color="auto" w:fill="auto"/>
            <w:tcMar>
              <w:left w:w="28" w:type="dxa"/>
            </w:tcMar>
            <w:vAlign w:val="center"/>
          </w:tcPr>
          <w:p w14:paraId="228B46CC" w14:textId="77777777" w:rsidR="00A96768" w:rsidRPr="001B1400" w:rsidRDefault="00A96768" w:rsidP="007B661C">
            <w:pPr>
              <w:ind w:firstLine="113"/>
              <w:rPr>
                <w:rFonts w:asciiTheme="minorHAnsi" w:hAnsiTheme="minorHAnsi" w:cstheme="minorHAnsi"/>
                <w:sz w:val="18"/>
                <w:szCs w:val="18"/>
              </w:rPr>
            </w:pPr>
            <w:proofErr w:type="spellStart"/>
            <w:r w:rsidRPr="001B1400">
              <w:rPr>
                <w:rFonts w:asciiTheme="minorHAnsi" w:hAnsiTheme="minorHAnsi" w:cstheme="minorHAnsi"/>
                <w:sz w:val="18"/>
                <w:szCs w:val="18"/>
              </w:rPr>
              <w:t>Fz</w:t>
            </w:r>
            <w:proofErr w:type="spellEnd"/>
          </w:p>
        </w:tc>
        <w:tc>
          <w:tcPr>
            <w:tcW w:w="634" w:type="dxa"/>
            <w:shd w:val="clear" w:color="auto" w:fill="auto"/>
            <w:tcMar>
              <w:left w:w="35" w:type="dxa"/>
            </w:tcMar>
            <w:vAlign w:val="center"/>
          </w:tcPr>
          <w:p w14:paraId="5427B2C3"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5</w:t>
            </w:r>
          </w:p>
        </w:tc>
        <w:tc>
          <w:tcPr>
            <w:tcW w:w="3990" w:type="dxa"/>
            <w:shd w:val="clear" w:color="auto" w:fill="auto"/>
            <w:vAlign w:val="center"/>
          </w:tcPr>
          <w:p w14:paraId="1201B497" w14:textId="77777777" w:rsidR="00A96768" w:rsidRPr="001B1400" w:rsidRDefault="00A96768" w:rsidP="007B661C">
            <w:pPr>
              <w:ind w:right="113" w:firstLine="57"/>
              <w:rPr>
                <w:rFonts w:asciiTheme="minorHAnsi" w:hAnsiTheme="minorHAnsi" w:cstheme="minorHAnsi"/>
                <w:sz w:val="18"/>
                <w:szCs w:val="18"/>
              </w:rPr>
            </w:pPr>
            <w:r w:rsidRPr="001B1400">
              <w:rPr>
                <w:rFonts w:asciiTheme="minorHAnsi" w:hAnsiTheme="minorHAnsi" w:cstheme="minorHAnsi"/>
                <w:sz w:val="18"/>
                <w:szCs w:val="18"/>
              </w:rPr>
              <w:t>front załadunkowy - przyłączenie do cysterny</w:t>
            </w:r>
          </w:p>
        </w:tc>
        <w:tc>
          <w:tcPr>
            <w:tcW w:w="1984" w:type="dxa"/>
            <w:shd w:val="clear" w:color="auto" w:fill="auto"/>
            <w:tcMar>
              <w:left w:w="28" w:type="dxa"/>
            </w:tcMar>
          </w:tcPr>
          <w:p w14:paraId="6679BED9"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55,5</w:t>
            </w:r>
          </w:p>
        </w:tc>
        <w:tc>
          <w:tcPr>
            <w:tcW w:w="1898" w:type="dxa"/>
            <w:shd w:val="clear" w:color="auto" w:fill="auto"/>
            <w:tcMar>
              <w:left w:w="35" w:type="dxa"/>
            </w:tcMar>
          </w:tcPr>
          <w:p w14:paraId="679B7B4C"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55,5</w:t>
            </w:r>
          </w:p>
        </w:tc>
      </w:tr>
      <w:tr w:rsidR="00A96768" w:rsidRPr="001B1400" w14:paraId="3C3E824B" w14:textId="77777777" w:rsidTr="007B661C">
        <w:trPr>
          <w:jc w:val="center"/>
        </w:trPr>
        <w:tc>
          <w:tcPr>
            <w:tcW w:w="890" w:type="dxa"/>
            <w:shd w:val="clear" w:color="auto" w:fill="auto"/>
            <w:tcMar>
              <w:left w:w="28" w:type="dxa"/>
            </w:tcMar>
            <w:vAlign w:val="center"/>
          </w:tcPr>
          <w:p w14:paraId="778E7EE6" w14:textId="77777777" w:rsidR="00A96768" w:rsidRPr="001B1400" w:rsidRDefault="00A96768" w:rsidP="007B661C">
            <w:pPr>
              <w:ind w:firstLine="113"/>
              <w:rPr>
                <w:rFonts w:asciiTheme="minorHAnsi" w:hAnsiTheme="minorHAnsi" w:cstheme="minorHAnsi"/>
                <w:sz w:val="18"/>
                <w:szCs w:val="18"/>
              </w:rPr>
            </w:pPr>
            <w:r w:rsidRPr="001B1400">
              <w:rPr>
                <w:rFonts w:asciiTheme="minorHAnsi" w:hAnsiTheme="minorHAnsi" w:cstheme="minorHAnsi"/>
                <w:sz w:val="18"/>
                <w:szCs w:val="18"/>
              </w:rPr>
              <w:t>Fr</w:t>
            </w:r>
          </w:p>
        </w:tc>
        <w:tc>
          <w:tcPr>
            <w:tcW w:w="634" w:type="dxa"/>
            <w:shd w:val="clear" w:color="auto" w:fill="auto"/>
            <w:tcMar>
              <w:left w:w="35" w:type="dxa"/>
            </w:tcMar>
            <w:vAlign w:val="center"/>
          </w:tcPr>
          <w:p w14:paraId="30A73032"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5</w:t>
            </w:r>
          </w:p>
        </w:tc>
        <w:tc>
          <w:tcPr>
            <w:tcW w:w="3990" w:type="dxa"/>
            <w:shd w:val="clear" w:color="auto" w:fill="auto"/>
          </w:tcPr>
          <w:p w14:paraId="18F0C48F" w14:textId="77777777" w:rsidR="00A96768" w:rsidRPr="001B1400" w:rsidRDefault="00A96768" w:rsidP="007B661C">
            <w:pPr>
              <w:ind w:right="113" w:firstLine="57"/>
              <w:rPr>
                <w:rFonts w:asciiTheme="minorHAnsi" w:hAnsiTheme="minorHAnsi" w:cstheme="minorHAnsi"/>
                <w:sz w:val="18"/>
                <w:szCs w:val="18"/>
              </w:rPr>
            </w:pPr>
            <w:r w:rsidRPr="001B1400">
              <w:rPr>
                <w:rFonts w:asciiTheme="minorHAnsi" w:hAnsiTheme="minorHAnsi" w:cstheme="minorHAnsi"/>
                <w:sz w:val="18"/>
                <w:szCs w:val="18"/>
              </w:rPr>
              <w:t>front rozładunkowy - przyłączenie do cysterny</w:t>
            </w:r>
          </w:p>
        </w:tc>
        <w:tc>
          <w:tcPr>
            <w:tcW w:w="1984" w:type="dxa"/>
            <w:shd w:val="clear" w:color="auto" w:fill="auto"/>
            <w:tcMar>
              <w:left w:w="28" w:type="dxa"/>
            </w:tcMar>
          </w:tcPr>
          <w:p w14:paraId="67B165FB"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55,5</w:t>
            </w:r>
          </w:p>
        </w:tc>
        <w:tc>
          <w:tcPr>
            <w:tcW w:w="1898" w:type="dxa"/>
            <w:shd w:val="clear" w:color="auto" w:fill="auto"/>
            <w:tcMar>
              <w:left w:w="35" w:type="dxa"/>
            </w:tcMar>
          </w:tcPr>
          <w:p w14:paraId="1BA24BB1"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55,5</w:t>
            </w:r>
          </w:p>
        </w:tc>
      </w:tr>
      <w:tr w:rsidR="00A96768" w:rsidRPr="001B1400" w14:paraId="21034130" w14:textId="77777777" w:rsidTr="007B661C">
        <w:trPr>
          <w:jc w:val="center"/>
        </w:trPr>
        <w:tc>
          <w:tcPr>
            <w:tcW w:w="890" w:type="dxa"/>
            <w:shd w:val="clear" w:color="auto" w:fill="auto"/>
            <w:tcMar>
              <w:left w:w="28" w:type="dxa"/>
            </w:tcMar>
            <w:vAlign w:val="center"/>
          </w:tcPr>
          <w:p w14:paraId="45194B8A" w14:textId="77777777" w:rsidR="00A96768" w:rsidRPr="001B1400" w:rsidRDefault="00A96768" w:rsidP="007B661C">
            <w:pPr>
              <w:ind w:firstLine="113"/>
              <w:rPr>
                <w:rFonts w:asciiTheme="minorHAnsi" w:hAnsiTheme="minorHAnsi" w:cstheme="minorHAnsi"/>
                <w:sz w:val="18"/>
                <w:szCs w:val="18"/>
              </w:rPr>
            </w:pPr>
            <w:proofErr w:type="spellStart"/>
            <w:r w:rsidRPr="001B1400">
              <w:rPr>
                <w:rFonts w:asciiTheme="minorHAnsi" w:hAnsiTheme="minorHAnsi" w:cstheme="minorHAnsi"/>
                <w:sz w:val="18"/>
                <w:szCs w:val="18"/>
              </w:rPr>
              <w:t>Psr</w:t>
            </w:r>
            <w:proofErr w:type="spellEnd"/>
          </w:p>
        </w:tc>
        <w:tc>
          <w:tcPr>
            <w:tcW w:w="634" w:type="dxa"/>
            <w:shd w:val="clear" w:color="auto" w:fill="auto"/>
            <w:tcMar>
              <w:left w:w="35" w:type="dxa"/>
            </w:tcMar>
            <w:vAlign w:val="center"/>
          </w:tcPr>
          <w:p w14:paraId="7673D43B"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4</w:t>
            </w:r>
          </w:p>
        </w:tc>
        <w:tc>
          <w:tcPr>
            <w:tcW w:w="3990" w:type="dxa"/>
            <w:shd w:val="clear" w:color="auto" w:fill="auto"/>
            <w:vAlign w:val="center"/>
          </w:tcPr>
          <w:p w14:paraId="54A1D93D" w14:textId="77777777" w:rsidR="00A96768" w:rsidRPr="001B1400" w:rsidRDefault="00A96768" w:rsidP="007B661C">
            <w:pPr>
              <w:ind w:right="113" w:firstLine="57"/>
              <w:rPr>
                <w:rFonts w:asciiTheme="minorHAnsi" w:hAnsiTheme="minorHAnsi" w:cstheme="minorHAnsi"/>
                <w:sz w:val="18"/>
                <w:szCs w:val="18"/>
              </w:rPr>
            </w:pPr>
            <w:r w:rsidRPr="001B1400">
              <w:rPr>
                <w:rFonts w:asciiTheme="minorHAnsi" w:hAnsiTheme="minorHAnsi" w:cstheme="minorHAnsi"/>
                <w:sz w:val="18"/>
                <w:szCs w:val="18"/>
              </w:rPr>
              <w:t>Przetaczanie składów kolejowych do rozładunku</w:t>
            </w:r>
          </w:p>
        </w:tc>
        <w:tc>
          <w:tcPr>
            <w:tcW w:w="1984" w:type="dxa"/>
            <w:shd w:val="clear" w:color="auto" w:fill="auto"/>
            <w:tcMar>
              <w:left w:w="28" w:type="dxa"/>
            </w:tcMar>
          </w:tcPr>
          <w:p w14:paraId="6017D219"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82,6</w:t>
            </w:r>
          </w:p>
        </w:tc>
        <w:tc>
          <w:tcPr>
            <w:tcW w:w="1898" w:type="dxa"/>
            <w:shd w:val="clear" w:color="auto" w:fill="auto"/>
            <w:tcMar>
              <w:left w:w="35" w:type="dxa"/>
            </w:tcMar>
          </w:tcPr>
          <w:p w14:paraId="0CE3FA3A"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82,6</w:t>
            </w:r>
          </w:p>
        </w:tc>
      </w:tr>
      <w:tr w:rsidR="00A96768" w:rsidRPr="001B1400" w14:paraId="2DB3B1DA" w14:textId="77777777" w:rsidTr="007B661C">
        <w:trPr>
          <w:jc w:val="center"/>
        </w:trPr>
        <w:tc>
          <w:tcPr>
            <w:tcW w:w="890" w:type="dxa"/>
            <w:shd w:val="clear" w:color="auto" w:fill="auto"/>
            <w:tcMar>
              <w:left w:w="28" w:type="dxa"/>
            </w:tcMar>
            <w:vAlign w:val="center"/>
          </w:tcPr>
          <w:p w14:paraId="14E8982B" w14:textId="77777777" w:rsidR="00A96768" w:rsidRPr="001B1400" w:rsidRDefault="00A96768" w:rsidP="007B661C">
            <w:pPr>
              <w:ind w:firstLine="113"/>
              <w:rPr>
                <w:rFonts w:asciiTheme="minorHAnsi" w:hAnsiTheme="minorHAnsi" w:cstheme="minorHAnsi"/>
                <w:sz w:val="18"/>
                <w:szCs w:val="18"/>
              </w:rPr>
            </w:pPr>
            <w:proofErr w:type="spellStart"/>
            <w:r w:rsidRPr="001B1400">
              <w:rPr>
                <w:rFonts w:asciiTheme="minorHAnsi" w:hAnsiTheme="minorHAnsi" w:cstheme="minorHAnsi"/>
                <w:sz w:val="18"/>
                <w:szCs w:val="18"/>
              </w:rPr>
              <w:t>Psz</w:t>
            </w:r>
            <w:proofErr w:type="spellEnd"/>
          </w:p>
        </w:tc>
        <w:tc>
          <w:tcPr>
            <w:tcW w:w="634" w:type="dxa"/>
            <w:shd w:val="clear" w:color="auto" w:fill="auto"/>
            <w:tcMar>
              <w:left w:w="35" w:type="dxa"/>
            </w:tcMar>
            <w:vAlign w:val="center"/>
          </w:tcPr>
          <w:p w14:paraId="3A227945"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6</w:t>
            </w:r>
          </w:p>
        </w:tc>
        <w:tc>
          <w:tcPr>
            <w:tcW w:w="3990" w:type="dxa"/>
            <w:shd w:val="clear" w:color="auto" w:fill="auto"/>
            <w:vAlign w:val="center"/>
          </w:tcPr>
          <w:p w14:paraId="57932920" w14:textId="77777777" w:rsidR="00A96768" w:rsidRPr="001B1400" w:rsidRDefault="00A96768" w:rsidP="007B661C">
            <w:pPr>
              <w:ind w:right="113" w:firstLine="57"/>
              <w:rPr>
                <w:rFonts w:asciiTheme="minorHAnsi" w:hAnsiTheme="minorHAnsi" w:cstheme="minorHAnsi"/>
                <w:sz w:val="18"/>
                <w:szCs w:val="18"/>
              </w:rPr>
            </w:pPr>
            <w:r w:rsidRPr="001B1400">
              <w:rPr>
                <w:rFonts w:asciiTheme="minorHAnsi" w:hAnsiTheme="minorHAnsi" w:cstheme="minorHAnsi"/>
                <w:sz w:val="18"/>
                <w:szCs w:val="18"/>
              </w:rPr>
              <w:t>Przetaczanie składów kolejowych do załadunku</w:t>
            </w:r>
          </w:p>
        </w:tc>
        <w:tc>
          <w:tcPr>
            <w:tcW w:w="1984" w:type="dxa"/>
            <w:shd w:val="clear" w:color="auto" w:fill="auto"/>
            <w:tcMar>
              <w:left w:w="28" w:type="dxa"/>
            </w:tcMar>
          </w:tcPr>
          <w:p w14:paraId="439DA164"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82,6</w:t>
            </w:r>
          </w:p>
        </w:tc>
        <w:tc>
          <w:tcPr>
            <w:tcW w:w="1898" w:type="dxa"/>
            <w:shd w:val="clear" w:color="auto" w:fill="auto"/>
            <w:tcMar>
              <w:left w:w="35" w:type="dxa"/>
            </w:tcMar>
          </w:tcPr>
          <w:p w14:paraId="11456155"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82,6</w:t>
            </w:r>
          </w:p>
        </w:tc>
      </w:tr>
      <w:tr w:rsidR="00A96768" w:rsidRPr="001B1400" w14:paraId="0C5CEF67" w14:textId="77777777" w:rsidTr="007B661C">
        <w:trPr>
          <w:jc w:val="center"/>
        </w:trPr>
        <w:tc>
          <w:tcPr>
            <w:tcW w:w="890" w:type="dxa"/>
            <w:shd w:val="clear" w:color="auto" w:fill="auto"/>
            <w:tcMar>
              <w:left w:w="28" w:type="dxa"/>
            </w:tcMar>
            <w:vAlign w:val="center"/>
          </w:tcPr>
          <w:p w14:paraId="61BAC5F8" w14:textId="77777777" w:rsidR="00A96768" w:rsidRPr="001B1400" w:rsidRDefault="00A96768" w:rsidP="007B661C">
            <w:pPr>
              <w:ind w:firstLine="113"/>
              <w:rPr>
                <w:rFonts w:asciiTheme="minorHAnsi" w:hAnsiTheme="minorHAnsi" w:cstheme="minorHAnsi"/>
                <w:sz w:val="18"/>
                <w:szCs w:val="18"/>
              </w:rPr>
            </w:pPr>
            <w:proofErr w:type="spellStart"/>
            <w:r w:rsidRPr="001B1400">
              <w:rPr>
                <w:rFonts w:asciiTheme="minorHAnsi" w:hAnsiTheme="minorHAnsi" w:cstheme="minorHAnsi"/>
                <w:sz w:val="18"/>
                <w:szCs w:val="18"/>
              </w:rPr>
              <w:t>PtW</w:t>
            </w:r>
            <w:proofErr w:type="spellEnd"/>
          </w:p>
        </w:tc>
        <w:tc>
          <w:tcPr>
            <w:tcW w:w="634" w:type="dxa"/>
            <w:shd w:val="clear" w:color="auto" w:fill="auto"/>
            <w:tcMar>
              <w:left w:w="35" w:type="dxa"/>
            </w:tcMar>
            <w:vAlign w:val="center"/>
          </w:tcPr>
          <w:p w14:paraId="5549A9C3"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1</w:t>
            </w:r>
          </w:p>
        </w:tc>
        <w:tc>
          <w:tcPr>
            <w:tcW w:w="3990" w:type="dxa"/>
            <w:shd w:val="clear" w:color="auto" w:fill="auto"/>
            <w:vAlign w:val="center"/>
          </w:tcPr>
          <w:p w14:paraId="0602828C" w14:textId="77777777" w:rsidR="00A96768" w:rsidRPr="001B1400" w:rsidRDefault="00A96768" w:rsidP="007B661C">
            <w:pPr>
              <w:ind w:right="113" w:firstLine="57"/>
              <w:rPr>
                <w:rFonts w:asciiTheme="minorHAnsi" w:hAnsiTheme="minorHAnsi" w:cstheme="minorHAnsi"/>
                <w:sz w:val="18"/>
                <w:szCs w:val="18"/>
              </w:rPr>
            </w:pPr>
            <w:r w:rsidRPr="001B1400">
              <w:rPr>
                <w:rFonts w:asciiTheme="minorHAnsi" w:hAnsiTheme="minorHAnsi" w:cstheme="minorHAnsi"/>
                <w:sz w:val="18"/>
                <w:szCs w:val="18"/>
              </w:rPr>
              <w:t>Pompownia technologiczna - wiata</w:t>
            </w:r>
          </w:p>
        </w:tc>
        <w:tc>
          <w:tcPr>
            <w:tcW w:w="1984" w:type="dxa"/>
            <w:shd w:val="clear" w:color="auto" w:fill="auto"/>
            <w:tcMar>
              <w:left w:w="28" w:type="dxa"/>
            </w:tcMar>
          </w:tcPr>
          <w:p w14:paraId="2956ED22"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77,5</w:t>
            </w:r>
          </w:p>
        </w:tc>
        <w:tc>
          <w:tcPr>
            <w:tcW w:w="1898" w:type="dxa"/>
            <w:shd w:val="clear" w:color="auto" w:fill="auto"/>
            <w:tcMar>
              <w:left w:w="35" w:type="dxa"/>
            </w:tcMar>
          </w:tcPr>
          <w:p w14:paraId="06D3F4A4" w14:textId="77777777" w:rsidR="00A96768" w:rsidRPr="001B1400" w:rsidRDefault="00A96768" w:rsidP="007B661C">
            <w:pPr>
              <w:ind w:right="113"/>
              <w:jc w:val="center"/>
              <w:rPr>
                <w:rFonts w:asciiTheme="minorHAnsi" w:hAnsiTheme="minorHAnsi" w:cstheme="minorHAnsi"/>
                <w:sz w:val="18"/>
                <w:szCs w:val="18"/>
              </w:rPr>
            </w:pPr>
            <w:r w:rsidRPr="001B1400">
              <w:rPr>
                <w:rFonts w:asciiTheme="minorHAnsi" w:hAnsiTheme="minorHAnsi" w:cstheme="minorHAnsi"/>
                <w:sz w:val="18"/>
                <w:szCs w:val="18"/>
              </w:rPr>
              <w:t>77,5</w:t>
            </w:r>
          </w:p>
        </w:tc>
      </w:tr>
    </w:tbl>
    <w:p w14:paraId="64590241" w14:textId="77777777" w:rsidR="00A96768" w:rsidRPr="001B1400" w:rsidRDefault="00A96768" w:rsidP="00A96768">
      <w:pPr>
        <w:spacing w:line="360" w:lineRule="auto"/>
        <w:ind w:firstLine="284"/>
        <w:rPr>
          <w:rFonts w:ascii="Verdana" w:hAnsi="Verdana" w:cs="Arial"/>
          <w:sz w:val="20"/>
          <w:szCs w:val="20"/>
        </w:rPr>
      </w:pPr>
    </w:p>
    <w:p w14:paraId="1E9F42A8" w14:textId="77777777" w:rsidR="00C12E62" w:rsidRPr="002A1FC0" w:rsidRDefault="00C12E62" w:rsidP="00C12E62">
      <w:pPr>
        <w:spacing w:before="120" w:after="120" w:line="269" w:lineRule="auto"/>
        <w:ind w:left="1843" w:right="45" w:hanging="1843"/>
        <w:rPr>
          <w:rFonts w:ascii="Verdana" w:hAnsi="Verdana" w:cs="Arial"/>
          <w:b/>
          <w:color w:val="7030A0"/>
          <w:sz w:val="20"/>
          <w:szCs w:val="20"/>
          <w:u w:val="single"/>
        </w:rPr>
      </w:pPr>
    </w:p>
    <w:p w14:paraId="5ECCE751" w14:textId="77777777" w:rsidR="00C12E62" w:rsidRPr="009630C8" w:rsidRDefault="00C12E62" w:rsidP="00C12E62">
      <w:pPr>
        <w:pStyle w:val="Nagwek3"/>
        <w:rPr>
          <w:color w:val="auto"/>
        </w:rPr>
      </w:pPr>
      <w:bookmarkStart w:id="128" w:name="_Toc508696780"/>
      <w:bookmarkStart w:id="129" w:name="_Toc27119892"/>
      <w:bookmarkStart w:id="130" w:name="_Toc146794124"/>
      <w:r w:rsidRPr="009630C8">
        <w:rPr>
          <w:color w:val="auto"/>
        </w:rPr>
        <w:t>WYNIKI OBLICZEŃ I WNIOSKI</w:t>
      </w:r>
      <w:bookmarkEnd w:id="128"/>
      <w:bookmarkEnd w:id="129"/>
      <w:bookmarkEnd w:id="130"/>
    </w:p>
    <w:p w14:paraId="671F62F0" w14:textId="77777777" w:rsidR="00A96768" w:rsidRPr="001B1400" w:rsidRDefault="00A96768" w:rsidP="00A96768">
      <w:pPr>
        <w:spacing w:line="360" w:lineRule="auto"/>
        <w:ind w:firstLine="284"/>
        <w:rPr>
          <w:rFonts w:ascii="Verdana" w:hAnsi="Verdana" w:cs="Arial"/>
          <w:sz w:val="20"/>
          <w:szCs w:val="20"/>
        </w:rPr>
      </w:pPr>
      <w:r w:rsidRPr="001B1400">
        <w:rPr>
          <w:rFonts w:ascii="Verdana" w:hAnsi="Verdana" w:cs="Arial"/>
          <w:sz w:val="20"/>
          <w:szCs w:val="20"/>
        </w:rPr>
        <w:t>Obliczenia zasięgu oddziaływania akustycznego wykazały, że zasięg oddziaływania akustycznego ograniczy się do terenów bezpośrednio sąsiadujących ze źródłami hałasu niepodlegających ochronie przed oddziaływaniem akustycznym.</w:t>
      </w:r>
    </w:p>
    <w:p w14:paraId="3A2378E4" w14:textId="77777777" w:rsidR="00A96768" w:rsidRPr="001B1400" w:rsidRDefault="00A96768" w:rsidP="00A96768">
      <w:pPr>
        <w:spacing w:line="360" w:lineRule="auto"/>
        <w:ind w:firstLine="284"/>
        <w:rPr>
          <w:rFonts w:ascii="Verdana" w:hAnsi="Verdana" w:cs="Arial"/>
          <w:sz w:val="20"/>
          <w:szCs w:val="20"/>
        </w:rPr>
      </w:pPr>
      <w:r w:rsidRPr="001B1400">
        <w:rPr>
          <w:rFonts w:ascii="Verdana" w:hAnsi="Verdana" w:cs="Arial"/>
          <w:sz w:val="20"/>
          <w:szCs w:val="20"/>
        </w:rPr>
        <w:t xml:space="preserve">Obliczenia wykonane w punktach obserwacji wykazały, że </w:t>
      </w:r>
      <w:proofErr w:type="spellStart"/>
      <w:r w:rsidRPr="001B1400">
        <w:rPr>
          <w:rFonts w:ascii="Verdana" w:hAnsi="Verdana" w:cs="Arial"/>
          <w:sz w:val="20"/>
          <w:szCs w:val="20"/>
        </w:rPr>
        <w:t>imisja</w:t>
      </w:r>
      <w:proofErr w:type="spellEnd"/>
      <w:r w:rsidRPr="001B1400">
        <w:rPr>
          <w:rFonts w:ascii="Verdana" w:hAnsi="Verdana" w:cs="Arial"/>
          <w:sz w:val="20"/>
          <w:szCs w:val="20"/>
        </w:rPr>
        <w:t xml:space="preserve"> hałasu na granicy terenu zabudowy </w:t>
      </w:r>
      <w:r w:rsidRPr="001B1400">
        <w:rPr>
          <w:rFonts w:ascii="Verdana" w:hAnsi="Verdana" w:cs="Arial"/>
          <w:sz w:val="20"/>
        </w:rPr>
        <w:t>mieszkaniowej jednorodzinnej</w:t>
      </w:r>
      <w:r w:rsidRPr="001B1400">
        <w:rPr>
          <w:rFonts w:ascii="Verdana" w:hAnsi="Verdana" w:cs="Arial"/>
          <w:sz w:val="20"/>
          <w:szCs w:val="20"/>
        </w:rPr>
        <w:t xml:space="preserve"> nie będzie źródłem przekroczeń dopuszczalnych poziomów hałasu.</w:t>
      </w:r>
    </w:p>
    <w:p w14:paraId="7DE18549" w14:textId="77777777" w:rsidR="00A96768" w:rsidRPr="001B1400" w:rsidRDefault="00A96768" w:rsidP="00A96768">
      <w:pPr>
        <w:spacing w:line="360" w:lineRule="auto"/>
        <w:ind w:firstLine="284"/>
        <w:rPr>
          <w:rFonts w:ascii="Verdana" w:hAnsi="Verdana" w:cs="Arial"/>
          <w:sz w:val="20"/>
          <w:szCs w:val="20"/>
        </w:rPr>
      </w:pPr>
      <w:r w:rsidRPr="001B1400">
        <w:rPr>
          <w:rFonts w:ascii="Verdana" w:hAnsi="Verdana" w:cs="Arial"/>
          <w:sz w:val="20"/>
          <w:szCs w:val="20"/>
        </w:rPr>
        <w:t xml:space="preserve">Biorąc pod uwagę, że zarówno dla pory dziennej jak i nocnej uzyskane w punktach obserwacji na granicy terenów chronionych poziomy hałasu są o kilkadziesiąt </w:t>
      </w:r>
      <w:proofErr w:type="spellStart"/>
      <w:r w:rsidRPr="001B1400">
        <w:rPr>
          <w:rFonts w:ascii="Verdana" w:hAnsi="Verdana" w:cs="Arial"/>
          <w:sz w:val="20"/>
          <w:szCs w:val="20"/>
        </w:rPr>
        <w:t>dB</w:t>
      </w:r>
      <w:proofErr w:type="spellEnd"/>
      <w:r w:rsidRPr="001B1400">
        <w:rPr>
          <w:rFonts w:ascii="Verdana" w:hAnsi="Verdana" w:cs="Arial"/>
          <w:sz w:val="20"/>
          <w:szCs w:val="20"/>
        </w:rPr>
        <w:t xml:space="preserve"> niższe od wartości dopuszczalnych można stwierdzić, że nie nastąpi kumulacja hałasu pochodzącego od projektowanej inwestycji z istniejącym tłem akustycznym.</w:t>
      </w:r>
    </w:p>
    <w:p w14:paraId="4FC34624" w14:textId="77777777" w:rsidR="00A96768" w:rsidRPr="001B1400" w:rsidRDefault="00A96768" w:rsidP="00A96768">
      <w:pPr>
        <w:spacing w:line="360" w:lineRule="auto"/>
        <w:ind w:firstLine="284"/>
        <w:rPr>
          <w:rFonts w:ascii="Verdana" w:hAnsi="Verdana" w:cs="Arial"/>
          <w:sz w:val="20"/>
          <w:szCs w:val="20"/>
        </w:rPr>
      </w:pPr>
      <w:r w:rsidRPr="001B1400">
        <w:rPr>
          <w:rFonts w:ascii="Verdana" w:hAnsi="Verdana" w:cs="Arial"/>
          <w:sz w:val="20"/>
          <w:szCs w:val="20"/>
        </w:rPr>
        <w:t>Poniżej w tabeli przedstawiono wyniki obliczeń w punktach obserwacji dla pory dziennej i pory nocnej.</w:t>
      </w:r>
    </w:p>
    <w:tbl>
      <w:tblPr>
        <w:tblW w:w="96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08"/>
        <w:gridCol w:w="3402"/>
        <w:gridCol w:w="993"/>
        <w:gridCol w:w="850"/>
        <w:gridCol w:w="851"/>
        <w:gridCol w:w="1063"/>
        <w:gridCol w:w="886"/>
        <w:gridCol w:w="851"/>
      </w:tblGrid>
      <w:tr w:rsidR="00A96768" w:rsidRPr="001B1400" w14:paraId="21D6640F" w14:textId="77777777" w:rsidTr="007B661C">
        <w:trPr>
          <w:cantSplit/>
          <w:trHeight w:val="375"/>
          <w:tblHeader/>
          <w:jc w:val="center"/>
        </w:trPr>
        <w:tc>
          <w:tcPr>
            <w:tcW w:w="708" w:type="dxa"/>
            <w:vMerge w:val="restart"/>
            <w:vAlign w:val="center"/>
          </w:tcPr>
          <w:p w14:paraId="1166C040"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Symbol</w:t>
            </w:r>
          </w:p>
        </w:tc>
        <w:tc>
          <w:tcPr>
            <w:tcW w:w="3402" w:type="dxa"/>
            <w:vMerge w:val="restart"/>
            <w:vAlign w:val="center"/>
          </w:tcPr>
          <w:p w14:paraId="2DEA23AE"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Położenie</w:t>
            </w:r>
          </w:p>
        </w:tc>
        <w:tc>
          <w:tcPr>
            <w:tcW w:w="1843" w:type="dxa"/>
            <w:gridSpan w:val="2"/>
            <w:vAlign w:val="center"/>
          </w:tcPr>
          <w:p w14:paraId="0A67882E"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Pora dzienna</w:t>
            </w:r>
          </w:p>
          <w:p w14:paraId="40E00881"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L</w:t>
            </w:r>
            <w:r w:rsidRPr="001B1400">
              <w:rPr>
                <w:rFonts w:ascii="Arial" w:hAnsi="Arial" w:cs="Arial"/>
                <w:b/>
                <w:iCs/>
                <w:sz w:val="18"/>
                <w:szCs w:val="18"/>
                <w:vertAlign w:val="subscript"/>
                <w:lang w:eastAsia="en-US"/>
              </w:rPr>
              <w:t>A</w:t>
            </w:r>
            <w:r w:rsidRPr="001B1400">
              <w:rPr>
                <w:rFonts w:ascii="Arial" w:hAnsi="Arial" w:cs="Arial"/>
                <w:b/>
                <w:iCs/>
                <w:sz w:val="18"/>
                <w:szCs w:val="18"/>
                <w:lang w:eastAsia="en-US"/>
              </w:rPr>
              <w:t>[</w:t>
            </w:r>
            <w:proofErr w:type="spellStart"/>
            <w:r w:rsidRPr="001B1400">
              <w:rPr>
                <w:rFonts w:ascii="Arial" w:hAnsi="Arial" w:cs="Arial"/>
                <w:b/>
                <w:iCs/>
                <w:sz w:val="18"/>
                <w:szCs w:val="18"/>
                <w:lang w:eastAsia="en-US"/>
              </w:rPr>
              <w:t>dB</w:t>
            </w:r>
            <w:proofErr w:type="spellEnd"/>
            <w:r w:rsidRPr="001B1400">
              <w:rPr>
                <w:rFonts w:ascii="Arial" w:hAnsi="Arial" w:cs="Arial"/>
                <w:b/>
                <w:iCs/>
                <w:sz w:val="18"/>
                <w:szCs w:val="18"/>
                <w:lang w:eastAsia="en-US"/>
              </w:rPr>
              <w:t>]</w:t>
            </w:r>
          </w:p>
        </w:tc>
        <w:tc>
          <w:tcPr>
            <w:tcW w:w="1914" w:type="dxa"/>
            <w:gridSpan w:val="2"/>
            <w:vAlign w:val="center"/>
          </w:tcPr>
          <w:p w14:paraId="6DB314C0"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Pora nocna</w:t>
            </w:r>
          </w:p>
          <w:p w14:paraId="0A300C6E"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L</w:t>
            </w:r>
            <w:r w:rsidRPr="001B1400">
              <w:rPr>
                <w:rFonts w:ascii="Arial" w:hAnsi="Arial" w:cs="Arial"/>
                <w:b/>
                <w:iCs/>
                <w:sz w:val="18"/>
                <w:szCs w:val="18"/>
                <w:vertAlign w:val="subscript"/>
                <w:lang w:eastAsia="en-US"/>
              </w:rPr>
              <w:t>A</w:t>
            </w:r>
            <w:r w:rsidRPr="001B1400">
              <w:rPr>
                <w:rFonts w:ascii="Arial" w:hAnsi="Arial" w:cs="Arial"/>
                <w:b/>
                <w:iCs/>
                <w:sz w:val="18"/>
                <w:szCs w:val="18"/>
                <w:lang w:eastAsia="en-US"/>
              </w:rPr>
              <w:t>[</w:t>
            </w:r>
            <w:proofErr w:type="spellStart"/>
            <w:r w:rsidRPr="001B1400">
              <w:rPr>
                <w:rFonts w:ascii="Arial" w:hAnsi="Arial" w:cs="Arial"/>
                <w:b/>
                <w:iCs/>
                <w:sz w:val="18"/>
                <w:szCs w:val="18"/>
                <w:lang w:eastAsia="en-US"/>
              </w:rPr>
              <w:t>dB</w:t>
            </w:r>
            <w:proofErr w:type="spellEnd"/>
            <w:r w:rsidRPr="001B1400">
              <w:rPr>
                <w:rFonts w:ascii="Arial" w:hAnsi="Arial" w:cs="Arial"/>
                <w:b/>
                <w:iCs/>
                <w:sz w:val="18"/>
                <w:szCs w:val="18"/>
                <w:lang w:eastAsia="en-US"/>
              </w:rPr>
              <w:t>]</w:t>
            </w:r>
          </w:p>
        </w:tc>
        <w:tc>
          <w:tcPr>
            <w:tcW w:w="1737" w:type="dxa"/>
            <w:gridSpan w:val="2"/>
            <w:vMerge w:val="restart"/>
            <w:vAlign w:val="center"/>
          </w:tcPr>
          <w:p w14:paraId="7059830B"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Przekroczenie</w:t>
            </w:r>
          </w:p>
          <w:p w14:paraId="350527D8"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w:t>
            </w:r>
            <w:proofErr w:type="spellStart"/>
            <w:r w:rsidRPr="001B1400">
              <w:rPr>
                <w:rFonts w:ascii="Arial" w:hAnsi="Arial" w:cs="Arial"/>
                <w:b/>
                <w:iCs/>
                <w:sz w:val="18"/>
                <w:szCs w:val="18"/>
                <w:lang w:eastAsia="en-US"/>
              </w:rPr>
              <w:t>dB</w:t>
            </w:r>
            <w:proofErr w:type="spellEnd"/>
            <w:r w:rsidRPr="001B1400">
              <w:rPr>
                <w:rFonts w:ascii="Arial" w:hAnsi="Arial" w:cs="Arial"/>
                <w:b/>
                <w:iCs/>
                <w:sz w:val="18"/>
                <w:szCs w:val="18"/>
                <w:lang w:eastAsia="en-US"/>
              </w:rPr>
              <w:t>]</w:t>
            </w:r>
          </w:p>
        </w:tc>
      </w:tr>
      <w:tr w:rsidR="00A96768" w:rsidRPr="001B1400" w14:paraId="26515E7C" w14:textId="77777777" w:rsidTr="007B661C">
        <w:trPr>
          <w:cantSplit/>
          <w:trHeight w:val="375"/>
          <w:tblHeader/>
          <w:jc w:val="center"/>
        </w:trPr>
        <w:tc>
          <w:tcPr>
            <w:tcW w:w="708" w:type="dxa"/>
            <w:vMerge/>
            <w:vAlign w:val="center"/>
          </w:tcPr>
          <w:p w14:paraId="38C95E14" w14:textId="77777777" w:rsidR="00A96768" w:rsidRPr="001B1400" w:rsidRDefault="00A96768" w:rsidP="007B661C">
            <w:pPr>
              <w:jc w:val="center"/>
              <w:rPr>
                <w:rFonts w:ascii="Arial" w:hAnsi="Arial" w:cs="Arial"/>
                <w:b/>
                <w:iCs/>
                <w:sz w:val="18"/>
                <w:szCs w:val="18"/>
                <w:lang w:eastAsia="en-US"/>
              </w:rPr>
            </w:pPr>
          </w:p>
        </w:tc>
        <w:tc>
          <w:tcPr>
            <w:tcW w:w="3402" w:type="dxa"/>
            <w:vMerge/>
            <w:vAlign w:val="center"/>
          </w:tcPr>
          <w:p w14:paraId="202AFBCF" w14:textId="77777777" w:rsidR="00A96768" w:rsidRPr="001B1400" w:rsidRDefault="00A96768" w:rsidP="007B661C">
            <w:pPr>
              <w:jc w:val="center"/>
              <w:rPr>
                <w:rFonts w:ascii="Arial" w:hAnsi="Arial" w:cs="Arial"/>
                <w:b/>
                <w:iCs/>
                <w:sz w:val="18"/>
                <w:szCs w:val="18"/>
                <w:lang w:eastAsia="en-US"/>
              </w:rPr>
            </w:pPr>
          </w:p>
        </w:tc>
        <w:tc>
          <w:tcPr>
            <w:tcW w:w="993" w:type="dxa"/>
            <w:vMerge w:val="restart"/>
            <w:vAlign w:val="center"/>
          </w:tcPr>
          <w:p w14:paraId="2C0B062C"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Poziom hałasu</w:t>
            </w:r>
          </w:p>
          <w:p w14:paraId="3DF894E2"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w:t>
            </w:r>
            <w:proofErr w:type="spellStart"/>
            <w:r w:rsidRPr="001B1400">
              <w:rPr>
                <w:rFonts w:ascii="Arial" w:hAnsi="Arial" w:cs="Arial"/>
                <w:b/>
                <w:iCs/>
                <w:sz w:val="18"/>
                <w:szCs w:val="18"/>
                <w:lang w:eastAsia="en-US"/>
              </w:rPr>
              <w:t>dB</w:t>
            </w:r>
            <w:proofErr w:type="spellEnd"/>
            <w:r w:rsidRPr="001B1400">
              <w:rPr>
                <w:rFonts w:ascii="Arial" w:hAnsi="Arial" w:cs="Arial"/>
                <w:b/>
                <w:iCs/>
                <w:sz w:val="18"/>
                <w:szCs w:val="18"/>
                <w:lang w:eastAsia="en-US"/>
              </w:rPr>
              <w:t>]</w:t>
            </w:r>
          </w:p>
        </w:tc>
        <w:tc>
          <w:tcPr>
            <w:tcW w:w="850" w:type="dxa"/>
            <w:vMerge w:val="restart"/>
            <w:vAlign w:val="center"/>
          </w:tcPr>
          <w:p w14:paraId="04748636"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Poziom</w:t>
            </w:r>
          </w:p>
          <w:p w14:paraId="054D6C82" w14:textId="77777777" w:rsidR="00A96768" w:rsidRPr="001B1400" w:rsidRDefault="00A96768" w:rsidP="007B661C">
            <w:pPr>
              <w:jc w:val="center"/>
              <w:rPr>
                <w:rFonts w:ascii="Arial" w:hAnsi="Arial" w:cs="Arial"/>
                <w:b/>
                <w:iCs/>
                <w:sz w:val="18"/>
                <w:szCs w:val="18"/>
                <w:lang w:eastAsia="en-US"/>
              </w:rPr>
            </w:pPr>
            <w:proofErr w:type="spellStart"/>
            <w:r w:rsidRPr="001B1400">
              <w:rPr>
                <w:rFonts w:ascii="Arial" w:hAnsi="Arial" w:cs="Arial"/>
                <w:b/>
                <w:iCs/>
                <w:sz w:val="18"/>
                <w:szCs w:val="18"/>
                <w:lang w:eastAsia="en-US"/>
              </w:rPr>
              <w:t>dop</w:t>
            </w:r>
            <w:proofErr w:type="spellEnd"/>
            <w:r w:rsidRPr="001B1400">
              <w:rPr>
                <w:rFonts w:ascii="Arial" w:hAnsi="Arial" w:cs="Arial"/>
                <w:b/>
                <w:iCs/>
                <w:sz w:val="18"/>
                <w:szCs w:val="18"/>
                <w:lang w:eastAsia="en-US"/>
              </w:rPr>
              <w:t>.</w:t>
            </w:r>
          </w:p>
          <w:p w14:paraId="0648751F"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w:t>
            </w:r>
            <w:proofErr w:type="spellStart"/>
            <w:r w:rsidRPr="001B1400">
              <w:rPr>
                <w:rFonts w:ascii="Arial" w:hAnsi="Arial" w:cs="Arial"/>
                <w:b/>
                <w:iCs/>
                <w:sz w:val="18"/>
                <w:szCs w:val="18"/>
                <w:lang w:eastAsia="en-US"/>
              </w:rPr>
              <w:t>dB</w:t>
            </w:r>
            <w:proofErr w:type="spellEnd"/>
            <w:r w:rsidRPr="001B1400">
              <w:rPr>
                <w:rFonts w:ascii="Arial" w:hAnsi="Arial" w:cs="Arial"/>
                <w:b/>
                <w:iCs/>
                <w:sz w:val="18"/>
                <w:szCs w:val="18"/>
                <w:lang w:eastAsia="en-US"/>
              </w:rPr>
              <w:t>]</w:t>
            </w:r>
          </w:p>
        </w:tc>
        <w:tc>
          <w:tcPr>
            <w:tcW w:w="851" w:type="dxa"/>
            <w:vMerge w:val="restart"/>
            <w:vAlign w:val="center"/>
          </w:tcPr>
          <w:p w14:paraId="24C1DB17"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Poziom hałasu</w:t>
            </w:r>
          </w:p>
          <w:p w14:paraId="3BFEB701"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w:t>
            </w:r>
            <w:proofErr w:type="spellStart"/>
            <w:r w:rsidRPr="001B1400">
              <w:rPr>
                <w:rFonts w:ascii="Arial" w:hAnsi="Arial" w:cs="Arial"/>
                <w:b/>
                <w:iCs/>
                <w:sz w:val="18"/>
                <w:szCs w:val="18"/>
                <w:lang w:eastAsia="en-US"/>
              </w:rPr>
              <w:t>dB</w:t>
            </w:r>
            <w:proofErr w:type="spellEnd"/>
            <w:r w:rsidRPr="001B1400">
              <w:rPr>
                <w:rFonts w:ascii="Arial" w:hAnsi="Arial" w:cs="Arial"/>
                <w:b/>
                <w:iCs/>
                <w:sz w:val="18"/>
                <w:szCs w:val="18"/>
                <w:lang w:eastAsia="en-US"/>
              </w:rPr>
              <w:t>]</w:t>
            </w:r>
          </w:p>
        </w:tc>
        <w:tc>
          <w:tcPr>
            <w:tcW w:w="1063" w:type="dxa"/>
            <w:vMerge w:val="restart"/>
            <w:vAlign w:val="center"/>
          </w:tcPr>
          <w:p w14:paraId="35BF7D4D"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Poziom</w:t>
            </w:r>
          </w:p>
          <w:p w14:paraId="0E36C7F2" w14:textId="77777777" w:rsidR="00A96768" w:rsidRPr="001B1400" w:rsidRDefault="00A96768" w:rsidP="007B661C">
            <w:pPr>
              <w:jc w:val="center"/>
              <w:rPr>
                <w:rFonts w:ascii="Arial" w:hAnsi="Arial" w:cs="Arial"/>
                <w:b/>
                <w:iCs/>
                <w:sz w:val="18"/>
                <w:szCs w:val="18"/>
                <w:lang w:eastAsia="en-US"/>
              </w:rPr>
            </w:pPr>
            <w:proofErr w:type="spellStart"/>
            <w:r w:rsidRPr="001B1400">
              <w:rPr>
                <w:rFonts w:ascii="Arial" w:hAnsi="Arial" w:cs="Arial"/>
                <w:b/>
                <w:iCs/>
                <w:sz w:val="18"/>
                <w:szCs w:val="18"/>
                <w:lang w:eastAsia="en-US"/>
              </w:rPr>
              <w:t>dop</w:t>
            </w:r>
            <w:proofErr w:type="spellEnd"/>
            <w:r w:rsidRPr="001B1400">
              <w:rPr>
                <w:rFonts w:ascii="Arial" w:hAnsi="Arial" w:cs="Arial"/>
                <w:b/>
                <w:iCs/>
                <w:sz w:val="18"/>
                <w:szCs w:val="18"/>
                <w:lang w:eastAsia="en-US"/>
              </w:rPr>
              <w:t>.</w:t>
            </w:r>
          </w:p>
          <w:p w14:paraId="66A141A3"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w:t>
            </w:r>
            <w:proofErr w:type="spellStart"/>
            <w:r w:rsidRPr="001B1400">
              <w:rPr>
                <w:rFonts w:ascii="Arial" w:hAnsi="Arial" w:cs="Arial"/>
                <w:b/>
                <w:iCs/>
                <w:sz w:val="18"/>
                <w:szCs w:val="18"/>
                <w:lang w:eastAsia="en-US"/>
              </w:rPr>
              <w:t>dB</w:t>
            </w:r>
            <w:proofErr w:type="spellEnd"/>
            <w:r w:rsidRPr="001B1400">
              <w:rPr>
                <w:rFonts w:ascii="Arial" w:hAnsi="Arial" w:cs="Arial"/>
                <w:b/>
                <w:iCs/>
                <w:sz w:val="18"/>
                <w:szCs w:val="18"/>
                <w:lang w:eastAsia="en-US"/>
              </w:rPr>
              <w:t>]</w:t>
            </w:r>
          </w:p>
        </w:tc>
        <w:tc>
          <w:tcPr>
            <w:tcW w:w="1737" w:type="dxa"/>
            <w:gridSpan w:val="2"/>
            <w:vMerge/>
            <w:vAlign w:val="center"/>
            <w:hideMark/>
          </w:tcPr>
          <w:p w14:paraId="5360094B" w14:textId="77777777" w:rsidR="00A96768" w:rsidRPr="001B1400" w:rsidRDefault="00A96768" w:rsidP="007B661C">
            <w:pPr>
              <w:jc w:val="center"/>
              <w:rPr>
                <w:rFonts w:ascii="Arial" w:hAnsi="Arial" w:cs="Arial"/>
                <w:b/>
                <w:iCs/>
                <w:sz w:val="18"/>
                <w:szCs w:val="18"/>
                <w:lang w:eastAsia="en-US"/>
              </w:rPr>
            </w:pPr>
          </w:p>
        </w:tc>
      </w:tr>
      <w:tr w:rsidR="00A96768" w:rsidRPr="001B1400" w14:paraId="2011C201" w14:textId="77777777" w:rsidTr="007B661C">
        <w:trPr>
          <w:cantSplit/>
          <w:trHeight w:val="375"/>
          <w:tblHeader/>
          <w:jc w:val="center"/>
        </w:trPr>
        <w:tc>
          <w:tcPr>
            <w:tcW w:w="708" w:type="dxa"/>
            <w:vMerge/>
            <w:vAlign w:val="center"/>
          </w:tcPr>
          <w:p w14:paraId="1AA28587" w14:textId="77777777" w:rsidR="00A96768" w:rsidRPr="001B1400" w:rsidRDefault="00A96768" w:rsidP="007B661C">
            <w:pPr>
              <w:spacing w:line="256" w:lineRule="auto"/>
              <w:jc w:val="center"/>
              <w:rPr>
                <w:rFonts w:ascii="Arial" w:hAnsi="Arial" w:cs="Arial"/>
                <w:b/>
                <w:iCs/>
                <w:sz w:val="18"/>
                <w:szCs w:val="18"/>
                <w:lang w:eastAsia="en-US"/>
              </w:rPr>
            </w:pPr>
          </w:p>
        </w:tc>
        <w:tc>
          <w:tcPr>
            <w:tcW w:w="3402" w:type="dxa"/>
            <w:vMerge/>
            <w:vAlign w:val="center"/>
          </w:tcPr>
          <w:p w14:paraId="67E954A5" w14:textId="77777777" w:rsidR="00A96768" w:rsidRPr="001B1400" w:rsidRDefault="00A96768" w:rsidP="007B661C">
            <w:pPr>
              <w:spacing w:line="256" w:lineRule="auto"/>
              <w:jc w:val="center"/>
              <w:rPr>
                <w:rFonts w:ascii="Arial" w:hAnsi="Arial" w:cs="Arial"/>
                <w:b/>
                <w:iCs/>
                <w:sz w:val="18"/>
                <w:szCs w:val="18"/>
                <w:lang w:eastAsia="en-US"/>
              </w:rPr>
            </w:pPr>
          </w:p>
        </w:tc>
        <w:tc>
          <w:tcPr>
            <w:tcW w:w="993" w:type="dxa"/>
            <w:vMerge/>
            <w:vAlign w:val="center"/>
          </w:tcPr>
          <w:p w14:paraId="7D613E84" w14:textId="77777777" w:rsidR="00A96768" w:rsidRPr="001B1400" w:rsidRDefault="00A96768" w:rsidP="007B661C">
            <w:pPr>
              <w:spacing w:line="256" w:lineRule="auto"/>
              <w:jc w:val="center"/>
              <w:rPr>
                <w:rFonts w:ascii="Arial" w:hAnsi="Arial" w:cs="Arial"/>
                <w:b/>
                <w:iCs/>
                <w:sz w:val="18"/>
                <w:szCs w:val="18"/>
                <w:lang w:eastAsia="en-US"/>
              </w:rPr>
            </w:pPr>
          </w:p>
        </w:tc>
        <w:tc>
          <w:tcPr>
            <w:tcW w:w="850" w:type="dxa"/>
            <w:vMerge/>
            <w:vAlign w:val="center"/>
          </w:tcPr>
          <w:p w14:paraId="16A84278" w14:textId="77777777" w:rsidR="00A96768" w:rsidRPr="001B1400" w:rsidRDefault="00A96768" w:rsidP="007B661C">
            <w:pPr>
              <w:spacing w:line="256" w:lineRule="auto"/>
              <w:jc w:val="center"/>
              <w:rPr>
                <w:rFonts w:ascii="Arial" w:hAnsi="Arial" w:cs="Arial"/>
                <w:b/>
                <w:iCs/>
                <w:sz w:val="18"/>
                <w:szCs w:val="18"/>
                <w:lang w:eastAsia="en-US"/>
              </w:rPr>
            </w:pPr>
          </w:p>
        </w:tc>
        <w:tc>
          <w:tcPr>
            <w:tcW w:w="851" w:type="dxa"/>
            <w:vMerge/>
            <w:vAlign w:val="center"/>
          </w:tcPr>
          <w:p w14:paraId="500ABA74" w14:textId="77777777" w:rsidR="00A96768" w:rsidRPr="001B1400" w:rsidRDefault="00A96768" w:rsidP="007B661C">
            <w:pPr>
              <w:spacing w:line="256" w:lineRule="auto"/>
              <w:jc w:val="center"/>
              <w:rPr>
                <w:rFonts w:ascii="Arial" w:hAnsi="Arial" w:cs="Arial"/>
                <w:b/>
                <w:iCs/>
                <w:sz w:val="18"/>
                <w:szCs w:val="18"/>
                <w:lang w:eastAsia="en-US"/>
              </w:rPr>
            </w:pPr>
          </w:p>
        </w:tc>
        <w:tc>
          <w:tcPr>
            <w:tcW w:w="1063" w:type="dxa"/>
            <w:vMerge/>
            <w:vAlign w:val="center"/>
          </w:tcPr>
          <w:p w14:paraId="469FCB35" w14:textId="77777777" w:rsidR="00A96768" w:rsidRPr="001B1400" w:rsidRDefault="00A96768" w:rsidP="007B661C">
            <w:pPr>
              <w:spacing w:line="256" w:lineRule="auto"/>
              <w:jc w:val="center"/>
              <w:rPr>
                <w:rFonts w:ascii="Arial" w:hAnsi="Arial" w:cs="Arial"/>
                <w:b/>
                <w:iCs/>
                <w:sz w:val="18"/>
                <w:szCs w:val="18"/>
                <w:lang w:eastAsia="en-US"/>
              </w:rPr>
            </w:pPr>
          </w:p>
        </w:tc>
        <w:tc>
          <w:tcPr>
            <w:tcW w:w="886" w:type="dxa"/>
            <w:vAlign w:val="center"/>
            <w:hideMark/>
          </w:tcPr>
          <w:p w14:paraId="7B438CA3"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Pora dzienna</w:t>
            </w:r>
          </w:p>
        </w:tc>
        <w:tc>
          <w:tcPr>
            <w:tcW w:w="851" w:type="dxa"/>
            <w:vAlign w:val="center"/>
            <w:hideMark/>
          </w:tcPr>
          <w:p w14:paraId="697747FE" w14:textId="77777777" w:rsidR="00A96768" w:rsidRPr="001B1400" w:rsidRDefault="00A96768" w:rsidP="007B661C">
            <w:pPr>
              <w:jc w:val="center"/>
              <w:rPr>
                <w:rFonts w:ascii="Arial" w:hAnsi="Arial" w:cs="Arial"/>
                <w:b/>
                <w:iCs/>
                <w:sz w:val="18"/>
                <w:szCs w:val="18"/>
                <w:lang w:eastAsia="en-US"/>
              </w:rPr>
            </w:pPr>
            <w:r w:rsidRPr="001B1400">
              <w:rPr>
                <w:rFonts w:ascii="Arial" w:hAnsi="Arial" w:cs="Arial"/>
                <w:b/>
                <w:iCs/>
                <w:sz w:val="18"/>
                <w:szCs w:val="18"/>
                <w:lang w:eastAsia="en-US"/>
              </w:rPr>
              <w:t>Pora nocna</w:t>
            </w:r>
          </w:p>
        </w:tc>
      </w:tr>
      <w:tr w:rsidR="00A96768" w:rsidRPr="001B1400" w14:paraId="04F95D9C" w14:textId="77777777" w:rsidTr="007B661C">
        <w:trPr>
          <w:cantSplit/>
          <w:jc w:val="center"/>
        </w:trPr>
        <w:tc>
          <w:tcPr>
            <w:tcW w:w="708" w:type="dxa"/>
            <w:vAlign w:val="center"/>
            <w:hideMark/>
          </w:tcPr>
          <w:p w14:paraId="644C54F6" w14:textId="77777777" w:rsidR="00A96768" w:rsidRPr="001B1400" w:rsidRDefault="00A96768" w:rsidP="007B661C">
            <w:pPr>
              <w:jc w:val="center"/>
              <w:rPr>
                <w:rFonts w:ascii="Arial" w:hAnsi="Arial" w:cs="Arial"/>
                <w:b/>
                <w:bCs/>
                <w:iCs/>
                <w:sz w:val="18"/>
                <w:szCs w:val="18"/>
                <w:lang w:eastAsia="en-US"/>
              </w:rPr>
            </w:pPr>
            <w:r w:rsidRPr="001B1400">
              <w:rPr>
                <w:rFonts w:ascii="Arial" w:hAnsi="Arial" w:cs="Arial"/>
                <w:b/>
                <w:bCs/>
                <w:iCs/>
                <w:sz w:val="18"/>
                <w:szCs w:val="18"/>
                <w:lang w:eastAsia="en-US"/>
              </w:rPr>
              <w:t>P1</w:t>
            </w:r>
          </w:p>
        </w:tc>
        <w:tc>
          <w:tcPr>
            <w:tcW w:w="3402" w:type="dxa"/>
            <w:vAlign w:val="center"/>
          </w:tcPr>
          <w:p w14:paraId="5F644ED6" w14:textId="77777777" w:rsidR="00A96768" w:rsidRPr="001B1400" w:rsidRDefault="00A96768" w:rsidP="007B661C">
            <w:pPr>
              <w:spacing w:before="30" w:after="30"/>
              <w:ind w:left="113" w:right="113"/>
              <w:rPr>
                <w:rFonts w:ascii="Arial" w:hAnsi="Arial" w:cs="Arial"/>
                <w:sz w:val="18"/>
                <w:szCs w:val="18"/>
              </w:rPr>
            </w:pPr>
            <w:r w:rsidRPr="001B1400">
              <w:rPr>
                <w:rFonts w:ascii="Arial" w:hAnsi="Arial" w:cs="Arial"/>
                <w:sz w:val="18"/>
                <w:szCs w:val="18"/>
              </w:rPr>
              <w:t>teren 2P/U</w:t>
            </w:r>
          </w:p>
        </w:tc>
        <w:tc>
          <w:tcPr>
            <w:tcW w:w="993" w:type="dxa"/>
          </w:tcPr>
          <w:p w14:paraId="2631500B" w14:textId="77777777" w:rsidR="00A96768" w:rsidRPr="001B1400" w:rsidRDefault="00A96768" w:rsidP="007B661C">
            <w:pPr>
              <w:jc w:val="center"/>
              <w:rPr>
                <w:rFonts w:ascii="Arial" w:hAnsi="Arial" w:cs="Arial"/>
                <w:b/>
                <w:bCs/>
                <w:sz w:val="18"/>
                <w:szCs w:val="18"/>
                <w:lang w:eastAsia="en-US"/>
              </w:rPr>
            </w:pPr>
            <w:r w:rsidRPr="001B1400">
              <w:rPr>
                <w:rFonts w:ascii="Arial" w:hAnsi="Arial" w:cs="Arial"/>
                <w:sz w:val="18"/>
                <w:szCs w:val="18"/>
              </w:rPr>
              <w:t>17,8</w:t>
            </w:r>
          </w:p>
        </w:tc>
        <w:tc>
          <w:tcPr>
            <w:tcW w:w="850" w:type="dxa"/>
            <w:vAlign w:val="center"/>
          </w:tcPr>
          <w:p w14:paraId="4CD889D7"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50</w:t>
            </w:r>
          </w:p>
        </w:tc>
        <w:tc>
          <w:tcPr>
            <w:tcW w:w="851" w:type="dxa"/>
          </w:tcPr>
          <w:p w14:paraId="2A2CE0C3"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rPr>
              <w:t>17,8</w:t>
            </w:r>
          </w:p>
        </w:tc>
        <w:tc>
          <w:tcPr>
            <w:tcW w:w="1063" w:type="dxa"/>
            <w:vAlign w:val="center"/>
          </w:tcPr>
          <w:p w14:paraId="16B762A6"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40</w:t>
            </w:r>
          </w:p>
        </w:tc>
        <w:tc>
          <w:tcPr>
            <w:tcW w:w="886" w:type="dxa"/>
            <w:vAlign w:val="center"/>
            <w:hideMark/>
          </w:tcPr>
          <w:p w14:paraId="14502A90"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w:t>
            </w:r>
          </w:p>
        </w:tc>
        <w:tc>
          <w:tcPr>
            <w:tcW w:w="851" w:type="dxa"/>
            <w:vAlign w:val="center"/>
            <w:hideMark/>
          </w:tcPr>
          <w:p w14:paraId="627D88E3"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w:t>
            </w:r>
          </w:p>
        </w:tc>
      </w:tr>
      <w:tr w:rsidR="00A96768" w:rsidRPr="001B1400" w14:paraId="4B73609D" w14:textId="77777777" w:rsidTr="007B661C">
        <w:trPr>
          <w:cantSplit/>
          <w:jc w:val="center"/>
        </w:trPr>
        <w:tc>
          <w:tcPr>
            <w:tcW w:w="708" w:type="dxa"/>
            <w:vAlign w:val="center"/>
            <w:hideMark/>
          </w:tcPr>
          <w:p w14:paraId="6D88E7C9" w14:textId="77777777" w:rsidR="00A96768" w:rsidRPr="001B1400" w:rsidRDefault="00A96768" w:rsidP="007B661C">
            <w:pPr>
              <w:jc w:val="center"/>
              <w:rPr>
                <w:rFonts w:ascii="Arial" w:hAnsi="Arial" w:cs="Arial"/>
                <w:b/>
                <w:bCs/>
                <w:iCs/>
                <w:sz w:val="18"/>
                <w:szCs w:val="18"/>
                <w:lang w:eastAsia="en-US"/>
              </w:rPr>
            </w:pPr>
            <w:r w:rsidRPr="001B1400">
              <w:rPr>
                <w:rFonts w:ascii="Arial" w:hAnsi="Arial" w:cs="Arial"/>
                <w:b/>
                <w:bCs/>
                <w:iCs/>
                <w:sz w:val="18"/>
                <w:szCs w:val="18"/>
                <w:lang w:eastAsia="en-US"/>
              </w:rPr>
              <w:t>P2</w:t>
            </w:r>
          </w:p>
        </w:tc>
        <w:tc>
          <w:tcPr>
            <w:tcW w:w="3402" w:type="dxa"/>
            <w:vAlign w:val="center"/>
          </w:tcPr>
          <w:p w14:paraId="3830FA1D" w14:textId="77777777" w:rsidR="00A96768" w:rsidRPr="001B1400" w:rsidRDefault="00A96768" w:rsidP="007B661C">
            <w:pPr>
              <w:spacing w:before="30" w:after="30"/>
              <w:ind w:left="113" w:right="113"/>
              <w:rPr>
                <w:rFonts w:ascii="Arial" w:hAnsi="Arial" w:cs="Arial"/>
                <w:sz w:val="18"/>
                <w:szCs w:val="18"/>
              </w:rPr>
            </w:pPr>
            <w:r w:rsidRPr="001B1400">
              <w:rPr>
                <w:rFonts w:ascii="Arial" w:hAnsi="Arial" w:cs="Arial"/>
                <w:sz w:val="18"/>
                <w:szCs w:val="18"/>
              </w:rPr>
              <w:t>teren 2P/U</w:t>
            </w:r>
          </w:p>
        </w:tc>
        <w:tc>
          <w:tcPr>
            <w:tcW w:w="993" w:type="dxa"/>
          </w:tcPr>
          <w:p w14:paraId="49F7FA2F" w14:textId="77777777" w:rsidR="00A96768" w:rsidRPr="001B1400" w:rsidRDefault="00A96768" w:rsidP="007B661C">
            <w:pPr>
              <w:jc w:val="center"/>
              <w:rPr>
                <w:rFonts w:ascii="Arial" w:hAnsi="Arial" w:cs="Arial"/>
                <w:b/>
                <w:bCs/>
                <w:sz w:val="18"/>
                <w:szCs w:val="18"/>
                <w:lang w:eastAsia="en-US"/>
              </w:rPr>
            </w:pPr>
            <w:r w:rsidRPr="001B1400">
              <w:rPr>
                <w:rFonts w:ascii="Arial" w:hAnsi="Arial" w:cs="Arial"/>
                <w:sz w:val="18"/>
                <w:szCs w:val="18"/>
              </w:rPr>
              <w:t>19,1</w:t>
            </w:r>
          </w:p>
        </w:tc>
        <w:tc>
          <w:tcPr>
            <w:tcW w:w="850" w:type="dxa"/>
            <w:vAlign w:val="center"/>
          </w:tcPr>
          <w:p w14:paraId="4945BA23"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50</w:t>
            </w:r>
          </w:p>
        </w:tc>
        <w:tc>
          <w:tcPr>
            <w:tcW w:w="851" w:type="dxa"/>
          </w:tcPr>
          <w:p w14:paraId="13029B1F"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rPr>
              <w:t>19,1</w:t>
            </w:r>
          </w:p>
        </w:tc>
        <w:tc>
          <w:tcPr>
            <w:tcW w:w="1063" w:type="dxa"/>
            <w:vAlign w:val="center"/>
          </w:tcPr>
          <w:p w14:paraId="6605B5E6"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40</w:t>
            </w:r>
          </w:p>
        </w:tc>
        <w:tc>
          <w:tcPr>
            <w:tcW w:w="886" w:type="dxa"/>
            <w:vAlign w:val="center"/>
            <w:hideMark/>
          </w:tcPr>
          <w:p w14:paraId="042016E5"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w:t>
            </w:r>
          </w:p>
        </w:tc>
        <w:tc>
          <w:tcPr>
            <w:tcW w:w="851" w:type="dxa"/>
            <w:vAlign w:val="center"/>
            <w:hideMark/>
          </w:tcPr>
          <w:p w14:paraId="5E1AF69A"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w:t>
            </w:r>
          </w:p>
        </w:tc>
      </w:tr>
      <w:tr w:rsidR="00A96768" w:rsidRPr="001B1400" w14:paraId="447CB9FC" w14:textId="77777777" w:rsidTr="007B661C">
        <w:trPr>
          <w:cantSplit/>
          <w:jc w:val="center"/>
        </w:trPr>
        <w:tc>
          <w:tcPr>
            <w:tcW w:w="708" w:type="dxa"/>
            <w:vAlign w:val="center"/>
          </w:tcPr>
          <w:p w14:paraId="244E4BBE" w14:textId="77777777" w:rsidR="00A96768" w:rsidRPr="001B1400" w:rsidRDefault="00A96768" w:rsidP="007B661C">
            <w:pPr>
              <w:jc w:val="center"/>
              <w:rPr>
                <w:rFonts w:ascii="Arial" w:hAnsi="Arial" w:cs="Arial"/>
                <w:b/>
                <w:bCs/>
                <w:iCs/>
                <w:sz w:val="18"/>
                <w:szCs w:val="18"/>
                <w:lang w:eastAsia="en-US"/>
              </w:rPr>
            </w:pPr>
            <w:r w:rsidRPr="001B1400">
              <w:rPr>
                <w:rFonts w:ascii="Arial" w:hAnsi="Arial" w:cs="Arial"/>
                <w:b/>
                <w:bCs/>
                <w:iCs/>
                <w:sz w:val="18"/>
                <w:szCs w:val="18"/>
                <w:lang w:eastAsia="en-US"/>
              </w:rPr>
              <w:t>P3</w:t>
            </w:r>
          </w:p>
        </w:tc>
        <w:tc>
          <w:tcPr>
            <w:tcW w:w="3402" w:type="dxa"/>
            <w:vAlign w:val="center"/>
          </w:tcPr>
          <w:p w14:paraId="6ABC704B" w14:textId="77777777" w:rsidR="00A96768" w:rsidRPr="001B1400" w:rsidRDefault="00A96768" w:rsidP="007B661C">
            <w:pPr>
              <w:spacing w:before="30" w:after="30"/>
              <w:ind w:left="113" w:right="113"/>
              <w:rPr>
                <w:rFonts w:ascii="Arial" w:hAnsi="Arial" w:cs="Arial"/>
                <w:sz w:val="18"/>
                <w:szCs w:val="18"/>
              </w:rPr>
            </w:pPr>
            <w:r w:rsidRPr="001B1400">
              <w:rPr>
                <w:rFonts w:ascii="Arial" w:hAnsi="Arial" w:cs="Arial"/>
                <w:sz w:val="18"/>
                <w:szCs w:val="18"/>
              </w:rPr>
              <w:t>teren 2P/U</w:t>
            </w:r>
          </w:p>
        </w:tc>
        <w:tc>
          <w:tcPr>
            <w:tcW w:w="993" w:type="dxa"/>
          </w:tcPr>
          <w:p w14:paraId="5A2CD6E5" w14:textId="77777777" w:rsidR="00A96768" w:rsidRPr="001B1400" w:rsidRDefault="00A96768" w:rsidP="007B661C">
            <w:pPr>
              <w:jc w:val="center"/>
              <w:rPr>
                <w:rFonts w:ascii="Arial" w:hAnsi="Arial" w:cs="Arial"/>
                <w:b/>
                <w:bCs/>
                <w:sz w:val="18"/>
                <w:szCs w:val="18"/>
                <w:lang w:eastAsia="en-US"/>
              </w:rPr>
            </w:pPr>
            <w:r w:rsidRPr="001B1400">
              <w:rPr>
                <w:rFonts w:ascii="Arial" w:hAnsi="Arial" w:cs="Arial"/>
                <w:sz w:val="18"/>
                <w:szCs w:val="18"/>
              </w:rPr>
              <w:t>17,6</w:t>
            </w:r>
          </w:p>
        </w:tc>
        <w:tc>
          <w:tcPr>
            <w:tcW w:w="850" w:type="dxa"/>
            <w:vAlign w:val="center"/>
          </w:tcPr>
          <w:p w14:paraId="053CED61" w14:textId="77777777" w:rsidR="00A96768" w:rsidRPr="001B1400" w:rsidRDefault="00A96768" w:rsidP="007B661C">
            <w:pPr>
              <w:jc w:val="center"/>
              <w:rPr>
                <w:rFonts w:ascii="Arial" w:hAnsi="Arial" w:cs="Arial"/>
                <w:sz w:val="18"/>
                <w:szCs w:val="18"/>
              </w:rPr>
            </w:pPr>
            <w:r w:rsidRPr="001B1400">
              <w:rPr>
                <w:rFonts w:ascii="Arial" w:hAnsi="Arial" w:cs="Arial"/>
                <w:sz w:val="18"/>
                <w:szCs w:val="18"/>
                <w:lang w:eastAsia="en-US"/>
              </w:rPr>
              <w:t>50</w:t>
            </w:r>
          </w:p>
        </w:tc>
        <w:tc>
          <w:tcPr>
            <w:tcW w:w="851" w:type="dxa"/>
          </w:tcPr>
          <w:p w14:paraId="0D6B6215"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rPr>
              <w:t>17,6</w:t>
            </w:r>
          </w:p>
        </w:tc>
        <w:tc>
          <w:tcPr>
            <w:tcW w:w="1063" w:type="dxa"/>
            <w:vAlign w:val="center"/>
          </w:tcPr>
          <w:p w14:paraId="6B9E69D0" w14:textId="77777777" w:rsidR="00A96768" w:rsidRPr="001B1400" w:rsidRDefault="00A96768" w:rsidP="007B661C">
            <w:pPr>
              <w:jc w:val="center"/>
              <w:rPr>
                <w:rFonts w:ascii="Arial" w:hAnsi="Arial" w:cs="Arial"/>
                <w:sz w:val="18"/>
                <w:szCs w:val="18"/>
              </w:rPr>
            </w:pPr>
            <w:r w:rsidRPr="001B1400">
              <w:rPr>
                <w:rFonts w:ascii="Arial" w:hAnsi="Arial" w:cs="Arial"/>
                <w:sz w:val="18"/>
                <w:szCs w:val="18"/>
                <w:lang w:eastAsia="en-US"/>
              </w:rPr>
              <w:t>40</w:t>
            </w:r>
          </w:p>
        </w:tc>
        <w:tc>
          <w:tcPr>
            <w:tcW w:w="886" w:type="dxa"/>
            <w:vAlign w:val="center"/>
          </w:tcPr>
          <w:p w14:paraId="374E3485"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w:t>
            </w:r>
          </w:p>
        </w:tc>
        <w:tc>
          <w:tcPr>
            <w:tcW w:w="851" w:type="dxa"/>
            <w:vAlign w:val="center"/>
          </w:tcPr>
          <w:p w14:paraId="4E4191A1" w14:textId="77777777" w:rsidR="00A96768" w:rsidRPr="001B1400" w:rsidRDefault="00A96768" w:rsidP="007B661C">
            <w:pPr>
              <w:jc w:val="center"/>
              <w:rPr>
                <w:rFonts w:ascii="Arial" w:hAnsi="Arial" w:cs="Arial"/>
                <w:sz w:val="18"/>
                <w:szCs w:val="18"/>
                <w:lang w:eastAsia="en-US"/>
              </w:rPr>
            </w:pPr>
            <w:r w:rsidRPr="001B1400">
              <w:rPr>
                <w:rFonts w:ascii="Arial" w:hAnsi="Arial" w:cs="Arial"/>
                <w:sz w:val="18"/>
                <w:szCs w:val="18"/>
                <w:lang w:eastAsia="en-US"/>
              </w:rPr>
              <w:t>-</w:t>
            </w:r>
          </w:p>
        </w:tc>
      </w:tr>
    </w:tbl>
    <w:p w14:paraId="7FF7D2FB" w14:textId="77777777" w:rsidR="00A96768" w:rsidRPr="001B1400" w:rsidRDefault="00A96768" w:rsidP="00A96768">
      <w:pPr>
        <w:spacing w:line="360" w:lineRule="auto"/>
        <w:rPr>
          <w:rFonts w:ascii="Verdana" w:hAnsi="Verdana" w:cs="Verdana"/>
          <w:sz w:val="20"/>
          <w:szCs w:val="20"/>
        </w:rPr>
      </w:pPr>
      <w:r w:rsidRPr="001B1400">
        <w:rPr>
          <w:rFonts w:ascii="Verdana" w:hAnsi="Verdana" w:cs="Verdana"/>
          <w:sz w:val="20"/>
          <w:szCs w:val="20"/>
        </w:rPr>
        <w:t xml:space="preserve"> </w:t>
      </w:r>
    </w:p>
    <w:p w14:paraId="6165F09A" w14:textId="77777777" w:rsidR="00A96768" w:rsidRPr="001B1400" w:rsidRDefault="00A96768" w:rsidP="00A96768">
      <w:pPr>
        <w:spacing w:line="360" w:lineRule="auto"/>
        <w:rPr>
          <w:rFonts w:ascii="Verdana" w:hAnsi="Verdana" w:cs="Verdana"/>
          <w:sz w:val="20"/>
        </w:rPr>
      </w:pPr>
      <w:r w:rsidRPr="001B1400">
        <w:rPr>
          <w:rFonts w:ascii="Verdana" w:hAnsi="Verdana" w:cs="Verdana"/>
          <w:sz w:val="20"/>
        </w:rPr>
        <w:t>Dane przyjęte do obliczeń oraz izolinie zasięgu oddziaływania hałasu przedstawiają wydruki z programu HPZ 2001 w załączniku do karty informacyjnej.</w:t>
      </w:r>
    </w:p>
    <w:p w14:paraId="5DD42644" w14:textId="4A3B7C61" w:rsidR="00C12E62" w:rsidRPr="002A1FC0" w:rsidRDefault="00C12E62" w:rsidP="00C12E62">
      <w:pPr>
        <w:spacing w:line="360" w:lineRule="auto"/>
        <w:rPr>
          <w:rFonts w:ascii="Verdana" w:hAnsi="Verdana" w:cs="Verdana"/>
          <w:color w:val="7030A0"/>
          <w:sz w:val="20"/>
        </w:rPr>
      </w:pPr>
    </w:p>
    <w:p w14:paraId="04A49246" w14:textId="77777777" w:rsidR="00EB16EE" w:rsidRPr="00A96768" w:rsidRDefault="00841DD7" w:rsidP="0061182A">
      <w:pPr>
        <w:pStyle w:val="Nagwek2"/>
        <w:spacing w:before="240" w:after="120" w:line="240" w:lineRule="auto"/>
        <w:ind w:left="425" w:hanging="425"/>
        <w:jc w:val="both"/>
        <w:rPr>
          <w:color w:val="auto"/>
        </w:rPr>
      </w:pPr>
      <w:bookmarkStart w:id="131" w:name="_Toc381949484"/>
      <w:bookmarkStart w:id="132" w:name="_Toc27119893"/>
      <w:bookmarkStart w:id="133" w:name="_Toc146794125"/>
      <w:r w:rsidRPr="00A96768">
        <w:rPr>
          <w:color w:val="auto"/>
        </w:rPr>
        <w:t>WPŁYW NA POZOSTAŁE ELEMENTY ŚRODOWISKA</w:t>
      </w:r>
      <w:bookmarkEnd w:id="131"/>
      <w:bookmarkEnd w:id="132"/>
      <w:bookmarkEnd w:id="133"/>
    </w:p>
    <w:p w14:paraId="388C3EF4" w14:textId="77777777" w:rsidR="00EE299E" w:rsidRPr="00A96768" w:rsidRDefault="007D3FC9" w:rsidP="0061182A">
      <w:pPr>
        <w:pStyle w:val="Nagwek3"/>
        <w:spacing w:before="240" w:after="120"/>
        <w:ind w:left="567" w:right="249" w:hanging="567"/>
        <w:jc w:val="both"/>
        <w:rPr>
          <w:color w:val="auto"/>
          <w:sz w:val="20"/>
        </w:rPr>
      </w:pPr>
      <w:bookmarkStart w:id="134" w:name="_Toc146794126"/>
      <w:r w:rsidRPr="00A96768">
        <w:rPr>
          <w:color w:val="auto"/>
          <w:sz w:val="20"/>
        </w:rPr>
        <w:t>ODDZIAŁYWANIE NA LUDZI</w:t>
      </w:r>
      <w:bookmarkEnd w:id="134"/>
    </w:p>
    <w:p w14:paraId="7CA03B4E" w14:textId="3AE77D26" w:rsidR="00122F71" w:rsidRPr="009C57BF" w:rsidRDefault="00122F71" w:rsidP="00122F71">
      <w:pPr>
        <w:pStyle w:val="zwykywcity"/>
        <w:ind w:firstLine="425"/>
        <w:rPr>
          <w:rFonts w:ascii="Verdana" w:hAnsi="Verdana" w:cs="Verdana"/>
          <w:kern w:val="20"/>
        </w:rPr>
      </w:pPr>
      <w:r w:rsidRPr="009C57BF">
        <w:rPr>
          <w:rFonts w:ascii="Verdana" w:hAnsi="Verdana" w:cs="Verdana"/>
          <w:kern w:val="20"/>
        </w:rPr>
        <w:t xml:space="preserve">Przedsięwzięcie zorganizowane zostanie na terenie istniejącego i działającego </w:t>
      </w:r>
      <w:r>
        <w:rPr>
          <w:rFonts w:ascii="Verdana" w:hAnsi="Verdana" w:cs="Verdana"/>
          <w:kern w:val="20"/>
        </w:rPr>
        <w:t>terminala przeładunkowego gazu</w:t>
      </w:r>
      <w:r w:rsidRPr="009C57BF">
        <w:rPr>
          <w:rFonts w:ascii="Verdana" w:hAnsi="Verdana" w:cs="Verdana"/>
          <w:kern w:val="20"/>
        </w:rPr>
        <w:t xml:space="preserve">. Teren lokalizacji przedsięwzięcia jest przygotowany pod tego typu działalność, posiada on utwardzona nawierzchnie oraz </w:t>
      </w:r>
      <w:r>
        <w:rPr>
          <w:rFonts w:ascii="Verdana" w:hAnsi="Verdana" w:cs="Verdana"/>
          <w:kern w:val="20"/>
        </w:rPr>
        <w:t>dostęp do niezbędnej infrastruktury</w:t>
      </w:r>
      <w:r w:rsidRPr="009C57BF">
        <w:rPr>
          <w:rFonts w:ascii="Verdana" w:hAnsi="Verdana" w:cs="Verdana"/>
          <w:kern w:val="20"/>
        </w:rPr>
        <w:t>.</w:t>
      </w:r>
    </w:p>
    <w:p w14:paraId="1A325F44" w14:textId="09D6907A" w:rsidR="00122F71" w:rsidRDefault="00122F71" w:rsidP="00122F71">
      <w:pPr>
        <w:pStyle w:val="zwykywcity"/>
        <w:ind w:firstLine="425"/>
        <w:rPr>
          <w:rFonts w:ascii="Verdana" w:hAnsi="Verdana" w:cs="Verdana"/>
          <w:kern w:val="20"/>
        </w:rPr>
      </w:pPr>
      <w:r>
        <w:rPr>
          <w:rFonts w:ascii="Verdana" w:hAnsi="Verdana" w:cs="Verdana"/>
          <w:kern w:val="20"/>
        </w:rPr>
        <w:t xml:space="preserve">Cały terminal gazowy na terenie którego powstanie inwestycja jest wygrodzony z terenów sąsiednich. Na obszarze pomiędzy lokalizacją instalacji do przeładunku oleju napędowego, a obszarami zabudowy mieszkaniowej znajdują się tereny leśne, które stanowią naturalną barierę biologiczną zachowującą walory krajobrazowe </w:t>
      </w:r>
      <w:r w:rsidRPr="009C57BF">
        <w:rPr>
          <w:rFonts w:ascii="Verdana" w:hAnsi="Verdana" w:cs="Verdana"/>
          <w:kern w:val="20"/>
        </w:rPr>
        <w:t>.</w:t>
      </w:r>
    </w:p>
    <w:p w14:paraId="2CD2F9E3" w14:textId="17380C77" w:rsidR="007F2665" w:rsidRDefault="007F2665" w:rsidP="00122F71">
      <w:pPr>
        <w:pStyle w:val="zwykywcity"/>
        <w:ind w:firstLine="425"/>
        <w:rPr>
          <w:rFonts w:ascii="Verdana" w:hAnsi="Verdana" w:cs="Verdana"/>
          <w:kern w:val="20"/>
        </w:rPr>
      </w:pPr>
      <w:r>
        <w:rPr>
          <w:rFonts w:ascii="Verdana" w:hAnsi="Verdana" w:cs="Verdana"/>
          <w:kern w:val="20"/>
        </w:rPr>
        <w:t xml:space="preserve">Zgodnie z przeprowadzoną na potrzeby niniejszego raportu analiza, wszystkie oddziaływania związane zarówno z realizacją jak i eksploatacją inwestycji zamykać się będą w granicach przedmiotowego przedsięwzięcia. </w:t>
      </w:r>
    </w:p>
    <w:p w14:paraId="34C93329" w14:textId="038D27A8" w:rsidR="007F2665" w:rsidRDefault="007F2665" w:rsidP="00122F71">
      <w:pPr>
        <w:pStyle w:val="zwykywcity"/>
        <w:ind w:firstLine="425"/>
        <w:rPr>
          <w:rFonts w:ascii="Verdana" w:hAnsi="Verdana" w:cs="Verdana"/>
          <w:kern w:val="20"/>
        </w:rPr>
      </w:pPr>
      <w:r>
        <w:rPr>
          <w:rFonts w:ascii="Verdana" w:hAnsi="Verdana" w:cs="Verdana"/>
          <w:kern w:val="20"/>
        </w:rPr>
        <w:t xml:space="preserve">Instalacja nie będzie stanowiła uciążliwości zarówno w zakresie emisji zanieczyszczeń do powietrza jak i hałasu do środowiska. Nie stanowi ona również zagrożenia dla środowiska gruntowo – wodnego. </w:t>
      </w:r>
    </w:p>
    <w:p w14:paraId="59371A91" w14:textId="065498A8" w:rsidR="007F2665" w:rsidRDefault="007F2665" w:rsidP="00122F71">
      <w:pPr>
        <w:pStyle w:val="zwykywcity"/>
        <w:ind w:firstLine="425"/>
        <w:rPr>
          <w:rFonts w:ascii="Verdana" w:hAnsi="Verdana" w:cs="Verdana"/>
          <w:kern w:val="20"/>
        </w:rPr>
      </w:pPr>
      <w:r>
        <w:rPr>
          <w:rFonts w:ascii="Verdana" w:hAnsi="Verdana" w:cs="Verdana"/>
          <w:kern w:val="20"/>
        </w:rPr>
        <w:t>Mając na uwadze powyższe można stwierdzić, projektowane przedsięwzięcie nie będzie miało wpływu na ludzi.</w:t>
      </w:r>
    </w:p>
    <w:p w14:paraId="25BC807E" w14:textId="77777777" w:rsidR="007F2665" w:rsidRDefault="007F2665" w:rsidP="00122F71">
      <w:pPr>
        <w:pStyle w:val="zwykywcity"/>
        <w:ind w:firstLine="425"/>
        <w:rPr>
          <w:rFonts w:ascii="Verdana" w:hAnsi="Verdana" w:cs="Verdana"/>
          <w:kern w:val="20"/>
        </w:rPr>
      </w:pPr>
    </w:p>
    <w:p w14:paraId="5AC669D5" w14:textId="77777777" w:rsidR="00EE299E" w:rsidRPr="009630C8" w:rsidRDefault="004F2A6D" w:rsidP="0061182A">
      <w:pPr>
        <w:pStyle w:val="Nagwek3"/>
        <w:spacing w:before="240" w:after="120"/>
        <w:ind w:left="567" w:right="249" w:hanging="567"/>
        <w:jc w:val="both"/>
        <w:rPr>
          <w:color w:val="auto"/>
          <w:sz w:val="20"/>
        </w:rPr>
      </w:pPr>
      <w:bookmarkStart w:id="135" w:name="_Toc381949486"/>
      <w:bookmarkStart w:id="136" w:name="_Toc27119895"/>
      <w:bookmarkStart w:id="137" w:name="_Toc146794127"/>
      <w:r w:rsidRPr="009630C8">
        <w:rPr>
          <w:color w:val="auto"/>
          <w:sz w:val="20"/>
        </w:rPr>
        <w:t>WPŁYW NA ŚWIAT ROŚLINNY, ZWIERZĘCY, GRZYBY I SIEDLISKA PRZYRODNICZE W TYM OBSZAR NATURA 2000</w:t>
      </w:r>
      <w:bookmarkEnd w:id="135"/>
      <w:bookmarkEnd w:id="136"/>
      <w:bookmarkEnd w:id="137"/>
    </w:p>
    <w:p w14:paraId="529D4136" w14:textId="77777777" w:rsidR="009630C8" w:rsidRPr="00D23D40" w:rsidRDefault="009630C8" w:rsidP="00D23D40">
      <w:pPr>
        <w:spacing w:line="360" w:lineRule="auto"/>
        <w:ind w:firstLine="276"/>
        <w:rPr>
          <w:rFonts w:ascii="Verdana" w:hAnsi="Verdana" w:cs="Arial"/>
          <w:color w:val="7030A0"/>
          <w:sz w:val="20"/>
          <w:szCs w:val="20"/>
        </w:rPr>
      </w:pPr>
      <w:r w:rsidRPr="00D23D40">
        <w:rPr>
          <w:rFonts w:ascii="Verdana" w:eastAsia="ArialMT" w:hAnsi="Verdana" w:cs="Arial"/>
          <w:sz w:val="20"/>
          <w:szCs w:val="20"/>
        </w:rPr>
        <w:t>Teren objęty inwentaryzacją położony jest na obszarach znacząco przekształconych przez człowieka, w kierunku przemysłowym. Wyraźnym przekształceniom uległa także towarzysząca biotopom szata roślinna i fauna</w:t>
      </w:r>
      <w:r w:rsidRPr="00D23D40">
        <w:rPr>
          <w:rFonts w:ascii="Verdana" w:eastAsia="ArialMT" w:hAnsi="Verdana" w:cs="Arial"/>
          <w:color w:val="7030A0"/>
          <w:sz w:val="20"/>
          <w:szCs w:val="20"/>
        </w:rPr>
        <w:t>.</w:t>
      </w:r>
      <w:r w:rsidRPr="00D23D40">
        <w:rPr>
          <w:rFonts w:ascii="Verdana" w:hAnsi="Verdana" w:cs="Arial"/>
          <w:color w:val="7030A0"/>
          <w:sz w:val="20"/>
          <w:szCs w:val="20"/>
        </w:rPr>
        <w:t xml:space="preserve"> </w:t>
      </w:r>
    </w:p>
    <w:p w14:paraId="75DB962C" w14:textId="77C1CC6A" w:rsidR="009630C8" w:rsidRPr="00D23D40" w:rsidRDefault="009630C8" w:rsidP="00D23D40">
      <w:pPr>
        <w:spacing w:line="360" w:lineRule="auto"/>
        <w:ind w:firstLine="276"/>
        <w:rPr>
          <w:rFonts w:ascii="Verdana" w:hAnsi="Verdana" w:cs="Arial"/>
          <w:sz w:val="20"/>
          <w:szCs w:val="20"/>
        </w:rPr>
      </w:pPr>
      <w:r w:rsidRPr="00D23D40">
        <w:rPr>
          <w:rFonts w:ascii="Verdana" w:hAnsi="Verdana" w:cs="Arial"/>
          <w:sz w:val="20"/>
          <w:szCs w:val="20"/>
        </w:rPr>
        <w:t xml:space="preserve">Na przedmiotowym terenie nie ustanowiono obszarowych i punktowych form ochrony przyrody. Realizacja inwestycji nie będzie w żaden negatywny sposób wpływać na formy ochrony przyrody oddalone od danego obszaru. Teren pozbawiony jest </w:t>
      </w:r>
      <w:proofErr w:type="spellStart"/>
      <w:r w:rsidRPr="00D23D40">
        <w:rPr>
          <w:rFonts w:ascii="Verdana" w:hAnsi="Verdana" w:cs="Arial"/>
          <w:sz w:val="20"/>
          <w:szCs w:val="20"/>
        </w:rPr>
        <w:t>zadrzewień</w:t>
      </w:r>
      <w:proofErr w:type="spellEnd"/>
      <w:r w:rsidRPr="00D23D40">
        <w:rPr>
          <w:rFonts w:ascii="Verdana" w:hAnsi="Verdana" w:cs="Arial"/>
          <w:sz w:val="20"/>
          <w:szCs w:val="20"/>
        </w:rPr>
        <w:t>, a</w:t>
      </w:r>
      <w:r w:rsidR="000A6B95">
        <w:rPr>
          <w:rFonts w:ascii="Verdana" w:hAnsi="Verdana" w:cs="Arial"/>
          <w:sz w:val="20"/>
          <w:szCs w:val="20"/>
        </w:rPr>
        <w:t> </w:t>
      </w:r>
      <w:r w:rsidRPr="00D23D40">
        <w:rPr>
          <w:rFonts w:ascii="Verdana" w:hAnsi="Verdana" w:cs="Arial"/>
          <w:sz w:val="20"/>
          <w:szCs w:val="20"/>
        </w:rPr>
        <w:t>wiec realizacja inwestycji nie wiąże się z wycinką drzew.</w:t>
      </w:r>
    </w:p>
    <w:p w14:paraId="041D02DC" w14:textId="77777777" w:rsidR="009630C8" w:rsidRPr="00D23D40" w:rsidRDefault="009630C8" w:rsidP="00D23D40">
      <w:pPr>
        <w:spacing w:line="360" w:lineRule="auto"/>
        <w:ind w:firstLine="276"/>
        <w:rPr>
          <w:rFonts w:ascii="Verdana" w:hAnsi="Verdana" w:cs="Arial"/>
          <w:color w:val="7030A0"/>
          <w:sz w:val="20"/>
          <w:szCs w:val="20"/>
        </w:rPr>
      </w:pPr>
      <w:r w:rsidRPr="00D23D40">
        <w:rPr>
          <w:rFonts w:ascii="Verdana" w:eastAsia="ArialMT" w:hAnsi="Verdana" w:cs="Arial"/>
          <w:sz w:val="20"/>
          <w:szCs w:val="20"/>
        </w:rPr>
        <w:t>Generalnie obszar objęty inwentaryzacją nie przedstawia podwyższonych wartości przyrodniczych, najcenniejszym siedliskim są tereny leśne i zadrzewione znajdujące się już poza zakresem prac.</w:t>
      </w:r>
      <w:r w:rsidRPr="00D23D40">
        <w:rPr>
          <w:rFonts w:ascii="Verdana" w:eastAsia="ArialMT" w:hAnsi="Verdana" w:cs="Arial"/>
          <w:color w:val="7030A0"/>
          <w:sz w:val="20"/>
          <w:szCs w:val="20"/>
        </w:rPr>
        <w:t xml:space="preserve"> </w:t>
      </w:r>
    </w:p>
    <w:p w14:paraId="6803628C" w14:textId="77777777" w:rsidR="009630C8" w:rsidRPr="00926C8E" w:rsidRDefault="009630C8" w:rsidP="00D23D40">
      <w:pPr>
        <w:autoSpaceDE w:val="0"/>
        <w:autoSpaceDN w:val="0"/>
        <w:adjustRightInd w:val="0"/>
        <w:spacing w:line="360" w:lineRule="auto"/>
        <w:ind w:firstLine="276"/>
        <w:rPr>
          <w:rFonts w:ascii="Verdana" w:eastAsia="ArialMT" w:hAnsi="Verdana" w:cs="Arial"/>
          <w:color w:val="auto"/>
          <w:sz w:val="20"/>
          <w:szCs w:val="20"/>
        </w:rPr>
      </w:pPr>
      <w:r w:rsidRPr="00D23D40">
        <w:rPr>
          <w:rFonts w:ascii="Verdana" w:hAnsi="Verdana" w:cs="Arial"/>
          <w:sz w:val="20"/>
          <w:szCs w:val="20"/>
        </w:rPr>
        <w:t>Wyniki przeprowadzonej inwentaryzacji przyrodniczej wykazały, że na charakteryzowanym terenie obecnie nie występują siedliska przyrodnicze, które zostały ujęte w wykazie siedlisk w załączniku I Dyrektywy Siedliskowej. N</w:t>
      </w:r>
      <w:r w:rsidRPr="00D23D40">
        <w:rPr>
          <w:rFonts w:ascii="Verdana" w:eastAsia="ArialMT" w:hAnsi="Verdana" w:cs="Arial"/>
          <w:sz w:val="20"/>
          <w:szCs w:val="20"/>
        </w:rPr>
        <w:t xml:space="preserve">ie odnotowano także </w:t>
      </w:r>
      <w:r w:rsidRPr="00D23D40">
        <w:rPr>
          <w:rFonts w:ascii="Verdana" w:eastAsia="ArialMT" w:hAnsi="Verdana" w:cs="Arial"/>
          <w:sz w:val="20"/>
          <w:szCs w:val="20"/>
        </w:rPr>
        <w:lastRenderedPageBreak/>
        <w:t xml:space="preserve">płatów </w:t>
      </w:r>
      <w:r w:rsidRPr="00926C8E">
        <w:rPr>
          <w:rFonts w:ascii="Verdana" w:eastAsia="ArialMT" w:hAnsi="Verdana" w:cs="Arial"/>
          <w:color w:val="auto"/>
          <w:sz w:val="20"/>
          <w:szCs w:val="20"/>
        </w:rPr>
        <w:t>zbiorowisk roślinnych zaliczanych do zagrożonych fitocenoz w skali kraju bądź regionu.</w:t>
      </w:r>
    </w:p>
    <w:p w14:paraId="64E890A4" w14:textId="77777777" w:rsidR="009630C8" w:rsidRPr="00D23D40" w:rsidRDefault="009630C8" w:rsidP="00D23D40">
      <w:pPr>
        <w:spacing w:line="360" w:lineRule="auto"/>
        <w:ind w:firstLine="276"/>
        <w:rPr>
          <w:rFonts w:ascii="Verdana" w:hAnsi="Verdana" w:cs="Arial"/>
          <w:sz w:val="20"/>
          <w:szCs w:val="20"/>
        </w:rPr>
      </w:pPr>
      <w:r w:rsidRPr="00926C8E">
        <w:rPr>
          <w:rFonts w:ascii="Verdana" w:hAnsi="Verdana" w:cs="Arial"/>
          <w:color w:val="auto"/>
          <w:sz w:val="20"/>
          <w:szCs w:val="20"/>
        </w:rPr>
        <w:t>Walorem terenu jest występowanie gatunków objętych ochroną gatunkową, przede wszystkim licznych gatunków ptaków, a także płazów, gadów, niektórych ssaków i bezkręgowców. Natomiast</w:t>
      </w:r>
      <w:r w:rsidRPr="00D23D40">
        <w:rPr>
          <w:rFonts w:ascii="Verdana" w:hAnsi="Verdana" w:cs="Arial"/>
          <w:sz w:val="20"/>
          <w:szCs w:val="20"/>
        </w:rPr>
        <w:t xml:space="preserve"> większość tych zwierząt występuje na terenach poza zakresem realizacji inwestycji, lub przebywają tylko chwilowo na nim. Dla żadnego z tych gatunków teren inwestycji nie stanowi głównego tereny przebywania. Należy natomiast sprawdzać teren wykopów podczas prac ziemnych ,aby weryfikować czy nie wpadły do niego małe zwierzęta, i w przypadku takiej sytuacji, należy je zabezpieczyć i wypuścić poza obszarem realizacji inwestycji.</w:t>
      </w:r>
      <w:r w:rsidRPr="00D23D40">
        <w:rPr>
          <w:sz w:val="20"/>
          <w:szCs w:val="20"/>
        </w:rPr>
        <w:t xml:space="preserve"> </w:t>
      </w:r>
      <w:r w:rsidRPr="00D23D40">
        <w:rPr>
          <w:rFonts w:ascii="Verdana" w:hAnsi="Verdana" w:cs="Arial"/>
          <w:sz w:val="20"/>
          <w:szCs w:val="20"/>
        </w:rPr>
        <w:t xml:space="preserve">Ze względu na charakter przeładowywanych paliw ciekłych, w ramach budowy wykonane zostaną zabezpieczenia zapobiegające przed ewentualnym zanieczyszczeniem środowiska gruntowo - wodnego. W obrębie projektowanego frontu rozładunkowego i załadunkowego wykonane zostanie uszczelnienie nawierzchni terenu z odprowadzeniem wód opadowych do systemu podczyszczającego składającego się z separatora i osadnika. </w:t>
      </w:r>
    </w:p>
    <w:p w14:paraId="4901C01D" w14:textId="77777777" w:rsidR="009630C8" w:rsidRPr="00D23D40" w:rsidRDefault="009630C8" w:rsidP="00D23D40">
      <w:pPr>
        <w:spacing w:line="360" w:lineRule="auto"/>
        <w:ind w:firstLine="276"/>
        <w:rPr>
          <w:rFonts w:ascii="Verdana" w:hAnsi="Verdana" w:cs="Arial"/>
          <w:sz w:val="20"/>
          <w:szCs w:val="20"/>
        </w:rPr>
      </w:pPr>
      <w:r w:rsidRPr="00D23D40">
        <w:rPr>
          <w:rFonts w:ascii="Verdana" w:hAnsi="Verdana" w:cs="Arial"/>
          <w:sz w:val="20"/>
          <w:szCs w:val="20"/>
        </w:rPr>
        <w:t>Cała instalacja wykonana zostanie jako szczelna. Kolektor wykonany zostanie jako naziemny ułożony w wykopie ziemnym lub betonowym kanale, ewentualnie, jako podziemny z kontrolą szczelności. Przed napełnieniem w cysternach umieszczany będzie czujnik napełnienia, który zapobiega przed przepełnieniem cystern.</w:t>
      </w:r>
    </w:p>
    <w:p w14:paraId="6333FEE3" w14:textId="77777777" w:rsidR="009630C8" w:rsidRPr="00D23D40" w:rsidRDefault="009630C8" w:rsidP="00D23D40">
      <w:pPr>
        <w:spacing w:line="360" w:lineRule="auto"/>
        <w:ind w:firstLine="276"/>
        <w:rPr>
          <w:rFonts w:ascii="Verdana" w:hAnsi="Verdana" w:cs="Arial"/>
          <w:sz w:val="20"/>
        </w:rPr>
      </w:pPr>
      <w:r w:rsidRPr="00D23D40">
        <w:rPr>
          <w:sz w:val="20"/>
          <w:szCs w:val="20"/>
        </w:rPr>
        <w:t xml:space="preserve"> </w:t>
      </w:r>
      <w:r w:rsidRPr="00D23D40">
        <w:rPr>
          <w:rFonts w:ascii="Verdana" w:hAnsi="Verdana" w:cs="Arial"/>
          <w:sz w:val="20"/>
          <w:szCs w:val="20"/>
        </w:rPr>
        <w:t>Instalacja deszczowa wyposażona będzie w czujniki węglowodorów oraz zbiornik awaryjny stanowiące zabezpieczanie na wypadek awarii. W przypadku</w:t>
      </w:r>
      <w:r w:rsidRPr="00D23D40">
        <w:rPr>
          <w:rFonts w:ascii="Verdana" w:hAnsi="Verdana" w:cs="Arial"/>
          <w:sz w:val="20"/>
        </w:rPr>
        <w:t xml:space="preserve"> awarii (np. rozszczelnienia cysterny) wody opadowe kierowane będą do zbiornika awaryjnego, zabezpieczając tym samym kanalizację deszczowa oraz urządzenia podczyszczające przed przeciążeniem.</w:t>
      </w:r>
    </w:p>
    <w:p w14:paraId="5CC628F3" w14:textId="77777777" w:rsidR="009630C8" w:rsidRPr="00D23D40" w:rsidRDefault="009630C8" w:rsidP="00D23D40">
      <w:pPr>
        <w:spacing w:line="360" w:lineRule="auto"/>
        <w:ind w:firstLine="276"/>
        <w:rPr>
          <w:rFonts w:ascii="Verdana" w:hAnsi="Verdana" w:cs="Arial"/>
          <w:sz w:val="20"/>
        </w:rPr>
      </w:pPr>
      <w:r w:rsidRPr="00D23D40">
        <w:rPr>
          <w:rFonts w:ascii="Verdana" w:hAnsi="Verdana" w:cs="Arial"/>
          <w:sz w:val="20"/>
        </w:rPr>
        <w:t>Zbiornik buforowy zainstalowany na instalacji oleju napędowego, wykonany zostanie jako szczelny i posadowiony zostanie na szczelnej betonowej tacy. Zarówno zbiornik buforowy, jak i zbiornik awaryjny wyposażone zostaną w urządzenia pomiarowe poziomu oleju działające w trybie ciągłym.</w:t>
      </w:r>
    </w:p>
    <w:p w14:paraId="391DCDFE" w14:textId="32FD440F" w:rsidR="009630C8" w:rsidRPr="00D23D40" w:rsidRDefault="009630C8" w:rsidP="00D23D40">
      <w:pPr>
        <w:spacing w:line="360" w:lineRule="auto"/>
        <w:ind w:firstLine="276"/>
        <w:rPr>
          <w:rFonts w:ascii="Verdana" w:hAnsi="Verdana" w:cs="Arial"/>
          <w:color w:val="7030A0"/>
          <w:sz w:val="20"/>
        </w:rPr>
      </w:pPr>
      <w:r w:rsidRPr="00D23D40">
        <w:rPr>
          <w:rFonts w:ascii="Verdana" w:hAnsi="Verdana" w:cs="Arial"/>
          <w:sz w:val="20"/>
        </w:rPr>
        <w:t>Można zatem stwierdzić, iż inwestycja przy zastosowanych rozwiązaniach nie będzie miała wpływu na obszary i tereny chronione w tym na obszary natura 2000.</w:t>
      </w:r>
    </w:p>
    <w:p w14:paraId="3E4420EC" w14:textId="1CAA76D3" w:rsidR="00EE299E" w:rsidRPr="002A1FC0" w:rsidRDefault="00EE299E" w:rsidP="00EE299E">
      <w:pPr>
        <w:pStyle w:val="zwyky"/>
        <w:spacing w:after="0"/>
        <w:ind w:firstLine="142"/>
        <w:rPr>
          <w:rFonts w:ascii="Verdana" w:hAnsi="Verdana"/>
          <w:color w:val="7030A0"/>
          <w:sz w:val="20"/>
        </w:rPr>
      </w:pPr>
    </w:p>
    <w:p w14:paraId="56AFD566" w14:textId="77777777" w:rsidR="00EE299E" w:rsidRPr="00BC0BB4" w:rsidRDefault="00882845" w:rsidP="0061182A">
      <w:pPr>
        <w:pStyle w:val="Nagwek3"/>
        <w:spacing w:before="240" w:after="120"/>
        <w:ind w:left="567" w:right="249" w:hanging="567"/>
        <w:jc w:val="both"/>
        <w:rPr>
          <w:color w:val="auto"/>
          <w:sz w:val="20"/>
        </w:rPr>
      </w:pPr>
      <w:bookmarkStart w:id="138" w:name="_Toc381949487"/>
      <w:bookmarkStart w:id="139" w:name="_Toc27119896"/>
      <w:bookmarkStart w:id="140" w:name="_Toc146794128"/>
      <w:r w:rsidRPr="00BC0BB4">
        <w:rPr>
          <w:color w:val="auto"/>
          <w:sz w:val="20"/>
        </w:rPr>
        <w:t>ODDZIAŁYWANIE NA GLEBĘ, WODY POWIERZCHNIOWE</w:t>
      </w:r>
      <w:bookmarkEnd w:id="138"/>
      <w:r w:rsidRPr="00BC0BB4">
        <w:rPr>
          <w:color w:val="auto"/>
          <w:sz w:val="20"/>
        </w:rPr>
        <w:t xml:space="preserve"> I WODY PODZIEMNE</w:t>
      </w:r>
      <w:bookmarkEnd w:id="139"/>
      <w:bookmarkEnd w:id="140"/>
    </w:p>
    <w:p w14:paraId="329A97D3" w14:textId="6499F816" w:rsidR="00EE299E" w:rsidRPr="00BC0BB4" w:rsidRDefault="00EE299E" w:rsidP="00BC0BB4">
      <w:pPr>
        <w:pStyle w:val="zwyky"/>
        <w:spacing w:after="0"/>
        <w:ind w:firstLine="426"/>
        <w:rPr>
          <w:rFonts w:ascii="Verdana" w:hAnsi="Verdana"/>
          <w:sz w:val="20"/>
        </w:rPr>
      </w:pPr>
      <w:r w:rsidRPr="00BC0BB4">
        <w:rPr>
          <w:rFonts w:ascii="Verdana" w:hAnsi="Verdana"/>
          <w:sz w:val="20"/>
        </w:rPr>
        <w:t xml:space="preserve">Analiza projektowanych technologii zastosowanych na terenie inwestycji wykazała, iż </w:t>
      </w:r>
      <w:r w:rsidR="00BC0BB4" w:rsidRPr="00BC0BB4">
        <w:rPr>
          <w:rFonts w:ascii="Verdana" w:hAnsi="Verdana"/>
          <w:sz w:val="20"/>
        </w:rPr>
        <w:t>przy przyjętych rozwiązaniach projektowych inwestycja nie będzie miała negatywnego wpływu na wody powierzchniowe i podziemne.</w:t>
      </w:r>
    </w:p>
    <w:p w14:paraId="1A8B3398" w14:textId="63BD6E7D" w:rsidR="00EE299E" w:rsidRDefault="00D23D40" w:rsidP="00BC0BB4">
      <w:pPr>
        <w:pStyle w:val="zwyky"/>
        <w:spacing w:after="0"/>
        <w:ind w:firstLine="426"/>
        <w:rPr>
          <w:rFonts w:ascii="Verdana" w:hAnsi="Verdana" w:cs="Verdana"/>
          <w:sz w:val="20"/>
        </w:rPr>
      </w:pPr>
      <w:r w:rsidRPr="00D23D40">
        <w:rPr>
          <w:rFonts w:ascii="Verdana" w:hAnsi="Verdana" w:cs="Verdana"/>
          <w:sz w:val="20"/>
        </w:rPr>
        <w:lastRenderedPageBreak/>
        <w:t>W ramach budowy terminala nie wprowadza się zmiany w istniejącej gospodarce ściekami sanitarnymi. Będą one tak jak dotychczas odprowadzane do zakładowej oczyszczalni ścieków zgodnie z obowiązującym pozwoleniem wodnoprawnym.</w:t>
      </w:r>
    </w:p>
    <w:p w14:paraId="7544A279" w14:textId="0BC5EE1E" w:rsidR="00D23D40" w:rsidRPr="00D23D40" w:rsidRDefault="00D23D40" w:rsidP="00D23D40">
      <w:pPr>
        <w:pStyle w:val="zwyky"/>
        <w:spacing w:after="0"/>
        <w:ind w:firstLine="426"/>
        <w:rPr>
          <w:rFonts w:ascii="Verdana" w:hAnsi="Verdana" w:cs="Verdana"/>
          <w:sz w:val="20"/>
        </w:rPr>
      </w:pPr>
      <w:r>
        <w:rPr>
          <w:rFonts w:ascii="Verdana" w:hAnsi="Verdana" w:cs="Verdana"/>
          <w:sz w:val="20"/>
        </w:rPr>
        <w:t>Na potrzeby odprowadzenia wód opadowych wykonana zostanie kanalizacja deszczowa, wyposażona  w zbiornik retencyjn</w:t>
      </w:r>
      <w:r w:rsidR="00B94877">
        <w:rPr>
          <w:rFonts w:ascii="Verdana" w:hAnsi="Verdana" w:cs="Verdana"/>
          <w:sz w:val="20"/>
        </w:rPr>
        <w:t>y</w:t>
      </w:r>
      <w:r>
        <w:rPr>
          <w:rFonts w:ascii="Verdana" w:hAnsi="Verdana" w:cs="Verdana"/>
          <w:sz w:val="20"/>
        </w:rPr>
        <w:t xml:space="preserve"> oraz urządzenie podczyszczające. Odbiornikiem podczyszczonych wód opadowych i roztopowych będzie istniejący rów </w:t>
      </w:r>
      <w:r w:rsidRPr="00D23D40">
        <w:rPr>
          <w:rFonts w:ascii="Verdana" w:hAnsi="Verdana" w:cs="Verdana"/>
          <w:sz w:val="20"/>
        </w:rPr>
        <w:t xml:space="preserve">biegnący w granicach Terminala Przeładunkowego Gazu Płynnego Polski Gaz S.A.. </w:t>
      </w:r>
    </w:p>
    <w:p w14:paraId="65CDC7AD" w14:textId="49F744D0" w:rsidR="00EE299E" w:rsidRPr="00D23D40" w:rsidRDefault="00AB3CD8" w:rsidP="00D23D40">
      <w:pPr>
        <w:pStyle w:val="zwyky"/>
        <w:spacing w:after="0"/>
        <w:ind w:firstLine="426"/>
        <w:rPr>
          <w:rFonts w:ascii="Verdana" w:hAnsi="Verdana"/>
          <w:sz w:val="20"/>
        </w:rPr>
      </w:pPr>
      <w:r w:rsidRPr="00D23D40">
        <w:rPr>
          <w:rFonts w:ascii="Verdana" w:hAnsi="Verdana"/>
          <w:sz w:val="20"/>
        </w:rPr>
        <w:t xml:space="preserve">Powstające w trakcie eksploatacji </w:t>
      </w:r>
      <w:r w:rsidR="00D23D40" w:rsidRPr="00D23D40">
        <w:rPr>
          <w:rFonts w:ascii="Verdana" w:hAnsi="Verdana"/>
          <w:sz w:val="20"/>
        </w:rPr>
        <w:t>instalacji</w:t>
      </w:r>
      <w:r w:rsidRPr="00D23D40">
        <w:rPr>
          <w:rFonts w:ascii="Verdana" w:hAnsi="Verdana"/>
          <w:sz w:val="20"/>
        </w:rPr>
        <w:t xml:space="preserve"> odpady będą gromadzone selektywnie z podziałem na niebezpieczne i inne niż niebezpieczne w specjalnie do tego celu wyznaczonych i zabezpieczonych przed warunkami atmosferycznymi pojemnikach.</w:t>
      </w:r>
      <w:r w:rsidR="009F0C7D" w:rsidRPr="00D23D40">
        <w:rPr>
          <w:rFonts w:ascii="Verdana" w:hAnsi="Verdana"/>
          <w:sz w:val="20"/>
        </w:rPr>
        <w:t xml:space="preserve"> </w:t>
      </w:r>
      <w:r w:rsidR="00EE299E" w:rsidRPr="00D23D40">
        <w:rPr>
          <w:rFonts w:ascii="Verdana" w:hAnsi="Verdana"/>
          <w:sz w:val="20"/>
        </w:rPr>
        <w:t xml:space="preserve">Odpady oddawane będą wyspecjalizowanym firmom posiadającym wymagane prawnie pozwolenia. </w:t>
      </w:r>
    </w:p>
    <w:p w14:paraId="22722B04" w14:textId="77777777" w:rsidR="00EE299E" w:rsidRPr="00D23D40" w:rsidRDefault="00EE299E" w:rsidP="00D23D40">
      <w:pPr>
        <w:pStyle w:val="zwyky"/>
        <w:spacing w:after="0"/>
        <w:ind w:firstLine="426"/>
        <w:rPr>
          <w:rFonts w:ascii="Verdana" w:hAnsi="Verdana"/>
          <w:sz w:val="20"/>
        </w:rPr>
      </w:pPr>
      <w:r w:rsidRPr="00D23D40">
        <w:rPr>
          <w:rFonts w:ascii="Verdana" w:hAnsi="Verdana"/>
          <w:sz w:val="20"/>
        </w:rPr>
        <w:t xml:space="preserve">Po przeanalizowaniu danych projektowych, a w tym przyjętych rozwiązań w zakresie gospodarki odpadami oraz gospodarki </w:t>
      </w:r>
      <w:proofErr w:type="spellStart"/>
      <w:r w:rsidRPr="00D23D40">
        <w:rPr>
          <w:rFonts w:ascii="Verdana" w:hAnsi="Verdana"/>
          <w:sz w:val="20"/>
        </w:rPr>
        <w:t>wodno</w:t>
      </w:r>
      <w:proofErr w:type="spellEnd"/>
      <w:r w:rsidRPr="00D23D40">
        <w:rPr>
          <w:rFonts w:ascii="Verdana" w:hAnsi="Verdana"/>
          <w:sz w:val="20"/>
        </w:rPr>
        <w:t xml:space="preserve"> – ściekowej, stwierdza się, że projektowana inwestycja nie będzie miała wpływu na jakość środowiska gruntowo – wodnego. </w:t>
      </w:r>
    </w:p>
    <w:p w14:paraId="2079F1EE" w14:textId="01488869" w:rsidR="00D23D40" w:rsidRPr="00D23D40" w:rsidRDefault="00D23D40" w:rsidP="00EE299E">
      <w:pPr>
        <w:pStyle w:val="zwyky"/>
        <w:spacing w:after="0"/>
        <w:ind w:firstLine="142"/>
        <w:rPr>
          <w:rFonts w:ascii="Verdana" w:hAnsi="Verdana"/>
          <w:sz w:val="20"/>
        </w:rPr>
      </w:pPr>
      <w:r w:rsidRPr="00D23D40">
        <w:rPr>
          <w:rFonts w:ascii="Verdana" w:hAnsi="Verdana"/>
          <w:sz w:val="20"/>
        </w:rPr>
        <w:t>Przyjęte</w:t>
      </w:r>
      <w:r w:rsidR="00AB3CD8" w:rsidRPr="00D23D40">
        <w:rPr>
          <w:rFonts w:ascii="Verdana" w:hAnsi="Verdana"/>
          <w:sz w:val="20"/>
        </w:rPr>
        <w:t xml:space="preserve"> zabezpieczenia przed wypływem substancji ropopochodnych na środowisko gruntowo – wodne </w:t>
      </w:r>
      <w:r w:rsidRPr="00D23D40">
        <w:rPr>
          <w:rFonts w:ascii="Verdana" w:hAnsi="Verdana"/>
          <w:sz w:val="20"/>
        </w:rPr>
        <w:t>w postaci szczelnych tac w obrębie frontów załadunkowych i rozładunkowych (z odprowadzenie wód do separatora), szczelnej instalacji oraz kanalizacji deszczowej wyposażonej w urządzenia podczyszczające, gwarantują ochronę środowiska gruntowo –wodnego.</w:t>
      </w:r>
    </w:p>
    <w:p w14:paraId="53BB2F1B" w14:textId="56A5D585" w:rsidR="00EE299E" w:rsidRPr="002A1FC0" w:rsidRDefault="00EE299E" w:rsidP="00EE299E">
      <w:pPr>
        <w:pStyle w:val="zwyky"/>
        <w:spacing w:after="0"/>
        <w:ind w:firstLine="142"/>
        <w:rPr>
          <w:rFonts w:ascii="Verdana" w:hAnsi="Verdana"/>
          <w:color w:val="7030A0"/>
          <w:sz w:val="20"/>
        </w:rPr>
      </w:pPr>
    </w:p>
    <w:p w14:paraId="69884EF2" w14:textId="77777777" w:rsidR="00AC3934" w:rsidRPr="00A756BE" w:rsidRDefault="002C1092" w:rsidP="00441D44">
      <w:pPr>
        <w:pStyle w:val="Nagwek1"/>
        <w:spacing w:before="240" w:after="0" w:line="240" w:lineRule="auto"/>
        <w:ind w:left="431" w:hanging="431"/>
        <w:rPr>
          <w:rFonts w:eastAsia="Arial"/>
          <w:sz w:val="24"/>
          <w:szCs w:val="24"/>
        </w:rPr>
      </w:pPr>
      <w:bookmarkStart w:id="141" w:name="_Toc27119919"/>
      <w:bookmarkStart w:id="142" w:name="_Toc146794129"/>
      <w:r w:rsidRPr="00A756BE">
        <w:rPr>
          <w:rFonts w:eastAsia="Arial"/>
          <w:sz w:val="24"/>
          <w:szCs w:val="24"/>
        </w:rPr>
        <w:t>OPIS PRZEWIDYWANYCH DZIAŁAŃ MAJĄCYCH NA CELU ZAPOBIEGANIE, OGRANICZANIE I KOMPENSACJĘ PRZYRODNICZĄ NEGATYWNYCH ODDZIAŁYWAŃ NA ŚRODOWISKO, W SZCZEGÓLNOŚCI NA CELE I PRZEDMIOT OCHRONY OBSZARU NATURA 2000 ORAZ INTEGRALNOŚĆ TEGO OBSZARU</w:t>
      </w:r>
      <w:bookmarkEnd w:id="141"/>
      <w:bookmarkEnd w:id="142"/>
    </w:p>
    <w:p w14:paraId="2D4981B1" w14:textId="77777777" w:rsidR="00246D30" w:rsidRPr="00535765" w:rsidRDefault="00246D30" w:rsidP="00535765">
      <w:pPr>
        <w:pStyle w:val="zwyky"/>
        <w:spacing w:before="120" w:after="0"/>
        <w:ind w:firstLine="426"/>
        <w:rPr>
          <w:rFonts w:ascii="Verdana" w:hAnsi="Verdana"/>
          <w:sz w:val="20"/>
        </w:rPr>
      </w:pPr>
      <w:r w:rsidRPr="00535765">
        <w:rPr>
          <w:rFonts w:ascii="Verdana" w:hAnsi="Verdana"/>
          <w:sz w:val="20"/>
        </w:rPr>
        <w:t xml:space="preserve">Zagadnienia ochrony środowiska oraz zmniejszenie uciążliwości dla ludzi ma szczególne znaczenie w trakcie prowadzenia prac inwestycyjnych, a także eksploatacji Inwestycji jako procesu długotrwałego.  </w:t>
      </w:r>
    </w:p>
    <w:p w14:paraId="78012CBA" w14:textId="77777777" w:rsidR="00246D30" w:rsidRPr="00535765" w:rsidRDefault="00246D30" w:rsidP="00535765">
      <w:pPr>
        <w:pStyle w:val="zwyky"/>
        <w:spacing w:after="0"/>
        <w:ind w:firstLine="426"/>
        <w:rPr>
          <w:rFonts w:ascii="Verdana" w:hAnsi="Verdana"/>
          <w:sz w:val="20"/>
        </w:rPr>
      </w:pPr>
      <w:r w:rsidRPr="00535765">
        <w:rPr>
          <w:rFonts w:ascii="Verdana" w:hAnsi="Verdana"/>
          <w:sz w:val="20"/>
        </w:rPr>
        <w:t>Oddziaływanie planowanej Inwestycji na środowisko dla fazy realizacji należy minimalizować poprzez prawidłowe zlokalizowanie zaplecza wykonawstwa i właściwą organizację robót. Wykonawca robót powinien dysp</w:t>
      </w:r>
      <w:r w:rsidR="00FF5FE1" w:rsidRPr="00535765">
        <w:rPr>
          <w:rFonts w:ascii="Verdana" w:hAnsi="Verdana"/>
          <w:sz w:val="20"/>
        </w:rPr>
        <w:t>onować nowoczesnymi maszynami i </w:t>
      </w:r>
      <w:r w:rsidRPr="00535765">
        <w:rPr>
          <w:rFonts w:ascii="Verdana" w:hAnsi="Verdana"/>
          <w:sz w:val="20"/>
        </w:rPr>
        <w:t xml:space="preserve">urządzeniami sprawnymi technicznie. Należy zwrócić szczególną uwagę na przestrzeganie obowiązujących przepisów i stosowanie ramowych wytycznych BHP. </w:t>
      </w:r>
    </w:p>
    <w:p w14:paraId="601DDC12" w14:textId="77777777" w:rsidR="00246D30" w:rsidRPr="00535765" w:rsidRDefault="00246D30" w:rsidP="00535765">
      <w:pPr>
        <w:pStyle w:val="zwyky"/>
        <w:spacing w:after="0"/>
        <w:ind w:firstLine="426"/>
        <w:rPr>
          <w:rFonts w:ascii="Verdana" w:hAnsi="Verdana"/>
          <w:sz w:val="20"/>
        </w:rPr>
      </w:pPr>
      <w:r w:rsidRPr="00535765">
        <w:rPr>
          <w:rFonts w:ascii="Verdana" w:hAnsi="Verdana"/>
          <w:sz w:val="20"/>
        </w:rPr>
        <w:t xml:space="preserve">Projekt budowlany zostanie opracowany zgodnie z </w:t>
      </w:r>
      <w:r w:rsidR="00FF5FE1" w:rsidRPr="00535765">
        <w:rPr>
          <w:rFonts w:ascii="Verdana" w:hAnsi="Verdana"/>
          <w:sz w:val="20"/>
        </w:rPr>
        <w:t>przepisami ochrony środowiska i </w:t>
      </w:r>
      <w:r w:rsidRPr="00535765">
        <w:rPr>
          <w:rFonts w:ascii="Verdana" w:hAnsi="Verdana"/>
          <w:sz w:val="20"/>
        </w:rPr>
        <w:t>przepisami branżowymi. Projekt ten uwzględniać będzie zastosowanie najnowocześniejszych urządzeń, które mają certyfikaty dopuszczające do stosowania w Polsce</w:t>
      </w:r>
      <w:r w:rsidR="00290A53" w:rsidRPr="00535765">
        <w:rPr>
          <w:rFonts w:ascii="Verdana" w:hAnsi="Verdana"/>
          <w:sz w:val="20"/>
        </w:rPr>
        <w:t>,</w:t>
      </w:r>
      <w:r w:rsidRPr="00535765">
        <w:rPr>
          <w:rFonts w:ascii="Verdana" w:hAnsi="Verdana"/>
          <w:sz w:val="20"/>
        </w:rPr>
        <w:t xml:space="preserve"> jak również na świecie.  </w:t>
      </w:r>
    </w:p>
    <w:p w14:paraId="74908C28" w14:textId="77777777" w:rsidR="00246D30" w:rsidRPr="00535765" w:rsidRDefault="00246D30" w:rsidP="00926C8E">
      <w:pPr>
        <w:pStyle w:val="zwyky"/>
        <w:spacing w:after="0"/>
        <w:ind w:firstLine="284"/>
        <w:rPr>
          <w:rFonts w:ascii="Verdana" w:hAnsi="Verdana"/>
          <w:sz w:val="20"/>
        </w:rPr>
      </w:pPr>
      <w:r w:rsidRPr="00535765">
        <w:rPr>
          <w:rFonts w:ascii="Verdana" w:hAnsi="Verdana"/>
          <w:sz w:val="20"/>
        </w:rPr>
        <w:lastRenderedPageBreak/>
        <w:t xml:space="preserve">Staranna i poprawna eksploatacja urządzeń technicznych i technologicznych, terminowo i fachowo przeprowadzane remonty, odpowiednio wyszkolona załoga i właściwa organizacja pracy – to warunki, jakie minimalizują prawdopodobieństwo wystąpienia awarii zagrażających życiu i zdrowiu ludzi oraz powodujących zagrożenia dla innych komponentów środowiska. </w:t>
      </w:r>
    </w:p>
    <w:p w14:paraId="685DD0C4" w14:textId="1ABA8F2F" w:rsidR="00246D30" w:rsidRPr="00535765" w:rsidRDefault="00246D30" w:rsidP="00926C8E">
      <w:pPr>
        <w:pStyle w:val="zwyky"/>
        <w:spacing w:after="0"/>
        <w:ind w:firstLine="284"/>
        <w:rPr>
          <w:rFonts w:ascii="Verdana" w:hAnsi="Verdana"/>
          <w:sz w:val="20"/>
        </w:rPr>
      </w:pPr>
      <w:r w:rsidRPr="00535765">
        <w:rPr>
          <w:rFonts w:ascii="Verdana" w:hAnsi="Verdana"/>
          <w:sz w:val="20"/>
        </w:rPr>
        <w:t>Przyjęto założenie, że inwestycja powinna posiadać takie zabezpieczenia, rozwiązania i</w:t>
      </w:r>
      <w:r w:rsidR="00830A94" w:rsidRPr="00535765">
        <w:rPr>
          <w:rFonts w:ascii="Verdana" w:hAnsi="Verdana"/>
          <w:sz w:val="20"/>
        </w:rPr>
        <w:t> </w:t>
      </w:r>
      <w:r w:rsidRPr="00535765">
        <w:rPr>
          <w:rFonts w:ascii="Verdana" w:hAnsi="Verdana"/>
          <w:sz w:val="20"/>
        </w:rPr>
        <w:t xml:space="preserve">urządzenia techniczne, by ewentualne oddziaływania na środowisko i uciążliwości dotyczyły jedynie </w:t>
      </w:r>
      <w:r w:rsidR="00535765" w:rsidRPr="00535765">
        <w:rPr>
          <w:rFonts w:ascii="Verdana" w:hAnsi="Verdana"/>
          <w:sz w:val="20"/>
        </w:rPr>
        <w:t>terenu</w:t>
      </w:r>
      <w:r w:rsidRPr="00535765">
        <w:rPr>
          <w:rFonts w:ascii="Verdana" w:hAnsi="Verdana"/>
          <w:sz w:val="20"/>
        </w:rPr>
        <w:t>, na któr</w:t>
      </w:r>
      <w:r w:rsidR="00535765" w:rsidRPr="00535765">
        <w:rPr>
          <w:rFonts w:ascii="Verdana" w:hAnsi="Verdana"/>
          <w:sz w:val="20"/>
        </w:rPr>
        <w:t>ym</w:t>
      </w:r>
      <w:r w:rsidRPr="00535765">
        <w:rPr>
          <w:rFonts w:ascii="Verdana" w:hAnsi="Verdana"/>
          <w:sz w:val="20"/>
        </w:rPr>
        <w:t xml:space="preserve"> jest zlokalizowana. Potencjalny wpływ projektowanej inwestycji na środowisko ograniczony zostanie jedynie do terenu stanowiącego własność inwestora.</w:t>
      </w:r>
    </w:p>
    <w:p w14:paraId="1A8C6099" w14:textId="64A54FED" w:rsidR="00A756BE" w:rsidRPr="00A756BE" w:rsidRDefault="00A756BE" w:rsidP="00926C8E">
      <w:pPr>
        <w:pStyle w:val="zwyky"/>
        <w:tabs>
          <w:tab w:val="left" w:pos="1418"/>
        </w:tabs>
        <w:spacing w:after="0"/>
        <w:ind w:firstLine="284"/>
        <w:rPr>
          <w:rFonts w:ascii="Verdana" w:hAnsi="Verdana"/>
          <w:sz w:val="20"/>
        </w:rPr>
      </w:pPr>
      <w:r w:rsidRPr="00A756BE">
        <w:rPr>
          <w:rFonts w:ascii="Verdana" w:hAnsi="Verdana"/>
          <w:sz w:val="20"/>
        </w:rPr>
        <w:t xml:space="preserve">Oddziaływania planowanego przedsięwzięcia na środowisko w czasie realizacji </w:t>
      </w:r>
      <w:r>
        <w:rPr>
          <w:rFonts w:ascii="Verdana" w:hAnsi="Verdana"/>
          <w:sz w:val="20"/>
        </w:rPr>
        <w:t xml:space="preserve">i eksploatacji </w:t>
      </w:r>
      <w:r w:rsidRPr="00A756BE">
        <w:rPr>
          <w:rFonts w:ascii="Verdana" w:hAnsi="Verdana"/>
          <w:sz w:val="20"/>
        </w:rPr>
        <w:t xml:space="preserve">przedsięwzięcia będą skutecznie </w:t>
      </w:r>
      <w:r>
        <w:rPr>
          <w:rFonts w:ascii="Verdana" w:hAnsi="Verdana"/>
          <w:sz w:val="20"/>
        </w:rPr>
        <w:t>ograniczane poprzez zastosowanie rozwiązań opisanych poniżej.</w:t>
      </w:r>
    </w:p>
    <w:p w14:paraId="7DD86B21" w14:textId="77777777" w:rsidR="00A756BE" w:rsidRPr="001B1400" w:rsidRDefault="00A756BE" w:rsidP="00A756BE">
      <w:pPr>
        <w:keepNext/>
        <w:tabs>
          <w:tab w:val="right" w:pos="284"/>
          <w:tab w:val="left" w:pos="408"/>
        </w:tabs>
        <w:spacing w:line="360" w:lineRule="auto"/>
        <w:rPr>
          <w:rFonts w:ascii="Verdana" w:hAnsi="Verdana"/>
          <w:b/>
          <w:sz w:val="20"/>
          <w:szCs w:val="20"/>
          <w:u w:val="single"/>
        </w:rPr>
      </w:pPr>
      <w:r w:rsidRPr="001B1400">
        <w:rPr>
          <w:rFonts w:ascii="Verdana" w:hAnsi="Verdana"/>
          <w:b/>
          <w:sz w:val="20"/>
          <w:szCs w:val="20"/>
          <w:u w:val="single"/>
        </w:rPr>
        <w:t>Etap budowy</w:t>
      </w:r>
    </w:p>
    <w:p w14:paraId="7292D66F" w14:textId="77777777" w:rsidR="00A756BE" w:rsidRPr="001B1400" w:rsidRDefault="00A756BE" w:rsidP="00A756BE">
      <w:pPr>
        <w:tabs>
          <w:tab w:val="right" w:pos="0"/>
        </w:tabs>
        <w:spacing w:line="360" w:lineRule="auto"/>
        <w:ind w:firstLine="284"/>
        <w:rPr>
          <w:sz w:val="20"/>
          <w:szCs w:val="20"/>
        </w:rPr>
      </w:pPr>
      <w:r w:rsidRPr="001B1400">
        <w:rPr>
          <w:rFonts w:ascii="Verdana" w:hAnsi="Verdana" w:cs="Verdana"/>
          <w:sz w:val="20"/>
        </w:rPr>
        <w:t>Na etapie budowy podjęte zostaną następujące działania mające na celu ograniczenie wpływu prowadzonych prac budowlanych na środowisko:</w:t>
      </w:r>
    </w:p>
    <w:p w14:paraId="06394D80" w14:textId="0B147398"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zorganizowanie zaplecza budowy, które zostanie wykonane zgodnie z</w:t>
      </w:r>
      <w:r w:rsidR="000A6B95">
        <w:rPr>
          <w:rFonts w:ascii="Verdana" w:hAnsi="Verdana"/>
          <w:sz w:val="20"/>
          <w:szCs w:val="20"/>
        </w:rPr>
        <w:t> </w:t>
      </w:r>
      <w:r w:rsidRPr="001B1400">
        <w:rPr>
          <w:rFonts w:ascii="Verdana" w:hAnsi="Verdana"/>
          <w:sz w:val="20"/>
          <w:szCs w:val="20"/>
        </w:rPr>
        <w:t>obowiązującymi przepisami i normami,</w:t>
      </w:r>
    </w:p>
    <w:p w14:paraId="5F5ECDA3"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do prac budowlanych wykorzystywane będą maszyny i urządzenia w dobrym stanie technicznym,</w:t>
      </w:r>
    </w:p>
    <w:p w14:paraId="5303D183"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wykonywanie prac budowlanych odbywać się będzie przy użyciu urządzeń o jak najmniejszej emisji hałasu i ograniczających pylenie,</w:t>
      </w:r>
    </w:p>
    <w:p w14:paraId="54896CA0" w14:textId="555B2CFB"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na terenie placu budowy zostanie wydzielone miejsce postoju maszyn i urządzeń budowlanych, miejsce to posiadać będzie utwardzone, podłoże. Dostawa maszyn i urządzeń oraz ich ruch na teren inwestycji będzie się odbywała według wcześniej ustalonego harmonogramu dostaw, po wyznaczonych drogach wewnętrznych, w</w:t>
      </w:r>
      <w:r w:rsidR="000A6B95">
        <w:rPr>
          <w:rFonts w:ascii="Verdana" w:hAnsi="Verdana"/>
          <w:sz w:val="20"/>
          <w:szCs w:val="20"/>
        </w:rPr>
        <w:t> </w:t>
      </w:r>
      <w:r w:rsidRPr="001B1400">
        <w:rPr>
          <w:rFonts w:ascii="Verdana" w:hAnsi="Verdana"/>
          <w:sz w:val="20"/>
          <w:szCs w:val="20"/>
        </w:rPr>
        <w:t>sposób przewidziany przepisami,</w:t>
      </w:r>
    </w:p>
    <w:p w14:paraId="37190E64"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 w czasie realizacji inwestycji konieczne jest zapewnienie wyposażenia terenu budowy w pojemniki/ kontenery na powstające odpady, oznakowanie tych kontenerów oraz ustalenie stałego nadzoru nad ich selektywnym deponowaniem,</w:t>
      </w:r>
    </w:p>
    <w:p w14:paraId="5749EB1E"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prawidłowo prowadzona gospodarka odpadami w trakcie prac budowlanych wyeliminuje ryzyko zanieczyszczenia środowiska gruntowo-wodnego,</w:t>
      </w:r>
    </w:p>
    <w:p w14:paraId="49CDC11A"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wyposażenie budowy w przenośne toalety (np. typu TOI TOI), obiekty te wyposażone będą w bezodpływowe zbiorniki ścieków, zbiorniki ścieków opróżniane będą w miarę potrzeb przez wyspecjalizowaną firmę, która odwozić będzie ścieki do oczyszczalni ścieków,</w:t>
      </w:r>
    </w:p>
    <w:p w14:paraId="7575EF2A"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lastRenderedPageBreak/>
        <w:t>w przypadku wystąpienia rozlania paliwa czy innej substancji ropopochodnej zastosowane zostaną sorbenty, które będą na wyposażeniu placu budowy,</w:t>
      </w:r>
    </w:p>
    <w:p w14:paraId="48650D9A"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używanie urządzeń stanowiących źródła hałasu o wysokim poziomie mocy akustycznej tylko w porze dziennej do godziny 22,</w:t>
      </w:r>
    </w:p>
    <w:p w14:paraId="67C7A3A3"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wyłączanie zbędnych, nieużywanych w danym momencie urządzeń, maszyn i narzędzi emitujących hałas, </w:t>
      </w:r>
    </w:p>
    <w:p w14:paraId="70DD841F"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stosowanie nowoczesnego, odpowiednio wyciszonego i sprawnego technicznie sprzętu oraz najmniej uciążliwej pod względem akustycznym technologii prowadzenia prac budowlanych, </w:t>
      </w:r>
    </w:p>
    <w:p w14:paraId="7D228647"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dbanie o właściwy stan techniczny urządzeń, zwłaszcza tych stanowiących istotne źródła hałasu na terenie inwestycji.</w:t>
      </w:r>
    </w:p>
    <w:p w14:paraId="30865D16" w14:textId="77777777" w:rsidR="00A756BE" w:rsidRPr="001B1400" w:rsidRDefault="00A756BE" w:rsidP="00A756BE">
      <w:pPr>
        <w:keepNext/>
        <w:tabs>
          <w:tab w:val="right" w:pos="284"/>
          <w:tab w:val="left" w:pos="408"/>
        </w:tabs>
        <w:spacing w:line="360" w:lineRule="auto"/>
        <w:rPr>
          <w:rFonts w:ascii="Verdana" w:hAnsi="Verdana"/>
          <w:b/>
          <w:sz w:val="20"/>
          <w:szCs w:val="20"/>
          <w:u w:val="single"/>
        </w:rPr>
      </w:pPr>
      <w:r w:rsidRPr="001B1400">
        <w:rPr>
          <w:rFonts w:ascii="Verdana" w:hAnsi="Verdana"/>
          <w:b/>
          <w:sz w:val="20"/>
          <w:szCs w:val="20"/>
          <w:u w:val="single"/>
        </w:rPr>
        <w:t>Etap eksploatacji</w:t>
      </w:r>
    </w:p>
    <w:p w14:paraId="2DADE23F"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odprowadzenie ścieków sanitarnych do zakładowej oczyszczalni ścieków,</w:t>
      </w:r>
    </w:p>
    <w:p w14:paraId="02CD48C8"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selektywne gromadzenie odpadów i przekazywanie ich do odzysku lub unieszkodliwienia,</w:t>
      </w:r>
    </w:p>
    <w:p w14:paraId="186DD57C"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uszczelnienie terenu frontu rozładunkowego i załadunkowego cystern, z odprowadzeniem wód do separatora, </w:t>
      </w:r>
    </w:p>
    <w:p w14:paraId="48A3ABB3"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odprowadzenie wód opadowych i roztopowych z miejsc narażonych na zanieczyszczenie ropopochodnymi, szczelną kanalizacją deszczową wyposażona w osadnik i separator,</w:t>
      </w:r>
    </w:p>
    <w:p w14:paraId="49FEBE9B"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zastosowanie zbiorników retencyjnych w celu ograniczenia ilości wody odprowadzanej do odbiornika w trakcie deszczu nawalnego,</w:t>
      </w:r>
    </w:p>
    <w:p w14:paraId="4CE30C36"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posadowienie zbiornika buforowego oleju napędowego na szczelnej tacy betonowej,</w:t>
      </w:r>
    </w:p>
    <w:p w14:paraId="3D584D88"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zastosowanie czujników stężenia węglowodorów w studzienkach kanalizacji deszczowej (studzienki D5 i D9), W wypadku przekroczenia wartości granicznej wysyłany będzie sygnał do układu sterowania zasuwami odcinającymi. Zasuwy umieszczone są za studnią D1. Zasuwa Z1 odcina dopływ do osadnika OS, a zasuwa Z2 otwiera dopływ do zbiornika awaryjnego ZA (oznaczenie zgodnie z załącznikiem nr 2).</w:t>
      </w:r>
    </w:p>
    <w:p w14:paraId="7FA3330B"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wykonanie zabezpieczeń na wypadek rozszczelnienia cystern na froncie załadunkowy wraz z zastosowaniem zbiornika awaryjnego do gromadzenia wycieków, </w:t>
      </w:r>
    </w:p>
    <w:p w14:paraId="32EA28A1"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zastosowanie czujników napełnienia cystern w trakcie załadunku paliwa,</w:t>
      </w:r>
    </w:p>
    <w:p w14:paraId="5C257716"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naziemna instalacja przesyłu oleju napędowego, umożliwiająca bieżąca kontrole szczelności i stanu technicznego rurociągów,</w:t>
      </w:r>
    </w:p>
    <w:p w14:paraId="24567597" w14:textId="77777777" w:rsidR="00A756BE" w:rsidRPr="001B1400" w:rsidRDefault="00A756BE"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lastRenderedPageBreak/>
        <w:t>zastosowanie podwójnych rurociągów na odcinkach rurociągu przeprowadzonych pod ziemią umożliwiających wprowadzenie króćców pomiaru stężeń węglowodorów (a więc  identyfikację ewentualnych wycieków).</w:t>
      </w:r>
    </w:p>
    <w:p w14:paraId="23E9D93B" w14:textId="77777777" w:rsidR="00A756BE" w:rsidRPr="001B1400" w:rsidRDefault="00A756BE" w:rsidP="00A756BE">
      <w:pPr>
        <w:tabs>
          <w:tab w:val="right" w:pos="0"/>
          <w:tab w:val="right" w:pos="567"/>
        </w:tabs>
        <w:spacing w:line="360" w:lineRule="auto"/>
        <w:ind w:left="567"/>
        <w:rPr>
          <w:rFonts w:ascii="Verdana" w:hAnsi="Verdana"/>
          <w:sz w:val="20"/>
          <w:szCs w:val="20"/>
        </w:rPr>
      </w:pPr>
    </w:p>
    <w:p w14:paraId="0ADCDEFE" w14:textId="6C289606" w:rsidR="00246D30" w:rsidRPr="00D3754D" w:rsidRDefault="00A756BE" w:rsidP="00D3754D">
      <w:pPr>
        <w:pStyle w:val="zwyky"/>
        <w:spacing w:after="0"/>
        <w:ind w:firstLine="284"/>
        <w:rPr>
          <w:rFonts w:ascii="Verdana" w:hAnsi="Verdana"/>
          <w:sz w:val="20"/>
        </w:rPr>
      </w:pPr>
      <w:r w:rsidRPr="00A756BE">
        <w:rPr>
          <w:rFonts w:ascii="Verdana" w:hAnsi="Verdana"/>
          <w:sz w:val="20"/>
        </w:rPr>
        <w:t xml:space="preserve">Przytoczone powyżej rozwiązania przyjęte na każdym z etapów istnienia przedsięwzięcia, gwarantuje, że </w:t>
      </w:r>
      <w:r w:rsidR="00246D30" w:rsidRPr="00A756BE">
        <w:rPr>
          <w:rFonts w:ascii="Verdana" w:hAnsi="Verdana"/>
          <w:sz w:val="20"/>
        </w:rPr>
        <w:t xml:space="preserve">Inwestycja ze względu na swój charakter nie pogorszy stanu siedlisk, a także nie wpłynie negatywnie na gatunki, dla których zostały wyznaczone najbliższe obszary sieci ekologicznej Natura 2000. </w:t>
      </w:r>
      <w:r w:rsidR="00246D30" w:rsidRPr="00D3754D">
        <w:rPr>
          <w:rFonts w:ascii="Verdana" w:hAnsi="Verdana"/>
          <w:sz w:val="20"/>
        </w:rPr>
        <w:t xml:space="preserve">Planowana inwestycja nie zredukuje obszaru występowania kluczowych siedlisk przyrodniczych, nie zredukuje liczebności kluczowych gatunków i nie naruszy równowagi pomiędzy kluczowymi gatunkami, dla których wyznaczono te obszary. Projektowane przedsięwzięcie nie zmniejszy różnorodności obszarów Natura 2000. Nie spowoduje zaburzeń, które wpłyną na wielkość populacji, zagęszczenie lub równowagę pomiędzy kluczowymi gatunkami, dla których powołano obszary Natura 2000. Zaplanowane przedsięwzięcie nie spowoduje żadnych chwilowych lub trwałych zmian w funkcjonowaniu kluczowych czynników ekologicznych warunkujących trwałość siedlisk przyrodniczych. Inwestycja nie będzie wywoływała oddziaływań, które mogłyby w sposób skumulowany wpływać na sieć obszarów Natura 2000. </w:t>
      </w:r>
    </w:p>
    <w:p w14:paraId="56636999" w14:textId="67EA8AF6" w:rsidR="00246D30" w:rsidRPr="00D3754D" w:rsidRDefault="00FB441B" w:rsidP="00D3754D">
      <w:pPr>
        <w:pStyle w:val="zwyky"/>
        <w:spacing w:after="0"/>
        <w:ind w:firstLine="284"/>
        <w:rPr>
          <w:rFonts w:ascii="Verdana" w:hAnsi="Verdana"/>
          <w:sz w:val="20"/>
        </w:rPr>
      </w:pPr>
      <w:r>
        <w:rPr>
          <w:rFonts w:ascii="Verdana" w:hAnsi="Verdana"/>
          <w:sz w:val="20"/>
        </w:rPr>
        <w:t>P</w:t>
      </w:r>
      <w:r w:rsidR="00246D30" w:rsidRPr="00D3754D">
        <w:rPr>
          <w:rFonts w:ascii="Verdana" w:hAnsi="Verdana"/>
          <w:sz w:val="20"/>
        </w:rPr>
        <w:t xml:space="preserve">lanowane przedsięwzięcie nie wpłynie negatywnie na zachowanie spójności i integralności </w:t>
      </w:r>
      <w:r w:rsidR="008E20BE" w:rsidRPr="00D3754D">
        <w:rPr>
          <w:rFonts w:ascii="Verdana" w:hAnsi="Verdana"/>
          <w:sz w:val="20"/>
        </w:rPr>
        <w:t>sieci ekologicznej Natura 2000 ani innych form ochrony przyrody.</w:t>
      </w:r>
    </w:p>
    <w:p w14:paraId="3ED6FCAE" w14:textId="77777777" w:rsidR="00EE299E" w:rsidRPr="00D3754D" w:rsidRDefault="002B2A86" w:rsidP="00D3754D">
      <w:pPr>
        <w:pStyle w:val="zwyky"/>
        <w:spacing w:after="0"/>
        <w:ind w:firstLine="284"/>
        <w:rPr>
          <w:rFonts w:ascii="Verdana" w:hAnsi="Verdana"/>
          <w:sz w:val="20"/>
        </w:rPr>
      </w:pPr>
      <w:r w:rsidRPr="00D3754D">
        <w:rPr>
          <w:rFonts w:ascii="Verdana" w:hAnsi="Verdana"/>
          <w:sz w:val="20"/>
        </w:rPr>
        <w:t xml:space="preserve">Biorąc pod uwagę powyższe działania, </w:t>
      </w:r>
      <w:r w:rsidR="00246D30" w:rsidRPr="00D3754D">
        <w:rPr>
          <w:rFonts w:ascii="Verdana" w:hAnsi="Verdana"/>
          <w:sz w:val="20"/>
        </w:rPr>
        <w:t>przeprowadze</w:t>
      </w:r>
      <w:r w:rsidR="00FF5FE1" w:rsidRPr="00D3754D">
        <w:rPr>
          <w:rFonts w:ascii="Verdana" w:hAnsi="Verdana"/>
          <w:sz w:val="20"/>
        </w:rPr>
        <w:t>nie kompensacji przyrodniczej w </w:t>
      </w:r>
      <w:r w:rsidR="00246D30" w:rsidRPr="00D3754D">
        <w:rPr>
          <w:rFonts w:ascii="Verdana" w:hAnsi="Verdana"/>
          <w:sz w:val="20"/>
        </w:rPr>
        <w:t>związku z realizacją przedsięwzięcia nie będzie konieczne.</w:t>
      </w:r>
    </w:p>
    <w:p w14:paraId="58A880D7" w14:textId="77777777" w:rsidR="00E36456" w:rsidRPr="006F60B5" w:rsidRDefault="00E36456" w:rsidP="00E36456">
      <w:pPr>
        <w:pStyle w:val="Nagwek1"/>
        <w:spacing w:before="240" w:line="240" w:lineRule="auto"/>
        <w:ind w:left="431" w:hanging="431"/>
        <w:rPr>
          <w:rFonts w:eastAsia="Arial"/>
          <w:sz w:val="24"/>
          <w:szCs w:val="24"/>
        </w:rPr>
      </w:pPr>
      <w:bookmarkStart w:id="143" w:name="_Toc146794130"/>
      <w:r w:rsidRPr="006F60B5">
        <w:rPr>
          <w:rFonts w:eastAsia="Arial"/>
          <w:sz w:val="24"/>
          <w:szCs w:val="24"/>
        </w:rPr>
        <w:t>ODDZIAŁYWANIE SKUMULOWANE</w:t>
      </w:r>
      <w:bookmarkEnd w:id="143"/>
    </w:p>
    <w:p w14:paraId="518B2F22" w14:textId="5F3DDD46" w:rsidR="006F60B5" w:rsidRDefault="006F60B5" w:rsidP="006F60B5">
      <w:pPr>
        <w:pStyle w:val="zwyky"/>
        <w:spacing w:after="0"/>
        <w:ind w:firstLine="284"/>
        <w:rPr>
          <w:rFonts w:ascii="Verdana" w:hAnsi="Verdana"/>
          <w:sz w:val="20"/>
        </w:rPr>
      </w:pPr>
      <w:r>
        <w:rPr>
          <w:rFonts w:ascii="Verdana" w:hAnsi="Verdana"/>
          <w:sz w:val="20"/>
        </w:rPr>
        <w:t xml:space="preserve">Instalacja do przeładunku oleju napędowego zlokalizowana zostanie na terenie istniejącego </w:t>
      </w:r>
      <w:r w:rsidRPr="006F60B5">
        <w:rPr>
          <w:rFonts w:ascii="Verdana" w:hAnsi="Verdana"/>
          <w:sz w:val="20"/>
        </w:rPr>
        <w:t>Terminalu Przeładunkowego Gazu Płynnego Polski Gaz S.A.</w:t>
      </w:r>
      <w:r>
        <w:rPr>
          <w:rFonts w:ascii="Verdana" w:hAnsi="Verdana"/>
          <w:sz w:val="20"/>
        </w:rPr>
        <w:t xml:space="preserve">. </w:t>
      </w:r>
    </w:p>
    <w:p w14:paraId="3F87B5CD" w14:textId="061CFBCF" w:rsidR="006F60B5" w:rsidRPr="006F60B5" w:rsidRDefault="006F60B5" w:rsidP="006F60B5">
      <w:pPr>
        <w:pStyle w:val="zwyky"/>
        <w:spacing w:after="0"/>
        <w:ind w:firstLine="284"/>
        <w:rPr>
          <w:rFonts w:ascii="Verdana" w:hAnsi="Verdana"/>
          <w:sz w:val="20"/>
        </w:rPr>
      </w:pPr>
      <w:r>
        <w:rPr>
          <w:rFonts w:ascii="Verdana" w:hAnsi="Verdana"/>
          <w:sz w:val="20"/>
        </w:rPr>
        <w:t xml:space="preserve">Działalność istniejącego zakładu związana jest z emisją zanieczyszczeń do powietrza oraz hałasu do środowiska. Poniżej przeprowadzono analizę oddziaływań skumulowanych projektowanego przedsięwzięcia z istniejącym zakładem z podziałem na poszczególne komponenty środowiska. </w:t>
      </w:r>
    </w:p>
    <w:p w14:paraId="639C0C3B" w14:textId="47D7BCF6" w:rsidR="006F60B5" w:rsidRPr="006F60B5" w:rsidRDefault="006F60B5" w:rsidP="006F60B5">
      <w:pPr>
        <w:pStyle w:val="zwyky"/>
        <w:spacing w:after="0"/>
        <w:ind w:firstLine="0"/>
        <w:rPr>
          <w:rFonts w:ascii="Verdana" w:hAnsi="Verdana"/>
          <w:b/>
          <w:sz w:val="20"/>
          <w:u w:val="single"/>
        </w:rPr>
      </w:pPr>
      <w:r w:rsidRPr="006F60B5">
        <w:rPr>
          <w:rFonts w:ascii="Verdana" w:hAnsi="Verdana"/>
          <w:b/>
          <w:sz w:val="20"/>
          <w:u w:val="single"/>
        </w:rPr>
        <w:t>Emisja zanieczyszczeń do powietrza</w:t>
      </w:r>
    </w:p>
    <w:p w14:paraId="700F66E4" w14:textId="77777777" w:rsidR="00501597" w:rsidRDefault="006F60B5" w:rsidP="00F120CA">
      <w:pPr>
        <w:pStyle w:val="zwyky"/>
        <w:spacing w:after="0"/>
        <w:ind w:firstLine="284"/>
        <w:rPr>
          <w:rFonts w:ascii="Verdana" w:hAnsi="Verdana"/>
          <w:sz w:val="20"/>
        </w:rPr>
      </w:pPr>
      <w:r>
        <w:rPr>
          <w:rFonts w:ascii="Verdana" w:hAnsi="Verdana"/>
          <w:sz w:val="20"/>
        </w:rPr>
        <w:t>Oddziaływanie skumulowane w zakresie emisji zanieczyszczeń do powietrza opracowano posługując się danymi zawartymi w zgłoszeniu</w:t>
      </w:r>
      <w:r w:rsidR="00F120CA">
        <w:rPr>
          <w:rFonts w:ascii="Verdana" w:hAnsi="Verdana"/>
          <w:sz w:val="20"/>
        </w:rPr>
        <w:t xml:space="preserve"> instalacji, z której emisja nie wymaga pozwolenia. </w:t>
      </w:r>
    </w:p>
    <w:p w14:paraId="6BCD498E" w14:textId="39C99105" w:rsidR="00501597" w:rsidRDefault="00501597" w:rsidP="00501597">
      <w:pPr>
        <w:pStyle w:val="zwyky"/>
        <w:spacing w:after="0"/>
        <w:ind w:firstLine="284"/>
        <w:rPr>
          <w:rFonts w:ascii="Verdana" w:hAnsi="Verdana"/>
          <w:sz w:val="20"/>
        </w:rPr>
      </w:pPr>
      <w:r w:rsidRPr="00501597">
        <w:rPr>
          <w:rFonts w:ascii="Verdana" w:hAnsi="Verdana"/>
          <w:sz w:val="20"/>
        </w:rPr>
        <w:t>Instalacje używane do przeładunków gazów płynnych, z racji parametrów prowadzonych</w:t>
      </w:r>
      <w:r>
        <w:rPr>
          <w:rFonts w:ascii="Verdana" w:hAnsi="Verdana"/>
          <w:sz w:val="20"/>
        </w:rPr>
        <w:t xml:space="preserve"> </w:t>
      </w:r>
      <w:r w:rsidRPr="00501597">
        <w:rPr>
          <w:rFonts w:ascii="Verdana" w:hAnsi="Verdana"/>
          <w:sz w:val="20"/>
        </w:rPr>
        <w:t>procesów są hermetyczne. Wynika to z właściwości gazów płynnych tzn. z wysokiej prężności</w:t>
      </w:r>
      <w:r>
        <w:rPr>
          <w:rFonts w:ascii="Verdana" w:hAnsi="Verdana"/>
          <w:sz w:val="20"/>
        </w:rPr>
        <w:t xml:space="preserve"> </w:t>
      </w:r>
      <w:r w:rsidRPr="00501597">
        <w:rPr>
          <w:rFonts w:ascii="Verdana" w:hAnsi="Verdana"/>
          <w:sz w:val="20"/>
        </w:rPr>
        <w:t xml:space="preserve">par w temperaturze otoczenia, co pociąga za sobą konieczność </w:t>
      </w:r>
      <w:r w:rsidRPr="00501597">
        <w:rPr>
          <w:rFonts w:ascii="Verdana" w:hAnsi="Verdana"/>
          <w:sz w:val="20"/>
        </w:rPr>
        <w:lastRenderedPageBreak/>
        <w:t>prowadzenia wszystkich</w:t>
      </w:r>
      <w:r>
        <w:rPr>
          <w:rFonts w:ascii="Verdana" w:hAnsi="Verdana"/>
          <w:sz w:val="20"/>
        </w:rPr>
        <w:t xml:space="preserve"> </w:t>
      </w:r>
      <w:r w:rsidRPr="00501597">
        <w:rPr>
          <w:rFonts w:ascii="Verdana" w:hAnsi="Verdana"/>
          <w:sz w:val="20"/>
        </w:rPr>
        <w:t>operacji z fazą ciekłą tych substancji pod zwiększonym ciśnieniem.</w:t>
      </w:r>
    </w:p>
    <w:p w14:paraId="21B1FE33" w14:textId="3C799E53" w:rsidR="00501597" w:rsidRDefault="00501597" w:rsidP="00501597">
      <w:pPr>
        <w:pStyle w:val="zwyky"/>
        <w:spacing w:after="0"/>
        <w:ind w:firstLine="284"/>
        <w:rPr>
          <w:rFonts w:ascii="Verdana" w:hAnsi="Verdana"/>
          <w:sz w:val="20"/>
        </w:rPr>
      </w:pPr>
      <w:r w:rsidRPr="00501597">
        <w:rPr>
          <w:rFonts w:ascii="Verdana" w:hAnsi="Verdana"/>
          <w:sz w:val="20"/>
        </w:rPr>
        <w:t xml:space="preserve">Jedynymi źródłami emisji węglowodorów do powietrza </w:t>
      </w:r>
      <w:r>
        <w:rPr>
          <w:rFonts w:ascii="Verdana" w:hAnsi="Verdana"/>
          <w:sz w:val="20"/>
        </w:rPr>
        <w:t xml:space="preserve">są </w:t>
      </w:r>
      <w:r w:rsidRPr="00501597">
        <w:rPr>
          <w:rFonts w:ascii="Verdana" w:hAnsi="Verdana"/>
          <w:sz w:val="20"/>
        </w:rPr>
        <w:t>operacje podłączania</w:t>
      </w:r>
      <w:r>
        <w:rPr>
          <w:rFonts w:ascii="Verdana" w:hAnsi="Verdana"/>
          <w:sz w:val="20"/>
        </w:rPr>
        <w:t xml:space="preserve"> </w:t>
      </w:r>
      <w:r w:rsidRPr="00501597">
        <w:rPr>
          <w:rFonts w:ascii="Verdana" w:hAnsi="Verdana"/>
          <w:sz w:val="20"/>
        </w:rPr>
        <w:t>i rozłączania przyłączy węży elastycznych cystern kolejowych i samochodowych oraz operacje</w:t>
      </w:r>
      <w:r>
        <w:rPr>
          <w:rFonts w:ascii="Verdana" w:hAnsi="Verdana"/>
          <w:sz w:val="20"/>
        </w:rPr>
        <w:t xml:space="preserve"> </w:t>
      </w:r>
      <w:r w:rsidRPr="00501597">
        <w:rPr>
          <w:rFonts w:ascii="Verdana" w:hAnsi="Verdana"/>
          <w:sz w:val="20"/>
        </w:rPr>
        <w:t>napełniania butli w rozlewni gazu (emisja ma miejsce w momencie odłączania końcówki</w:t>
      </w:r>
      <w:r>
        <w:rPr>
          <w:rFonts w:ascii="Verdana" w:hAnsi="Verdana"/>
          <w:sz w:val="20"/>
        </w:rPr>
        <w:t xml:space="preserve"> </w:t>
      </w:r>
      <w:r w:rsidRPr="00501597">
        <w:rPr>
          <w:rFonts w:ascii="Verdana" w:hAnsi="Verdana"/>
          <w:sz w:val="20"/>
        </w:rPr>
        <w:t>napełniającej od butli).</w:t>
      </w:r>
    </w:p>
    <w:p w14:paraId="748E2E50" w14:textId="59D48688" w:rsidR="006F60B5" w:rsidRDefault="00501597" w:rsidP="00F120CA">
      <w:pPr>
        <w:pStyle w:val="zwyky"/>
        <w:spacing w:after="0"/>
        <w:ind w:firstLine="284"/>
        <w:rPr>
          <w:rFonts w:ascii="Verdana" w:hAnsi="Verdana"/>
          <w:sz w:val="20"/>
        </w:rPr>
      </w:pPr>
      <w:r>
        <w:rPr>
          <w:rFonts w:ascii="Verdana" w:hAnsi="Verdana"/>
          <w:sz w:val="20"/>
        </w:rPr>
        <w:t>Z</w:t>
      </w:r>
      <w:r w:rsidR="00F120CA">
        <w:rPr>
          <w:rFonts w:ascii="Verdana" w:hAnsi="Verdana"/>
          <w:sz w:val="20"/>
        </w:rPr>
        <w:t>godnie z informacjami zawartymi w dokumentacji opracowanej na potrzeby zgłoszenia</w:t>
      </w:r>
      <w:r w:rsidR="00F120CA" w:rsidRPr="004D27BF">
        <w:rPr>
          <w:rStyle w:val="Odwoanieprzypisudolnego"/>
        </w:rPr>
        <w:footnoteReference w:id="3"/>
      </w:r>
      <w:r w:rsidR="00F120CA">
        <w:rPr>
          <w:rFonts w:ascii="Verdana" w:hAnsi="Verdana"/>
          <w:sz w:val="20"/>
        </w:rPr>
        <w:t xml:space="preserve"> </w:t>
      </w:r>
      <w:r>
        <w:rPr>
          <w:rFonts w:ascii="Verdana" w:hAnsi="Verdana"/>
          <w:sz w:val="20"/>
        </w:rPr>
        <w:t>p</w:t>
      </w:r>
      <w:r w:rsidR="00F120CA" w:rsidRPr="00F120CA">
        <w:rPr>
          <w:rFonts w:ascii="Verdana" w:hAnsi="Verdana"/>
          <w:sz w:val="20"/>
        </w:rPr>
        <w:t>rzy normalnych warunkach pracy instalacji roczne straty z operacji magazynowania,</w:t>
      </w:r>
      <w:r>
        <w:rPr>
          <w:rFonts w:ascii="Verdana" w:hAnsi="Verdana"/>
          <w:sz w:val="20"/>
        </w:rPr>
        <w:t xml:space="preserve"> </w:t>
      </w:r>
      <w:r w:rsidR="00F120CA" w:rsidRPr="00F120CA">
        <w:rPr>
          <w:rFonts w:ascii="Verdana" w:hAnsi="Verdana"/>
          <w:sz w:val="20"/>
        </w:rPr>
        <w:t>załadunku i rozładunku gazu nie mogą przekraczać 0,01%, natomiast urządzenia do</w:t>
      </w:r>
      <w:r>
        <w:rPr>
          <w:rFonts w:ascii="Verdana" w:hAnsi="Verdana"/>
          <w:sz w:val="20"/>
        </w:rPr>
        <w:t xml:space="preserve"> </w:t>
      </w:r>
      <w:r w:rsidR="00F120CA" w:rsidRPr="00F120CA">
        <w:rPr>
          <w:rFonts w:ascii="Verdana" w:hAnsi="Verdana"/>
          <w:sz w:val="20"/>
        </w:rPr>
        <w:t>hermetycznego załadunki i rozładunku cystern samochodowych lub kolejowych zostały tak</w:t>
      </w:r>
      <w:r>
        <w:rPr>
          <w:rFonts w:ascii="Verdana" w:hAnsi="Verdana"/>
          <w:sz w:val="20"/>
        </w:rPr>
        <w:t xml:space="preserve"> </w:t>
      </w:r>
      <w:r w:rsidR="00F120CA" w:rsidRPr="00F120CA">
        <w:rPr>
          <w:rFonts w:ascii="Verdana" w:hAnsi="Verdana"/>
          <w:sz w:val="20"/>
        </w:rPr>
        <w:t>zaprojektowane i eksploatowane aby całkowite roczne straty gazu z tytułu tych operacji nie</w:t>
      </w:r>
      <w:r>
        <w:rPr>
          <w:rFonts w:ascii="Verdana" w:hAnsi="Verdana"/>
          <w:sz w:val="20"/>
        </w:rPr>
        <w:t xml:space="preserve"> </w:t>
      </w:r>
      <w:r w:rsidR="00F120CA" w:rsidRPr="00F120CA">
        <w:rPr>
          <w:rFonts w:ascii="Verdana" w:hAnsi="Verdana"/>
          <w:sz w:val="20"/>
        </w:rPr>
        <w:t>przekraczały  0,005%</w:t>
      </w:r>
      <w:r>
        <w:rPr>
          <w:rFonts w:ascii="Verdana" w:hAnsi="Verdana"/>
          <w:sz w:val="20"/>
        </w:rPr>
        <w:t>.</w:t>
      </w:r>
    </w:p>
    <w:p w14:paraId="6347E5F7" w14:textId="4EF0C8BB" w:rsidR="00501597" w:rsidRPr="00501597" w:rsidRDefault="00501597" w:rsidP="00501597">
      <w:pPr>
        <w:pStyle w:val="zwyky"/>
        <w:spacing w:after="0"/>
        <w:ind w:firstLine="284"/>
        <w:rPr>
          <w:rFonts w:ascii="Verdana" w:hAnsi="Verdana"/>
          <w:sz w:val="20"/>
        </w:rPr>
      </w:pPr>
      <w:r w:rsidRPr="00501597">
        <w:rPr>
          <w:rFonts w:ascii="Verdana" w:hAnsi="Verdana"/>
          <w:sz w:val="20"/>
        </w:rPr>
        <w:t>Emisja niezorganizowana ma miejsce jedynie w czasie operacji rozłączania węży</w:t>
      </w:r>
      <w:r>
        <w:rPr>
          <w:rFonts w:ascii="Verdana" w:hAnsi="Verdana"/>
          <w:sz w:val="20"/>
        </w:rPr>
        <w:t xml:space="preserve"> </w:t>
      </w:r>
      <w:r w:rsidRPr="00501597">
        <w:rPr>
          <w:rFonts w:ascii="Verdana" w:hAnsi="Verdana"/>
          <w:sz w:val="20"/>
        </w:rPr>
        <w:t>załadunkowych i  rozładunkowych od przyłączy  cystern i jest związana z odparowaniem</w:t>
      </w:r>
      <w:r>
        <w:rPr>
          <w:rFonts w:ascii="Verdana" w:hAnsi="Verdana"/>
          <w:sz w:val="20"/>
        </w:rPr>
        <w:t xml:space="preserve"> </w:t>
      </w:r>
      <w:r w:rsidRPr="00501597">
        <w:rPr>
          <w:rFonts w:ascii="Verdana" w:hAnsi="Verdana"/>
          <w:sz w:val="20"/>
        </w:rPr>
        <w:t xml:space="preserve">objętości gazu jaka mieści się pomiędzy </w:t>
      </w:r>
      <w:proofErr w:type="spellStart"/>
      <w:r w:rsidRPr="00501597">
        <w:rPr>
          <w:rFonts w:ascii="Verdana" w:hAnsi="Verdana"/>
          <w:sz w:val="20"/>
        </w:rPr>
        <w:t>zawierakiem</w:t>
      </w:r>
      <w:proofErr w:type="spellEnd"/>
      <w:r w:rsidRPr="00501597">
        <w:rPr>
          <w:rFonts w:ascii="Verdana" w:hAnsi="Verdana"/>
          <w:sz w:val="20"/>
        </w:rPr>
        <w:t xml:space="preserve"> zaworu a kołnierzem przyłączeniowym. </w:t>
      </w:r>
    </w:p>
    <w:p w14:paraId="584E2D24" w14:textId="77777777" w:rsidR="00501597" w:rsidRPr="00501597" w:rsidRDefault="00501597" w:rsidP="00501597">
      <w:pPr>
        <w:pStyle w:val="zwyky"/>
        <w:spacing w:after="0"/>
        <w:ind w:firstLine="284"/>
        <w:rPr>
          <w:rFonts w:ascii="Verdana" w:hAnsi="Verdana"/>
          <w:sz w:val="20"/>
        </w:rPr>
      </w:pPr>
      <w:r w:rsidRPr="00501597">
        <w:rPr>
          <w:rFonts w:ascii="Verdana" w:hAnsi="Verdana"/>
          <w:sz w:val="20"/>
        </w:rPr>
        <w:t>Wielkości emisji wynoszą:</w:t>
      </w:r>
    </w:p>
    <w:p w14:paraId="4A2693F2" w14:textId="0B125E59" w:rsidR="00501597" w:rsidRPr="00501597" w:rsidRDefault="00501597" w:rsidP="00D64239">
      <w:pPr>
        <w:pStyle w:val="zwyky"/>
        <w:numPr>
          <w:ilvl w:val="0"/>
          <w:numId w:val="34"/>
        </w:numPr>
        <w:spacing w:after="0"/>
        <w:rPr>
          <w:rFonts w:ascii="Verdana" w:hAnsi="Verdana"/>
          <w:sz w:val="20"/>
        </w:rPr>
      </w:pPr>
      <w:r w:rsidRPr="00501597">
        <w:rPr>
          <w:rFonts w:ascii="Verdana" w:hAnsi="Verdana"/>
          <w:sz w:val="20"/>
        </w:rPr>
        <w:t>cysterny szerokotorowe: 0,002 kg/cysternę (3x0,00016 m 3  faza gazowa),</w:t>
      </w:r>
    </w:p>
    <w:p w14:paraId="45068AE6" w14:textId="5ABA4097" w:rsidR="00501597" w:rsidRPr="00501597" w:rsidRDefault="00501597" w:rsidP="00D64239">
      <w:pPr>
        <w:pStyle w:val="zwyky"/>
        <w:numPr>
          <w:ilvl w:val="0"/>
          <w:numId w:val="34"/>
        </w:numPr>
        <w:spacing w:after="0"/>
        <w:rPr>
          <w:rFonts w:ascii="Verdana" w:hAnsi="Verdana"/>
          <w:sz w:val="20"/>
        </w:rPr>
      </w:pPr>
      <w:r w:rsidRPr="00501597">
        <w:rPr>
          <w:rFonts w:ascii="Verdana" w:hAnsi="Verdana"/>
          <w:sz w:val="20"/>
        </w:rPr>
        <w:t>cysterny normalnotorowe: 0,0085 kg/cysternę (2x0,001 m 3  faza gazowa),</w:t>
      </w:r>
    </w:p>
    <w:p w14:paraId="7B823071" w14:textId="4B8D060F" w:rsidR="00501597" w:rsidRPr="00501597" w:rsidRDefault="00501597" w:rsidP="00D64239">
      <w:pPr>
        <w:pStyle w:val="zwyky"/>
        <w:numPr>
          <w:ilvl w:val="0"/>
          <w:numId w:val="34"/>
        </w:numPr>
        <w:spacing w:after="0"/>
        <w:ind w:left="709" w:hanging="142"/>
        <w:rPr>
          <w:rFonts w:ascii="Verdana" w:hAnsi="Verdana"/>
          <w:sz w:val="20"/>
        </w:rPr>
      </w:pPr>
      <w:r w:rsidRPr="00501597">
        <w:rPr>
          <w:rFonts w:ascii="Verdana" w:hAnsi="Verdana"/>
          <w:sz w:val="20"/>
        </w:rPr>
        <w:t>autocysterny: 0,2126 kg/cysternę (1x0,00016 m</w:t>
      </w:r>
      <w:r w:rsidRPr="00A91B53">
        <w:rPr>
          <w:rFonts w:ascii="Verdana" w:hAnsi="Verdana"/>
          <w:sz w:val="20"/>
          <w:vertAlign w:val="superscript"/>
        </w:rPr>
        <w:t>3</w:t>
      </w:r>
      <w:r w:rsidRPr="00501597">
        <w:rPr>
          <w:rFonts w:ascii="Verdana" w:hAnsi="Verdana"/>
          <w:sz w:val="20"/>
        </w:rPr>
        <w:t xml:space="preserve"> faza gazowa, 1x0,00039 m</w:t>
      </w:r>
      <w:r w:rsidRPr="00A91B53">
        <w:rPr>
          <w:rFonts w:ascii="Verdana" w:hAnsi="Verdana"/>
          <w:sz w:val="20"/>
          <w:vertAlign w:val="superscript"/>
        </w:rPr>
        <w:t>3</w:t>
      </w:r>
      <w:r w:rsidRPr="00501597">
        <w:rPr>
          <w:rFonts w:ascii="Verdana" w:hAnsi="Verdana"/>
          <w:sz w:val="20"/>
        </w:rPr>
        <w:t xml:space="preserve"> faza</w:t>
      </w:r>
      <w:r w:rsidR="00A91B53">
        <w:rPr>
          <w:rFonts w:ascii="Verdana" w:hAnsi="Verdana"/>
          <w:sz w:val="20"/>
        </w:rPr>
        <w:t xml:space="preserve"> </w:t>
      </w:r>
      <w:r w:rsidRPr="00501597">
        <w:rPr>
          <w:rFonts w:ascii="Verdana" w:hAnsi="Verdana"/>
          <w:sz w:val="20"/>
        </w:rPr>
        <w:t>ciekła),</w:t>
      </w:r>
    </w:p>
    <w:p w14:paraId="4C894BFF" w14:textId="77777777" w:rsidR="00501597" w:rsidRPr="00501597" w:rsidRDefault="00501597" w:rsidP="00501597">
      <w:pPr>
        <w:pStyle w:val="zwyky"/>
        <w:spacing w:after="0"/>
        <w:ind w:firstLine="284"/>
        <w:rPr>
          <w:rFonts w:ascii="Verdana" w:hAnsi="Verdana"/>
          <w:sz w:val="20"/>
        </w:rPr>
      </w:pPr>
      <w:r w:rsidRPr="00501597">
        <w:rPr>
          <w:rFonts w:ascii="Verdana" w:hAnsi="Verdana"/>
          <w:sz w:val="20"/>
        </w:rPr>
        <w:t>Maksymalna ilość cystern jaka może być obsługiwana w ciągu doby wynosi:</w:t>
      </w:r>
    </w:p>
    <w:p w14:paraId="4A355386" w14:textId="5628E922" w:rsidR="00501597" w:rsidRPr="00501597" w:rsidRDefault="00501597" w:rsidP="00D64239">
      <w:pPr>
        <w:pStyle w:val="zwyky"/>
        <w:numPr>
          <w:ilvl w:val="0"/>
          <w:numId w:val="34"/>
        </w:numPr>
        <w:spacing w:after="0"/>
        <w:rPr>
          <w:rFonts w:ascii="Verdana" w:hAnsi="Verdana"/>
          <w:sz w:val="20"/>
        </w:rPr>
      </w:pPr>
      <w:r w:rsidRPr="00501597">
        <w:rPr>
          <w:rFonts w:ascii="Verdana" w:hAnsi="Verdana"/>
          <w:sz w:val="20"/>
        </w:rPr>
        <w:t>cysterny szerokotorowe: 4 na 8 godzin (12 na dobę),</w:t>
      </w:r>
    </w:p>
    <w:p w14:paraId="7AD20601" w14:textId="7A849550" w:rsidR="00501597" w:rsidRPr="00501597" w:rsidRDefault="00501597" w:rsidP="00D64239">
      <w:pPr>
        <w:pStyle w:val="zwyky"/>
        <w:numPr>
          <w:ilvl w:val="0"/>
          <w:numId w:val="34"/>
        </w:numPr>
        <w:spacing w:after="0"/>
        <w:rPr>
          <w:rFonts w:ascii="Verdana" w:hAnsi="Verdana"/>
          <w:sz w:val="20"/>
        </w:rPr>
      </w:pPr>
      <w:r w:rsidRPr="00501597">
        <w:rPr>
          <w:rFonts w:ascii="Verdana" w:hAnsi="Verdana"/>
          <w:sz w:val="20"/>
        </w:rPr>
        <w:t>cysterny normalnotorowe: 3 na 8 godzin (9 na dobę),</w:t>
      </w:r>
    </w:p>
    <w:p w14:paraId="663D5BC2" w14:textId="4B6127B5" w:rsidR="00501597" w:rsidRPr="00501597" w:rsidRDefault="00501597" w:rsidP="00D64239">
      <w:pPr>
        <w:pStyle w:val="zwyky"/>
        <w:numPr>
          <w:ilvl w:val="0"/>
          <w:numId w:val="34"/>
        </w:numPr>
        <w:spacing w:after="0"/>
        <w:rPr>
          <w:rFonts w:ascii="Verdana" w:hAnsi="Verdana"/>
          <w:sz w:val="20"/>
        </w:rPr>
      </w:pPr>
      <w:r w:rsidRPr="00501597">
        <w:rPr>
          <w:rFonts w:ascii="Verdana" w:hAnsi="Verdana"/>
          <w:sz w:val="20"/>
        </w:rPr>
        <w:t>autocysterny: 15 na dobę,</w:t>
      </w:r>
    </w:p>
    <w:p w14:paraId="5AF60402" w14:textId="77777777" w:rsidR="00501597" w:rsidRPr="00501597" w:rsidRDefault="00501597" w:rsidP="00501597">
      <w:pPr>
        <w:pStyle w:val="zwyky"/>
        <w:spacing w:after="0"/>
        <w:ind w:firstLine="284"/>
        <w:rPr>
          <w:rFonts w:ascii="Verdana" w:hAnsi="Verdana"/>
          <w:sz w:val="20"/>
        </w:rPr>
      </w:pPr>
      <w:r w:rsidRPr="00501597">
        <w:rPr>
          <w:rFonts w:ascii="Verdana" w:hAnsi="Verdana"/>
          <w:sz w:val="20"/>
        </w:rPr>
        <w:t>co daje łącznie 36 cystern na dobę.</w:t>
      </w:r>
    </w:p>
    <w:p w14:paraId="37A9C3B4" w14:textId="08D4B129" w:rsidR="00501597" w:rsidRPr="00501597" w:rsidRDefault="00501597" w:rsidP="00501597">
      <w:pPr>
        <w:pStyle w:val="zwyky"/>
        <w:spacing w:after="0"/>
        <w:ind w:firstLine="284"/>
        <w:rPr>
          <w:rFonts w:ascii="Verdana" w:hAnsi="Verdana"/>
          <w:sz w:val="20"/>
        </w:rPr>
      </w:pPr>
      <w:r w:rsidRPr="00501597">
        <w:rPr>
          <w:rFonts w:ascii="Verdana" w:hAnsi="Verdana"/>
          <w:sz w:val="20"/>
        </w:rPr>
        <w:t>Stąd też maksymalna wielkość emisji niezorganizowanej</w:t>
      </w:r>
      <w:r w:rsidR="00A91B53">
        <w:rPr>
          <w:rFonts w:ascii="Verdana" w:hAnsi="Verdana"/>
          <w:sz w:val="20"/>
        </w:rPr>
        <w:t xml:space="preserve"> </w:t>
      </w:r>
      <w:r w:rsidRPr="00501597">
        <w:rPr>
          <w:rFonts w:ascii="Verdana" w:hAnsi="Verdana"/>
          <w:sz w:val="20"/>
        </w:rPr>
        <w:t>węglowodorów</w:t>
      </w:r>
      <w:r w:rsidR="00A91B53">
        <w:rPr>
          <w:rFonts w:ascii="Verdana" w:hAnsi="Verdana"/>
          <w:sz w:val="20"/>
        </w:rPr>
        <w:t xml:space="preserve"> </w:t>
      </w:r>
      <w:r w:rsidRPr="00501597">
        <w:rPr>
          <w:rFonts w:ascii="Verdana" w:hAnsi="Verdana"/>
          <w:sz w:val="20"/>
        </w:rPr>
        <w:t>z</w:t>
      </w:r>
      <w:r w:rsidR="00A91B53">
        <w:rPr>
          <w:rFonts w:ascii="Verdana" w:hAnsi="Verdana"/>
          <w:sz w:val="20"/>
        </w:rPr>
        <w:t xml:space="preserve"> </w:t>
      </w:r>
      <w:r w:rsidRPr="00501597">
        <w:rPr>
          <w:rFonts w:ascii="Verdana" w:hAnsi="Verdana"/>
          <w:sz w:val="20"/>
        </w:rPr>
        <w:t>operacji</w:t>
      </w:r>
      <w:r w:rsidR="00A91B53">
        <w:rPr>
          <w:rFonts w:ascii="Verdana" w:hAnsi="Verdana"/>
          <w:sz w:val="20"/>
        </w:rPr>
        <w:t xml:space="preserve"> </w:t>
      </w:r>
      <w:r w:rsidRPr="00501597">
        <w:rPr>
          <w:rFonts w:ascii="Verdana" w:hAnsi="Verdana"/>
          <w:sz w:val="20"/>
        </w:rPr>
        <w:t>załadunku</w:t>
      </w:r>
      <w:r w:rsidR="00A91B53">
        <w:rPr>
          <w:rFonts w:ascii="Verdana" w:hAnsi="Verdana"/>
          <w:sz w:val="20"/>
        </w:rPr>
        <w:t xml:space="preserve"> </w:t>
      </w:r>
      <w:r w:rsidRPr="00501597">
        <w:rPr>
          <w:rFonts w:ascii="Verdana" w:hAnsi="Verdana"/>
          <w:sz w:val="20"/>
        </w:rPr>
        <w:t>i</w:t>
      </w:r>
      <w:r w:rsidR="00A91B53">
        <w:rPr>
          <w:rFonts w:ascii="Verdana" w:hAnsi="Verdana"/>
          <w:sz w:val="20"/>
        </w:rPr>
        <w:t xml:space="preserve"> </w:t>
      </w:r>
      <w:r w:rsidRPr="00501597">
        <w:rPr>
          <w:rFonts w:ascii="Verdana" w:hAnsi="Verdana"/>
          <w:sz w:val="20"/>
        </w:rPr>
        <w:t>rozładunku</w:t>
      </w:r>
      <w:r w:rsidR="00A91B53">
        <w:rPr>
          <w:rFonts w:ascii="Verdana" w:hAnsi="Verdana"/>
          <w:sz w:val="20"/>
        </w:rPr>
        <w:t xml:space="preserve"> </w:t>
      </w:r>
      <w:r w:rsidRPr="00501597">
        <w:rPr>
          <w:rFonts w:ascii="Verdana" w:hAnsi="Verdana"/>
          <w:sz w:val="20"/>
        </w:rPr>
        <w:t>cystern</w:t>
      </w:r>
      <w:r w:rsidR="00A91B53">
        <w:rPr>
          <w:rFonts w:ascii="Verdana" w:hAnsi="Verdana"/>
          <w:sz w:val="20"/>
        </w:rPr>
        <w:t xml:space="preserve"> </w:t>
      </w:r>
      <w:r w:rsidRPr="00501597">
        <w:rPr>
          <w:rFonts w:ascii="Verdana" w:hAnsi="Verdana"/>
          <w:sz w:val="20"/>
        </w:rPr>
        <w:t>kolejowych</w:t>
      </w:r>
      <w:r w:rsidR="00A91B53">
        <w:rPr>
          <w:rFonts w:ascii="Verdana" w:hAnsi="Verdana"/>
          <w:sz w:val="20"/>
        </w:rPr>
        <w:t xml:space="preserve"> </w:t>
      </w:r>
      <w:r w:rsidRPr="00501597">
        <w:rPr>
          <w:rFonts w:ascii="Verdana" w:hAnsi="Verdana"/>
          <w:sz w:val="20"/>
        </w:rPr>
        <w:t>i</w:t>
      </w:r>
      <w:r w:rsidR="00A91B53">
        <w:rPr>
          <w:rFonts w:ascii="Verdana" w:hAnsi="Verdana"/>
          <w:sz w:val="20"/>
        </w:rPr>
        <w:t xml:space="preserve"> </w:t>
      </w:r>
      <w:r w:rsidRPr="00501597">
        <w:rPr>
          <w:rFonts w:ascii="Verdana" w:hAnsi="Verdana"/>
          <w:sz w:val="20"/>
        </w:rPr>
        <w:t>samochodowych</w:t>
      </w:r>
      <w:r w:rsidR="00A91B53">
        <w:rPr>
          <w:rFonts w:ascii="Verdana" w:hAnsi="Verdana"/>
          <w:sz w:val="20"/>
        </w:rPr>
        <w:t xml:space="preserve"> </w:t>
      </w:r>
      <w:r w:rsidRPr="00501597">
        <w:rPr>
          <w:rFonts w:ascii="Verdana" w:hAnsi="Verdana"/>
          <w:sz w:val="20"/>
        </w:rPr>
        <w:t>wynosi 3,29 kg/dobę. Przy</w:t>
      </w:r>
      <w:r w:rsidR="00A91B53">
        <w:rPr>
          <w:rFonts w:ascii="Verdana" w:hAnsi="Verdana"/>
          <w:sz w:val="20"/>
        </w:rPr>
        <w:t xml:space="preserve"> </w:t>
      </w:r>
      <w:r w:rsidRPr="00501597">
        <w:rPr>
          <w:rFonts w:ascii="Verdana" w:hAnsi="Verdana"/>
          <w:sz w:val="20"/>
        </w:rPr>
        <w:t>założeniu pracy zakładu przez cały rok (365 dni) daje to wartość</w:t>
      </w:r>
      <w:r w:rsidR="00A91B53">
        <w:rPr>
          <w:rFonts w:ascii="Verdana" w:hAnsi="Verdana"/>
          <w:sz w:val="20"/>
        </w:rPr>
        <w:t xml:space="preserve"> </w:t>
      </w:r>
      <w:r w:rsidRPr="00501597">
        <w:rPr>
          <w:rFonts w:ascii="Verdana" w:hAnsi="Verdana"/>
          <w:sz w:val="20"/>
        </w:rPr>
        <w:t>ok. 1200kg/rok.</w:t>
      </w:r>
    </w:p>
    <w:p w14:paraId="0D93AF12" w14:textId="422559E2" w:rsidR="006F60B5" w:rsidRDefault="00501597" w:rsidP="00501597">
      <w:pPr>
        <w:pStyle w:val="zwyky"/>
        <w:spacing w:after="0"/>
        <w:ind w:firstLine="284"/>
        <w:rPr>
          <w:rFonts w:ascii="Verdana" w:hAnsi="Verdana"/>
          <w:sz w:val="20"/>
        </w:rPr>
      </w:pPr>
      <w:r w:rsidRPr="00501597">
        <w:rPr>
          <w:rFonts w:ascii="Verdana" w:hAnsi="Verdana"/>
          <w:sz w:val="20"/>
        </w:rPr>
        <w:t>Czas emisji związany z operacjami rozłączania cystern szacuje się na ok. 1,2 h/dobę</w:t>
      </w:r>
      <w:r w:rsidR="00A91B53">
        <w:rPr>
          <w:rFonts w:ascii="Verdana" w:hAnsi="Verdana"/>
          <w:sz w:val="20"/>
        </w:rPr>
        <w:t xml:space="preserve"> </w:t>
      </w:r>
      <w:r w:rsidRPr="00501597">
        <w:rPr>
          <w:rFonts w:ascii="Verdana" w:hAnsi="Verdana"/>
          <w:sz w:val="20"/>
        </w:rPr>
        <w:t>(438 h/rok łącznie dla wszystkich cystern).</w:t>
      </w:r>
    </w:p>
    <w:p w14:paraId="47179B4F" w14:textId="0B7CB845" w:rsidR="00501597" w:rsidRDefault="00F550F6" w:rsidP="00F550F6">
      <w:pPr>
        <w:pStyle w:val="zwyky"/>
        <w:spacing w:after="0"/>
        <w:ind w:firstLine="284"/>
        <w:rPr>
          <w:rFonts w:ascii="Verdana" w:hAnsi="Verdana"/>
          <w:sz w:val="20"/>
        </w:rPr>
      </w:pPr>
      <w:r w:rsidRPr="00F550F6">
        <w:rPr>
          <w:rFonts w:ascii="Verdana" w:hAnsi="Verdana"/>
          <w:sz w:val="20"/>
        </w:rPr>
        <w:t>Emisja zorganizowana związana jest z zastosowaniem układu wentylacji w hali stacji</w:t>
      </w:r>
      <w:r>
        <w:rPr>
          <w:rFonts w:ascii="Verdana" w:hAnsi="Verdana"/>
          <w:sz w:val="20"/>
        </w:rPr>
        <w:t xml:space="preserve"> </w:t>
      </w:r>
      <w:r w:rsidRPr="00F550F6">
        <w:rPr>
          <w:rFonts w:ascii="Verdana" w:hAnsi="Verdana"/>
          <w:sz w:val="20"/>
        </w:rPr>
        <w:t>napełniania butli.</w:t>
      </w:r>
    </w:p>
    <w:p w14:paraId="6FAE072E" w14:textId="63F3AE01" w:rsidR="00501597" w:rsidRDefault="00DB2AA7" w:rsidP="00DB2AA7">
      <w:pPr>
        <w:pStyle w:val="zwyky"/>
        <w:spacing w:after="0"/>
        <w:ind w:firstLine="284"/>
        <w:rPr>
          <w:rFonts w:ascii="Verdana" w:hAnsi="Verdana"/>
          <w:sz w:val="20"/>
        </w:rPr>
      </w:pPr>
      <w:r w:rsidRPr="00DB2AA7">
        <w:rPr>
          <w:rFonts w:ascii="Verdana" w:hAnsi="Verdana"/>
          <w:sz w:val="20"/>
        </w:rPr>
        <w:lastRenderedPageBreak/>
        <w:t>W normalnych warunkach pracy eksploatowany jest jeden wentylator nawiewny i jeden</w:t>
      </w:r>
      <w:r>
        <w:rPr>
          <w:rFonts w:ascii="Verdana" w:hAnsi="Verdana"/>
          <w:sz w:val="20"/>
        </w:rPr>
        <w:t xml:space="preserve"> </w:t>
      </w:r>
      <w:r w:rsidRPr="00DB2AA7">
        <w:rPr>
          <w:rFonts w:ascii="Verdana" w:hAnsi="Verdana"/>
          <w:sz w:val="20"/>
        </w:rPr>
        <w:t xml:space="preserve">wywiewny 6-cio krotnej wymiany powietrza (wydajność 9400 </w:t>
      </w:r>
      <w:r>
        <w:rPr>
          <w:rFonts w:ascii="Verdana" w:hAnsi="Verdana"/>
          <w:sz w:val="20"/>
        </w:rPr>
        <w:t xml:space="preserve"> m</w:t>
      </w:r>
      <w:r w:rsidRPr="00DB2AA7">
        <w:rPr>
          <w:rFonts w:ascii="Verdana" w:hAnsi="Verdana"/>
          <w:sz w:val="20"/>
          <w:vertAlign w:val="superscript"/>
        </w:rPr>
        <w:t>3</w:t>
      </w:r>
      <w:r w:rsidRPr="00DB2AA7">
        <w:rPr>
          <w:rFonts w:ascii="Verdana" w:hAnsi="Verdana"/>
          <w:sz w:val="20"/>
        </w:rPr>
        <w:t>/h). Powietrze nawiewowe</w:t>
      </w:r>
      <w:r>
        <w:rPr>
          <w:rFonts w:ascii="Verdana" w:hAnsi="Verdana"/>
          <w:sz w:val="20"/>
        </w:rPr>
        <w:t xml:space="preserve"> </w:t>
      </w:r>
      <w:r w:rsidRPr="00DB2AA7">
        <w:rPr>
          <w:rFonts w:ascii="Verdana" w:hAnsi="Verdana"/>
          <w:sz w:val="20"/>
        </w:rPr>
        <w:t>pobierane jest z czerpni sięgającej ponad dach budynku stacji. Wyrzut powietrza</w:t>
      </w:r>
      <w:r>
        <w:rPr>
          <w:rFonts w:ascii="Verdana" w:hAnsi="Verdana"/>
          <w:sz w:val="20"/>
        </w:rPr>
        <w:t xml:space="preserve"> </w:t>
      </w:r>
      <w:r w:rsidRPr="00DB2AA7">
        <w:rPr>
          <w:rFonts w:ascii="Verdana" w:hAnsi="Verdana"/>
          <w:sz w:val="20"/>
        </w:rPr>
        <w:t>wentylacyjnego następuje z boku na wysokości ok. 1 m nad poziom terenu.</w:t>
      </w:r>
    </w:p>
    <w:p w14:paraId="0256559E" w14:textId="6A0E2989" w:rsidR="00501597" w:rsidRDefault="00DB2AA7" w:rsidP="00DB2AA7">
      <w:pPr>
        <w:pStyle w:val="zwyky"/>
        <w:spacing w:after="0"/>
        <w:ind w:firstLine="284"/>
        <w:rPr>
          <w:rFonts w:ascii="Verdana" w:hAnsi="Verdana"/>
          <w:sz w:val="20"/>
        </w:rPr>
      </w:pPr>
      <w:r w:rsidRPr="00DB2AA7">
        <w:rPr>
          <w:rFonts w:ascii="Verdana" w:hAnsi="Verdana"/>
          <w:sz w:val="20"/>
        </w:rPr>
        <w:t>Przy obecnej wielkości produkcji praca w stacji napełniania butli odbywa się w systemie</w:t>
      </w:r>
      <w:r>
        <w:rPr>
          <w:rFonts w:ascii="Verdana" w:hAnsi="Verdana"/>
          <w:sz w:val="20"/>
        </w:rPr>
        <w:t xml:space="preserve"> 2 zmianowym </w:t>
      </w:r>
      <w:r w:rsidRPr="00DB2AA7">
        <w:rPr>
          <w:rFonts w:ascii="Verdana" w:hAnsi="Verdana"/>
          <w:sz w:val="20"/>
        </w:rPr>
        <w:t>przez 5 dni w tygodniu. Operacje związane z emisją węglowodorów trwają</w:t>
      </w:r>
      <w:r>
        <w:rPr>
          <w:rFonts w:ascii="Verdana" w:hAnsi="Verdana"/>
          <w:sz w:val="20"/>
        </w:rPr>
        <w:t xml:space="preserve"> </w:t>
      </w:r>
      <w:r w:rsidRPr="00DB2AA7">
        <w:rPr>
          <w:rFonts w:ascii="Verdana" w:hAnsi="Verdana"/>
          <w:sz w:val="20"/>
        </w:rPr>
        <w:t>ok. 7 h w ciągu 8-godzinnej zmiany. Stąd roczny czas emisji wynosi: 3640 h.</w:t>
      </w:r>
    </w:p>
    <w:p w14:paraId="451F4313" w14:textId="71A3A32B" w:rsidR="00501597" w:rsidRDefault="00DB2AA7" w:rsidP="006F60B5">
      <w:pPr>
        <w:pStyle w:val="zwyky"/>
        <w:spacing w:after="0"/>
        <w:ind w:firstLine="284"/>
        <w:rPr>
          <w:rFonts w:ascii="Verdana" w:hAnsi="Verdana"/>
          <w:sz w:val="20"/>
        </w:rPr>
      </w:pPr>
      <w:r>
        <w:rPr>
          <w:rFonts w:ascii="Verdana" w:hAnsi="Verdana"/>
          <w:sz w:val="20"/>
        </w:rPr>
        <w:t>Poniżej w tabeli zestawiono wielkość i czas emisji pochodzącej z poszczególnych emitorów</w:t>
      </w:r>
    </w:p>
    <w:tbl>
      <w:tblPr>
        <w:tblStyle w:val="Tabela-Siatk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7"/>
        <w:gridCol w:w="3260"/>
        <w:gridCol w:w="993"/>
        <w:gridCol w:w="1984"/>
        <w:gridCol w:w="1134"/>
        <w:gridCol w:w="1099"/>
      </w:tblGrid>
      <w:tr w:rsidR="00706D16" w:rsidRPr="0037719D" w14:paraId="13E42B05" w14:textId="77777777" w:rsidTr="00706D16">
        <w:trPr>
          <w:jc w:val="center"/>
        </w:trPr>
        <w:tc>
          <w:tcPr>
            <w:tcW w:w="817" w:type="dxa"/>
            <w:vMerge w:val="restart"/>
            <w:vAlign w:val="center"/>
          </w:tcPr>
          <w:p w14:paraId="64DB39FA" w14:textId="04253CEB" w:rsidR="00706D16" w:rsidRPr="0037719D" w:rsidRDefault="00706D16" w:rsidP="00706D16">
            <w:pPr>
              <w:pStyle w:val="zwyky"/>
              <w:spacing w:before="40" w:after="40" w:line="240" w:lineRule="auto"/>
              <w:ind w:firstLine="0"/>
              <w:jc w:val="center"/>
              <w:rPr>
                <w:rFonts w:ascii="Arial" w:hAnsi="Arial" w:cs="Arial"/>
                <w:sz w:val="18"/>
                <w:szCs w:val="18"/>
              </w:rPr>
            </w:pPr>
            <w:r w:rsidRPr="0037719D">
              <w:rPr>
                <w:rFonts w:ascii="Arial" w:hAnsi="Arial" w:cs="Arial"/>
                <w:sz w:val="18"/>
                <w:szCs w:val="18"/>
              </w:rPr>
              <w:t>Nr emitora</w:t>
            </w:r>
          </w:p>
        </w:tc>
        <w:tc>
          <w:tcPr>
            <w:tcW w:w="3260" w:type="dxa"/>
            <w:vMerge w:val="restart"/>
            <w:vAlign w:val="center"/>
          </w:tcPr>
          <w:p w14:paraId="494C1120" w14:textId="07F7025D" w:rsidR="00706D16" w:rsidRDefault="00706D16" w:rsidP="00706D16">
            <w:pPr>
              <w:pStyle w:val="zwyky"/>
              <w:spacing w:before="40" w:after="40" w:line="240" w:lineRule="auto"/>
              <w:ind w:firstLine="0"/>
              <w:jc w:val="center"/>
              <w:rPr>
                <w:rFonts w:ascii="Arial" w:hAnsi="Arial" w:cs="Arial"/>
                <w:sz w:val="18"/>
                <w:szCs w:val="18"/>
              </w:rPr>
            </w:pPr>
            <w:r>
              <w:rPr>
                <w:rFonts w:ascii="Arial" w:hAnsi="Arial" w:cs="Arial"/>
                <w:sz w:val="18"/>
                <w:szCs w:val="18"/>
              </w:rPr>
              <w:t>Opis emitora</w:t>
            </w:r>
          </w:p>
        </w:tc>
        <w:tc>
          <w:tcPr>
            <w:tcW w:w="993" w:type="dxa"/>
            <w:vMerge w:val="restart"/>
            <w:vAlign w:val="center"/>
          </w:tcPr>
          <w:p w14:paraId="6DEED791" w14:textId="77777777" w:rsidR="00706D16" w:rsidRDefault="00706D16" w:rsidP="00706D16">
            <w:pPr>
              <w:pStyle w:val="zwyky"/>
              <w:spacing w:before="40" w:after="40" w:line="240" w:lineRule="auto"/>
              <w:ind w:firstLine="0"/>
              <w:jc w:val="center"/>
              <w:rPr>
                <w:rFonts w:ascii="Arial" w:hAnsi="Arial" w:cs="Arial"/>
                <w:sz w:val="18"/>
                <w:szCs w:val="18"/>
              </w:rPr>
            </w:pPr>
            <w:r>
              <w:rPr>
                <w:rFonts w:ascii="Arial" w:hAnsi="Arial" w:cs="Arial"/>
                <w:sz w:val="18"/>
                <w:szCs w:val="18"/>
              </w:rPr>
              <w:t>Czas emisji</w:t>
            </w:r>
          </w:p>
          <w:p w14:paraId="0639C249" w14:textId="7ED0BCB3" w:rsidR="00706D16" w:rsidRDefault="00706D16" w:rsidP="00706D16">
            <w:pPr>
              <w:pStyle w:val="zwyky"/>
              <w:spacing w:before="40" w:after="40" w:line="240" w:lineRule="auto"/>
              <w:ind w:firstLine="0"/>
              <w:jc w:val="center"/>
              <w:rPr>
                <w:rFonts w:ascii="Arial" w:hAnsi="Arial" w:cs="Arial"/>
                <w:sz w:val="18"/>
                <w:szCs w:val="18"/>
              </w:rPr>
            </w:pPr>
            <w:r>
              <w:rPr>
                <w:rFonts w:ascii="Arial" w:hAnsi="Arial" w:cs="Arial"/>
                <w:sz w:val="18"/>
                <w:szCs w:val="18"/>
              </w:rPr>
              <w:t>[h/rok]</w:t>
            </w:r>
          </w:p>
        </w:tc>
        <w:tc>
          <w:tcPr>
            <w:tcW w:w="1984" w:type="dxa"/>
            <w:vMerge w:val="restart"/>
            <w:vAlign w:val="center"/>
          </w:tcPr>
          <w:p w14:paraId="70DF0CD6" w14:textId="4A46EFEF" w:rsidR="00706D16" w:rsidRPr="005007DB" w:rsidRDefault="00706D16" w:rsidP="00706D16">
            <w:pPr>
              <w:pStyle w:val="zwyky"/>
              <w:spacing w:before="40" w:after="40" w:line="240" w:lineRule="auto"/>
              <w:ind w:firstLine="0"/>
              <w:jc w:val="center"/>
              <w:rPr>
                <w:rFonts w:ascii="Arial" w:hAnsi="Arial" w:cs="Arial"/>
                <w:sz w:val="18"/>
                <w:szCs w:val="18"/>
              </w:rPr>
            </w:pPr>
            <w:r w:rsidRPr="005007DB">
              <w:rPr>
                <w:rFonts w:ascii="Arial" w:hAnsi="Arial" w:cs="Arial"/>
                <w:sz w:val="18"/>
                <w:szCs w:val="18"/>
              </w:rPr>
              <w:t>Zanieczyszczenie</w:t>
            </w:r>
          </w:p>
        </w:tc>
        <w:tc>
          <w:tcPr>
            <w:tcW w:w="2233" w:type="dxa"/>
            <w:gridSpan w:val="2"/>
            <w:vAlign w:val="center"/>
          </w:tcPr>
          <w:p w14:paraId="656CA433" w14:textId="0C0D086D" w:rsidR="00706D16" w:rsidRPr="0037719D" w:rsidRDefault="00706D16" w:rsidP="00706D16">
            <w:pPr>
              <w:pStyle w:val="zwyky"/>
              <w:spacing w:before="40" w:after="40" w:line="240" w:lineRule="auto"/>
              <w:ind w:firstLine="0"/>
              <w:jc w:val="center"/>
              <w:rPr>
                <w:rFonts w:ascii="Arial" w:hAnsi="Arial" w:cs="Arial"/>
                <w:sz w:val="18"/>
                <w:szCs w:val="18"/>
              </w:rPr>
            </w:pPr>
            <w:r>
              <w:rPr>
                <w:rFonts w:ascii="Arial" w:hAnsi="Arial" w:cs="Arial"/>
                <w:sz w:val="18"/>
                <w:szCs w:val="18"/>
              </w:rPr>
              <w:t>Emisja</w:t>
            </w:r>
          </w:p>
        </w:tc>
      </w:tr>
      <w:tr w:rsidR="00706D16" w:rsidRPr="0037719D" w14:paraId="748D111B" w14:textId="77777777" w:rsidTr="00706D16">
        <w:trPr>
          <w:jc w:val="center"/>
        </w:trPr>
        <w:tc>
          <w:tcPr>
            <w:tcW w:w="817" w:type="dxa"/>
            <w:vMerge/>
            <w:vAlign w:val="center"/>
          </w:tcPr>
          <w:p w14:paraId="12F78598" w14:textId="47F7AFEF" w:rsidR="00706D16" w:rsidRPr="0037719D" w:rsidRDefault="00706D16" w:rsidP="00706D16">
            <w:pPr>
              <w:pStyle w:val="zwyky"/>
              <w:spacing w:before="40" w:after="40" w:line="240" w:lineRule="auto"/>
              <w:ind w:firstLine="0"/>
              <w:jc w:val="center"/>
              <w:rPr>
                <w:rFonts w:ascii="Arial" w:hAnsi="Arial" w:cs="Arial"/>
                <w:sz w:val="18"/>
                <w:szCs w:val="18"/>
              </w:rPr>
            </w:pPr>
          </w:p>
        </w:tc>
        <w:tc>
          <w:tcPr>
            <w:tcW w:w="3260" w:type="dxa"/>
            <w:vMerge/>
            <w:vAlign w:val="center"/>
          </w:tcPr>
          <w:p w14:paraId="3CCCE446" w14:textId="4F68F11F" w:rsidR="00706D16" w:rsidRPr="0037719D" w:rsidRDefault="00706D16" w:rsidP="00706D16">
            <w:pPr>
              <w:pStyle w:val="zwyky"/>
              <w:spacing w:before="40" w:after="40" w:line="240" w:lineRule="auto"/>
              <w:ind w:firstLine="0"/>
              <w:jc w:val="center"/>
              <w:rPr>
                <w:rFonts w:ascii="Arial" w:hAnsi="Arial" w:cs="Arial"/>
                <w:sz w:val="18"/>
                <w:szCs w:val="18"/>
              </w:rPr>
            </w:pPr>
          </w:p>
        </w:tc>
        <w:tc>
          <w:tcPr>
            <w:tcW w:w="993" w:type="dxa"/>
            <w:vMerge/>
            <w:vAlign w:val="center"/>
          </w:tcPr>
          <w:p w14:paraId="1B5E12EB" w14:textId="5E7C9F0E" w:rsidR="00706D16" w:rsidRPr="0037719D" w:rsidRDefault="00706D16" w:rsidP="00706D16">
            <w:pPr>
              <w:pStyle w:val="zwyky"/>
              <w:spacing w:before="40" w:after="40" w:line="240" w:lineRule="auto"/>
              <w:ind w:firstLine="0"/>
              <w:jc w:val="center"/>
              <w:rPr>
                <w:rFonts w:ascii="Arial" w:hAnsi="Arial" w:cs="Arial"/>
                <w:sz w:val="18"/>
                <w:szCs w:val="18"/>
              </w:rPr>
            </w:pPr>
          </w:p>
        </w:tc>
        <w:tc>
          <w:tcPr>
            <w:tcW w:w="1984" w:type="dxa"/>
            <w:vMerge/>
            <w:vAlign w:val="center"/>
          </w:tcPr>
          <w:p w14:paraId="030891C6" w14:textId="6B7A34C2" w:rsidR="00706D16" w:rsidRPr="0037719D" w:rsidRDefault="00706D16" w:rsidP="00706D16">
            <w:pPr>
              <w:pStyle w:val="zwyky"/>
              <w:spacing w:before="40" w:after="40" w:line="240" w:lineRule="auto"/>
              <w:ind w:firstLine="0"/>
              <w:jc w:val="center"/>
              <w:rPr>
                <w:rFonts w:ascii="Arial" w:hAnsi="Arial" w:cs="Arial"/>
                <w:sz w:val="18"/>
                <w:szCs w:val="18"/>
              </w:rPr>
            </w:pPr>
          </w:p>
        </w:tc>
        <w:tc>
          <w:tcPr>
            <w:tcW w:w="1134" w:type="dxa"/>
            <w:vAlign w:val="center"/>
          </w:tcPr>
          <w:p w14:paraId="705FE7D6" w14:textId="77777777" w:rsidR="00706D16" w:rsidRDefault="00706D16" w:rsidP="00706D16">
            <w:pPr>
              <w:pStyle w:val="zwyky"/>
              <w:spacing w:before="40" w:after="40" w:line="240" w:lineRule="auto"/>
              <w:ind w:firstLine="0"/>
              <w:jc w:val="center"/>
              <w:rPr>
                <w:rFonts w:ascii="Arial" w:hAnsi="Arial" w:cs="Arial"/>
                <w:sz w:val="18"/>
                <w:szCs w:val="18"/>
              </w:rPr>
            </w:pPr>
            <w:r>
              <w:rPr>
                <w:rFonts w:ascii="Arial" w:hAnsi="Arial" w:cs="Arial"/>
                <w:sz w:val="18"/>
                <w:szCs w:val="18"/>
              </w:rPr>
              <w:t xml:space="preserve">Średnia </w:t>
            </w:r>
          </w:p>
          <w:p w14:paraId="7ACD0895" w14:textId="2A4DFA40" w:rsidR="00706D16" w:rsidRPr="0037719D" w:rsidRDefault="00706D16" w:rsidP="00706D16">
            <w:pPr>
              <w:pStyle w:val="zwyky"/>
              <w:spacing w:before="40" w:after="40" w:line="240" w:lineRule="auto"/>
              <w:ind w:firstLine="0"/>
              <w:jc w:val="center"/>
              <w:rPr>
                <w:rFonts w:ascii="Arial" w:hAnsi="Arial" w:cs="Arial"/>
                <w:sz w:val="18"/>
                <w:szCs w:val="18"/>
              </w:rPr>
            </w:pPr>
            <w:r>
              <w:rPr>
                <w:rFonts w:ascii="Arial" w:hAnsi="Arial" w:cs="Arial"/>
                <w:sz w:val="18"/>
                <w:szCs w:val="18"/>
              </w:rPr>
              <w:t>[kg/h]</w:t>
            </w:r>
          </w:p>
        </w:tc>
        <w:tc>
          <w:tcPr>
            <w:tcW w:w="1099" w:type="dxa"/>
            <w:vAlign w:val="center"/>
          </w:tcPr>
          <w:p w14:paraId="0C862652" w14:textId="66B3352F" w:rsidR="00706D16" w:rsidRDefault="00706D16" w:rsidP="00706D16">
            <w:pPr>
              <w:pStyle w:val="zwyky"/>
              <w:spacing w:before="40" w:after="40" w:line="240" w:lineRule="auto"/>
              <w:ind w:firstLine="0"/>
              <w:jc w:val="center"/>
              <w:rPr>
                <w:rFonts w:ascii="Arial" w:hAnsi="Arial" w:cs="Arial"/>
                <w:sz w:val="18"/>
                <w:szCs w:val="18"/>
              </w:rPr>
            </w:pPr>
            <w:r>
              <w:rPr>
                <w:rFonts w:ascii="Arial" w:hAnsi="Arial" w:cs="Arial"/>
                <w:sz w:val="18"/>
                <w:szCs w:val="18"/>
              </w:rPr>
              <w:t>Roczna</w:t>
            </w:r>
          </w:p>
          <w:p w14:paraId="26CF2A0E" w14:textId="040C47C9" w:rsidR="00706D16" w:rsidRPr="0037719D" w:rsidRDefault="00706D16" w:rsidP="00706D16">
            <w:pPr>
              <w:pStyle w:val="zwyky"/>
              <w:spacing w:before="40" w:after="40" w:line="240" w:lineRule="auto"/>
              <w:ind w:firstLine="0"/>
              <w:jc w:val="center"/>
              <w:rPr>
                <w:rFonts w:ascii="Arial" w:hAnsi="Arial" w:cs="Arial"/>
                <w:sz w:val="18"/>
                <w:szCs w:val="18"/>
              </w:rPr>
            </w:pPr>
            <w:r>
              <w:rPr>
                <w:rFonts w:ascii="Arial" w:hAnsi="Arial" w:cs="Arial"/>
                <w:sz w:val="18"/>
                <w:szCs w:val="18"/>
              </w:rPr>
              <w:t>[Mg/rok]</w:t>
            </w:r>
          </w:p>
        </w:tc>
      </w:tr>
      <w:tr w:rsidR="00706D16" w:rsidRPr="0037719D" w14:paraId="42CF02B7" w14:textId="77777777" w:rsidTr="00706D16">
        <w:trPr>
          <w:jc w:val="center"/>
        </w:trPr>
        <w:tc>
          <w:tcPr>
            <w:tcW w:w="817" w:type="dxa"/>
            <w:vAlign w:val="center"/>
          </w:tcPr>
          <w:p w14:paraId="62D63796" w14:textId="1178CCB1" w:rsidR="0037719D" w:rsidRPr="0037719D" w:rsidRDefault="005007DB"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1</w:t>
            </w:r>
          </w:p>
        </w:tc>
        <w:tc>
          <w:tcPr>
            <w:tcW w:w="3260" w:type="dxa"/>
            <w:vAlign w:val="center"/>
          </w:tcPr>
          <w:p w14:paraId="76721DFF" w14:textId="025DB578" w:rsidR="005007DB" w:rsidRPr="005007DB" w:rsidRDefault="005007DB" w:rsidP="005007DB">
            <w:pPr>
              <w:pStyle w:val="zwyky"/>
              <w:spacing w:before="40" w:after="40" w:line="240" w:lineRule="auto"/>
              <w:ind w:firstLine="0"/>
              <w:jc w:val="left"/>
              <w:rPr>
                <w:rFonts w:ascii="Arial" w:hAnsi="Arial" w:cs="Arial"/>
                <w:sz w:val="18"/>
                <w:szCs w:val="18"/>
              </w:rPr>
            </w:pPr>
            <w:r w:rsidRPr="005007DB">
              <w:rPr>
                <w:rFonts w:ascii="Arial" w:hAnsi="Arial" w:cs="Arial"/>
                <w:sz w:val="18"/>
                <w:szCs w:val="18"/>
              </w:rPr>
              <w:t>emisja zorganizowana z wentylatora</w:t>
            </w:r>
            <w:r>
              <w:rPr>
                <w:rFonts w:ascii="Arial" w:hAnsi="Arial" w:cs="Arial"/>
                <w:sz w:val="18"/>
                <w:szCs w:val="18"/>
              </w:rPr>
              <w:t xml:space="preserve"> </w:t>
            </w:r>
            <w:r w:rsidRPr="005007DB">
              <w:rPr>
                <w:rFonts w:ascii="Arial" w:hAnsi="Arial" w:cs="Arial"/>
                <w:sz w:val="18"/>
                <w:szCs w:val="18"/>
              </w:rPr>
              <w:t>wywiewnego stacji napełniania butli</w:t>
            </w:r>
          </w:p>
          <w:p w14:paraId="4F1F5C38" w14:textId="35929D27" w:rsidR="0037719D" w:rsidRPr="0037719D" w:rsidRDefault="005007DB" w:rsidP="005007DB">
            <w:pPr>
              <w:pStyle w:val="zwyky"/>
              <w:spacing w:before="40" w:after="40" w:line="240" w:lineRule="auto"/>
              <w:ind w:firstLine="0"/>
              <w:jc w:val="left"/>
              <w:rPr>
                <w:rFonts w:ascii="Arial" w:hAnsi="Arial" w:cs="Arial"/>
                <w:sz w:val="18"/>
                <w:szCs w:val="18"/>
              </w:rPr>
            </w:pPr>
            <w:r w:rsidRPr="005007DB">
              <w:rPr>
                <w:rFonts w:ascii="Arial" w:hAnsi="Arial" w:cs="Arial"/>
                <w:sz w:val="18"/>
                <w:szCs w:val="18"/>
              </w:rPr>
              <w:t>h = 1 m</w:t>
            </w:r>
            <w:r>
              <w:rPr>
                <w:rFonts w:ascii="Arial" w:hAnsi="Arial" w:cs="Arial"/>
                <w:sz w:val="18"/>
                <w:szCs w:val="18"/>
              </w:rPr>
              <w:t xml:space="preserve">, </w:t>
            </w:r>
            <w:r w:rsidRPr="005007DB">
              <w:rPr>
                <w:rFonts w:ascii="Arial" w:hAnsi="Arial" w:cs="Arial"/>
                <w:sz w:val="18"/>
                <w:szCs w:val="18"/>
              </w:rPr>
              <w:t xml:space="preserve">d </w:t>
            </w:r>
            <w:proofErr w:type="spellStart"/>
            <w:r w:rsidRPr="005007DB">
              <w:rPr>
                <w:rFonts w:ascii="Arial" w:hAnsi="Arial" w:cs="Arial"/>
                <w:sz w:val="18"/>
                <w:szCs w:val="18"/>
              </w:rPr>
              <w:t>zast</w:t>
            </w:r>
            <w:proofErr w:type="spellEnd"/>
            <w:r w:rsidRPr="005007DB">
              <w:rPr>
                <w:rFonts w:ascii="Arial" w:hAnsi="Arial" w:cs="Arial"/>
                <w:sz w:val="18"/>
                <w:szCs w:val="18"/>
              </w:rPr>
              <w:t>. = 0,35 m</w:t>
            </w:r>
            <w:r>
              <w:rPr>
                <w:rFonts w:ascii="Arial" w:hAnsi="Arial" w:cs="Arial"/>
                <w:sz w:val="18"/>
                <w:szCs w:val="18"/>
              </w:rPr>
              <w:t xml:space="preserve">, </w:t>
            </w:r>
            <w:r w:rsidRPr="005007DB">
              <w:rPr>
                <w:rFonts w:ascii="Arial" w:hAnsi="Arial" w:cs="Arial"/>
                <w:sz w:val="18"/>
                <w:szCs w:val="18"/>
              </w:rPr>
              <w:t>poziomy</w:t>
            </w:r>
          </w:p>
        </w:tc>
        <w:tc>
          <w:tcPr>
            <w:tcW w:w="993" w:type="dxa"/>
            <w:vAlign w:val="center"/>
          </w:tcPr>
          <w:p w14:paraId="0121AB50" w14:textId="54632E1B" w:rsidR="0037719D" w:rsidRPr="0037719D" w:rsidRDefault="005007DB"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3640</w:t>
            </w:r>
          </w:p>
        </w:tc>
        <w:tc>
          <w:tcPr>
            <w:tcW w:w="1984" w:type="dxa"/>
            <w:vAlign w:val="center"/>
          </w:tcPr>
          <w:p w14:paraId="03B5BCCF" w14:textId="7075AEA9" w:rsidR="0037719D" w:rsidRPr="0037719D" w:rsidRDefault="00706D16" w:rsidP="00706D16">
            <w:pPr>
              <w:pStyle w:val="zwyky"/>
              <w:spacing w:before="40" w:after="40" w:line="240" w:lineRule="auto"/>
              <w:ind w:firstLine="0"/>
              <w:jc w:val="center"/>
              <w:rPr>
                <w:rFonts w:ascii="Arial" w:hAnsi="Arial" w:cs="Arial"/>
                <w:sz w:val="18"/>
                <w:szCs w:val="18"/>
              </w:rPr>
            </w:pPr>
            <w:r w:rsidRPr="005007DB">
              <w:rPr>
                <w:rFonts w:ascii="Arial" w:hAnsi="Arial" w:cs="Arial"/>
                <w:sz w:val="18"/>
                <w:szCs w:val="18"/>
              </w:rPr>
              <w:t>W</w:t>
            </w:r>
            <w:r w:rsidR="005007DB" w:rsidRPr="005007DB">
              <w:rPr>
                <w:rFonts w:ascii="Arial" w:hAnsi="Arial" w:cs="Arial"/>
                <w:sz w:val="18"/>
                <w:szCs w:val="18"/>
              </w:rPr>
              <w:t>ęglowodory</w:t>
            </w:r>
            <w:r>
              <w:rPr>
                <w:rFonts w:ascii="Arial" w:hAnsi="Arial" w:cs="Arial"/>
                <w:sz w:val="18"/>
                <w:szCs w:val="18"/>
              </w:rPr>
              <w:t xml:space="preserve"> </w:t>
            </w:r>
            <w:r w:rsidR="005007DB" w:rsidRPr="005007DB">
              <w:rPr>
                <w:rFonts w:ascii="Arial" w:hAnsi="Arial" w:cs="Arial"/>
                <w:sz w:val="18"/>
                <w:szCs w:val="18"/>
              </w:rPr>
              <w:t>alifatyczne</w:t>
            </w:r>
          </w:p>
        </w:tc>
        <w:tc>
          <w:tcPr>
            <w:tcW w:w="1134" w:type="dxa"/>
            <w:vAlign w:val="center"/>
          </w:tcPr>
          <w:p w14:paraId="6E191323" w14:textId="59F83534" w:rsidR="0037719D" w:rsidRPr="0037719D" w:rsidRDefault="00706D16"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3,57</w:t>
            </w:r>
          </w:p>
        </w:tc>
        <w:tc>
          <w:tcPr>
            <w:tcW w:w="1099" w:type="dxa"/>
            <w:vAlign w:val="center"/>
          </w:tcPr>
          <w:p w14:paraId="5300050F" w14:textId="72C52FEB" w:rsidR="0037719D" w:rsidRPr="0037719D" w:rsidRDefault="00706D16"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12,995</w:t>
            </w:r>
          </w:p>
        </w:tc>
      </w:tr>
      <w:tr w:rsidR="00706D16" w:rsidRPr="0037719D" w14:paraId="442C7068" w14:textId="77777777" w:rsidTr="00706D16">
        <w:trPr>
          <w:jc w:val="center"/>
        </w:trPr>
        <w:tc>
          <w:tcPr>
            <w:tcW w:w="817" w:type="dxa"/>
            <w:vAlign w:val="center"/>
          </w:tcPr>
          <w:p w14:paraId="1AA80066" w14:textId="6E77413E" w:rsidR="0037719D" w:rsidRPr="0037719D" w:rsidRDefault="005007DB"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2</w:t>
            </w:r>
          </w:p>
        </w:tc>
        <w:tc>
          <w:tcPr>
            <w:tcW w:w="3260" w:type="dxa"/>
            <w:vAlign w:val="center"/>
          </w:tcPr>
          <w:p w14:paraId="3A23FB55" w14:textId="509BD48B" w:rsidR="0037719D" w:rsidRPr="0037719D" w:rsidRDefault="005007DB" w:rsidP="005007DB">
            <w:pPr>
              <w:pStyle w:val="zwyky"/>
              <w:spacing w:before="40" w:after="40" w:line="240" w:lineRule="auto"/>
              <w:ind w:firstLine="0"/>
              <w:jc w:val="left"/>
              <w:rPr>
                <w:rFonts w:ascii="Arial" w:hAnsi="Arial" w:cs="Arial"/>
                <w:sz w:val="18"/>
                <w:szCs w:val="18"/>
              </w:rPr>
            </w:pPr>
            <w:r w:rsidRPr="005007DB">
              <w:rPr>
                <w:rFonts w:ascii="Arial" w:hAnsi="Arial" w:cs="Arial"/>
                <w:sz w:val="18"/>
                <w:szCs w:val="18"/>
              </w:rPr>
              <w:t>emisja niezorganizowana z rozładunku cystern szerokotorowych</w:t>
            </w:r>
          </w:p>
        </w:tc>
        <w:tc>
          <w:tcPr>
            <w:tcW w:w="993" w:type="dxa"/>
            <w:vAlign w:val="center"/>
          </w:tcPr>
          <w:p w14:paraId="116DC127" w14:textId="7BECB605" w:rsidR="0037719D" w:rsidRPr="0037719D" w:rsidRDefault="005007DB"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146</w:t>
            </w:r>
          </w:p>
        </w:tc>
        <w:tc>
          <w:tcPr>
            <w:tcW w:w="1984" w:type="dxa"/>
            <w:vAlign w:val="center"/>
          </w:tcPr>
          <w:p w14:paraId="3A979D68" w14:textId="27C1ACD1" w:rsidR="0037719D" w:rsidRPr="0037719D" w:rsidRDefault="00706D16" w:rsidP="0037719D">
            <w:pPr>
              <w:pStyle w:val="zwyky"/>
              <w:spacing w:before="40" w:after="40" w:line="240" w:lineRule="auto"/>
              <w:ind w:firstLine="0"/>
              <w:jc w:val="center"/>
              <w:rPr>
                <w:rFonts w:ascii="Arial" w:hAnsi="Arial" w:cs="Arial"/>
                <w:sz w:val="18"/>
                <w:szCs w:val="18"/>
              </w:rPr>
            </w:pPr>
            <w:r w:rsidRPr="005007DB">
              <w:rPr>
                <w:rFonts w:ascii="Arial" w:hAnsi="Arial" w:cs="Arial"/>
                <w:sz w:val="18"/>
                <w:szCs w:val="18"/>
              </w:rPr>
              <w:t>Węglowodory</w:t>
            </w:r>
            <w:r>
              <w:rPr>
                <w:rFonts w:ascii="Arial" w:hAnsi="Arial" w:cs="Arial"/>
                <w:sz w:val="18"/>
                <w:szCs w:val="18"/>
              </w:rPr>
              <w:t xml:space="preserve"> </w:t>
            </w:r>
            <w:r w:rsidRPr="005007DB">
              <w:rPr>
                <w:rFonts w:ascii="Arial" w:hAnsi="Arial" w:cs="Arial"/>
                <w:sz w:val="18"/>
                <w:szCs w:val="18"/>
              </w:rPr>
              <w:t>alifatyczne</w:t>
            </w:r>
          </w:p>
        </w:tc>
        <w:tc>
          <w:tcPr>
            <w:tcW w:w="1134" w:type="dxa"/>
            <w:vAlign w:val="center"/>
          </w:tcPr>
          <w:p w14:paraId="657E6703" w14:textId="221DE595" w:rsidR="0037719D" w:rsidRPr="0037719D" w:rsidRDefault="00706D16"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0,06</w:t>
            </w:r>
          </w:p>
        </w:tc>
        <w:tc>
          <w:tcPr>
            <w:tcW w:w="1099" w:type="dxa"/>
            <w:vAlign w:val="center"/>
          </w:tcPr>
          <w:p w14:paraId="3D42BBD3" w14:textId="11CC4A80" w:rsidR="0037719D" w:rsidRPr="0037719D" w:rsidRDefault="00706D16"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0,0087</w:t>
            </w:r>
          </w:p>
        </w:tc>
      </w:tr>
      <w:tr w:rsidR="00706D16" w:rsidRPr="0037719D" w14:paraId="76CDEE97" w14:textId="77777777" w:rsidTr="00706D16">
        <w:trPr>
          <w:jc w:val="center"/>
        </w:trPr>
        <w:tc>
          <w:tcPr>
            <w:tcW w:w="817" w:type="dxa"/>
            <w:vAlign w:val="center"/>
          </w:tcPr>
          <w:p w14:paraId="77E12F0D" w14:textId="700EDD45" w:rsidR="0037719D" w:rsidRPr="0037719D" w:rsidRDefault="005007DB"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3</w:t>
            </w:r>
          </w:p>
        </w:tc>
        <w:tc>
          <w:tcPr>
            <w:tcW w:w="3260" w:type="dxa"/>
            <w:vAlign w:val="center"/>
          </w:tcPr>
          <w:p w14:paraId="3BB6BA83" w14:textId="77777777" w:rsidR="005007DB" w:rsidRPr="005007DB" w:rsidRDefault="005007DB" w:rsidP="005007DB">
            <w:pPr>
              <w:pStyle w:val="zwyky"/>
              <w:spacing w:before="40" w:after="40" w:line="240" w:lineRule="auto"/>
              <w:ind w:firstLine="0"/>
              <w:jc w:val="left"/>
              <w:rPr>
                <w:rFonts w:ascii="Arial" w:hAnsi="Arial" w:cs="Arial"/>
                <w:sz w:val="18"/>
                <w:szCs w:val="18"/>
              </w:rPr>
            </w:pPr>
            <w:r w:rsidRPr="005007DB">
              <w:rPr>
                <w:rFonts w:ascii="Arial" w:hAnsi="Arial" w:cs="Arial"/>
                <w:sz w:val="18"/>
                <w:szCs w:val="18"/>
              </w:rPr>
              <w:t xml:space="preserve">emisja niezorganizowana </w:t>
            </w:r>
          </w:p>
          <w:p w14:paraId="14D70DCC" w14:textId="64C9F207" w:rsidR="0037719D" w:rsidRPr="0037719D" w:rsidRDefault="005007DB" w:rsidP="005007DB">
            <w:pPr>
              <w:pStyle w:val="zwyky"/>
              <w:spacing w:before="40" w:after="40" w:line="240" w:lineRule="auto"/>
              <w:ind w:firstLine="0"/>
              <w:jc w:val="left"/>
              <w:rPr>
                <w:rFonts w:ascii="Arial" w:hAnsi="Arial" w:cs="Arial"/>
                <w:sz w:val="18"/>
                <w:szCs w:val="18"/>
              </w:rPr>
            </w:pPr>
            <w:r w:rsidRPr="005007DB">
              <w:rPr>
                <w:rFonts w:ascii="Arial" w:hAnsi="Arial" w:cs="Arial"/>
                <w:sz w:val="18"/>
                <w:szCs w:val="18"/>
              </w:rPr>
              <w:t>z załadunku/rozładunku cystern</w:t>
            </w:r>
            <w:r>
              <w:rPr>
                <w:rFonts w:ascii="Arial" w:hAnsi="Arial" w:cs="Arial"/>
                <w:sz w:val="18"/>
                <w:szCs w:val="18"/>
              </w:rPr>
              <w:t xml:space="preserve"> </w:t>
            </w:r>
            <w:r w:rsidRPr="005007DB">
              <w:rPr>
                <w:rFonts w:ascii="Arial" w:hAnsi="Arial" w:cs="Arial"/>
                <w:sz w:val="18"/>
                <w:szCs w:val="18"/>
              </w:rPr>
              <w:t>normalnotorowych</w:t>
            </w:r>
          </w:p>
        </w:tc>
        <w:tc>
          <w:tcPr>
            <w:tcW w:w="993" w:type="dxa"/>
            <w:vAlign w:val="center"/>
          </w:tcPr>
          <w:p w14:paraId="1938F931" w14:textId="430FD374" w:rsidR="0037719D" w:rsidRPr="0037719D" w:rsidRDefault="005007DB"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109,5</w:t>
            </w:r>
          </w:p>
        </w:tc>
        <w:tc>
          <w:tcPr>
            <w:tcW w:w="1984" w:type="dxa"/>
            <w:vAlign w:val="center"/>
          </w:tcPr>
          <w:p w14:paraId="39BC9B7A" w14:textId="4C0F8B5E" w:rsidR="0037719D" w:rsidRPr="0037719D" w:rsidRDefault="00706D16" w:rsidP="0037719D">
            <w:pPr>
              <w:pStyle w:val="zwyky"/>
              <w:spacing w:before="40" w:after="40" w:line="240" w:lineRule="auto"/>
              <w:ind w:firstLine="0"/>
              <w:jc w:val="center"/>
              <w:rPr>
                <w:rFonts w:ascii="Arial" w:hAnsi="Arial" w:cs="Arial"/>
                <w:sz w:val="18"/>
                <w:szCs w:val="18"/>
              </w:rPr>
            </w:pPr>
            <w:r w:rsidRPr="005007DB">
              <w:rPr>
                <w:rFonts w:ascii="Arial" w:hAnsi="Arial" w:cs="Arial"/>
                <w:sz w:val="18"/>
                <w:szCs w:val="18"/>
              </w:rPr>
              <w:t>Węglowodory</w:t>
            </w:r>
            <w:r>
              <w:rPr>
                <w:rFonts w:ascii="Arial" w:hAnsi="Arial" w:cs="Arial"/>
                <w:sz w:val="18"/>
                <w:szCs w:val="18"/>
              </w:rPr>
              <w:t xml:space="preserve"> </w:t>
            </w:r>
            <w:r w:rsidRPr="005007DB">
              <w:rPr>
                <w:rFonts w:ascii="Arial" w:hAnsi="Arial" w:cs="Arial"/>
                <w:sz w:val="18"/>
                <w:szCs w:val="18"/>
              </w:rPr>
              <w:t>alifatyczne</w:t>
            </w:r>
          </w:p>
        </w:tc>
        <w:tc>
          <w:tcPr>
            <w:tcW w:w="1134" w:type="dxa"/>
            <w:vAlign w:val="center"/>
          </w:tcPr>
          <w:p w14:paraId="13A56686" w14:textId="6FFD48DD" w:rsidR="0037719D" w:rsidRPr="0037719D" w:rsidRDefault="00706D16"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0,077</w:t>
            </w:r>
          </w:p>
        </w:tc>
        <w:tc>
          <w:tcPr>
            <w:tcW w:w="1099" w:type="dxa"/>
            <w:vAlign w:val="center"/>
          </w:tcPr>
          <w:p w14:paraId="4B5AD5EE" w14:textId="6552DB34" w:rsidR="0037719D" w:rsidRPr="0037719D" w:rsidRDefault="00706D16"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0,0084</w:t>
            </w:r>
          </w:p>
        </w:tc>
      </w:tr>
      <w:tr w:rsidR="00706D16" w:rsidRPr="0037719D" w14:paraId="79AE822F" w14:textId="77777777" w:rsidTr="00706D16">
        <w:trPr>
          <w:jc w:val="center"/>
        </w:trPr>
        <w:tc>
          <w:tcPr>
            <w:tcW w:w="817" w:type="dxa"/>
            <w:vAlign w:val="center"/>
          </w:tcPr>
          <w:p w14:paraId="5546FC9B" w14:textId="054B9E53" w:rsidR="0037719D" w:rsidRPr="0037719D" w:rsidRDefault="005007DB"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4</w:t>
            </w:r>
          </w:p>
        </w:tc>
        <w:tc>
          <w:tcPr>
            <w:tcW w:w="3260" w:type="dxa"/>
            <w:vAlign w:val="center"/>
          </w:tcPr>
          <w:p w14:paraId="5833C20C" w14:textId="77777777" w:rsidR="005007DB" w:rsidRPr="005007DB" w:rsidRDefault="005007DB" w:rsidP="005007DB">
            <w:pPr>
              <w:pStyle w:val="zwyky"/>
              <w:spacing w:before="40" w:after="40" w:line="240" w:lineRule="auto"/>
              <w:ind w:firstLine="0"/>
              <w:jc w:val="left"/>
              <w:rPr>
                <w:rFonts w:ascii="Arial" w:hAnsi="Arial" w:cs="Arial"/>
                <w:sz w:val="18"/>
                <w:szCs w:val="18"/>
              </w:rPr>
            </w:pPr>
            <w:r w:rsidRPr="005007DB">
              <w:rPr>
                <w:rFonts w:ascii="Arial" w:hAnsi="Arial" w:cs="Arial"/>
                <w:sz w:val="18"/>
                <w:szCs w:val="18"/>
              </w:rPr>
              <w:t xml:space="preserve">emisja niezorganizowana </w:t>
            </w:r>
          </w:p>
          <w:p w14:paraId="1F55B9C7" w14:textId="54A8376D" w:rsidR="0037719D" w:rsidRPr="0037719D" w:rsidRDefault="005007DB" w:rsidP="005007DB">
            <w:pPr>
              <w:pStyle w:val="zwyky"/>
              <w:spacing w:before="40" w:after="40" w:line="240" w:lineRule="auto"/>
              <w:ind w:firstLine="0"/>
              <w:jc w:val="left"/>
              <w:rPr>
                <w:rFonts w:ascii="Arial" w:hAnsi="Arial" w:cs="Arial"/>
                <w:sz w:val="18"/>
                <w:szCs w:val="18"/>
              </w:rPr>
            </w:pPr>
            <w:r w:rsidRPr="005007DB">
              <w:rPr>
                <w:rFonts w:ascii="Arial" w:hAnsi="Arial" w:cs="Arial"/>
                <w:sz w:val="18"/>
                <w:szCs w:val="18"/>
              </w:rPr>
              <w:t>z załadunku autocystern</w:t>
            </w:r>
          </w:p>
        </w:tc>
        <w:tc>
          <w:tcPr>
            <w:tcW w:w="993" w:type="dxa"/>
            <w:vAlign w:val="center"/>
          </w:tcPr>
          <w:p w14:paraId="36C4B73F" w14:textId="512FE9B9" w:rsidR="0037719D" w:rsidRPr="0037719D" w:rsidRDefault="005007DB"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182,5</w:t>
            </w:r>
          </w:p>
        </w:tc>
        <w:tc>
          <w:tcPr>
            <w:tcW w:w="1984" w:type="dxa"/>
            <w:vAlign w:val="center"/>
          </w:tcPr>
          <w:p w14:paraId="33B6CF51" w14:textId="0B626CE5" w:rsidR="0037719D" w:rsidRPr="0037719D" w:rsidRDefault="00706D16" w:rsidP="0037719D">
            <w:pPr>
              <w:pStyle w:val="zwyky"/>
              <w:spacing w:before="40" w:after="40" w:line="240" w:lineRule="auto"/>
              <w:ind w:firstLine="0"/>
              <w:jc w:val="center"/>
              <w:rPr>
                <w:rFonts w:ascii="Arial" w:hAnsi="Arial" w:cs="Arial"/>
                <w:sz w:val="18"/>
                <w:szCs w:val="18"/>
              </w:rPr>
            </w:pPr>
            <w:r w:rsidRPr="005007DB">
              <w:rPr>
                <w:rFonts w:ascii="Arial" w:hAnsi="Arial" w:cs="Arial"/>
                <w:sz w:val="18"/>
                <w:szCs w:val="18"/>
              </w:rPr>
              <w:t>Węglowodory</w:t>
            </w:r>
            <w:r>
              <w:rPr>
                <w:rFonts w:ascii="Arial" w:hAnsi="Arial" w:cs="Arial"/>
                <w:sz w:val="18"/>
                <w:szCs w:val="18"/>
              </w:rPr>
              <w:t xml:space="preserve"> </w:t>
            </w:r>
            <w:r w:rsidRPr="005007DB">
              <w:rPr>
                <w:rFonts w:ascii="Arial" w:hAnsi="Arial" w:cs="Arial"/>
                <w:sz w:val="18"/>
                <w:szCs w:val="18"/>
              </w:rPr>
              <w:t>alifatyczne</w:t>
            </w:r>
          </w:p>
        </w:tc>
        <w:tc>
          <w:tcPr>
            <w:tcW w:w="1134" w:type="dxa"/>
            <w:vAlign w:val="center"/>
          </w:tcPr>
          <w:p w14:paraId="073C31B1" w14:textId="62E127EA" w:rsidR="0037719D" w:rsidRPr="0037719D" w:rsidRDefault="00706D16"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6,378</w:t>
            </w:r>
          </w:p>
        </w:tc>
        <w:tc>
          <w:tcPr>
            <w:tcW w:w="1099" w:type="dxa"/>
            <w:vAlign w:val="center"/>
          </w:tcPr>
          <w:p w14:paraId="2B4B0FEB" w14:textId="36B03767" w:rsidR="0037719D" w:rsidRPr="0037719D" w:rsidRDefault="00706D16" w:rsidP="0037719D">
            <w:pPr>
              <w:pStyle w:val="zwyky"/>
              <w:spacing w:before="40" w:after="40" w:line="240" w:lineRule="auto"/>
              <w:ind w:firstLine="0"/>
              <w:jc w:val="center"/>
              <w:rPr>
                <w:rFonts w:ascii="Arial" w:hAnsi="Arial" w:cs="Arial"/>
                <w:sz w:val="18"/>
                <w:szCs w:val="18"/>
              </w:rPr>
            </w:pPr>
            <w:r>
              <w:rPr>
                <w:rFonts w:ascii="Arial" w:hAnsi="Arial" w:cs="Arial"/>
                <w:sz w:val="18"/>
                <w:szCs w:val="18"/>
              </w:rPr>
              <w:t>1,16</w:t>
            </w:r>
          </w:p>
        </w:tc>
      </w:tr>
    </w:tbl>
    <w:p w14:paraId="6C2ED411" w14:textId="77777777" w:rsidR="0037719D" w:rsidRDefault="0037719D" w:rsidP="0037719D">
      <w:pPr>
        <w:pStyle w:val="zwyky"/>
        <w:spacing w:after="0"/>
        <w:ind w:firstLine="0"/>
        <w:rPr>
          <w:rFonts w:ascii="Verdana" w:hAnsi="Verdana"/>
          <w:sz w:val="20"/>
        </w:rPr>
      </w:pPr>
    </w:p>
    <w:p w14:paraId="6B08CB0E" w14:textId="79C637EC" w:rsidR="0037719D" w:rsidRDefault="00706D16" w:rsidP="006F60B5">
      <w:pPr>
        <w:pStyle w:val="zwyky"/>
        <w:spacing w:after="0"/>
        <w:ind w:firstLine="284"/>
        <w:rPr>
          <w:rFonts w:ascii="Verdana" w:hAnsi="Verdana"/>
          <w:sz w:val="20"/>
        </w:rPr>
      </w:pPr>
      <w:r>
        <w:rPr>
          <w:rFonts w:ascii="Verdana" w:hAnsi="Verdana"/>
          <w:sz w:val="20"/>
        </w:rPr>
        <w:t xml:space="preserve">Poniżej zamieszczono wyniki oddziaływania skumulowanego w zakresie emisji zanieczyszczeń do powietrza obejmujące istniejące źródła emisji na terenie </w:t>
      </w:r>
      <w:r w:rsidRPr="00706D16">
        <w:rPr>
          <w:rFonts w:ascii="Verdana" w:hAnsi="Verdana"/>
          <w:sz w:val="20"/>
        </w:rPr>
        <w:t>Terminalu Przeładunkowego Gazu Płynnego Polski Gaz S.A.</w:t>
      </w:r>
      <w:r>
        <w:rPr>
          <w:rFonts w:ascii="Verdana" w:hAnsi="Verdana"/>
          <w:sz w:val="20"/>
        </w:rPr>
        <w:t xml:space="preserve"> oraz projektowane źródła należące do instalacji do przeładunku oleju napędowego.</w:t>
      </w:r>
    </w:p>
    <w:p w14:paraId="4B62D105" w14:textId="3F2F306A" w:rsidR="0037719D" w:rsidRDefault="00883EC8" w:rsidP="006F60B5">
      <w:pPr>
        <w:pStyle w:val="zwyky"/>
        <w:spacing w:after="0"/>
        <w:ind w:firstLine="284"/>
        <w:rPr>
          <w:rFonts w:ascii="Verdana" w:hAnsi="Verdana"/>
          <w:sz w:val="20"/>
        </w:rPr>
      </w:pPr>
      <w:r>
        <w:rPr>
          <w:rFonts w:ascii="Verdana" w:hAnsi="Verdana"/>
          <w:noProof/>
          <w:snapToGrid/>
          <w:sz w:val="20"/>
        </w:rPr>
        <w:lastRenderedPageBreak/>
        <w:drawing>
          <wp:inline distT="0" distB="0" distL="0" distR="0" wp14:anchorId="1061278E" wp14:editId="31AA9AC0">
            <wp:extent cx="5760085" cy="31578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y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157855"/>
                    </a:xfrm>
                    <a:prstGeom prst="rect">
                      <a:avLst/>
                    </a:prstGeom>
                  </pic:spPr>
                </pic:pic>
              </a:graphicData>
            </a:graphic>
          </wp:inline>
        </w:drawing>
      </w:r>
    </w:p>
    <w:p w14:paraId="28F98D1A" w14:textId="77777777" w:rsidR="0037719D" w:rsidRDefault="0037719D" w:rsidP="006F60B5">
      <w:pPr>
        <w:pStyle w:val="zwyky"/>
        <w:spacing w:after="0"/>
        <w:ind w:firstLine="284"/>
        <w:rPr>
          <w:rFonts w:ascii="Verdana" w:hAnsi="Verdana"/>
          <w:sz w:val="20"/>
        </w:rPr>
      </w:pPr>
    </w:p>
    <w:p w14:paraId="19885B01" w14:textId="76ED77F6" w:rsidR="00501597" w:rsidRDefault="00883EC8" w:rsidP="006F60B5">
      <w:pPr>
        <w:pStyle w:val="zwyky"/>
        <w:spacing w:after="0"/>
        <w:ind w:firstLine="284"/>
        <w:rPr>
          <w:rFonts w:ascii="Verdana" w:hAnsi="Verdana"/>
          <w:sz w:val="20"/>
        </w:rPr>
      </w:pPr>
      <w:r>
        <w:rPr>
          <w:rFonts w:ascii="Verdana" w:hAnsi="Verdana"/>
          <w:sz w:val="20"/>
        </w:rPr>
        <w:t>Zgodnie z przeprowadzoną analizą oddziaływania w zakresie emisji zanieczyszczeń do powietrza w związku z funkcjonowaniem istniejącego terminala oraz uruchomieniem instalacji do przesy</w:t>
      </w:r>
      <w:r w:rsidR="00B94877">
        <w:rPr>
          <w:rFonts w:ascii="Verdana" w:hAnsi="Verdana"/>
          <w:sz w:val="20"/>
        </w:rPr>
        <w:t>ł</w:t>
      </w:r>
      <w:r>
        <w:rPr>
          <w:rFonts w:ascii="Verdana" w:hAnsi="Verdana"/>
          <w:sz w:val="20"/>
        </w:rPr>
        <w:t>u oleju napędowego nie będą się kumulować.</w:t>
      </w:r>
    </w:p>
    <w:p w14:paraId="0782967F" w14:textId="583B7AF4" w:rsidR="00883EC8" w:rsidRDefault="00883EC8" w:rsidP="006F60B5">
      <w:pPr>
        <w:pStyle w:val="zwyky"/>
        <w:spacing w:after="0"/>
        <w:ind w:firstLine="284"/>
        <w:rPr>
          <w:rFonts w:ascii="Verdana" w:hAnsi="Verdana"/>
          <w:sz w:val="20"/>
        </w:rPr>
      </w:pPr>
      <w:r>
        <w:rPr>
          <w:rFonts w:ascii="Verdana" w:hAnsi="Verdana"/>
          <w:sz w:val="20"/>
        </w:rPr>
        <w:t xml:space="preserve">Zasięg oddziaływania w projektowanej instalacji zamykać się będzie w granicach projektowanej inwestycji. </w:t>
      </w:r>
    </w:p>
    <w:p w14:paraId="7CE8D9EC" w14:textId="6A2832E5" w:rsidR="00883EC8" w:rsidRDefault="00883EC8" w:rsidP="00883EC8">
      <w:pPr>
        <w:pStyle w:val="zwyky"/>
        <w:spacing w:after="0"/>
        <w:ind w:firstLine="284"/>
        <w:rPr>
          <w:rFonts w:ascii="Verdana" w:hAnsi="Verdana"/>
          <w:sz w:val="20"/>
        </w:rPr>
      </w:pPr>
      <w:r>
        <w:rPr>
          <w:rFonts w:ascii="Verdana" w:hAnsi="Verdana"/>
          <w:sz w:val="20"/>
        </w:rPr>
        <w:t xml:space="preserve">Jak obrazuje to </w:t>
      </w:r>
      <w:r w:rsidRPr="00883EC8">
        <w:rPr>
          <w:rFonts w:ascii="Verdana" w:hAnsi="Verdana"/>
          <w:sz w:val="20"/>
        </w:rPr>
        <w:t xml:space="preserve">wartości </w:t>
      </w:r>
      <w:proofErr w:type="spellStart"/>
      <w:r w:rsidRPr="00883EC8">
        <w:rPr>
          <w:rFonts w:ascii="Verdana" w:hAnsi="Verdana"/>
          <w:sz w:val="20"/>
        </w:rPr>
        <w:t>percentyla</w:t>
      </w:r>
      <w:proofErr w:type="spellEnd"/>
      <w:r w:rsidRPr="00883EC8">
        <w:rPr>
          <w:rFonts w:ascii="Verdana" w:hAnsi="Verdana"/>
          <w:sz w:val="20"/>
        </w:rPr>
        <w:t xml:space="preserve"> 99,9</w:t>
      </w:r>
      <w:r w:rsidR="00CE6872">
        <w:rPr>
          <w:rFonts w:ascii="Verdana" w:hAnsi="Verdana"/>
          <w:sz w:val="20"/>
        </w:rPr>
        <w:t xml:space="preserve"> </w:t>
      </w:r>
      <w:r w:rsidRPr="00883EC8">
        <w:rPr>
          <w:rFonts w:ascii="Verdana" w:hAnsi="Verdana"/>
          <w:sz w:val="20"/>
        </w:rPr>
        <w:t>dla węglowodorów alifatycznych obliczon</w:t>
      </w:r>
      <w:r w:rsidR="00CE6872">
        <w:rPr>
          <w:rFonts w:ascii="Verdana" w:hAnsi="Verdana"/>
          <w:sz w:val="20"/>
        </w:rPr>
        <w:t>y</w:t>
      </w:r>
      <w:r w:rsidRPr="00883EC8">
        <w:rPr>
          <w:rFonts w:ascii="Verdana" w:hAnsi="Verdana"/>
          <w:sz w:val="20"/>
        </w:rPr>
        <w:t xml:space="preserve"> w siatce receptorów</w:t>
      </w:r>
      <w:r w:rsidR="00CE6872">
        <w:rPr>
          <w:rFonts w:ascii="Verdana" w:hAnsi="Verdana"/>
          <w:sz w:val="20"/>
        </w:rPr>
        <w:t xml:space="preserve"> obejmujących, najwyższe stężenia występują w bezpośrednim sąsiedztwie emitorów i zamykają się w granicach terminala przeładunkowego gazowego.</w:t>
      </w:r>
    </w:p>
    <w:p w14:paraId="23355A0D" w14:textId="64035CBB" w:rsidR="00CE6872" w:rsidRPr="006F60B5" w:rsidRDefault="00CE6872" w:rsidP="00883EC8">
      <w:pPr>
        <w:pStyle w:val="zwyky"/>
        <w:spacing w:after="0"/>
        <w:ind w:firstLine="284"/>
        <w:rPr>
          <w:rFonts w:ascii="Verdana" w:hAnsi="Verdana"/>
          <w:sz w:val="20"/>
        </w:rPr>
      </w:pPr>
      <w:r>
        <w:rPr>
          <w:rFonts w:ascii="Verdana" w:hAnsi="Verdana"/>
          <w:sz w:val="20"/>
        </w:rPr>
        <w:t xml:space="preserve">W obrębie projektowanej instalacji przeładunku oleju napędowego nie występują przekroczenia wartości dopuszczalnych, zachowane są również dopuszczalne poziomy zanieczyszczeń na terenach przyległych. </w:t>
      </w:r>
    </w:p>
    <w:p w14:paraId="1DDA1284" w14:textId="2C043843" w:rsidR="007B661C" w:rsidRPr="006F60B5" w:rsidRDefault="007B661C" w:rsidP="007B661C">
      <w:pPr>
        <w:pStyle w:val="zwyky"/>
        <w:spacing w:after="0"/>
        <w:ind w:firstLine="0"/>
        <w:rPr>
          <w:rFonts w:ascii="Verdana" w:hAnsi="Verdana"/>
          <w:b/>
          <w:sz w:val="20"/>
          <w:u w:val="single"/>
        </w:rPr>
      </w:pPr>
      <w:r w:rsidRPr="006F60B5">
        <w:rPr>
          <w:rFonts w:ascii="Verdana" w:hAnsi="Verdana"/>
          <w:b/>
          <w:sz w:val="20"/>
          <w:u w:val="single"/>
        </w:rPr>
        <w:t xml:space="preserve">Emisja </w:t>
      </w:r>
      <w:r>
        <w:rPr>
          <w:rFonts w:ascii="Verdana" w:hAnsi="Verdana"/>
          <w:b/>
          <w:sz w:val="20"/>
          <w:u w:val="single"/>
        </w:rPr>
        <w:t>hałasu do środowiska</w:t>
      </w:r>
    </w:p>
    <w:p w14:paraId="035F490A" w14:textId="77777777" w:rsidR="00DE0EDE" w:rsidRDefault="00DE0EDE" w:rsidP="00DE0EDE">
      <w:pPr>
        <w:spacing w:after="0" w:line="360" w:lineRule="auto"/>
        <w:ind w:firstLine="276"/>
        <w:rPr>
          <w:rFonts w:ascii="Verdana" w:hAnsi="Verdana"/>
        </w:rPr>
      </w:pPr>
      <w:r>
        <w:rPr>
          <w:rFonts w:ascii="Verdana" w:hAnsi="Verdana"/>
        </w:rPr>
        <w:t xml:space="preserve">Oddziaływanie skumulowane występuje z połączenia kilku oddziaływań dotyczących tych samych zasobów i/lub przedmiotów oddziaływania, którego komponenty pozostają w nierozerwalnej od siebie zależności i wzajemnie się warunkują, a zmiana jednego komponentu powoduje zmianę pozostałych. </w:t>
      </w:r>
    </w:p>
    <w:p w14:paraId="7981B09D" w14:textId="77777777" w:rsidR="00DE0EDE" w:rsidRDefault="00DE0EDE" w:rsidP="00DE0EDE">
      <w:pPr>
        <w:spacing w:after="0" w:line="360" w:lineRule="auto"/>
        <w:ind w:firstLine="276"/>
        <w:rPr>
          <w:rFonts w:ascii="Verdana" w:hAnsi="Verdana"/>
        </w:rPr>
      </w:pPr>
      <w:r>
        <w:rPr>
          <w:rFonts w:ascii="Verdana" w:hAnsi="Verdana"/>
        </w:rPr>
        <w:t>Oddziaływanie skumulowane należy rozpatrywać z pozostałymi istniejącymi i planowanymi inwestycjami, które mogłyby powodować kumulowanie się oddziaływań z przedmiotową inwestycją.</w:t>
      </w:r>
    </w:p>
    <w:p w14:paraId="7F6168C6" w14:textId="77777777" w:rsidR="00DE0EDE" w:rsidRDefault="00DE0EDE" w:rsidP="00DE0EDE">
      <w:pPr>
        <w:spacing w:after="0" w:line="360" w:lineRule="auto"/>
        <w:ind w:firstLine="276"/>
        <w:rPr>
          <w:rFonts w:ascii="Verdana" w:hAnsi="Verdana"/>
        </w:rPr>
      </w:pPr>
      <w:r>
        <w:rPr>
          <w:rFonts w:ascii="Verdana" w:hAnsi="Verdana"/>
        </w:rPr>
        <w:t xml:space="preserve">Przewidywana skala oddziaływania akustycznego na środowisko, jakie będzie powodowane przez projektowaną inwestycję w trakcie jego przyszłego </w:t>
      </w:r>
      <w:r>
        <w:rPr>
          <w:rFonts w:ascii="Verdana" w:hAnsi="Verdana"/>
        </w:rPr>
        <w:lastRenderedPageBreak/>
        <w:t xml:space="preserve">funkcjonowania, została omówiona i przedstawione w odpowiednich rozdziałach niniejszego raportu. Prognozowane wielkości oddziaływania akustycznego które zostały przedstawione w formie analiz obliczeniowych wykazały, że zasięg oddziaływania akustycznego dla poziomów dopuszczalnych hałasu (50 </w:t>
      </w:r>
      <w:proofErr w:type="spellStart"/>
      <w:r>
        <w:rPr>
          <w:rFonts w:ascii="Verdana" w:hAnsi="Verdana"/>
        </w:rPr>
        <w:t>dB</w:t>
      </w:r>
      <w:proofErr w:type="spellEnd"/>
      <w:r>
        <w:rPr>
          <w:rFonts w:ascii="Verdana" w:hAnsi="Verdana"/>
        </w:rPr>
        <w:t xml:space="preserve"> i 55 </w:t>
      </w:r>
      <w:proofErr w:type="spellStart"/>
      <w:r>
        <w:rPr>
          <w:rFonts w:ascii="Verdana" w:hAnsi="Verdana"/>
        </w:rPr>
        <w:t>dB</w:t>
      </w:r>
      <w:proofErr w:type="spellEnd"/>
      <w:r>
        <w:rPr>
          <w:rFonts w:ascii="Verdana" w:hAnsi="Verdana"/>
        </w:rPr>
        <w:t>) ogranicza się do terenu zakładu.</w:t>
      </w:r>
    </w:p>
    <w:p w14:paraId="56FD69CA" w14:textId="77777777" w:rsidR="00DE0EDE" w:rsidRDefault="00DE0EDE" w:rsidP="00DE0EDE">
      <w:pPr>
        <w:spacing w:after="0" w:line="360" w:lineRule="auto"/>
        <w:ind w:firstLine="276"/>
        <w:rPr>
          <w:rFonts w:ascii="Verdana" w:hAnsi="Verdana"/>
        </w:rPr>
      </w:pPr>
      <w:r>
        <w:rPr>
          <w:rFonts w:ascii="Verdana" w:hAnsi="Verdana"/>
        </w:rPr>
        <w:t>Biorąc pod uwagę, że inwestycja położona jest w terenie, którego główne sąsiedztwo stanowią tereny zalesione a najbliżej położony zakład, którego oddziaływania akustyczne mogłyby się kumulować znajduje się w odległości ponad 500 m, a w bezpośrednim sąsiedztwie inwestycji nie ma źródeł hałasu które mogłyby powodować kumulacji oddziaływań akustycznych można stwierdzić, że w przypadku niniejszej inwestycji nie wystąpi efekt kumulacji w zakresie oddziaływania akustycznego.</w:t>
      </w:r>
    </w:p>
    <w:p w14:paraId="7E7D3741" w14:textId="77777777" w:rsidR="006F60B5" w:rsidRPr="006F60B5" w:rsidRDefault="006F60B5" w:rsidP="00DE0EDE">
      <w:pPr>
        <w:pStyle w:val="zwyky"/>
        <w:spacing w:after="0"/>
        <w:ind w:firstLine="276"/>
        <w:rPr>
          <w:rFonts w:ascii="Verdana" w:hAnsi="Verdana"/>
          <w:sz w:val="20"/>
        </w:rPr>
      </w:pPr>
    </w:p>
    <w:p w14:paraId="5C0ADBAF" w14:textId="77777777" w:rsidR="002B13D8" w:rsidRPr="009159F5" w:rsidRDefault="00893CA4" w:rsidP="00441D44">
      <w:pPr>
        <w:pStyle w:val="Nagwek1"/>
        <w:spacing w:before="240" w:line="240" w:lineRule="auto"/>
        <w:ind w:left="431" w:hanging="431"/>
        <w:rPr>
          <w:rFonts w:eastAsia="Arial"/>
          <w:sz w:val="24"/>
          <w:szCs w:val="24"/>
        </w:rPr>
      </w:pPr>
      <w:bookmarkStart w:id="144" w:name="_Toc146794131"/>
      <w:r w:rsidRPr="009159F5">
        <w:rPr>
          <w:rFonts w:eastAsia="Arial"/>
          <w:sz w:val="24"/>
          <w:szCs w:val="24"/>
        </w:rPr>
        <w:t>ODNIESIENIE SIĘ DO CELÓW ŚRODOWISKOWYCH WYNIKAJĄCYCH Z</w:t>
      </w:r>
      <w:r w:rsidR="008C6E21" w:rsidRPr="009159F5">
        <w:rPr>
          <w:rFonts w:eastAsia="Arial"/>
          <w:sz w:val="24"/>
          <w:szCs w:val="24"/>
        </w:rPr>
        <w:t> </w:t>
      </w:r>
      <w:r w:rsidRPr="009159F5">
        <w:rPr>
          <w:rFonts w:eastAsia="Arial"/>
          <w:sz w:val="24"/>
          <w:szCs w:val="24"/>
        </w:rPr>
        <w:t>DOKUMENTÓW STRATEGICZNYCH ISTOTNYCH Z PUNKTU WIDZENIA REALIZACJI PRZEDSIĘWZIĘCIA</w:t>
      </w:r>
      <w:bookmarkEnd w:id="144"/>
    </w:p>
    <w:p w14:paraId="3D235D23" w14:textId="230DB6A5" w:rsidR="00D3754D" w:rsidRPr="009159F5" w:rsidRDefault="00D3754D" w:rsidP="00BC31A9">
      <w:pPr>
        <w:pStyle w:val="zwyky"/>
        <w:spacing w:after="0"/>
        <w:ind w:firstLine="426"/>
        <w:rPr>
          <w:rFonts w:ascii="Verdana" w:hAnsi="Verdana"/>
          <w:sz w:val="20"/>
        </w:rPr>
      </w:pPr>
      <w:r w:rsidRPr="009159F5">
        <w:rPr>
          <w:rFonts w:ascii="Verdana" w:hAnsi="Verdana"/>
          <w:sz w:val="20"/>
        </w:rPr>
        <w:t>Przedmiotowe przedsięwzięcie (jak przeanalizowano to w pkt. 2.1.3 niniejszego opracowania) jest zgodnie z zapisami miejscowego planu zagospodarowania  przestrzennego miasta Sławkowa, przyjętego Uchwałą Rady Miejskiej Nr L/343/2006 z dnia 3 lutego 2006 roku oraz zmianą.</w:t>
      </w:r>
    </w:p>
    <w:p w14:paraId="279AC050" w14:textId="1447499F" w:rsidR="00EE33A2" w:rsidRDefault="00E3599A" w:rsidP="00BC31A9">
      <w:pPr>
        <w:pStyle w:val="zwyky"/>
        <w:spacing w:after="0"/>
        <w:ind w:firstLine="426"/>
        <w:rPr>
          <w:rFonts w:ascii="Verdana" w:hAnsi="Verdana"/>
          <w:sz w:val="20"/>
        </w:rPr>
      </w:pPr>
      <w:r w:rsidRPr="009159F5">
        <w:rPr>
          <w:rFonts w:ascii="Verdana" w:hAnsi="Verdana"/>
          <w:sz w:val="20"/>
        </w:rPr>
        <w:t>Teren lokalizacji instalacji</w:t>
      </w:r>
      <w:r w:rsidR="00D3754D" w:rsidRPr="009159F5">
        <w:rPr>
          <w:rFonts w:ascii="Verdana" w:hAnsi="Verdana"/>
          <w:sz w:val="20"/>
        </w:rPr>
        <w:t xml:space="preserve"> oraz w </w:t>
      </w:r>
      <w:r w:rsidRPr="009159F5">
        <w:rPr>
          <w:rFonts w:ascii="Verdana" w:hAnsi="Verdana"/>
          <w:sz w:val="20"/>
        </w:rPr>
        <w:t>obszar w zasięgu</w:t>
      </w:r>
      <w:r w:rsidR="00D3754D" w:rsidRPr="009159F5">
        <w:rPr>
          <w:rFonts w:ascii="Verdana" w:hAnsi="Verdana"/>
          <w:sz w:val="20"/>
        </w:rPr>
        <w:t xml:space="preserve"> oddziaływania </w:t>
      </w:r>
      <w:r w:rsidRPr="009159F5">
        <w:rPr>
          <w:rFonts w:ascii="Verdana" w:hAnsi="Verdana"/>
          <w:sz w:val="20"/>
        </w:rPr>
        <w:t xml:space="preserve">położone są poza </w:t>
      </w:r>
      <w:bookmarkStart w:id="145" w:name="_GoBack"/>
      <w:bookmarkEnd w:id="145"/>
      <w:r w:rsidRPr="009159F5">
        <w:rPr>
          <w:rFonts w:ascii="Verdana" w:hAnsi="Verdana"/>
          <w:sz w:val="20"/>
        </w:rPr>
        <w:t xml:space="preserve">wyznaczonymi obszarowymi </w:t>
      </w:r>
      <w:r w:rsidR="00D3754D" w:rsidRPr="009159F5">
        <w:rPr>
          <w:rFonts w:ascii="Verdana" w:hAnsi="Verdana"/>
          <w:sz w:val="20"/>
        </w:rPr>
        <w:t>form</w:t>
      </w:r>
      <w:r w:rsidRPr="009159F5">
        <w:rPr>
          <w:rFonts w:ascii="Verdana" w:hAnsi="Verdana"/>
          <w:sz w:val="20"/>
        </w:rPr>
        <w:t>ami</w:t>
      </w:r>
      <w:r w:rsidR="00D3754D" w:rsidRPr="009159F5">
        <w:rPr>
          <w:rFonts w:ascii="Verdana" w:hAnsi="Verdana"/>
          <w:sz w:val="20"/>
        </w:rPr>
        <w:t xml:space="preserve"> ochrony przyrody, o których mowa w art. 6 ust.1 ustawy z dnia 16 kwietnia o ochronie przyrody</w:t>
      </w:r>
      <w:r w:rsidRPr="009159F5">
        <w:rPr>
          <w:rFonts w:ascii="Verdana" w:hAnsi="Verdana"/>
          <w:sz w:val="20"/>
        </w:rPr>
        <w:t>. Na omawianym terenie nie występują również</w:t>
      </w:r>
      <w:r w:rsidR="00D3754D" w:rsidRPr="009159F5">
        <w:rPr>
          <w:rFonts w:ascii="Verdana" w:hAnsi="Verdana"/>
          <w:sz w:val="20"/>
        </w:rPr>
        <w:t xml:space="preserve"> siedliska przyrodnicze, gatunki roślin i zwierząt, dla których ochrony został wyznaczony obszar Natura 2000. </w:t>
      </w:r>
      <w:r w:rsidR="009159F5" w:rsidRPr="009159F5">
        <w:rPr>
          <w:rFonts w:ascii="Verdana" w:hAnsi="Verdana"/>
          <w:sz w:val="20"/>
        </w:rPr>
        <w:t>W</w:t>
      </w:r>
      <w:r w:rsidR="00D3754D" w:rsidRPr="009159F5">
        <w:rPr>
          <w:rFonts w:ascii="Verdana" w:hAnsi="Verdana"/>
          <w:sz w:val="20"/>
        </w:rPr>
        <w:t xml:space="preserve"> związku z powyższym nie obowiązują zakazy lub nakazy wyznaczone w celu ochrony obszarów cennych przyrodniczo.  </w:t>
      </w:r>
    </w:p>
    <w:p w14:paraId="642CA887" w14:textId="5451FA20" w:rsidR="00BC31A9" w:rsidRPr="00BC31A9" w:rsidRDefault="009159F5" w:rsidP="00BC31A9">
      <w:pPr>
        <w:pStyle w:val="zwyky"/>
        <w:spacing w:after="0"/>
        <w:ind w:firstLine="426"/>
        <w:rPr>
          <w:rFonts w:ascii="Verdana" w:hAnsi="Verdana"/>
          <w:sz w:val="20"/>
        </w:rPr>
      </w:pPr>
      <w:r w:rsidRPr="009159F5">
        <w:rPr>
          <w:rFonts w:ascii="Verdana" w:hAnsi="Verdana"/>
          <w:sz w:val="20"/>
        </w:rPr>
        <w:t xml:space="preserve">Projektowana inwestycja nie </w:t>
      </w:r>
      <w:r w:rsidRPr="00BC31A9">
        <w:rPr>
          <w:rFonts w:ascii="Verdana" w:hAnsi="Verdana"/>
          <w:sz w:val="20"/>
        </w:rPr>
        <w:t xml:space="preserve">stanowi zagrożenia dla wód powierzchniowych i podziemnych oraz nie spowoduje zagrożenia dla osiągnięcia celów środowiskowych określonych w </w:t>
      </w:r>
      <w:r w:rsidR="00BC31A9" w:rsidRPr="00BC31A9">
        <w:rPr>
          <w:rFonts w:ascii="Verdana" w:hAnsi="Verdana"/>
          <w:sz w:val="20"/>
        </w:rPr>
        <w:t xml:space="preserve"> Plan</w:t>
      </w:r>
      <w:r w:rsidR="00BC31A9">
        <w:rPr>
          <w:rFonts w:ascii="Verdana" w:hAnsi="Verdana"/>
          <w:sz w:val="20"/>
        </w:rPr>
        <w:t>ie</w:t>
      </w:r>
      <w:r w:rsidR="00BC31A9" w:rsidRPr="00BC31A9">
        <w:rPr>
          <w:rFonts w:ascii="Verdana" w:hAnsi="Verdana"/>
          <w:sz w:val="20"/>
        </w:rPr>
        <w:t xml:space="preserve"> gospodarowania wodami na obszarze dorzecza Wisły</w:t>
      </w:r>
      <w:r w:rsidR="00BC31A9">
        <w:rPr>
          <w:rFonts w:ascii="Verdana" w:hAnsi="Verdana"/>
          <w:sz w:val="20"/>
        </w:rPr>
        <w:t xml:space="preserve"> (Dz. U. 2023 poz. 300). W związku z czym nie będą mieć zastosowania ustalenia zawarte w art. 81 ust. 3 ustawy z dnia 3 października 2008r. o udostępnianiu informacji o środowisku i jego ochronie, udziale społeczeństwa w ochronie środowiska oraz o ocenach </w:t>
      </w:r>
      <w:r w:rsidR="007032A8">
        <w:rPr>
          <w:rFonts w:ascii="Verdana" w:hAnsi="Verdana"/>
          <w:sz w:val="20"/>
        </w:rPr>
        <w:t>oddziaływania</w:t>
      </w:r>
      <w:r w:rsidR="00BC31A9">
        <w:rPr>
          <w:rFonts w:ascii="Verdana" w:hAnsi="Verdana"/>
          <w:sz w:val="20"/>
        </w:rPr>
        <w:t xml:space="preserve"> na środowisko. </w:t>
      </w:r>
    </w:p>
    <w:p w14:paraId="226AC577" w14:textId="38FFC4FF" w:rsidR="009159F5" w:rsidRPr="009159F5" w:rsidRDefault="009159F5" w:rsidP="009159F5">
      <w:pPr>
        <w:pStyle w:val="zwyky"/>
        <w:spacing w:after="0"/>
        <w:ind w:firstLine="142"/>
        <w:rPr>
          <w:rFonts w:ascii="Verdana" w:hAnsi="Verdana"/>
          <w:sz w:val="20"/>
        </w:rPr>
      </w:pPr>
    </w:p>
    <w:p w14:paraId="64643893" w14:textId="77777777" w:rsidR="00C24BEC" w:rsidRPr="00035A94" w:rsidRDefault="008C6E21" w:rsidP="00441D44">
      <w:pPr>
        <w:pStyle w:val="Nagwek1"/>
        <w:spacing w:before="240" w:line="240" w:lineRule="auto"/>
        <w:ind w:left="431" w:hanging="431"/>
        <w:rPr>
          <w:rFonts w:eastAsia="Arial"/>
          <w:sz w:val="24"/>
          <w:szCs w:val="24"/>
        </w:rPr>
      </w:pPr>
      <w:bookmarkStart w:id="146" w:name="_Toc146794132"/>
      <w:r w:rsidRPr="00035A94">
        <w:rPr>
          <w:rFonts w:eastAsia="Arial"/>
          <w:sz w:val="24"/>
          <w:szCs w:val="24"/>
        </w:rPr>
        <w:lastRenderedPageBreak/>
        <w:t>WSKAZANIE, CZY DLA PLANOWANEGO PRZEDSIĘWZIĘCIA KONIECZNE JEST USTANOWIENIE OBSZARU OGRANICZONEGO UŻYTKOWANIA W ROZUMIENIU PRZEPISÓW USTAWY Z DNIA 27 KWIETNIA 2001 R. – PRAWO OCHRONY ŚRODOWISKA</w:t>
      </w:r>
      <w:bookmarkEnd w:id="146"/>
      <w:r w:rsidRPr="00035A94">
        <w:rPr>
          <w:rFonts w:eastAsia="Arial"/>
          <w:sz w:val="24"/>
          <w:szCs w:val="24"/>
        </w:rPr>
        <w:t xml:space="preserve"> </w:t>
      </w:r>
    </w:p>
    <w:p w14:paraId="73DB3977" w14:textId="77777777" w:rsidR="00C24BEC" w:rsidRPr="00035A94" w:rsidRDefault="00C24BEC" w:rsidP="00C24BEC">
      <w:pPr>
        <w:pStyle w:val="zwyky"/>
        <w:spacing w:after="0"/>
        <w:ind w:firstLine="142"/>
        <w:rPr>
          <w:rFonts w:ascii="Verdana" w:hAnsi="Verdana"/>
          <w:sz w:val="20"/>
        </w:rPr>
      </w:pPr>
      <w:r w:rsidRPr="00035A94">
        <w:rPr>
          <w:rFonts w:ascii="Verdana" w:hAnsi="Verdana"/>
          <w:sz w:val="20"/>
        </w:rPr>
        <w:t xml:space="preserve">Zgodnie z art. 135 ust.1 ustawy z dnia 27 kwietnia 2001 r. Prawo ochrony środowiska jednostka organizacyjna w projektowanej i prowadzonej działalności jest obowiązana uwzględniać i stosować takie rozwiązania techniczne, technologiczne i organizacyjne, które wyeliminują szkodliwe oddziaływanie na środowisko poza terenem zakładu, do którego jednostka organizacyjna posiada tytuł prawny. Jeżeli z postępowania w sprawie oceny oddziaływania na środowisko, z analizy </w:t>
      </w:r>
      <w:proofErr w:type="spellStart"/>
      <w:r w:rsidRPr="00035A94">
        <w:rPr>
          <w:rFonts w:ascii="Verdana" w:hAnsi="Verdana"/>
          <w:sz w:val="20"/>
        </w:rPr>
        <w:t>porealizacyjnej</w:t>
      </w:r>
      <w:proofErr w:type="spellEnd"/>
      <w:r w:rsidRPr="00035A94">
        <w:rPr>
          <w:rFonts w:ascii="Verdana" w:hAnsi="Verdana"/>
          <w:sz w:val="20"/>
        </w:rPr>
        <w:t xml:space="preserve"> albo z przeglądu ekologicznego wynika, że mimo zastosowanych dostępnych rozwiązań technicznych, technologicznych i organizacyjnych nie mogą być dotrzymane standardy jakości środowiska poza terenem zakładu lub innego obiektu, to dla oczyszczalni ścieków, składowisk odpadów komunalnych, tras komunikacyjnych, kompostowni, lotnisk i instalacji emitujących pola elektromagnetyczne szkodliwe dla człowieka, tworzy się obszar ograniczonego. Obszar ograniczonego użytkowania może być również utworzony dla instalacji, dla których wymagane jest uzyskanie pozwolenia zintegrowanego. </w:t>
      </w:r>
    </w:p>
    <w:p w14:paraId="3C3870CF" w14:textId="77777777" w:rsidR="00C24BEC" w:rsidRPr="00035A94" w:rsidRDefault="00C24BEC" w:rsidP="00C24BEC">
      <w:pPr>
        <w:pStyle w:val="zwyky"/>
        <w:spacing w:after="0"/>
        <w:ind w:firstLine="142"/>
        <w:rPr>
          <w:rFonts w:ascii="Verdana" w:hAnsi="Verdana"/>
          <w:sz w:val="20"/>
        </w:rPr>
      </w:pPr>
      <w:r w:rsidRPr="00035A94">
        <w:rPr>
          <w:rFonts w:ascii="Verdana" w:hAnsi="Verdana"/>
          <w:b/>
          <w:bCs/>
          <w:sz w:val="20"/>
        </w:rPr>
        <w:t>Rozpatrywane w niniejszym raporcie przedsięwzięcie nie należy do inwestycji, dla których tworzy się obszar ograniczonego oddziaływania.</w:t>
      </w:r>
      <w:r w:rsidRPr="00035A94">
        <w:rPr>
          <w:rFonts w:ascii="Verdana" w:hAnsi="Verdana"/>
          <w:sz w:val="20"/>
        </w:rPr>
        <w:t xml:space="preserve"> </w:t>
      </w:r>
    </w:p>
    <w:p w14:paraId="5C4C824D" w14:textId="00DBC3E3" w:rsidR="00360B0B" w:rsidRDefault="00C24BEC" w:rsidP="00FF5FE1">
      <w:pPr>
        <w:pStyle w:val="zwyky"/>
        <w:spacing w:after="0"/>
        <w:ind w:firstLine="142"/>
        <w:rPr>
          <w:rFonts w:ascii="Verdana" w:hAnsi="Verdana"/>
          <w:sz w:val="20"/>
        </w:rPr>
      </w:pPr>
      <w:r w:rsidRPr="00035A94">
        <w:rPr>
          <w:rFonts w:ascii="Verdana" w:hAnsi="Verdana"/>
          <w:sz w:val="20"/>
        </w:rPr>
        <w:t>Przyjęte w projekcie</w:t>
      </w:r>
      <w:r w:rsidR="00FA73B5" w:rsidRPr="00035A94">
        <w:rPr>
          <w:rFonts w:ascii="Verdana" w:hAnsi="Verdana"/>
          <w:sz w:val="20"/>
        </w:rPr>
        <w:t xml:space="preserve"> </w:t>
      </w:r>
      <w:r w:rsidR="00035A94">
        <w:rPr>
          <w:rFonts w:ascii="Verdana" w:hAnsi="Verdana"/>
          <w:sz w:val="20"/>
        </w:rPr>
        <w:t>inwestycji</w:t>
      </w:r>
      <w:r w:rsidR="00EE33A2" w:rsidRPr="00035A94">
        <w:rPr>
          <w:rFonts w:ascii="Verdana" w:hAnsi="Verdana"/>
          <w:sz w:val="20"/>
        </w:rPr>
        <w:t xml:space="preserve"> </w:t>
      </w:r>
      <w:r w:rsidRPr="00035A94">
        <w:rPr>
          <w:rFonts w:ascii="Verdana" w:hAnsi="Verdana"/>
          <w:sz w:val="20"/>
        </w:rPr>
        <w:t>rozwiązania techniczne, technologiczne i organizacyjne zapewnią wyeliminowanie szkodliwego oddziaływania na środowisko poza terenem przedsięwzięcia</w:t>
      </w:r>
      <w:r w:rsidR="00FA73B5" w:rsidRPr="00035A94">
        <w:rPr>
          <w:rFonts w:ascii="Verdana" w:hAnsi="Verdana"/>
          <w:sz w:val="20"/>
        </w:rPr>
        <w:t>.</w:t>
      </w:r>
      <w:r w:rsidR="00FF5FE1" w:rsidRPr="00035A94">
        <w:rPr>
          <w:rFonts w:ascii="Verdana" w:hAnsi="Verdana"/>
          <w:sz w:val="20"/>
        </w:rPr>
        <w:t xml:space="preserve"> </w:t>
      </w:r>
    </w:p>
    <w:p w14:paraId="79B3C6BA" w14:textId="77777777" w:rsidR="00035A94" w:rsidRPr="00035A94" w:rsidRDefault="00035A94" w:rsidP="00FF5FE1">
      <w:pPr>
        <w:pStyle w:val="zwyky"/>
        <w:spacing w:after="0"/>
        <w:ind w:firstLine="142"/>
        <w:rPr>
          <w:rFonts w:ascii="Verdana" w:hAnsi="Verdana"/>
          <w:sz w:val="20"/>
        </w:rPr>
      </w:pPr>
    </w:p>
    <w:p w14:paraId="7E2F9A49" w14:textId="77777777" w:rsidR="00130AEF" w:rsidRPr="00BE4AD1" w:rsidRDefault="00874E36" w:rsidP="00441D44">
      <w:pPr>
        <w:pStyle w:val="Nagwek1"/>
        <w:spacing w:before="240" w:line="240" w:lineRule="auto"/>
        <w:ind w:left="431" w:hanging="431"/>
        <w:rPr>
          <w:rFonts w:eastAsia="Arial"/>
          <w:sz w:val="24"/>
          <w:szCs w:val="24"/>
        </w:rPr>
      </w:pPr>
      <w:bookmarkStart w:id="147" w:name="_Toc146794133"/>
      <w:r w:rsidRPr="00BE4AD1">
        <w:rPr>
          <w:rFonts w:eastAsia="Arial"/>
          <w:sz w:val="24"/>
          <w:szCs w:val="24"/>
        </w:rPr>
        <w:t>PRZEDSTAWIENIE USYTUOWANIA PRZEDSIĘWZIĘCIA WZGLĘDEM ZLEWNI I JEDNOLITYCH CZĘŚCI WÓD ORAZ ZIDENTYFIKOWANIA CELÓW ŚRODOWISKOWYCH DLA WÓD, NA KTÓRE PRZEDSIĘWZIĘCIE MOGŁOBY ODDZIAŁYWAĆ</w:t>
      </w:r>
      <w:bookmarkEnd w:id="147"/>
      <w:r w:rsidRPr="00BE4AD1">
        <w:rPr>
          <w:rFonts w:eastAsia="Arial"/>
          <w:sz w:val="24"/>
          <w:szCs w:val="24"/>
        </w:rPr>
        <w:t xml:space="preserve">   </w:t>
      </w:r>
    </w:p>
    <w:p w14:paraId="2AD64F73" w14:textId="77777777" w:rsidR="00B77B9C" w:rsidRPr="00B77B9C" w:rsidRDefault="00B77B9C" w:rsidP="00B77B9C">
      <w:pPr>
        <w:pStyle w:val="Tekstpodstawowy"/>
        <w:ind w:firstLine="425"/>
        <w:rPr>
          <w:rFonts w:ascii="Verdana" w:hAnsi="Verdana" w:cs="Arial"/>
          <w:sz w:val="20"/>
        </w:rPr>
      </w:pPr>
      <w:r w:rsidRPr="00B77B9C">
        <w:rPr>
          <w:rFonts w:ascii="Verdana" w:hAnsi="Verdana" w:cs="Arial"/>
          <w:sz w:val="20"/>
        </w:rPr>
        <w:t xml:space="preserve">Przedmiotowy teren położony jest w obrębie Jednolitej Części Wód Powierzchniowych (JCWP) o nazwie „Biała Przemsza od </w:t>
      </w:r>
      <w:proofErr w:type="spellStart"/>
      <w:r w:rsidRPr="00B77B9C">
        <w:rPr>
          <w:rFonts w:ascii="Verdana" w:hAnsi="Verdana" w:cs="Arial"/>
          <w:sz w:val="20"/>
        </w:rPr>
        <w:t>Dębiesznicy</w:t>
      </w:r>
      <w:proofErr w:type="spellEnd"/>
      <w:r w:rsidRPr="00B77B9C">
        <w:rPr>
          <w:rFonts w:ascii="Verdana" w:hAnsi="Verdana" w:cs="Arial"/>
          <w:sz w:val="20"/>
        </w:rPr>
        <w:t xml:space="preserve"> do ujścia” (RW20000321289). Jednolita część wód powstała poprzez scalenie JCWP, które w poprzednim cyklu planistycznym posiadały następujące kody: RW200052128344 (Dąbrówka); RW200052128349 (Biała); RW20005212849 (</w:t>
      </w:r>
      <w:proofErr w:type="spellStart"/>
      <w:r w:rsidRPr="00B77B9C">
        <w:rPr>
          <w:rFonts w:ascii="Verdana" w:hAnsi="Verdana" w:cs="Arial"/>
          <w:sz w:val="20"/>
        </w:rPr>
        <w:t>Sztoła</w:t>
      </w:r>
      <w:proofErr w:type="spellEnd"/>
      <w:r w:rsidRPr="00B77B9C">
        <w:rPr>
          <w:rFonts w:ascii="Verdana" w:hAnsi="Verdana" w:cs="Arial"/>
          <w:sz w:val="20"/>
        </w:rPr>
        <w:t>); RW20005212869 (Kozi Bród); RW20008212859 (Biała Przemsza od Ryczówka do Koziego Brodu); RW2000821289 (Biała Przemsza od Koziego Brodu do ujścia) – tabela nr 1 rozporządzenia z dnia 4 listopada 2022 r. w sprawie Planu gospodarowania wodami na obszarze dorzecza Wisły.</w:t>
      </w:r>
    </w:p>
    <w:p w14:paraId="7AB2AC5D" w14:textId="77777777" w:rsidR="00B77B9C" w:rsidRPr="00B77B9C" w:rsidRDefault="00B77B9C" w:rsidP="00B77B9C">
      <w:pPr>
        <w:pStyle w:val="Tekstpodstawowy"/>
        <w:ind w:firstLine="425"/>
        <w:rPr>
          <w:rFonts w:ascii="Verdana" w:hAnsi="Verdana" w:cs="Arial"/>
          <w:sz w:val="20"/>
        </w:rPr>
      </w:pPr>
      <w:r w:rsidRPr="00B77B9C">
        <w:rPr>
          <w:rFonts w:ascii="Verdana" w:hAnsi="Verdana" w:cs="Arial"/>
          <w:sz w:val="20"/>
        </w:rPr>
        <w:t xml:space="preserve">JCWP o kodzie RW20000321289, posiada status silnie zmienionej części wód. Oceny dokonano na podstawie badań w punkcie pomiarowym PL01S1301_1719, znajdującym </w:t>
      </w:r>
      <w:r w:rsidRPr="00B77B9C">
        <w:rPr>
          <w:rFonts w:ascii="Verdana" w:hAnsi="Verdana" w:cs="Arial"/>
          <w:sz w:val="20"/>
        </w:rPr>
        <w:lastRenderedPageBreak/>
        <w:t xml:space="preserve">się na Białej Przemszy – ujście do Przemszy. Uzasadnieniem wyznaczenia silenie zmienionej części wód jest: </w:t>
      </w:r>
    </w:p>
    <w:tbl>
      <w:tblPr>
        <w:tblW w:w="0" w:type="auto"/>
        <w:tblInd w:w="1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60"/>
        <w:gridCol w:w="2017"/>
        <w:gridCol w:w="1679"/>
        <w:gridCol w:w="1822"/>
        <w:gridCol w:w="1867"/>
      </w:tblGrid>
      <w:tr w:rsidR="00B77B9C" w:rsidRPr="006B301E" w14:paraId="4F415A1D" w14:textId="77777777" w:rsidTr="00380DAB">
        <w:tc>
          <w:tcPr>
            <w:tcW w:w="1760" w:type="dxa"/>
            <w:vMerge w:val="restart"/>
            <w:tcBorders>
              <w:top w:val="single" w:sz="12" w:space="0" w:color="auto"/>
              <w:bottom w:val="single" w:sz="6" w:space="0" w:color="auto"/>
            </w:tcBorders>
            <w:shd w:val="pct10" w:color="auto" w:fill="auto"/>
          </w:tcPr>
          <w:p w14:paraId="338B77D4" w14:textId="77777777" w:rsidR="00B77B9C" w:rsidRPr="006B301E" w:rsidRDefault="00B77B9C" w:rsidP="00380DAB">
            <w:pPr>
              <w:pStyle w:val="Tekstpodstawowy"/>
              <w:spacing w:line="240" w:lineRule="auto"/>
              <w:jc w:val="center"/>
              <w:rPr>
                <w:rFonts w:cs="Arial"/>
                <w:sz w:val="18"/>
              </w:rPr>
            </w:pPr>
            <w:r w:rsidRPr="006B301E">
              <w:rPr>
                <w:rFonts w:cs="Arial"/>
                <w:sz w:val="18"/>
              </w:rPr>
              <w:t>Kod JCWP</w:t>
            </w:r>
          </w:p>
        </w:tc>
        <w:tc>
          <w:tcPr>
            <w:tcW w:w="7385" w:type="dxa"/>
            <w:gridSpan w:val="4"/>
            <w:tcBorders>
              <w:top w:val="single" w:sz="12" w:space="0" w:color="auto"/>
              <w:bottom w:val="single" w:sz="6" w:space="0" w:color="auto"/>
            </w:tcBorders>
            <w:shd w:val="pct10" w:color="auto" w:fill="auto"/>
          </w:tcPr>
          <w:p w14:paraId="0880C63A" w14:textId="77777777" w:rsidR="00B77B9C" w:rsidRPr="006B301E" w:rsidRDefault="00B77B9C" w:rsidP="00380DAB">
            <w:pPr>
              <w:pStyle w:val="Tekstpodstawowy"/>
              <w:spacing w:line="276" w:lineRule="auto"/>
              <w:jc w:val="center"/>
              <w:rPr>
                <w:rFonts w:cs="Arial"/>
                <w:sz w:val="18"/>
              </w:rPr>
            </w:pPr>
            <w:r w:rsidRPr="006B301E">
              <w:rPr>
                <w:rFonts w:cs="Arial"/>
                <w:sz w:val="18"/>
              </w:rPr>
              <w:t>Uzasadnienia wyznaczenia SZCW</w:t>
            </w:r>
          </w:p>
        </w:tc>
      </w:tr>
      <w:tr w:rsidR="00B77B9C" w:rsidRPr="006B301E" w14:paraId="7E31A797" w14:textId="77777777" w:rsidTr="00380DAB">
        <w:tc>
          <w:tcPr>
            <w:tcW w:w="1760" w:type="dxa"/>
            <w:vMerge/>
            <w:tcBorders>
              <w:top w:val="single" w:sz="6" w:space="0" w:color="auto"/>
              <w:bottom w:val="single" w:sz="6" w:space="0" w:color="auto"/>
            </w:tcBorders>
            <w:shd w:val="pct10" w:color="auto" w:fill="auto"/>
          </w:tcPr>
          <w:p w14:paraId="192AE979" w14:textId="77777777" w:rsidR="00B77B9C" w:rsidRPr="006B301E" w:rsidRDefault="00B77B9C" w:rsidP="00380DAB">
            <w:pPr>
              <w:pStyle w:val="Tekstpodstawowy"/>
              <w:spacing w:line="240" w:lineRule="auto"/>
              <w:jc w:val="center"/>
              <w:rPr>
                <w:rFonts w:cs="Arial"/>
                <w:sz w:val="18"/>
              </w:rPr>
            </w:pPr>
          </w:p>
        </w:tc>
        <w:tc>
          <w:tcPr>
            <w:tcW w:w="2017" w:type="dxa"/>
            <w:tcBorders>
              <w:top w:val="single" w:sz="6" w:space="0" w:color="auto"/>
              <w:bottom w:val="single" w:sz="6" w:space="0" w:color="auto"/>
            </w:tcBorders>
            <w:shd w:val="pct10" w:color="auto" w:fill="auto"/>
          </w:tcPr>
          <w:p w14:paraId="1E4B7FC1" w14:textId="77777777" w:rsidR="00B77B9C" w:rsidRPr="006B301E" w:rsidRDefault="00B77B9C" w:rsidP="00380DAB">
            <w:pPr>
              <w:pStyle w:val="Tekstpodstawowy"/>
              <w:spacing w:line="240" w:lineRule="auto"/>
              <w:jc w:val="center"/>
              <w:rPr>
                <w:rFonts w:cs="Arial"/>
                <w:sz w:val="18"/>
              </w:rPr>
            </w:pPr>
            <w:r w:rsidRPr="006B301E">
              <w:rPr>
                <w:rFonts w:cs="Arial"/>
                <w:sz w:val="18"/>
              </w:rPr>
              <w:t>Ostateczne wyznaczenie</w:t>
            </w:r>
          </w:p>
        </w:tc>
        <w:tc>
          <w:tcPr>
            <w:tcW w:w="1679" w:type="dxa"/>
            <w:tcBorders>
              <w:top w:val="single" w:sz="6" w:space="0" w:color="auto"/>
              <w:bottom w:val="single" w:sz="6" w:space="0" w:color="auto"/>
            </w:tcBorders>
            <w:shd w:val="pct10" w:color="auto" w:fill="auto"/>
          </w:tcPr>
          <w:p w14:paraId="5170DCD0" w14:textId="77777777" w:rsidR="00B77B9C" w:rsidRPr="006B301E" w:rsidRDefault="00B77B9C" w:rsidP="00380DAB">
            <w:pPr>
              <w:pStyle w:val="Tekstpodstawowy"/>
              <w:spacing w:line="240" w:lineRule="auto"/>
              <w:jc w:val="center"/>
              <w:rPr>
                <w:rFonts w:cs="Arial"/>
                <w:sz w:val="18"/>
              </w:rPr>
            </w:pPr>
            <w:r w:rsidRPr="006B301E">
              <w:rPr>
                <w:rFonts w:cs="Arial"/>
                <w:sz w:val="18"/>
              </w:rPr>
              <w:t>Uzasadnienie wyznaczenia</w:t>
            </w:r>
          </w:p>
        </w:tc>
        <w:tc>
          <w:tcPr>
            <w:tcW w:w="1822" w:type="dxa"/>
            <w:tcBorders>
              <w:top w:val="single" w:sz="6" w:space="0" w:color="auto"/>
              <w:bottom w:val="single" w:sz="6" w:space="0" w:color="auto"/>
            </w:tcBorders>
            <w:shd w:val="pct10" w:color="auto" w:fill="auto"/>
          </w:tcPr>
          <w:p w14:paraId="71D3FF43" w14:textId="77777777" w:rsidR="00B77B9C" w:rsidRPr="006B301E" w:rsidRDefault="00B77B9C" w:rsidP="00380DAB">
            <w:pPr>
              <w:pStyle w:val="Tekstpodstawowy"/>
              <w:spacing w:line="240" w:lineRule="auto"/>
              <w:jc w:val="center"/>
              <w:rPr>
                <w:rFonts w:cs="Arial"/>
                <w:sz w:val="18"/>
              </w:rPr>
            </w:pPr>
            <w:r w:rsidRPr="006B301E">
              <w:rPr>
                <w:rFonts w:cs="Arial"/>
                <w:sz w:val="18"/>
              </w:rPr>
              <w:t xml:space="preserve">Zmiany </w:t>
            </w:r>
            <w:proofErr w:type="spellStart"/>
            <w:r w:rsidRPr="006B301E">
              <w:rPr>
                <w:rFonts w:cs="Arial"/>
                <w:sz w:val="18"/>
              </w:rPr>
              <w:t>hydromorfologiczne</w:t>
            </w:r>
            <w:proofErr w:type="spellEnd"/>
          </w:p>
        </w:tc>
        <w:tc>
          <w:tcPr>
            <w:tcW w:w="1867" w:type="dxa"/>
            <w:tcBorders>
              <w:top w:val="single" w:sz="6" w:space="0" w:color="auto"/>
              <w:bottom w:val="single" w:sz="6" w:space="0" w:color="auto"/>
            </w:tcBorders>
            <w:shd w:val="pct10" w:color="auto" w:fill="auto"/>
          </w:tcPr>
          <w:p w14:paraId="6CF4962A" w14:textId="77777777" w:rsidR="00B77B9C" w:rsidRPr="006B301E" w:rsidRDefault="00B77B9C" w:rsidP="00380DAB">
            <w:pPr>
              <w:pStyle w:val="Tekstpodstawowy"/>
              <w:spacing w:line="240" w:lineRule="auto"/>
              <w:jc w:val="center"/>
              <w:rPr>
                <w:rFonts w:cs="Arial"/>
                <w:sz w:val="18"/>
              </w:rPr>
            </w:pPr>
            <w:r w:rsidRPr="006B301E">
              <w:rPr>
                <w:rFonts w:cs="Arial"/>
                <w:sz w:val="18"/>
              </w:rPr>
              <w:t>Użytkowanie wód</w:t>
            </w:r>
          </w:p>
        </w:tc>
      </w:tr>
      <w:tr w:rsidR="00B77B9C" w:rsidRPr="006B301E" w14:paraId="2311693B" w14:textId="77777777" w:rsidTr="00380DAB">
        <w:tc>
          <w:tcPr>
            <w:tcW w:w="1760" w:type="dxa"/>
            <w:tcBorders>
              <w:top w:val="single" w:sz="6" w:space="0" w:color="auto"/>
            </w:tcBorders>
            <w:shd w:val="clear" w:color="auto" w:fill="auto"/>
          </w:tcPr>
          <w:p w14:paraId="51F74012" w14:textId="77777777" w:rsidR="00B77B9C" w:rsidRPr="006B301E" w:rsidRDefault="00B77B9C" w:rsidP="00380DAB">
            <w:pPr>
              <w:pStyle w:val="Tekstpodstawowy"/>
              <w:spacing w:line="276" w:lineRule="auto"/>
              <w:rPr>
                <w:rFonts w:cs="Arial"/>
                <w:sz w:val="18"/>
              </w:rPr>
            </w:pPr>
            <w:r w:rsidRPr="006B301E">
              <w:rPr>
                <w:rFonts w:cs="Arial"/>
                <w:sz w:val="18"/>
              </w:rPr>
              <w:t>RW20000321289</w:t>
            </w:r>
          </w:p>
        </w:tc>
        <w:tc>
          <w:tcPr>
            <w:tcW w:w="2017" w:type="dxa"/>
            <w:tcBorders>
              <w:top w:val="single" w:sz="6" w:space="0" w:color="auto"/>
            </w:tcBorders>
            <w:shd w:val="clear" w:color="auto" w:fill="auto"/>
          </w:tcPr>
          <w:p w14:paraId="1561C1E4" w14:textId="77777777" w:rsidR="00B77B9C" w:rsidRPr="006B301E" w:rsidRDefault="00B77B9C" w:rsidP="00380DAB">
            <w:pPr>
              <w:pStyle w:val="Tekstpodstawowy"/>
              <w:spacing w:line="240" w:lineRule="auto"/>
              <w:jc w:val="left"/>
              <w:rPr>
                <w:rFonts w:cs="Arial"/>
                <w:sz w:val="18"/>
              </w:rPr>
            </w:pPr>
            <w:r w:rsidRPr="006B301E">
              <w:rPr>
                <w:rFonts w:cs="Arial"/>
                <w:sz w:val="18"/>
              </w:rPr>
              <w:t xml:space="preserve">brak możliwości skutecznego odwrócenia zmian </w:t>
            </w:r>
            <w:proofErr w:type="spellStart"/>
            <w:r w:rsidRPr="006B301E">
              <w:rPr>
                <w:rFonts w:cs="Arial"/>
                <w:sz w:val="18"/>
              </w:rPr>
              <w:t>hydromorfologicznych</w:t>
            </w:r>
            <w:proofErr w:type="spellEnd"/>
            <w:r w:rsidRPr="006B301E">
              <w:rPr>
                <w:rFonts w:cs="Arial"/>
                <w:sz w:val="18"/>
              </w:rPr>
              <w:t>, brak alternatyw dla pełnionych funkcji</w:t>
            </w:r>
          </w:p>
        </w:tc>
        <w:tc>
          <w:tcPr>
            <w:tcW w:w="1679" w:type="dxa"/>
            <w:tcBorders>
              <w:top w:val="single" w:sz="6" w:space="0" w:color="auto"/>
            </w:tcBorders>
            <w:shd w:val="clear" w:color="auto" w:fill="auto"/>
          </w:tcPr>
          <w:p w14:paraId="62580904" w14:textId="77777777" w:rsidR="00B77B9C" w:rsidRPr="006B301E" w:rsidRDefault="00B77B9C" w:rsidP="00380DAB">
            <w:pPr>
              <w:pStyle w:val="Tekstpodstawowy"/>
              <w:spacing w:line="240" w:lineRule="auto"/>
              <w:jc w:val="left"/>
              <w:rPr>
                <w:rFonts w:cs="Arial"/>
                <w:sz w:val="18"/>
              </w:rPr>
            </w:pPr>
            <w:r w:rsidRPr="006B301E">
              <w:rPr>
                <w:rFonts w:cs="Arial"/>
                <w:sz w:val="18"/>
              </w:rPr>
              <w:t>ograniczenie migracji ryb (przekroczenie wskaźnika m3 - wg materiałów źródłowych RZGW)</w:t>
            </w:r>
          </w:p>
        </w:tc>
        <w:tc>
          <w:tcPr>
            <w:tcW w:w="1822" w:type="dxa"/>
            <w:tcBorders>
              <w:top w:val="single" w:sz="6" w:space="0" w:color="auto"/>
            </w:tcBorders>
            <w:shd w:val="clear" w:color="auto" w:fill="auto"/>
          </w:tcPr>
          <w:p w14:paraId="665EB957" w14:textId="77777777" w:rsidR="00B77B9C" w:rsidRPr="006B301E" w:rsidRDefault="00B77B9C" w:rsidP="00380DAB">
            <w:pPr>
              <w:pStyle w:val="Tekstpodstawowy"/>
              <w:spacing w:line="240" w:lineRule="auto"/>
              <w:jc w:val="left"/>
              <w:rPr>
                <w:rFonts w:cs="Arial"/>
                <w:sz w:val="18"/>
              </w:rPr>
            </w:pPr>
            <w:r w:rsidRPr="006B301E">
              <w:rPr>
                <w:rFonts w:cs="Arial"/>
                <w:sz w:val="18"/>
              </w:rPr>
              <w:t>zapory, bariery, przegrody (zabudowa poprzeczna); zmiany fizyczne koryta /strefy nadbrzeżnej, zabudowa podłużna</w:t>
            </w:r>
          </w:p>
        </w:tc>
        <w:tc>
          <w:tcPr>
            <w:tcW w:w="1867" w:type="dxa"/>
            <w:tcBorders>
              <w:top w:val="single" w:sz="6" w:space="0" w:color="auto"/>
            </w:tcBorders>
            <w:shd w:val="clear" w:color="auto" w:fill="auto"/>
          </w:tcPr>
          <w:p w14:paraId="5AF9251B" w14:textId="77777777" w:rsidR="00B77B9C" w:rsidRPr="006B301E" w:rsidRDefault="00B77B9C" w:rsidP="00380DAB">
            <w:pPr>
              <w:pStyle w:val="Tekstpodstawowy"/>
              <w:spacing w:line="240" w:lineRule="auto"/>
              <w:jc w:val="left"/>
              <w:rPr>
                <w:rFonts w:cs="Arial"/>
                <w:sz w:val="18"/>
              </w:rPr>
            </w:pPr>
            <w:r w:rsidRPr="006B301E">
              <w:rPr>
                <w:rFonts w:cs="Arial"/>
                <w:sz w:val="18"/>
              </w:rPr>
              <w:t>energetyka wodna; ochrona przeciwpowodziowa; zaopatrzenie w wodę przemysłu</w:t>
            </w:r>
          </w:p>
        </w:tc>
      </w:tr>
    </w:tbl>
    <w:p w14:paraId="6DFECFE7" w14:textId="77777777" w:rsidR="00B77B9C" w:rsidRDefault="00B77B9C" w:rsidP="00B77B9C">
      <w:pPr>
        <w:pStyle w:val="Tekstpodstawowy"/>
        <w:spacing w:line="276" w:lineRule="auto"/>
        <w:ind w:left="142" w:firstLine="425"/>
        <w:rPr>
          <w:rFonts w:cs="Arial"/>
        </w:rPr>
      </w:pPr>
    </w:p>
    <w:p w14:paraId="637AB818" w14:textId="77777777" w:rsidR="00B77B9C" w:rsidRDefault="00B77B9C" w:rsidP="00B77B9C">
      <w:pPr>
        <w:pStyle w:val="Tekstpodstawowy"/>
        <w:spacing w:line="276" w:lineRule="auto"/>
        <w:ind w:left="142" w:firstLine="425"/>
        <w:rPr>
          <w:rFonts w:cs="Arial"/>
        </w:rPr>
        <w:sectPr w:rsidR="00B77B9C" w:rsidSect="000A6B95">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1418" w:left="1418" w:header="964" w:footer="964" w:gutter="0"/>
          <w:cols w:space="708"/>
          <w:titlePg/>
          <w:docGrid w:linePitch="272"/>
        </w:sectPr>
      </w:pPr>
    </w:p>
    <w:p w14:paraId="5EEC599A" w14:textId="77777777" w:rsidR="00B77B9C" w:rsidRPr="00B77B9C" w:rsidRDefault="00B77B9C" w:rsidP="00B77B9C">
      <w:pPr>
        <w:rPr>
          <w:rFonts w:ascii="Verdana" w:hAnsi="Verdana" w:cs="Arial"/>
          <w:sz w:val="20"/>
        </w:rPr>
      </w:pPr>
      <w:r w:rsidRPr="00B77B9C">
        <w:rPr>
          <w:rFonts w:ascii="Verdana" w:hAnsi="Verdana" w:cs="Arial"/>
          <w:sz w:val="20"/>
        </w:rPr>
        <w:lastRenderedPageBreak/>
        <w:t>dane charakteryzujące JCWP RW: prognozowane zmiany klimatu, ocena stanu 2014–2019 (</w:t>
      </w:r>
      <w:proofErr w:type="spellStart"/>
      <w:r w:rsidRPr="00B77B9C">
        <w:rPr>
          <w:rFonts w:ascii="Verdana" w:hAnsi="Verdana" w:cs="Arial"/>
          <w:sz w:val="20"/>
        </w:rPr>
        <w:t>r.kl.jcwp</w:t>
      </w:r>
      <w:proofErr w:type="spellEnd"/>
      <w:r w:rsidRPr="00B77B9C">
        <w:rPr>
          <w:rFonts w:ascii="Verdana" w:hAnsi="Verdana" w:cs="Arial"/>
          <w:sz w:val="20"/>
        </w:rPr>
        <w:t xml:space="preserve"> do 2022 r.)</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20"/>
        <w:gridCol w:w="2020"/>
        <w:gridCol w:w="2020"/>
        <w:gridCol w:w="2021"/>
        <w:gridCol w:w="2021"/>
        <w:gridCol w:w="2021"/>
        <w:gridCol w:w="2021"/>
      </w:tblGrid>
      <w:tr w:rsidR="00B77B9C" w:rsidRPr="00B77B9C" w14:paraId="3C59F789" w14:textId="77777777" w:rsidTr="00380DAB">
        <w:tc>
          <w:tcPr>
            <w:tcW w:w="2020" w:type="dxa"/>
            <w:vMerge w:val="restart"/>
            <w:tcBorders>
              <w:top w:val="single" w:sz="12" w:space="0" w:color="auto"/>
              <w:bottom w:val="single" w:sz="6" w:space="0" w:color="auto"/>
            </w:tcBorders>
            <w:shd w:val="pct10" w:color="auto" w:fill="auto"/>
            <w:vAlign w:val="center"/>
          </w:tcPr>
          <w:p w14:paraId="2C364F60" w14:textId="77777777" w:rsidR="00B77B9C" w:rsidRPr="00B77B9C" w:rsidRDefault="00B77B9C" w:rsidP="00380DAB">
            <w:pPr>
              <w:suppressAutoHyphens/>
              <w:ind w:left="0"/>
              <w:jc w:val="center"/>
              <w:rPr>
                <w:rFonts w:ascii="Arial" w:hAnsi="Arial" w:cs="Arial"/>
                <w:sz w:val="18"/>
                <w:szCs w:val="18"/>
              </w:rPr>
            </w:pPr>
            <w:r w:rsidRPr="00B77B9C">
              <w:rPr>
                <w:rFonts w:ascii="Arial" w:hAnsi="Arial" w:cs="Arial"/>
                <w:sz w:val="18"/>
                <w:szCs w:val="18"/>
              </w:rPr>
              <w:t>Kod JCWP</w:t>
            </w:r>
          </w:p>
        </w:tc>
        <w:tc>
          <w:tcPr>
            <w:tcW w:w="2020" w:type="dxa"/>
            <w:vMerge w:val="restart"/>
            <w:tcBorders>
              <w:top w:val="single" w:sz="12" w:space="0" w:color="auto"/>
              <w:bottom w:val="single" w:sz="6" w:space="0" w:color="auto"/>
            </w:tcBorders>
            <w:shd w:val="pct10" w:color="auto" w:fill="auto"/>
            <w:vAlign w:val="center"/>
          </w:tcPr>
          <w:p w14:paraId="3A8FD4F7"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Ekstremalna temp.</w:t>
            </w:r>
          </w:p>
          <w:p w14:paraId="3AE9DF53"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dodatnia</w:t>
            </w:r>
          </w:p>
          <w:p w14:paraId="39293397"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(prognozowane</w:t>
            </w:r>
          </w:p>
          <w:p w14:paraId="7CAD09C9" w14:textId="77777777" w:rsidR="00B77B9C" w:rsidRPr="00B77B9C" w:rsidRDefault="00B77B9C" w:rsidP="00380DAB">
            <w:pPr>
              <w:suppressAutoHyphens/>
              <w:ind w:left="0"/>
              <w:jc w:val="center"/>
              <w:rPr>
                <w:rFonts w:ascii="Arial" w:hAnsi="Arial" w:cs="Arial"/>
                <w:sz w:val="18"/>
                <w:szCs w:val="18"/>
              </w:rPr>
            </w:pPr>
            <w:r w:rsidRPr="00B77B9C">
              <w:rPr>
                <w:rFonts w:ascii="Arial" w:hAnsi="Arial" w:cs="Arial"/>
                <w:sz w:val="18"/>
                <w:szCs w:val="18"/>
              </w:rPr>
              <w:t>zmiany do 2100 r.)</w:t>
            </w:r>
          </w:p>
        </w:tc>
        <w:tc>
          <w:tcPr>
            <w:tcW w:w="2020" w:type="dxa"/>
            <w:vMerge w:val="restart"/>
            <w:tcBorders>
              <w:top w:val="single" w:sz="12" w:space="0" w:color="auto"/>
              <w:bottom w:val="single" w:sz="6" w:space="0" w:color="auto"/>
            </w:tcBorders>
            <w:shd w:val="pct10" w:color="auto" w:fill="auto"/>
            <w:vAlign w:val="center"/>
          </w:tcPr>
          <w:p w14:paraId="155D4D5F"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Opady nawalne</w:t>
            </w:r>
          </w:p>
          <w:p w14:paraId="376DF7D3"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(prognozowane</w:t>
            </w:r>
          </w:p>
          <w:p w14:paraId="10C929FB" w14:textId="77777777" w:rsidR="00B77B9C" w:rsidRPr="00B77B9C" w:rsidRDefault="00B77B9C" w:rsidP="00380DAB">
            <w:pPr>
              <w:suppressAutoHyphens/>
              <w:ind w:left="0"/>
              <w:jc w:val="center"/>
              <w:rPr>
                <w:rFonts w:ascii="Arial" w:hAnsi="Arial" w:cs="Arial"/>
                <w:sz w:val="18"/>
                <w:szCs w:val="18"/>
              </w:rPr>
            </w:pPr>
            <w:r w:rsidRPr="00B77B9C">
              <w:rPr>
                <w:rFonts w:ascii="Arial" w:hAnsi="Arial" w:cs="Arial"/>
                <w:sz w:val="18"/>
                <w:szCs w:val="18"/>
              </w:rPr>
              <w:t>zmiany do 2100 r.)</w:t>
            </w:r>
          </w:p>
        </w:tc>
        <w:tc>
          <w:tcPr>
            <w:tcW w:w="2021" w:type="dxa"/>
            <w:vMerge w:val="restart"/>
            <w:tcBorders>
              <w:top w:val="single" w:sz="12" w:space="0" w:color="auto"/>
              <w:bottom w:val="single" w:sz="6" w:space="0" w:color="auto"/>
            </w:tcBorders>
            <w:shd w:val="pct10" w:color="auto" w:fill="auto"/>
            <w:vAlign w:val="center"/>
          </w:tcPr>
          <w:p w14:paraId="105C2ADF"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Susza</w:t>
            </w:r>
          </w:p>
          <w:p w14:paraId="3AE578B1"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(prognozowane</w:t>
            </w:r>
          </w:p>
          <w:p w14:paraId="1053E350" w14:textId="77777777" w:rsidR="00B77B9C" w:rsidRPr="00B77B9C" w:rsidRDefault="00B77B9C" w:rsidP="00380DAB">
            <w:pPr>
              <w:suppressAutoHyphens/>
              <w:ind w:left="0"/>
              <w:jc w:val="center"/>
              <w:rPr>
                <w:rFonts w:ascii="Arial" w:hAnsi="Arial" w:cs="Arial"/>
                <w:sz w:val="18"/>
                <w:szCs w:val="18"/>
              </w:rPr>
            </w:pPr>
            <w:r w:rsidRPr="00B77B9C">
              <w:rPr>
                <w:rFonts w:ascii="Arial" w:hAnsi="Arial" w:cs="Arial"/>
                <w:sz w:val="18"/>
                <w:szCs w:val="18"/>
              </w:rPr>
              <w:t>zmiany do 2100 r.)</w:t>
            </w:r>
          </w:p>
        </w:tc>
        <w:tc>
          <w:tcPr>
            <w:tcW w:w="6063" w:type="dxa"/>
            <w:gridSpan w:val="3"/>
            <w:tcBorders>
              <w:top w:val="single" w:sz="12" w:space="0" w:color="auto"/>
              <w:bottom w:val="single" w:sz="6" w:space="0" w:color="auto"/>
            </w:tcBorders>
            <w:shd w:val="pct10" w:color="auto" w:fill="auto"/>
            <w:vAlign w:val="center"/>
          </w:tcPr>
          <w:p w14:paraId="7D4432B3"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OCENA STANU 2014–2019 (</w:t>
            </w:r>
            <w:proofErr w:type="spellStart"/>
            <w:r w:rsidRPr="00B77B9C">
              <w:rPr>
                <w:rFonts w:ascii="Arial" w:hAnsi="Arial" w:cs="Arial"/>
                <w:sz w:val="18"/>
                <w:szCs w:val="18"/>
              </w:rPr>
              <w:t>r.kl.jcwp</w:t>
            </w:r>
            <w:proofErr w:type="spellEnd"/>
            <w:r w:rsidRPr="00B77B9C">
              <w:rPr>
                <w:rFonts w:ascii="Arial" w:hAnsi="Arial" w:cs="Arial"/>
                <w:sz w:val="18"/>
                <w:szCs w:val="18"/>
              </w:rPr>
              <w:t xml:space="preserve"> do 2022 r.)</w:t>
            </w:r>
          </w:p>
        </w:tc>
      </w:tr>
      <w:tr w:rsidR="00B77B9C" w:rsidRPr="00B77B9C" w14:paraId="2657276F" w14:textId="77777777" w:rsidTr="00380DAB">
        <w:tc>
          <w:tcPr>
            <w:tcW w:w="2020" w:type="dxa"/>
            <w:vMerge/>
            <w:tcBorders>
              <w:top w:val="single" w:sz="6" w:space="0" w:color="auto"/>
              <w:bottom w:val="single" w:sz="6" w:space="0" w:color="auto"/>
            </w:tcBorders>
            <w:shd w:val="pct10" w:color="auto" w:fill="auto"/>
            <w:vAlign w:val="center"/>
          </w:tcPr>
          <w:p w14:paraId="627A1C02" w14:textId="77777777" w:rsidR="00B77B9C" w:rsidRPr="00B77B9C" w:rsidRDefault="00B77B9C" w:rsidP="00380DAB">
            <w:pPr>
              <w:ind w:left="0"/>
              <w:jc w:val="center"/>
              <w:rPr>
                <w:rFonts w:ascii="Arial" w:hAnsi="Arial" w:cs="Arial"/>
                <w:sz w:val="18"/>
                <w:szCs w:val="18"/>
              </w:rPr>
            </w:pPr>
          </w:p>
        </w:tc>
        <w:tc>
          <w:tcPr>
            <w:tcW w:w="2020" w:type="dxa"/>
            <w:vMerge/>
            <w:tcBorders>
              <w:top w:val="single" w:sz="6" w:space="0" w:color="auto"/>
              <w:bottom w:val="single" w:sz="6" w:space="0" w:color="auto"/>
            </w:tcBorders>
            <w:shd w:val="pct10" w:color="auto" w:fill="auto"/>
            <w:vAlign w:val="center"/>
          </w:tcPr>
          <w:p w14:paraId="01915F62" w14:textId="77777777" w:rsidR="00B77B9C" w:rsidRPr="00B77B9C" w:rsidRDefault="00B77B9C" w:rsidP="00380DAB">
            <w:pPr>
              <w:ind w:left="0"/>
              <w:jc w:val="center"/>
              <w:rPr>
                <w:rFonts w:ascii="Arial" w:hAnsi="Arial" w:cs="Arial"/>
                <w:sz w:val="18"/>
                <w:szCs w:val="18"/>
              </w:rPr>
            </w:pPr>
          </w:p>
        </w:tc>
        <w:tc>
          <w:tcPr>
            <w:tcW w:w="2020" w:type="dxa"/>
            <w:vMerge/>
            <w:tcBorders>
              <w:top w:val="single" w:sz="6" w:space="0" w:color="auto"/>
              <w:bottom w:val="single" w:sz="6" w:space="0" w:color="auto"/>
            </w:tcBorders>
            <w:shd w:val="pct10" w:color="auto" w:fill="auto"/>
            <w:vAlign w:val="center"/>
          </w:tcPr>
          <w:p w14:paraId="4104E03C" w14:textId="77777777" w:rsidR="00B77B9C" w:rsidRPr="00B77B9C" w:rsidRDefault="00B77B9C" w:rsidP="00380DAB">
            <w:pPr>
              <w:ind w:left="0"/>
              <w:jc w:val="center"/>
              <w:rPr>
                <w:rFonts w:ascii="Arial" w:hAnsi="Arial" w:cs="Arial"/>
                <w:sz w:val="18"/>
                <w:szCs w:val="18"/>
              </w:rPr>
            </w:pPr>
          </w:p>
        </w:tc>
        <w:tc>
          <w:tcPr>
            <w:tcW w:w="2021" w:type="dxa"/>
            <w:vMerge/>
            <w:tcBorders>
              <w:top w:val="single" w:sz="6" w:space="0" w:color="auto"/>
              <w:bottom w:val="single" w:sz="6" w:space="0" w:color="auto"/>
            </w:tcBorders>
            <w:shd w:val="pct10" w:color="auto" w:fill="auto"/>
            <w:vAlign w:val="center"/>
          </w:tcPr>
          <w:p w14:paraId="731B2906" w14:textId="77777777" w:rsidR="00B77B9C" w:rsidRPr="00B77B9C" w:rsidRDefault="00B77B9C" w:rsidP="00380DAB">
            <w:pPr>
              <w:ind w:left="0"/>
              <w:jc w:val="center"/>
              <w:rPr>
                <w:rFonts w:ascii="Arial" w:hAnsi="Arial" w:cs="Arial"/>
                <w:sz w:val="18"/>
                <w:szCs w:val="18"/>
              </w:rPr>
            </w:pPr>
          </w:p>
        </w:tc>
        <w:tc>
          <w:tcPr>
            <w:tcW w:w="2021" w:type="dxa"/>
            <w:tcBorders>
              <w:top w:val="single" w:sz="6" w:space="0" w:color="auto"/>
              <w:bottom w:val="single" w:sz="6" w:space="0" w:color="auto"/>
            </w:tcBorders>
            <w:shd w:val="pct10" w:color="auto" w:fill="auto"/>
            <w:vAlign w:val="center"/>
          </w:tcPr>
          <w:p w14:paraId="7401BE91"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ocena</w:t>
            </w:r>
          </w:p>
          <w:p w14:paraId="01F8B664"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stanu/potencjału</w:t>
            </w:r>
          </w:p>
          <w:p w14:paraId="3D79DB97"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ekologicznego</w:t>
            </w:r>
          </w:p>
          <w:p w14:paraId="06EA11B8"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w:t>
            </w:r>
            <w:proofErr w:type="spellStart"/>
            <w:r w:rsidRPr="00B77B9C">
              <w:rPr>
                <w:rFonts w:ascii="Arial" w:hAnsi="Arial" w:cs="Arial"/>
                <w:sz w:val="18"/>
                <w:szCs w:val="18"/>
              </w:rPr>
              <w:t>r.kl.jcwp</w:t>
            </w:r>
            <w:proofErr w:type="spellEnd"/>
            <w:r w:rsidRPr="00B77B9C">
              <w:rPr>
                <w:rFonts w:ascii="Arial" w:hAnsi="Arial" w:cs="Arial"/>
                <w:sz w:val="18"/>
                <w:szCs w:val="18"/>
              </w:rPr>
              <w:t xml:space="preserve"> do 2022 r.)</w:t>
            </w:r>
          </w:p>
        </w:tc>
        <w:tc>
          <w:tcPr>
            <w:tcW w:w="2021" w:type="dxa"/>
            <w:tcBorders>
              <w:top w:val="single" w:sz="6" w:space="0" w:color="auto"/>
              <w:bottom w:val="single" w:sz="6" w:space="0" w:color="auto"/>
            </w:tcBorders>
            <w:shd w:val="pct10" w:color="auto" w:fill="auto"/>
            <w:vAlign w:val="center"/>
          </w:tcPr>
          <w:p w14:paraId="5CB66C80"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ocena stanu</w:t>
            </w:r>
          </w:p>
          <w:p w14:paraId="5D6D4E3A"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chemicznego</w:t>
            </w:r>
          </w:p>
          <w:p w14:paraId="455EFE35"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w:t>
            </w:r>
            <w:proofErr w:type="spellStart"/>
            <w:r w:rsidRPr="00B77B9C">
              <w:rPr>
                <w:rFonts w:ascii="Arial" w:hAnsi="Arial" w:cs="Arial"/>
                <w:sz w:val="18"/>
                <w:szCs w:val="18"/>
              </w:rPr>
              <w:t>r.kl.jcwp</w:t>
            </w:r>
            <w:proofErr w:type="spellEnd"/>
            <w:r w:rsidRPr="00B77B9C">
              <w:rPr>
                <w:rFonts w:ascii="Arial" w:hAnsi="Arial" w:cs="Arial"/>
                <w:sz w:val="18"/>
                <w:szCs w:val="18"/>
              </w:rPr>
              <w:t xml:space="preserve"> do 2022 r.)</w:t>
            </w:r>
          </w:p>
        </w:tc>
        <w:tc>
          <w:tcPr>
            <w:tcW w:w="2021" w:type="dxa"/>
            <w:tcBorders>
              <w:top w:val="single" w:sz="6" w:space="0" w:color="auto"/>
              <w:bottom w:val="single" w:sz="6" w:space="0" w:color="auto"/>
            </w:tcBorders>
            <w:shd w:val="pct10" w:color="auto" w:fill="auto"/>
            <w:vAlign w:val="center"/>
          </w:tcPr>
          <w:p w14:paraId="684B09BF"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ocena stanu wód</w:t>
            </w:r>
          </w:p>
          <w:p w14:paraId="21C1E411"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w:t>
            </w:r>
            <w:proofErr w:type="spellStart"/>
            <w:r w:rsidRPr="00B77B9C">
              <w:rPr>
                <w:rFonts w:ascii="Arial" w:hAnsi="Arial" w:cs="Arial"/>
                <w:sz w:val="18"/>
                <w:szCs w:val="18"/>
              </w:rPr>
              <w:t>r.kl.jcwp</w:t>
            </w:r>
            <w:proofErr w:type="spellEnd"/>
            <w:r w:rsidRPr="00B77B9C">
              <w:rPr>
                <w:rFonts w:ascii="Arial" w:hAnsi="Arial" w:cs="Arial"/>
                <w:sz w:val="18"/>
                <w:szCs w:val="18"/>
              </w:rPr>
              <w:t xml:space="preserve"> do 2022 r.)</w:t>
            </w:r>
          </w:p>
        </w:tc>
      </w:tr>
      <w:tr w:rsidR="00B77B9C" w:rsidRPr="00B77B9C" w14:paraId="79A545FB" w14:textId="77777777" w:rsidTr="00380DAB">
        <w:tc>
          <w:tcPr>
            <w:tcW w:w="2020" w:type="dxa"/>
            <w:tcBorders>
              <w:top w:val="single" w:sz="6" w:space="0" w:color="auto"/>
            </w:tcBorders>
            <w:shd w:val="clear" w:color="auto" w:fill="auto"/>
            <w:vAlign w:val="center"/>
          </w:tcPr>
          <w:p w14:paraId="78909D32" w14:textId="77777777" w:rsidR="00B77B9C" w:rsidRPr="00B77B9C" w:rsidRDefault="00B77B9C" w:rsidP="00380DAB">
            <w:pPr>
              <w:pStyle w:val="Tekstpodstawowy"/>
              <w:spacing w:line="276" w:lineRule="auto"/>
              <w:jc w:val="center"/>
              <w:rPr>
                <w:rFonts w:cs="Arial"/>
                <w:sz w:val="18"/>
                <w:szCs w:val="18"/>
              </w:rPr>
            </w:pPr>
            <w:r w:rsidRPr="00B77B9C">
              <w:rPr>
                <w:rFonts w:cs="Arial"/>
                <w:sz w:val="18"/>
                <w:szCs w:val="18"/>
              </w:rPr>
              <w:t>RW20000321289</w:t>
            </w:r>
          </w:p>
        </w:tc>
        <w:tc>
          <w:tcPr>
            <w:tcW w:w="2020" w:type="dxa"/>
            <w:tcBorders>
              <w:top w:val="single" w:sz="6" w:space="0" w:color="auto"/>
            </w:tcBorders>
            <w:shd w:val="clear" w:color="auto" w:fill="auto"/>
            <w:vAlign w:val="center"/>
          </w:tcPr>
          <w:p w14:paraId="5EEB7921"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wzrost</w:t>
            </w:r>
          </w:p>
        </w:tc>
        <w:tc>
          <w:tcPr>
            <w:tcW w:w="2020" w:type="dxa"/>
            <w:tcBorders>
              <w:top w:val="single" w:sz="6" w:space="0" w:color="auto"/>
            </w:tcBorders>
            <w:shd w:val="clear" w:color="auto" w:fill="auto"/>
            <w:vAlign w:val="center"/>
          </w:tcPr>
          <w:p w14:paraId="0A92CB79"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wzrost</w:t>
            </w:r>
          </w:p>
        </w:tc>
        <w:tc>
          <w:tcPr>
            <w:tcW w:w="2021" w:type="dxa"/>
            <w:tcBorders>
              <w:top w:val="single" w:sz="6" w:space="0" w:color="auto"/>
            </w:tcBorders>
            <w:shd w:val="clear" w:color="auto" w:fill="auto"/>
            <w:vAlign w:val="center"/>
          </w:tcPr>
          <w:p w14:paraId="3C948453"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wzrost</w:t>
            </w:r>
          </w:p>
        </w:tc>
        <w:tc>
          <w:tcPr>
            <w:tcW w:w="2021" w:type="dxa"/>
            <w:tcBorders>
              <w:top w:val="single" w:sz="6" w:space="0" w:color="auto"/>
            </w:tcBorders>
            <w:shd w:val="clear" w:color="auto" w:fill="auto"/>
            <w:vAlign w:val="center"/>
          </w:tcPr>
          <w:p w14:paraId="28A533CE"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umiarkowany potencjał ekologiczny</w:t>
            </w:r>
          </w:p>
        </w:tc>
        <w:tc>
          <w:tcPr>
            <w:tcW w:w="2021" w:type="dxa"/>
            <w:tcBorders>
              <w:top w:val="single" w:sz="6" w:space="0" w:color="auto"/>
            </w:tcBorders>
            <w:shd w:val="clear" w:color="auto" w:fill="auto"/>
            <w:vAlign w:val="center"/>
          </w:tcPr>
          <w:p w14:paraId="64C11C88"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stan chemiczny poniżej dobrego</w:t>
            </w:r>
          </w:p>
        </w:tc>
        <w:tc>
          <w:tcPr>
            <w:tcW w:w="2021" w:type="dxa"/>
            <w:tcBorders>
              <w:top w:val="single" w:sz="6" w:space="0" w:color="auto"/>
            </w:tcBorders>
            <w:shd w:val="clear" w:color="auto" w:fill="auto"/>
            <w:vAlign w:val="center"/>
          </w:tcPr>
          <w:p w14:paraId="5F707E2C" w14:textId="77777777" w:rsidR="00B77B9C" w:rsidRPr="00B77B9C" w:rsidRDefault="00B77B9C" w:rsidP="00380DAB">
            <w:pPr>
              <w:ind w:left="0"/>
              <w:jc w:val="center"/>
              <w:rPr>
                <w:rFonts w:ascii="Arial" w:hAnsi="Arial" w:cs="Arial"/>
                <w:sz w:val="18"/>
                <w:szCs w:val="18"/>
              </w:rPr>
            </w:pPr>
            <w:r w:rsidRPr="00B77B9C">
              <w:rPr>
                <w:rFonts w:ascii="Arial" w:hAnsi="Arial" w:cs="Arial"/>
                <w:sz w:val="18"/>
                <w:szCs w:val="18"/>
              </w:rPr>
              <w:t>zły stan wód</w:t>
            </w:r>
          </w:p>
        </w:tc>
      </w:tr>
    </w:tbl>
    <w:p w14:paraId="022D55F5" w14:textId="77777777" w:rsidR="00B77B9C" w:rsidRPr="00B77B9C" w:rsidRDefault="00B77B9C" w:rsidP="00B77B9C">
      <w:pPr>
        <w:rPr>
          <w:rFonts w:ascii="Verdana" w:hAnsi="Verdana" w:cs="Arial"/>
          <w:sz w:val="20"/>
        </w:rPr>
      </w:pPr>
    </w:p>
    <w:p w14:paraId="204740EB" w14:textId="77777777" w:rsidR="00B77B9C" w:rsidRPr="00B77B9C" w:rsidRDefault="00B77B9C" w:rsidP="00B77B9C">
      <w:pPr>
        <w:rPr>
          <w:rFonts w:ascii="Verdana" w:hAnsi="Verdana" w:cs="Arial"/>
          <w:sz w:val="20"/>
        </w:rPr>
      </w:pPr>
    </w:p>
    <w:p w14:paraId="68923197" w14:textId="77777777" w:rsidR="00B77B9C" w:rsidRPr="00B77B9C" w:rsidRDefault="00B77B9C" w:rsidP="00B77B9C">
      <w:pPr>
        <w:rPr>
          <w:rFonts w:ascii="Verdana" w:hAnsi="Verdana" w:cs="Arial"/>
          <w:sz w:val="20"/>
        </w:rPr>
      </w:pPr>
      <w:r w:rsidRPr="00B77B9C">
        <w:rPr>
          <w:rFonts w:ascii="Verdana" w:hAnsi="Verdana" w:cs="Arial"/>
          <w:sz w:val="20"/>
        </w:rPr>
        <w:t>dane charakteryzujące JCWP RW: ocena stanu 2014–2019 (</w:t>
      </w:r>
      <w:proofErr w:type="spellStart"/>
      <w:r w:rsidRPr="00B77B9C">
        <w:rPr>
          <w:rFonts w:ascii="Verdana" w:hAnsi="Verdana" w:cs="Arial"/>
          <w:sz w:val="20"/>
        </w:rPr>
        <w:t>r.kl.jcwp</w:t>
      </w:r>
      <w:proofErr w:type="spellEnd"/>
      <w:r w:rsidRPr="00B77B9C">
        <w:rPr>
          <w:rFonts w:ascii="Verdana" w:hAnsi="Verdana" w:cs="Arial"/>
          <w:sz w:val="20"/>
        </w:rPr>
        <w:t xml:space="preserve"> od 2022 r.)</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1985"/>
        <w:gridCol w:w="1559"/>
        <w:gridCol w:w="1276"/>
        <w:gridCol w:w="1466"/>
        <w:gridCol w:w="1061"/>
        <w:gridCol w:w="1545"/>
        <w:gridCol w:w="1367"/>
        <w:gridCol w:w="1348"/>
        <w:gridCol w:w="1229"/>
      </w:tblGrid>
      <w:tr w:rsidR="00B77B9C" w:rsidRPr="00B77B9C" w14:paraId="2378C7C3" w14:textId="77777777" w:rsidTr="00B77B9C">
        <w:tc>
          <w:tcPr>
            <w:tcW w:w="1384" w:type="dxa"/>
            <w:vMerge w:val="restart"/>
            <w:tcBorders>
              <w:top w:val="single" w:sz="12" w:space="0" w:color="auto"/>
              <w:bottom w:val="single" w:sz="6" w:space="0" w:color="auto"/>
            </w:tcBorders>
            <w:shd w:val="pct10" w:color="auto" w:fill="auto"/>
            <w:vAlign w:val="center"/>
          </w:tcPr>
          <w:p w14:paraId="4B8563DE" w14:textId="77777777" w:rsidR="00B77B9C" w:rsidRPr="00B77B9C" w:rsidRDefault="00B77B9C" w:rsidP="00380DAB">
            <w:pPr>
              <w:suppressAutoHyphens/>
              <w:ind w:left="0"/>
              <w:jc w:val="center"/>
              <w:rPr>
                <w:rFonts w:ascii="Arial" w:hAnsi="Arial" w:cs="Arial"/>
                <w:sz w:val="16"/>
                <w:szCs w:val="16"/>
              </w:rPr>
            </w:pPr>
            <w:r w:rsidRPr="00B77B9C">
              <w:rPr>
                <w:rFonts w:ascii="Arial" w:hAnsi="Arial" w:cs="Arial"/>
                <w:sz w:val="16"/>
                <w:szCs w:val="16"/>
              </w:rPr>
              <w:t>Kod JCWP</w:t>
            </w:r>
          </w:p>
        </w:tc>
        <w:tc>
          <w:tcPr>
            <w:tcW w:w="7347" w:type="dxa"/>
            <w:gridSpan w:val="5"/>
            <w:tcBorders>
              <w:top w:val="single" w:sz="12" w:space="0" w:color="auto"/>
              <w:bottom w:val="single" w:sz="6" w:space="0" w:color="auto"/>
            </w:tcBorders>
            <w:shd w:val="pct10" w:color="auto" w:fill="auto"/>
            <w:vAlign w:val="center"/>
          </w:tcPr>
          <w:p w14:paraId="575518B5"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OCENA STANU 2014–2019 (</w:t>
            </w:r>
            <w:proofErr w:type="spellStart"/>
            <w:r w:rsidRPr="00B77B9C">
              <w:rPr>
                <w:rFonts w:ascii="Arial" w:hAnsi="Arial" w:cs="Arial"/>
                <w:sz w:val="16"/>
                <w:szCs w:val="16"/>
              </w:rPr>
              <w:t>r.kl.jcwp</w:t>
            </w:r>
            <w:proofErr w:type="spellEnd"/>
            <w:r w:rsidRPr="00B77B9C">
              <w:rPr>
                <w:rFonts w:ascii="Arial" w:hAnsi="Arial" w:cs="Arial"/>
                <w:sz w:val="16"/>
                <w:szCs w:val="16"/>
              </w:rPr>
              <w:t xml:space="preserve"> od 2022 r.) na podstawie danych monitoringowych i analizy eksperckiej</w:t>
            </w:r>
          </w:p>
        </w:tc>
        <w:tc>
          <w:tcPr>
            <w:tcW w:w="5489" w:type="dxa"/>
            <w:gridSpan w:val="4"/>
            <w:tcBorders>
              <w:top w:val="single" w:sz="12" w:space="0" w:color="auto"/>
              <w:bottom w:val="single" w:sz="6" w:space="0" w:color="auto"/>
            </w:tcBorders>
            <w:shd w:val="pct10" w:color="auto" w:fill="auto"/>
            <w:vAlign w:val="center"/>
          </w:tcPr>
          <w:p w14:paraId="76A1C885"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OCENA STANU 2014–2019 (</w:t>
            </w:r>
            <w:proofErr w:type="spellStart"/>
            <w:r w:rsidRPr="00B77B9C">
              <w:rPr>
                <w:rFonts w:ascii="Arial" w:hAnsi="Arial" w:cs="Arial"/>
                <w:sz w:val="16"/>
                <w:szCs w:val="16"/>
              </w:rPr>
              <w:t>r.kl.jcwp</w:t>
            </w:r>
            <w:proofErr w:type="spellEnd"/>
            <w:r w:rsidRPr="00B77B9C">
              <w:rPr>
                <w:rFonts w:ascii="Arial" w:hAnsi="Arial" w:cs="Arial"/>
                <w:sz w:val="16"/>
                <w:szCs w:val="16"/>
              </w:rPr>
              <w:t xml:space="preserve"> od 2022 r.) na</w:t>
            </w:r>
          </w:p>
          <w:p w14:paraId="37967E51"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podstawie oceny stanu GIOŚ i analizy eksperckiej</w:t>
            </w:r>
          </w:p>
        </w:tc>
      </w:tr>
      <w:tr w:rsidR="00B77B9C" w:rsidRPr="00B77B9C" w14:paraId="02927C57" w14:textId="77777777" w:rsidTr="00B77B9C">
        <w:tc>
          <w:tcPr>
            <w:tcW w:w="1384" w:type="dxa"/>
            <w:vMerge/>
            <w:tcBorders>
              <w:top w:val="single" w:sz="6" w:space="0" w:color="auto"/>
              <w:bottom w:val="single" w:sz="12" w:space="0" w:color="auto"/>
            </w:tcBorders>
            <w:shd w:val="pct10" w:color="auto" w:fill="auto"/>
            <w:vAlign w:val="center"/>
          </w:tcPr>
          <w:p w14:paraId="6B94519D" w14:textId="77777777" w:rsidR="00B77B9C" w:rsidRPr="00B77B9C" w:rsidRDefault="00B77B9C" w:rsidP="00380DAB">
            <w:pPr>
              <w:ind w:left="0"/>
              <w:jc w:val="center"/>
              <w:rPr>
                <w:rFonts w:ascii="Arial" w:hAnsi="Arial" w:cs="Arial"/>
                <w:sz w:val="16"/>
                <w:szCs w:val="16"/>
              </w:rPr>
            </w:pPr>
          </w:p>
        </w:tc>
        <w:tc>
          <w:tcPr>
            <w:tcW w:w="1985" w:type="dxa"/>
            <w:tcBorders>
              <w:top w:val="single" w:sz="6" w:space="0" w:color="auto"/>
              <w:bottom w:val="single" w:sz="12" w:space="0" w:color="auto"/>
            </w:tcBorders>
            <w:shd w:val="pct10" w:color="auto" w:fill="auto"/>
            <w:vAlign w:val="center"/>
          </w:tcPr>
          <w:p w14:paraId="7C84CFE4" w14:textId="14A0FB6B" w:rsidR="00B77B9C" w:rsidRPr="00B77B9C" w:rsidRDefault="00B77B9C" w:rsidP="00035A94">
            <w:pPr>
              <w:ind w:left="0"/>
              <w:jc w:val="center"/>
              <w:rPr>
                <w:rFonts w:ascii="Arial" w:hAnsi="Arial" w:cs="Arial"/>
                <w:sz w:val="16"/>
                <w:szCs w:val="16"/>
              </w:rPr>
            </w:pPr>
            <w:r w:rsidRPr="00B77B9C">
              <w:rPr>
                <w:rFonts w:ascii="Arial" w:hAnsi="Arial" w:cs="Arial"/>
                <w:sz w:val="16"/>
                <w:szCs w:val="16"/>
              </w:rPr>
              <w:t>Ocena potencjału/potencjał u ekologicznego wykonana wg</w:t>
            </w:r>
            <w:r w:rsidR="00035A94">
              <w:rPr>
                <w:rFonts w:ascii="Arial" w:hAnsi="Arial" w:cs="Arial"/>
                <w:sz w:val="16"/>
                <w:szCs w:val="16"/>
              </w:rPr>
              <w:t xml:space="preserve"> </w:t>
            </w:r>
            <w:r w:rsidRPr="00B77B9C">
              <w:rPr>
                <w:rFonts w:ascii="Arial" w:hAnsi="Arial" w:cs="Arial"/>
                <w:sz w:val="16"/>
                <w:szCs w:val="16"/>
              </w:rPr>
              <w:t>klasyfikacji</w:t>
            </w:r>
            <w:r w:rsidR="00035A94">
              <w:rPr>
                <w:rFonts w:ascii="Arial" w:hAnsi="Arial" w:cs="Arial"/>
                <w:sz w:val="16"/>
                <w:szCs w:val="16"/>
              </w:rPr>
              <w:t xml:space="preserve"> </w:t>
            </w:r>
            <w:r w:rsidRPr="00B77B9C">
              <w:rPr>
                <w:rFonts w:ascii="Arial" w:hAnsi="Arial" w:cs="Arial"/>
                <w:sz w:val="16"/>
                <w:szCs w:val="16"/>
              </w:rPr>
              <w:t>obowiązującej od</w:t>
            </w:r>
            <w:r w:rsidR="00035A94">
              <w:rPr>
                <w:rFonts w:ascii="Arial" w:hAnsi="Arial" w:cs="Arial"/>
                <w:sz w:val="16"/>
                <w:szCs w:val="16"/>
              </w:rPr>
              <w:t xml:space="preserve"> </w:t>
            </w:r>
            <w:r w:rsidRPr="00B77B9C">
              <w:rPr>
                <w:rFonts w:ascii="Arial" w:hAnsi="Arial" w:cs="Arial"/>
                <w:sz w:val="16"/>
                <w:szCs w:val="16"/>
              </w:rPr>
              <w:t xml:space="preserve">roku 2022, zgodnie z </w:t>
            </w:r>
            <w:proofErr w:type="spellStart"/>
            <w:r w:rsidRPr="00B77B9C">
              <w:rPr>
                <w:rFonts w:ascii="Arial" w:hAnsi="Arial" w:cs="Arial"/>
                <w:sz w:val="16"/>
                <w:szCs w:val="16"/>
              </w:rPr>
              <w:t>r.kl.jcwp</w:t>
            </w:r>
            <w:proofErr w:type="spellEnd"/>
            <w:r w:rsidRPr="00B77B9C">
              <w:rPr>
                <w:rFonts w:ascii="Arial" w:hAnsi="Arial" w:cs="Arial"/>
                <w:sz w:val="16"/>
                <w:szCs w:val="16"/>
              </w:rPr>
              <w:t>. Ocena</w:t>
            </w:r>
            <w:r w:rsidR="00035A94">
              <w:rPr>
                <w:rFonts w:ascii="Arial" w:hAnsi="Arial" w:cs="Arial"/>
                <w:sz w:val="16"/>
                <w:szCs w:val="16"/>
              </w:rPr>
              <w:t xml:space="preserve"> </w:t>
            </w:r>
            <w:r w:rsidRPr="00B77B9C">
              <w:rPr>
                <w:rFonts w:ascii="Arial" w:hAnsi="Arial" w:cs="Arial"/>
                <w:sz w:val="16"/>
                <w:szCs w:val="16"/>
              </w:rPr>
              <w:t>wykonana na podstawie danych</w:t>
            </w:r>
            <w:r w:rsidR="00035A94">
              <w:rPr>
                <w:rFonts w:ascii="Arial" w:hAnsi="Arial" w:cs="Arial"/>
                <w:sz w:val="16"/>
                <w:szCs w:val="16"/>
              </w:rPr>
              <w:t xml:space="preserve"> </w:t>
            </w:r>
            <w:r w:rsidRPr="00B77B9C">
              <w:rPr>
                <w:rFonts w:ascii="Arial" w:hAnsi="Arial" w:cs="Arial"/>
                <w:sz w:val="16"/>
                <w:szCs w:val="16"/>
              </w:rPr>
              <w:t>monitoringowych</w:t>
            </w:r>
            <w:r w:rsidR="00035A94">
              <w:rPr>
                <w:rFonts w:ascii="Arial" w:hAnsi="Arial" w:cs="Arial"/>
                <w:sz w:val="16"/>
                <w:szCs w:val="16"/>
              </w:rPr>
              <w:t xml:space="preserve"> </w:t>
            </w:r>
            <w:r w:rsidRPr="00B77B9C">
              <w:rPr>
                <w:rFonts w:ascii="Arial" w:hAnsi="Arial" w:cs="Arial"/>
                <w:sz w:val="16"/>
                <w:szCs w:val="16"/>
              </w:rPr>
              <w:t>PMŚ (2014–2019)</w:t>
            </w:r>
            <w:r w:rsidR="00035A94">
              <w:rPr>
                <w:rFonts w:ascii="Arial" w:hAnsi="Arial" w:cs="Arial"/>
                <w:sz w:val="16"/>
                <w:szCs w:val="16"/>
              </w:rPr>
              <w:t xml:space="preserve"> </w:t>
            </w:r>
            <w:r w:rsidRPr="00B77B9C">
              <w:rPr>
                <w:rFonts w:ascii="Arial" w:hAnsi="Arial" w:cs="Arial"/>
                <w:sz w:val="16"/>
                <w:szCs w:val="16"/>
              </w:rPr>
              <w:t>oraz wyników</w:t>
            </w:r>
            <w:r w:rsidR="00035A94">
              <w:rPr>
                <w:rFonts w:ascii="Arial" w:hAnsi="Arial" w:cs="Arial"/>
                <w:sz w:val="16"/>
                <w:szCs w:val="16"/>
              </w:rPr>
              <w:t xml:space="preserve"> </w:t>
            </w:r>
            <w:r w:rsidRPr="00B77B9C">
              <w:rPr>
                <w:rFonts w:ascii="Arial" w:hAnsi="Arial" w:cs="Arial"/>
                <w:sz w:val="16"/>
                <w:szCs w:val="16"/>
              </w:rPr>
              <w:t>Analizy znaczących</w:t>
            </w:r>
            <w:r w:rsidR="00035A94">
              <w:rPr>
                <w:rFonts w:ascii="Arial" w:hAnsi="Arial" w:cs="Arial"/>
                <w:sz w:val="16"/>
                <w:szCs w:val="16"/>
              </w:rPr>
              <w:t xml:space="preserve"> </w:t>
            </w:r>
            <w:r w:rsidRPr="00B77B9C">
              <w:rPr>
                <w:rFonts w:ascii="Arial" w:hAnsi="Arial" w:cs="Arial"/>
                <w:sz w:val="16"/>
                <w:szCs w:val="16"/>
              </w:rPr>
              <w:t>oddziaływań —</w:t>
            </w:r>
            <w:r w:rsidR="00035A94">
              <w:rPr>
                <w:rFonts w:ascii="Arial" w:hAnsi="Arial" w:cs="Arial"/>
                <w:sz w:val="16"/>
                <w:szCs w:val="16"/>
              </w:rPr>
              <w:t xml:space="preserve"> </w:t>
            </w:r>
            <w:r w:rsidRPr="00B77B9C">
              <w:rPr>
                <w:rFonts w:ascii="Arial" w:hAnsi="Arial" w:cs="Arial"/>
                <w:sz w:val="16"/>
                <w:szCs w:val="16"/>
              </w:rPr>
              <w:t>JCWP (…)</w:t>
            </w:r>
          </w:p>
        </w:tc>
        <w:tc>
          <w:tcPr>
            <w:tcW w:w="1559" w:type="dxa"/>
            <w:tcBorders>
              <w:top w:val="single" w:sz="6" w:space="0" w:color="auto"/>
              <w:bottom w:val="single" w:sz="12" w:space="0" w:color="auto"/>
            </w:tcBorders>
            <w:shd w:val="pct10" w:color="auto" w:fill="auto"/>
            <w:vAlign w:val="center"/>
          </w:tcPr>
          <w:p w14:paraId="06164FCC" w14:textId="5A818E6A" w:rsidR="00B77B9C" w:rsidRPr="00B77B9C" w:rsidRDefault="00B77B9C" w:rsidP="00035A94">
            <w:pPr>
              <w:ind w:left="0"/>
              <w:jc w:val="center"/>
              <w:rPr>
                <w:rFonts w:ascii="Arial" w:hAnsi="Arial" w:cs="Arial"/>
                <w:sz w:val="16"/>
                <w:szCs w:val="16"/>
              </w:rPr>
            </w:pPr>
            <w:r w:rsidRPr="00B77B9C">
              <w:rPr>
                <w:rFonts w:ascii="Arial" w:hAnsi="Arial" w:cs="Arial"/>
                <w:sz w:val="16"/>
                <w:szCs w:val="16"/>
              </w:rPr>
              <w:t>Ocena stanu</w:t>
            </w:r>
            <w:r w:rsidR="00035A94">
              <w:rPr>
                <w:rFonts w:ascii="Arial" w:hAnsi="Arial" w:cs="Arial"/>
                <w:sz w:val="16"/>
                <w:szCs w:val="16"/>
              </w:rPr>
              <w:t xml:space="preserve"> </w:t>
            </w:r>
            <w:r w:rsidRPr="00B77B9C">
              <w:rPr>
                <w:rFonts w:ascii="Arial" w:hAnsi="Arial" w:cs="Arial"/>
                <w:sz w:val="16"/>
                <w:szCs w:val="16"/>
              </w:rPr>
              <w:t>chemicznego</w:t>
            </w:r>
            <w:r w:rsidR="00035A94">
              <w:rPr>
                <w:rFonts w:ascii="Arial" w:hAnsi="Arial" w:cs="Arial"/>
                <w:sz w:val="16"/>
                <w:szCs w:val="16"/>
              </w:rPr>
              <w:t xml:space="preserve"> </w:t>
            </w:r>
            <w:r w:rsidRPr="00B77B9C">
              <w:rPr>
                <w:rFonts w:ascii="Arial" w:hAnsi="Arial" w:cs="Arial"/>
                <w:sz w:val="16"/>
                <w:szCs w:val="16"/>
              </w:rPr>
              <w:t>wykonana wg</w:t>
            </w:r>
            <w:r w:rsidR="00035A94">
              <w:rPr>
                <w:rFonts w:ascii="Arial" w:hAnsi="Arial" w:cs="Arial"/>
                <w:sz w:val="16"/>
                <w:szCs w:val="16"/>
              </w:rPr>
              <w:t xml:space="preserve"> </w:t>
            </w:r>
            <w:r w:rsidRPr="00B77B9C">
              <w:rPr>
                <w:rFonts w:ascii="Arial" w:hAnsi="Arial" w:cs="Arial"/>
                <w:sz w:val="16"/>
                <w:szCs w:val="16"/>
              </w:rPr>
              <w:t>klasyfikacji</w:t>
            </w:r>
            <w:r w:rsidR="00035A94">
              <w:rPr>
                <w:rFonts w:ascii="Arial" w:hAnsi="Arial" w:cs="Arial"/>
                <w:sz w:val="16"/>
                <w:szCs w:val="16"/>
              </w:rPr>
              <w:t xml:space="preserve"> </w:t>
            </w:r>
            <w:r w:rsidRPr="00B77B9C">
              <w:rPr>
                <w:rFonts w:ascii="Arial" w:hAnsi="Arial" w:cs="Arial"/>
                <w:sz w:val="16"/>
                <w:szCs w:val="16"/>
              </w:rPr>
              <w:t xml:space="preserve">obowiązującej od roku 2022, zgodnie z </w:t>
            </w:r>
            <w:proofErr w:type="spellStart"/>
            <w:r w:rsidRPr="00B77B9C">
              <w:rPr>
                <w:rFonts w:ascii="Arial" w:hAnsi="Arial" w:cs="Arial"/>
                <w:sz w:val="16"/>
                <w:szCs w:val="16"/>
              </w:rPr>
              <w:t>r.kl.jcwp</w:t>
            </w:r>
            <w:proofErr w:type="spellEnd"/>
            <w:r w:rsidRPr="00B77B9C">
              <w:rPr>
                <w:rFonts w:ascii="Arial" w:hAnsi="Arial" w:cs="Arial"/>
                <w:sz w:val="16"/>
                <w:szCs w:val="16"/>
              </w:rPr>
              <w:t>. Ocena</w:t>
            </w:r>
            <w:r w:rsidR="00035A94">
              <w:rPr>
                <w:rFonts w:ascii="Arial" w:hAnsi="Arial" w:cs="Arial"/>
                <w:sz w:val="16"/>
                <w:szCs w:val="16"/>
              </w:rPr>
              <w:t xml:space="preserve"> </w:t>
            </w:r>
            <w:r w:rsidRPr="00B77B9C">
              <w:rPr>
                <w:rFonts w:ascii="Arial" w:hAnsi="Arial" w:cs="Arial"/>
                <w:sz w:val="16"/>
                <w:szCs w:val="16"/>
              </w:rPr>
              <w:t>wykonana na</w:t>
            </w:r>
            <w:r w:rsidR="00035A94">
              <w:rPr>
                <w:rFonts w:ascii="Arial" w:hAnsi="Arial" w:cs="Arial"/>
                <w:sz w:val="16"/>
                <w:szCs w:val="16"/>
              </w:rPr>
              <w:t xml:space="preserve"> </w:t>
            </w:r>
            <w:r w:rsidRPr="00B77B9C">
              <w:rPr>
                <w:rFonts w:ascii="Arial" w:hAnsi="Arial" w:cs="Arial"/>
                <w:sz w:val="16"/>
                <w:szCs w:val="16"/>
              </w:rPr>
              <w:t>podstawie danych monitoringowych</w:t>
            </w:r>
            <w:r w:rsidR="00035A94">
              <w:rPr>
                <w:rFonts w:ascii="Arial" w:hAnsi="Arial" w:cs="Arial"/>
                <w:sz w:val="16"/>
                <w:szCs w:val="16"/>
              </w:rPr>
              <w:t xml:space="preserve"> </w:t>
            </w:r>
            <w:r w:rsidRPr="00B77B9C">
              <w:rPr>
                <w:rFonts w:ascii="Arial" w:hAnsi="Arial" w:cs="Arial"/>
                <w:sz w:val="16"/>
                <w:szCs w:val="16"/>
              </w:rPr>
              <w:t>PMŚ (2014–2019)</w:t>
            </w:r>
            <w:r w:rsidR="00035A94">
              <w:rPr>
                <w:rFonts w:ascii="Arial" w:hAnsi="Arial" w:cs="Arial"/>
                <w:sz w:val="16"/>
                <w:szCs w:val="16"/>
              </w:rPr>
              <w:t xml:space="preserve"> </w:t>
            </w:r>
            <w:r w:rsidRPr="00B77B9C">
              <w:rPr>
                <w:rFonts w:ascii="Arial" w:hAnsi="Arial" w:cs="Arial"/>
                <w:sz w:val="16"/>
                <w:szCs w:val="16"/>
              </w:rPr>
              <w:t>oraz wyników</w:t>
            </w:r>
            <w:r w:rsidR="00035A94">
              <w:rPr>
                <w:rFonts w:ascii="Arial" w:hAnsi="Arial" w:cs="Arial"/>
                <w:sz w:val="16"/>
                <w:szCs w:val="16"/>
              </w:rPr>
              <w:t xml:space="preserve"> </w:t>
            </w:r>
            <w:r w:rsidRPr="00B77B9C">
              <w:rPr>
                <w:rFonts w:ascii="Arial" w:hAnsi="Arial" w:cs="Arial"/>
                <w:sz w:val="16"/>
                <w:szCs w:val="16"/>
              </w:rPr>
              <w:t>Analizy znaczących</w:t>
            </w:r>
            <w:r w:rsidR="00035A94">
              <w:rPr>
                <w:rFonts w:ascii="Arial" w:hAnsi="Arial" w:cs="Arial"/>
                <w:sz w:val="16"/>
                <w:szCs w:val="16"/>
              </w:rPr>
              <w:t xml:space="preserve"> </w:t>
            </w:r>
            <w:r w:rsidRPr="00B77B9C">
              <w:rPr>
                <w:rFonts w:ascii="Arial" w:hAnsi="Arial" w:cs="Arial"/>
                <w:sz w:val="16"/>
                <w:szCs w:val="16"/>
              </w:rPr>
              <w:t>oddziaływań —</w:t>
            </w:r>
            <w:r w:rsidR="00035A94">
              <w:rPr>
                <w:rFonts w:ascii="Arial" w:hAnsi="Arial" w:cs="Arial"/>
                <w:sz w:val="16"/>
                <w:szCs w:val="16"/>
              </w:rPr>
              <w:t xml:space="preserve"> </w:t>
            </w:r>
            <w:r w:rsidRPr="00B77B9C">
              <w:rPr>
                <w:rFonts w:ascii="Arial" w:hAnsi="Arial" w:cs="Arial"/>
                <w:sz w:val="16"/>
                <w:szCs w:val="16"/>
              </w:rPr>
              <w:t>JCWP (…)</w:t>
            </w:r>
          </w:p>
        </w:tc>
        <w:tc>
          <w:tcPr>
            <w:tcW w:w="1276" w:type="dxa"/>
            <w:tcBorders>
              <w:top w:val="single" w:sz="6" w:space="0" w:color="auto"/>
              <w:bottom w:val="single" w:sz="12" w:space="0" w:color="auto"/>
            </w:tcBorders>
            <w:shd w:val="pct10" w:color="auto" w:fill="auto"/>
            <w:vAlign w:val="center"/>
          </w:tcPr>
          <w:p w14:paraId="20FFEE79"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Wskazanie</w:t>
            </w:r>
          </w:p>
          <w:p w14:paraId="156C55A0"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podstawy oceny stanu chemicznego</w:t>
            </w:r>
          </w:p>
        </w:tc>
        <w:tc>
          <w:tcPr>
            <w:tcW w:w="1466" w:type="dxa"/>
            <w:tcBorders>
              <w:top w:val="single" w:sz="6" w:space="0" w:color="auto"/>
              <w:bottom w:val="single" w:sz="12" w:space="0" w:color="auto"/>
            </w:tcBorders>
            <w:shd w:val="pct10" w:color="auto" w:fill="auto"/>
            <w:vAlign w:val="center"/>
          </w:tcPr>
          <w:p w14:paraId="00A772B1" w14:textId="317FF812" w:rsidR="00B77B9C" w:rsidRPr="00B77B9C" w:rsidRDefault="00B77B9C" w:rsidP="00380DAB">
            <w:pPr>
              <w:ind w:left="0"/>
              <w:jc w:val="center"/>
              <w:rPr>
                <w:rFonts w:ascii="Arial" w:hAnsi="Arial" w:cs="Arial"/>
                <w:sz w:val="16"/>
                <w:szCs w:val="16"/>
              </w:rPr>
            </w:pPr>
            <w:r w:rsidRPr="00B77B9C">
              <w:rPr>
                <w:rFonts w:ascii="Arial" w:hAnsi="Arial" w:cs="Arial"/>
                <w:sz w:val="16"/>
                <w:szCs w:val="16"/>
              </w:rPr>
              <w:t>Ocena stanu wód wykonana wg klasyfikacji obowiązujące j od roku</w:t>
            </w:r>
            <w:r>
              <w:rPr>
                <w:rFonts w:ascii="Arial" w:hAnsi="Arial" w:cs="Arial"/>
                <w:sz w:val="16"/>
                <w:szCs w:val="16"/>
              </w:rPr>
              <w:t xml:space="preserve"> </w:t>
            </w:r>
            <w:r w:rsidRPr="00B77B9C">
              <w:rPr>
                <w:rFonts w:ascii="Arial" w:hAnsi="Arial" w:cs="Arial"/>
                <w:sz w:val="16"/>
                <w:szCs w:val="16"/>
              </w:rPr>
              <w:t>2022,</w:t>
            </w:r>
            <w:r>
              <w:rPr>
                <w:rFonts w:ascii="Arial" w:hAnsi="Arial" w:cs="Arial"/>
                <w:sz w:val="16"/>
                <w:szCs w:val="16"/>
              </w:rPr>
              <w:t xml:space="preserve"> </w:t>
            </w:r>
            <w:r w:rsidRPr="00B77B9C">
              <w:rPr>
                <w:rFonts w:ascii="Arial" w:hAnsi="Arial" w:cs="Arial"/>
                <w:sz w:val="16"/>
                <w:szCs w:val="16"/>
              </w:rPr>
              <w:t>zgodnie z</w:t>
            </w:r>
            <w:r>
              <w:rPr>
                <w:rFonts w:ascii="Arial" w:hAnsi="Arial" w:cs="Arial"/>
                <w:sz w:val="16"/>
                <w:szCs w:val="16"/>
              </w:rPr>
              <w:t xml:space="preserve"> </w:t>
            </w:r>
            <w:proofErr w:type="spellStart"/>
            <w:r w:rsidRPr="00B77B9C">
              <w:rPr>
                <w:rFonts w:ascii="Arial" w:hAnsi="Arial" w:cs="Arial"/>
                <w:sz w:val="16"/>
                <w:szCs w:val="16"/>
              </w:rPr>
              <w:t>r.kl.jcwp</w:t>
            </w:r>
            <w:proofErr w:type="spellEnd"/>
            <w:r w:rsidRPr="00B77B9C">
              <w:rPr>
                <w:rFonts w:ascii="Arial" w:hAnsi="Arial" w:cs="Arial"/>
                <w:sz w:val="16"/>
                <w:szCs w:val="16"/>
              </w:rPr>
              <w:t>.</w:t>
            </w:r>
          </w:p>
          <w:p w14:paraId="663E9812" w14:textId="15EA1C9A" w:rsidR="00B77B9C" w:rsidRPr="00B77B9C" w:rsidRDefault="00B77B9C" w:rsidP="00380DAB">
            <w:pPr>
              <w:ind w:left="0"/>
              <w:jc w:val="center"/>
              <w:rPr>
                <w:rFonts w:ascii="Arial" w:hAnsi="Arial" w:cs="Arial"/>
                <w:sz w:val="16"/>
                <w:szCs w:val="16"/>
              </w:rPr>
            </w:pPr>
            <w:r w:rsidRPr="00B77B9C">
              <w:rPr>
                <w:rFonts w:ascii="Arial" w:hAnsi="Arial" w:cs="Arial"/>
                <w:sz w:val="16"/>
                <w:szCs w:val="16"/>
              </w:rPr>
              <w:t>Ocena</w:t>
            </w:r>
            <w:r>
              <w:rPr>
                <w:rFonts w:ascii="Arial" w:hAnsi="Arial" w:cs="Arial"/>
                <w:sz w:val="16"/>
                <w:szCs w:val="16"/>
              </w:rPr>
              <w:t xml:space="preserve"> </w:t>
            </w:r>
            <w:r w:rsidRPr="00B77B9C">
              <w:rPr>
                <w:rFonts w:ascii="Arial" w:hAnsi="Arial" w:cs="Arial"/>
                <w:sz w:val="16"/>
                <w:szCs w:val="16"/>
              </w:rPr>
              <w:t>wykonana na</w:t>
            </w:r>
            <w:r>
              <w:rPr>
                <w:rFonts w:ascii="Arial" w:hAnsi="Arial" w:cs="Arial"/>
                <w:sz w:val="16"/>
                <w:szCs w:val="16"/>
              </w:rPr>
              <w:t xml:space="preserve"> </w:t>
            </w:r>
            <w:r w:rsidRPr="00B77B9C">
              <w:rPr>
                <w:rFonts w:ascii="Arial" w:hAnsi="Arial" w:cs="Arial"/>
                <w:sz w:val="16"/>
                <w:szCs w:val="16"/>
              </w:rPr>
              <w:t>podstawie</w:t>
            </w:r>
            <w:r>
              <w:rPr>
                <w:rFonts w:ascii="Arial" w:hAnsi="Arial" w:cs="Arial"/>
                <w:sz w:val="16"/>
                <w:szCs w:val="16"/>
              </w:rPr>
              <w:t xml:space="preserve"> </w:t>
            </w:r>
            <w:r w:rsidRPr="00B77B9C">
              <w:rPr>
                <w:rFonts w:ascii="Arial" w:hAnsi="Arial" w:cs="Arial"/>
                <w:sz w:val="16"/>
                <w:szCs w:val="16"/>
              </w:rPr>
              <w:t>danych</w:t>
            </w:r>
          </w:p>
          <w:p w14:paraId="3297554C" w14:textId="2ABAEDB8" w:rsidR="00B77B9C" w:rsidRPr="00B77B9C" w:rsidRDefault="00B77B9C" w:rsidP="00035A94">
            <w:pPr>
              <w:ind w:left="0"/>
              <w:jc w:val="center"/>
              <w:rPr>
                <w:rFonts w:ascii="Arial" w:hAnsi="Arial" w:cs="Arial"/>
                <w:sz w:val="16"/>
                <w:szCs w:val="16"/>
              </w:rPr>
            </w:pPr>
            <w:r w:rsidRPr="00B77B9C">
              <w:rPr>
                <w:rFonts w:ascii="Arial" w:hAnsi="Arial" w:cs="Arial"/>
                <w:sz w:val="16"/>
                <w:szCs w:val="16"/>
              </w:rPr>
              <w:t>Monitoringowych PMŚ</w:t>
            </w:r>
            <w:r>
              <w:rPr>
                <w:rFonts w:ascii="Arial" w:hAnsi="Arial" w:cs="Arial"/>
                <w:sz w:val="16"/>
                <w:szCs w:val="16"/>
              </w:rPr>
              <w:t xml:space="preserve"> </w:t>
            </w:r>
            <w:r w:rsidRPr="00B77B9C">
              <w:rPr>
                <w:rFonts w:ascii="Arial" w:hAnsi="Arial" w:cs="Arial"/>
                <w:sz w:val="16"/>
                <w:szCs w:val="16"/>
              </w:rPr>
              <w:t>(2014–2019)</w:t>
            </w:r>
            <w:r w:rsidR="00035A94">
              <w:rPr>
                <w:rFonts w:ascii="Arial" w:hAnsi="Arial" w:cs="Arial"/>
                <w:sz w:val="16"/>
                <w:szCs w:val="16"/>
              </w:rPr>
              <w:t xml:space="preserve"> </w:t>
            </w:r>
            <w:r w:rsidRPr="00B77B9C">
              <w:rPr>
                <w:rFonts w:ascii="Arial" w:hAnsi="Arial" w:cs="Arial"/>
                <w:sz w:val="16"/>
                <w:szCs w:val="16"/>
              </w:rPr>
              <w:t>oraz wyników</w:t>
            </w:r>
            <w:r w:rsidR="00035A94">
              <w:rPr>
                <w:rFonts w:ascii="Arial" w:hAnsi="Arial" w:cs="Arial"/>
                <w:sz w:val="16"/>
                <w:szCs w:val="16"/>
              </w:rPr>
              <w:t xml:space="preserve"> </w:t>
            </w:r>
            <w:r w:rsidRPr="00B77B9C">
              <w:rPr>
                <w:rFonts w:ascii="Arial" w:hAnsi="Arial" w:cs="Arial"/>
                <w:sz w:val="16"/>
                <w:szCs w:val="16"/>
              </w:rPr>
              <w:t>Analizy</w:t>
            </w:r>
            <w:r w:rsidR="00035A94">
              <w:rPr>
                <w:rFonts w:ascii="Arial" w:hAnsi="Arial" w:cs="Arial"/>
                <w:sz w:val="16"/>
                <w:szCs w:val="16"/>
              </w:rPr>
              <w:t xml:space="preserve"> </w:t>
            </w:r>
            <w:r w:rsidRPr="00B77B9C">
              <w:rPr>
                <w:rFonts w:ascii="Arial" w:hAnsi="Arial" w:cs="Arial"/>
                <w:sz w:val="16"/>
                <w:szCs w:val="16"/>
              </w:rPr>
              <w:t>znaczących</w:t>
            </w:r>
            <w:r w:rsidR="00035A94">
              <w:rPr>
                <w:rFonts w:ascii="Arial" w:hAnsi="Arial" w:cs="Arial"/>
                <w:sz w:val="16"/>
                <w:szCs w:val="16"/>
              </w:rPr>
              <w:t xml:space="preserve"> </w:t>
            </w:r>
            <w:r w:rsidRPr="00B77B9C">
              <w:rPr>
                <w:rFonts w:ascii="Arial" w:hAnsi="Arial" w:cs="Arial"/>
                <w:sz w:val="16"/>
                <w:szCs w:val="16"/>
              </w:rPr>
              <w:t>oddziaływań</w:t>
            </w:r>
            <w:r w:rsidR="00035A94">
              <w:rPr>
                <w:rFonts w:ascii="Arial" w:hAnsi="Arial" w:cs="Arial"/>
                <w:sz w:val="16"/>
                <w:szCs w:val="16"/>
              </w:rPr>
              <w:t xml:space="preserve"> </w:t>
            </w:r>
            <w:r w:rsidRPr="00B77B9C">
              <w:rPr>
                <w:rFonts w:ascii="Arial" w:hAnsi="Arial" w:cs="Arial"/>
                <w:sz w:val="16"/>
                <w:szCs w:val="16"/>
              </w:rPr>
              <w:t>— JCWP (…)</w:t>
            </w:r>
          </w:p>
        </w:tc>
        <w:tc>
          <w:tcPr>
            <w:tcW w:w="1061" w:type="dxa"/>
            <w:tcBorders>
              <w:top w:val="single" w:sz="6" w:space="0" w:color="auto"/>
              <w:bottom w:val="single" w:sz="12" w:space="0" w:color="auto"/>
            </w:tcBorders>
            <w:shd w:val="pct10" w:color="auto" w:fill="auto"/>
            <w:vAlign w:val="center"/>
          </w:tcPr>
          <w:p w14:paraId="72B01860"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Podstawy określonej oceny stanu</w:t>
            </w:r>
          </w:p>
        </w:tc>
        <w:tc>
          <w:tcPr>
            <w:tcW w:w="1545" w:type="dxa"/>
            <w:tcBorders>
              <w:top w:val="single" w:sz="6" w:space="0" w:color="auto"/>
              <w:bottom w:val="single" w:sz="12" w:space="0" w:color="auto"/>
            </w:tcBorders>
            <w:shd w:val="pct10" w:color="auto" w:fill="auto"/>
            <w:vAlign w:val="center"/>
          </w:tcPr>
          <w:p w14:paraId="68A41DEC"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 xml:space="preserve">Ocena stanu/potencjału ekologicznego wykonana wg klasyfikacji obowiązującej od roku 2022, zgodnie z </w:t>
            </w:r>
            <w:proofErr w:type="spellStart"/>
            <w:r w:rsidRPr="00B77B9C">
              <w:rPr>
                <w:rFonts w:ascii="Arial" w:hAnsi="Arial" w:cs="Arial"/>
                <w:sz w:val="16"/>
                <w:szCs w:val="16"/>
              </w:rPr>
              <w:t>r.kl.jcwp</w:t>
            </w:r>
            <w:proofErr w:type="spellEnd"/>
            <w:r w:rsidRPr="00B77B9C">
              <w:rPr>
                <w:rFonts w:ascii="Arial" w:hAnsi="Arial" w:cs="Arial"/>
                <w:sz w:val="16"/>
                <w:szCs w:val="16"/>
              </w:rPr>
              <w:t>. Ocena wykonana na podstawie oceny potencjału GIOŚ (2014–2019) oraz wyników Analizy</w:t>
            </w:r>
          </w:p>
          <w:p w14:paraId="7B1CDB18"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znaczących oddziaływań — JCWP (…)</w:t>
            </w:r>
          </w:p>
        </w:tc>
        <w:tc>
          <w:tcPr>
            <w:tcW w:w="1367" w:type="dxa"/>
            <w:tcBorders>
              <w:top w:val="single" w:sz="6" w:space="0" w:color="auto"/>
              <w:bottom w:val="single" w:sz="12" w:space="0" w:color="auto"/>
            </w:tcBorders>
            <w:shd w:val="pct10" w:color="auto" w:fill="auto"/>
            <w:vAlign w:val="center"/>
          </w:tcPr>
          <w:p w14:paraId="1D0E2B4C"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 xml:space="preserve">Ocena stanu chemicznego wykonana wg klasyfikacji obowiązującej od roku 2022, zgodnie z </w:t>
            </w:r>
            <w:proofErr w:type="spellStart"/>
            <w:r w:rsidRPr="00B77B9C">
              <w:rPr>
                <w:rFonts w:ascii="Arial" w:hAnsi="Arial" w:cs="Arial"/>
                <w:sz w:val="16"/>
                <w:szCs w:val="16"/>
              </w:rPr>
              <w:t>r.kl.jcwp</w:t>
            </w:r>
            <w:proofErr w:type="spellEnd"/>
            <w:r w:rsidRPr="00B77B9C">
              <w:rPr>
                <w:rFonts w:ascii="Arial" w:hAnsi="Arial" w:cs="Arial"/>
                <w:sz w:val="16"/>
                <w:szCs w:val="16"/>
              </w:rPr>
              <w:t>. Ocena wykonana na podstawie oceny stanu GIOŚ (2014–2019) oraz wyników Analizy znaczących oddziaływań — JCWP (…)</w:t>
            </w:r>
          </w:p>
        </w:tc>
        <w:tc>
          <w:tcPr>
            <w:tcW w:w="1348" w:type="dxa"/>
            <w:tcBorders>
              <w:top w:val="single" w:sz="6" w:space="0" w:color="auto"/>
              <w:bottom w:val="single" w:sz="12" w:space="0" w:color="auto"/>
            </w:tcBorders>
            <w:shd w:val="pct10" w:color="auto" w:fill="auto"/>
            <w:vAlign w:val="center"/>
          </w:tcPr>
          <w:p w14:paraId="439FB496"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Wskazanie podstawy  oceny stanu chemicznego: GIOS (2024–2019) — dane GIOŚ (2014–2019) AP — analiza ekspercka na podstawie wyników Analizy znaczących oddziaływań — JCWP</w:t>
            </w:r>
          </w:p>
        </w:tc>
        <w:tc>
          <w:tcPr>
            <w:tcW w:w="1229" w:type="dxa"/>
            <w:tcBorders>
              <w:top w:val="single" w:sz="6" w:space="0" w:color="auto"/>
              <w:bottom w:val="single" w:sz="12" w:space="0" w:color="auto"/>
            </w:tcBorders>
            <w:shd w:val="pct10" w:color="auto" w:fill="auto"/>
            <w:vAlign w:val="center"/>
          </w:tcPr>
          <w:p w14:paraId="60DFBE40" w14:textId="77777777" w:rsidR="00B77B9C" w:rsidRPr="00B77B9C" w:rsidRDefault="00B77B9C" w:rsidP="00380DAB">
            <w:pPr>
              <w:ind w:left="0"/>
              <w:jc w:val="center"/>
              <w:rPr>
                <w:rFonts w:ascii="Arial" w:hAnsi="Arial" w:cs="Arial"/>
                <w:sz w:val="16"/>
                <w:szCs w:val="16"/>
              </w:rPr>
            </w:pPr>
            <w:r w:rsidRPr="00B77B9C">
              <w:rPr>
                <w:rFonts w:ascii="Arial" w:hAnsi="Arial" w:cs="Arial"/>
                <w:sz w:val="16"/>
                <w:szCs w:val="16"/>
              </w:rPr>
              <w:t xml:space="preserve">Ocena stanu wód wykonana wg klasyfikacji </w:t>
            </w:r>
            <w:proofErr w:type="spellStart"/>
            <w:r w:rsidRPr="00B77B9C">
              <w:rPr>
                <w:rFonts w:ascii="Arial" w:hAnsi="Arial" w:cs="Arial"/>
                <w:sz w:val="16"/>
                <w:szCs w:val="16"/>
              </w:rPr>
              <w:t>obowiązu</w:t>
            </w:r>
            <w:proofErr w:type="spellEnd"/>
            <w:r w:rsidRPr="00B77B9C">
              <w:rPr>
                <w:rFonts w:ascii="Arial" w:hAnsi="Arial" w:cs="Arial"/>
                <w:sz w:val="16"/>
                <w:szCs w:val="16"/>
              </w:rPr>
              <w:t xml:space="preserve"> </w:t>
            </w:r>
            <w:proofErr w:type="spellStart"/>
            <w:r w:rsidRPr="00B77B9C">
              <w:rPr>
                <w:rFonts w:ascii="Arial" w:hAnsi="Arial" w:cs="Arial"/>
                <w:sz w:val="16"/>
                <w:szCs w:val="16"/>
              </w:rPr>
              <w:t>jącej</w:t>
            </w:r>
            <w:proofErr w:type="spellEnd"/>
            <w:r w:rsidRPr="00B77B9C">
              <w:rPr>
                <w:rFonts w:ascii="Arial" w:hAnsi="Arial" w:cs="Arial"/>
                <w:sz w:val="16"/>
                <w:szCs w:val="16"/>
              </w:rPr>
              <w:t xml:space="preserve"> od roku 2022, zgodnie z </w:t>
            </w:r>
            <w:proofErr w:type="spellStart"/>
            <w:r w:rsidRPr="00B77B9C">
              <w:rPr>
                <w:rFonts w:ascii="Arial" w:hAnsi="Arial" w:cs="Arial"/>
                <w:sz w:val="16"/>
                <w:szCs w:val="16"/>
              </w:rPr>
              <w:t>r.kl.jcwp</w:t>
            </w:r>
            <w:proofErr w:type="spellEnd"/>
            <w:r w:rsidRPr="00B77B9C">
              <w:rPr>
                <w:rFonts w:ascii="Arial" w:hAnsi="Arial" w:cs="Arial"/>
                <w:sz w:val="16"/>
                <w:szCs w:val="16"/>
              </w:rPr>
              <w:t>. Ocena wykonana na oceny stanu GIOŚ (2014–2019) oraz wyników Analizy Znaczących oddziaływań — JCW</w:t>
            </w:r>
          </w:p>
        </w:tc>
      </w:tr>
      <w:tr w:rsidR="00B77B9C" w:rsidRPr="00B77B9C" w14:paraId="36F05736" w14:textId="77777777" w:rsidTr="00B77B9C">
        <w:tc>
          <w:tcPr>
            <w:tcW w:w="1384" w:type="dxa"/>
            <w:tcBorders>
              <w:top w:val="single" w:sz="12" w:space="0" w:color="auto"/>
              <w:bottom w:val="single" w:sz="12" w:space="0" w:color="auto"/>
            </w:tcBorders>
            <w:shd w:val="clear" w:color="auto" w:fill="auto"/>
          </w:tcPr>
          <w:p w14:paraId="48B8B5F9"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RW20000321289</w:t>
            </w:r>
          </w:p>
        </w:tc>
        <w:tc>
          <w:tcPr>
            <w:tcW w:w="1985" w:type="dxa"/>
            <w:tcBorders>
              <w:top w:val="single" w:sz="12" w:space="0" w:color="auto"/>
              <w:bottom w:val="single" w:sz="12" w:space="0" w:color="auto"/>
            </w:tcBorders>
            <w:shd w:val="clear" w:color="auto" w:fill="auto"/>
          </w:tcPr>
          <w:p w14:paraId="7129FD47"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 xml:space="preserve">słaby potencjał </w:t>
            </w:r>
          </w:p>
          <w:p w14:paraId="72E68C3E"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ekologiczny</w:t>
            </w:r>
          </w:p>
        </w:tc>
        <w:tc>
          <w:tcPr>
            <w:tcW w:w="1559" w:type="dxa"/>
            <w:tcBorders>
              <w:top w:val="single" w:sz="12" w:space="0" w:color="auto"/>
              <w:bottom w:val="single" w:sz="12" w:space="0" w:color="auto"/>
            </w:tcBorders>
            <w:shd w:val="clear" w:color="auto" w:fill="auto"/>
          </w:tcPr>
          <w:p w14:paraId="119F25AE"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 xml:space="preserve">stan </w:t>
            </w:r>
          </w:p>
          <w:p w14:paraId="21754121"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 xml:space="preserve">chemiczny </w:t>
            </w:r>
          </w:p>
          <w:p w14:paraId="2A505C51"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 xml:space="preserve">poniżej </w:t>
            </w:r>
          </w:p>
          <w:p w14:paraId="67F25448"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dobrego</w:t>
            </w:r>
          </w:p>
        </w:tc>
        <w:tc>
          <w:tcPr>
            <w:tcW w:w="1276" w:type="dxa"/>
            <w:tcBorders>
              <w:top w:val="single" w:sz="12" w:space="0" w:color="auto"/>
              <w:bottom w:val="single" w:sz="12" w:space="0" w:color="auto"/>
            </w:tcBorders>
            <w:shd w:val="clear" w:color="auto" w:fill="auto"/>
          </w:tcPr>
          <w:p w14:paraId="56984B96"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GIOŚ 2014–</w:t>
            </w:r>
          </w:p>
          <w:p w14:paraId="2B9895E1"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2019</w:t>
            </w:r>
          </w:p>
        </w:tc>
        <w:tc>
          <w:tcPr>
            <w:tcW w:w="1466" w:type="dxa"/>
            <w:tcBorders>
              <w:top w:val="single" w:sz="12" w:space="0" w:color="auto"/>
              <w:bottom w:val="single" w:sz="12" w:space="0" w:color="auto"/>
            </w:tcBorders>
            <w:shd w:val="clear" w:color="auto" w:fill="auto"/>
          </w:tcPr>
          <w:p w14:paraId="17BAB128"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 xml:space="preserve">zły stan </w:t>
            </w:r>
          </w:p>
          <w:p w14:paraId="702B0BE4"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wód</w:t>
            </w:r>
          </w:p>
        </w:tc>
        <w:tc>
          <w:tcPr>
            <w:tcW w:w="1061" w:type="dxa"/>
            <w:tcBorders>
              <w:top w:val="single" w:sz="12" w:space="0" w:color="auto"/>
              <w:bottom w:val="single" w:sz="12" w:space="0" w:color="auto"/>
            </w:tcBorders>
            <w:shd w:val="clear" w:color="auto" w:fill="auto"/>
          </w:tcPr>
          <w:p w14:paraId="3E742B28"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GIOS</w:t>
            </w:r>
          </w:p>
        </w:tc>
        <w:tc>
          <w:tcPr>
            <w:tcW w:w="1545" w:type="dxa"/>
            <w:tcBorders>
              <w:top w:val="single" w:sz="12" w:space="0" w:color="auto"/>
              <w:bottom w:val="single" w:sz="12" w:space="0" w:color="auto"/>
            </w:tcBorders>
            <w:shd w:val="clear" w:color="auto" w:fill="auto"/>
          </w:tcPr>
          <w:p w14:paraId="09A864A4"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 xml:space="preserve">słaby potencjał </w:t>
            </w:r>
          </w:p>
          <w:p w14:paraId="1C29A984"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ekologiczny</w:t>
            </w:r>
          </w:p>
          <w:p w14:paraId="055900CD" w14:textId="77777777" w:rsidR="00B77B9C" w:rsidRPr="00B77B9C" w:rsidRDefault="00B77B9C" w:rsidP="00380DAB">
            <w:pPr>
              <w:ind w:left="0"/>
              <w:jc w:val="center"/>
              <w:rPr>
                <w:rFonts w:ascii="Arial" w:hAnsi="Arial" w:cs="Arial"/>
                <w:sz w:val="18"/>
                <w:szCs w:val="18"/>
              </w:rPr>
            </w:pPr>
          </w:p>
        </w:tc>
        <w:tc>
          <w:tcPr>
            <w:tcW w:w="1367" w:type="dxa"/>
            <w:tcBorders>
              <w:top w:val="single" w:sz="12" w:space="0" w:color="auto"/>
              <w:bottom w:val="single" w:sz="12" w:space="0" w:color="auto"/>
            </w:tcBorders>
            <w:shd w:val="clear" w:color="auto" w:fill="auto"/>
          </w:tcPr>
          <w:p w14:paraId="428075C4"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 xml:space="preserve">stan chemiczny </w:t>
            </w:r>
          </w:p>
          <w:p w14:paraId="5532AA02"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poniżej dobrego</w:t>
            </w:r>
          </w:p>
        </w:tc>
        <w:tc>
          <w:tcPr>
            <w:tcW w:w="1348" w:type="dxa"/>
            <w:tcBorders>
              <w:top w:val="single" w:sz="12" w:space="0" w:color="auto"/>
              <w:bottom w:val="single" w:sz="12" w:space="0" w:color="auto"/>
            </w:tcBorders>
            <w:shd w:val="clear" w:color="auto" w:fill="auto"/>
          </w:tcPr>
          <w:p w14:paraId="13B0E559"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GIOŚ 2014–</w:t>
            </w:r>
          </w:p>
          <w:p w14:paraId="045B39EA"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2019</w:t>
            </w:r>
          </w:p>
        </w:tc>
        <w:tc>
          <w:tcPr>
            <w:tcW w:w="1229" w:type="dxa"/>
            <w:tcBorders>
              <w:top w:val="single" w:sz="12" w:space="0" w:color="auto"/>
              <w:bottom w:val="single" w:sz="12" w:space="0" w:color="auto"/>
            </w:tcBorders>
            <w:shd w:val="clear" w:color="auto" w:fill="auto"/>
          </w:tcPr>
          <w:p w14:paraId="3AC96A6C"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 xml:space="preserve">zły stan </w:t>
            </w:r>
          </w:p>
          <w:p w14:paraId="5C0495B6" w14:textId="77777777" w:rsidR="00B77B9C" w:rsidRPr="00B77B9C" w:rsidRDefault="00B77B9C" w:rsidP="00380DAB">
            <w:pPr>
              <w:ind w:left="0"/>
              <w:rPr>
                <w:rFonts w:ascii="Arial" w:hAnsi="Arial" w:cs="Arial"/>
                <w:sz w:val="18"/>
                <w:szCs w:val="18"/>
              </w:rPr>
            </w:pPr>
            <w:r w:rsidRPr="00B77B9C">
              <w:rPr>
                <w:rFonts w:ascii="Arial" w:hAnsi="Arial" w:cs="Arial"/>
                <w:sz w:val="18"/>
                <w:szCs w:val="18"/>
              </w:rPr>
              <w:t>wód</w:t>
            </w:r>
          </w:p>
        </w:tc>
      </w:tr>
    </w:tbl>
    <w:p w14:paraId="3D4E8244" w14:textId="77777777" w:rsidR="00B77B9C" w:rsidRPr="00942BD0" w:rsidRDefault="00B77B9C" w:rsidP="00B77B9C">
      <w:pPr>
        <w:rPr>
          <w:rFonts w:cs="Arial"/>
        </w:rPr>
      </w:pPr>
    </w:p>
    <w:p w14:paraId="07E847C5" w14:textId="77777777" w:rsidR="00B77B9C" w:rsidRPr="00035A94" w:rsidRDefault="00B77B9C" w:rsidP="00B77B9C">
      <w:pPr>
        <w:rPr>
          <w:rFonts w:ascii="Verdana" w:hAnsi="Verdana" w:cs="Arial"/>
          <w:sz w:val="20"/>
        </w:rPr>
      </w:pPr>
    </w:p>
    <w:p w14:paraId="7515F49B" w14:textId="77777777" w:rsidR="00B77B9C" w:rsidRPr="00035A94" w:rsidRDefault="00B77B9C" w:rsidP="00B77B9C">
      <w:pPr>
        <w:rPr>
          <w:rFonts w:ascii="Verdana" w:hAnsi="Verdana" w:cs="Arial"/>
          <w:sz w:val="20"/>
        </w:rPr>
      </w:pPr>
      <w:r w:rsidRPr="00035A94">
        <w:rPr>
          <w:rFonts w:ascii="Verdana" w:hAnsi="Verdana" w:cs="Arial"/>
          <w:sz w:val="20"/>
        </w:rPr>
        <w:lastRenderedPageBreak/>
        <w:t>dane charakteryzujące JCWP RW: podsumowanie analizy znaczących oddziaływań antropogenicznych</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68"/>
        <w:gridCol w:w="3118"/>
        <w:gridCol w:w="1985"/>
        <w:gridCol w:w="7449"/>
      </w:tblGrid>
      <w:tr w:rsidR="00B77B9C" w:rsidRPr="00035A94" w14:paraId="046C5E0D" w14:textId="77777777" w:rsidTr="00380DAB">
        <w:tc>
          <w:tcPr>
            <w:tcW w:w="1668" w:type="dxa"/>
            <w:vMerge w:val="restart"/>
            <w:tcBorders>
              <w:top w:val="single" w:sz="12" w:space="0" w:color="auto"/>
              <w:bottom w:val="single" w:sz="6" w:space="0" w:color="auto"/>
            </w:tcBorders>
            <w:shd w:val="pct10" w:color="auto" w:fill="auto"/>
            <w:vAlign w:val="center"/>
          </w:tcPr>
          <w:p w14:paraId="6655C64F"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Kod JCWP</w:t>
            </w:r>
          </w:p>
        </w:tc>
        <w:tc>
          <w:tcPr>
            <w:tcW w:w="12552" w:type="dxa"/>
            <w:gridSpan w:val="3"/>
            <w:tcBorders>
              <w:top w:val="single" w:sz="12" w:space="0" w:color="auto"/>
              <w:bottom w:val="single" w:sz="6" w:space="0" w:color="auto"/>
            </w:tcBorders>
            <w:shd w:val="pct10" w:color="auto" w:fill="auto"/>
            <w:vAlign w:val="center"/>
          </w:tcPr>
          <w:p w14:paraId="03A5A30A" w14:textId="77777777" w:rsidR="00B77B9C" w:rsidRPr="00035A94" w:rsidRDefault="00B77B9C" w:rsidP="00380DAB">
            <w:pPr>
              <w:ind w:left="0" w:firstLine="708"/>
              <w:jc w:val="center"/>
              <w:rPr>
                <w:rFonts w:ascii="Arial" w:hAnsi="Arial" w:cs="Arial"/>
                <w:sz w:val="18"/>
                <w:szCs w:val="18"/>
              </w:rPr>
            </w:pPr>
            <w:r w:rsidRPr="00035A94">
              <w:rPr>
                <w:rFonts w:ascii="Arial" w:hAnsi="Arial" w:cs="Arial"/>
                <w:sz w:val="18"/>
                <w:szCs w:val="18"/>
              </w:rPr>
              <w:t>Ocena ryzyka nieosiągnięcia celów środowiskowych</w:t>
            </w:r>
          </w:p>
        </w:tc>
      </w:tr>
      <w:tr w:rsidR="00B77B9C" w:rsidRPr="00035A94" w14:paraId="391F4C1D" w14:textId="77777777" w:rsidTr="00380DAB">
        <w:tc>
          <w:tcPr>
            <w:tcW w:w="1668" w:type="dxa"/>
            <w:vMerge/>
            <w:tcBorders>
              <w:top w:val="single" w:sz="6" w:space="0" w:color="auto"/>
              <w:bottom w:val="single" w:sz="6" w:space="0" w:color="auto"/>
            </w:tcBorders>
            <w:shd w:val="pct10" w:color="auto" w:fill="auto"/>
            <w:vAlign w:val="center"/>
          </w:tcPr>
          <w:p w14:paraId="4C60BAAA" w14:textId="77777777" w:rsidR="00B77B9C" w:rsidRPr="00035A94" w:rsidRDefault="00B77B9C" w:rsidP="00380DAB">
            <w:pPr>
              <w:ind w:left="0"/>
              <w:jc w:val="center"/>
              <w:rPr>
                <w:rFonts w:ascii="Arial" w:hAnsi="Arial" w:cs="Arial"/>
                <w:sz w:val="18"/>
                <w:szCs w:val="18"/>
              </w:rPr>
            </w:pPr>
          </w:p>
        </w:tc>
        <w:tc>
          <w:tcPr>
            <w:tcW w:w="3118" w:type="dxa"/>
            <w:tcBorders>
              <w:top w:val="single" w:sz="6" w:space="0" w:color="auto"/>
              <w:bottom w:val="single" w:sz="6" w:space="0" w:color="auto"/>
            </w:tcBorders>
            <w:shd w:val="pct10" w:color="auto" w:fill="auto"/>
            <w:vAlign w:val="center"/>
          </w:tcPr>
          <w:p w14:paraId="35E5F076"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ocena ryzyka</w:t>
            </w:r>
          </w:p>
          <w:p w14:paraId="5146BD80"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ZAGROŻONA/NIEZAGROŻONA</w:t>
            </w:r>
          </w:p>
        </w:tc>
        <w:tc>
          <w:tcPr>
            <w:tcW w:w="1985" w:type="dxa"/>
            <w:tcBorders>
              <w:top w:val="single" w:sz="6" w:space="0" w:color="auto"/>
              <w:bottom w:val="single" w:sz="6" w:space="0" w:color="auto"/>
            </w:tcBorders>
            <w:shd w:val="pct10" w:color="auto" w:fill="auto"/>
            <w:vAlign w:val="center"/>
          </w:tcPr>
          <w:p w14:paraId="21E0C127"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presje znaczące*</w:t>
            </w:r>
          </w:p>
        </w:tc>
        <w:tc>
          <w:tcPr>
            <w:tcW w:w="7449" w:type="dxa"/>
            <w:tcBorders>
              <w:top w:val="single" w:sz="6" w:space="0" w:color="auto"/>
              <w:bottom w:val="single" w:sz="6" w:space="0" w:color="auto"/>
            </w:tcBorders>
            <w:shd w:val="pct10" w:color="auto" w:fill="auto"/>
            <w:vAlign w:val="center"/>
          </w:tcPr>
          <w:p w14:paraId="465EACFD" w14:textId="77777777" w:rsidR="00B77B9C" w:rsidRPr="00035A94" w:rsidRDefault="00B77B9C" w:rsidP="00380DAB">
            <w:pPr>
              <w:ind w:left="0" w:firstLine="708"/>
              <w:jc w:val="center"/>
              <w:rPr>
                <w:rFonts w:ascii="Arial" w:hAnsi="Arial" w:cs="Arial"/>
                <w:sz w:val="18"/>
                <w:szCs w:val="18"/>
              </w:rPr>
            </w:pPr>
            <w:r w:rsidRPr="00035A94">
              <w:rPr>
                <w:rFonts w:ascii="Arial" w:hAnsi="Arial" w:cs="Arial"/>
                <w:sz w:val="18"/>
                <w:szCs w:val="18"/>
              </w:rPr>
              <w:t>rodzaj presji</w:t>
            </w:r>
          </w:p>
        </w:tc>
      </w:tr>
      <w:tr w:rsidR="00B77B9C" w:rsidRPr="00035A94" w14:paraId="2B7410AF" w14:textId="77777777" w:rsidTr="00380DAB">
        <w:tc>
          <w:tcPr>
            <w:tcW w:w="1668" w:type="dxa"/>
            <w:tcBorders>
              <w:top w:val="single" w:sz="6" w:space="0" w:color="auto"/>
            </w:tcBorders>
            <w:shd w:val="clear" w:color="auto" w:fill="auto"/>
            <w:vAlign w:val="center"/>
          </w:tcPr>
          <w:p w14:paraId="00B7C516"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RW20000321289</w:t>
            </w:r>
          </w:p>
        </w:tc>
        <w:tc>
          <w:tcPr>
            <w:tcW w:w="3118" w:type="dxa"/>
            <w:tcBorders>
              <w:top w:val="single" w:sz="6" w:space="0" w:color="auto"/>
            </w:tcBorders>
            <w:shd w:val="clear" w:color="auto" w:fill="auto"/>
            <w:vAlign w:val="center"/>
          </w:tcPr>
          <w:p w14:paraId="25109A96"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ZAGROŻONA — JCWP zagrożona</w:t>
            </w:r>
          </w:p>
          <w:p w14:paraId="09072BD0"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nieosiągnięciem celów środowiskowych</w:t>
            </w:r>
          </w:p>
        </w:tc>
        <w:tc>
          <w:tcPr>
            <w:tcW w:w="1985" w:type="dxa"/>
            <w:tcBorders>
              <w:top w:val="single" w:sz="6" w:space="0" w:color="auto"/>
            </w:tcBorders>
            <w:shd w:val="clear" w:color="auto" w:fill="auto"/>
            <w:vAlign w:val="center"/>
          </w:tcPr>
          <w:p w14:paraId="732875D5"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BIO_HM,</w:t>
            </w:r>
          </w:p>
          <w:p w14:paraId="723D5577"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BIO_FIZ, FIZ,</w:t>
            </w:r>
          </w:p>
          <w:p w14:paraId="360499A9"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CHEM, OCH, IL</w:t>
            </w:r>
          </w:p>
        </w:tc>
        <w:tc>
          <w:tcPr>
            <w:tcW w:w="7449" w:type="dxa"/>
            <w:tcBorders>
              <w:top w:val="single" w:sz="6" w:space="0" w:color="auto"/>
            </w:tcBorders>
            <w:shd w:val="clear" w:color="auto" w:fill="auto"/>
          </w:tcPr>
          <w:p w14:paraId="6987C3BB"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 xml:space="preserve">PRESJA_SYNT: ścieki przemysłowe i komunalne oraz depozycja atmosferyczna | </w:t>
            </w:r>
          </w:p>
          <w:p w14:paraId="186CC6E3"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 xml:space="preserve">PRESJA_CHEM: rozproszone — rozwój obszarów zurbanizowanych: transport, turystyka, </w:t>
            </w:r>
          </w:p>
          <w:p w14:paraId="20169FCC"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 xml:space="preserve">odpływ miejski; punktowe - przemysłowe, komunalne, odcieki ze składowisk, punktowe - </w:t>
            </w:r>
          </w:p>
          <w:p w14:paraId="1EFD2AD4"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 xml:space="preserve">przemysłowe, komunalne, odcieki ze składowisk; nieznane (substancje zakazane) | </w:t>
            </w:r>
          </w:p>
          <w:p w14:paraId="7160D90F"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PRESJA_TROFI: źródła przemysłowe | PRESJA_HYMO: budowle piętrzące rzeki główne,  rzeki pozostałe, górnictwo rzeki pozostałe, | skumulowana presja ilościowa; pobór wód lub zagrożenie suszą lub zanik przepływu</w:t>
            </w:r>
          </w:p>
        </w:tc>
      </w:tr>
    </w:tbl>
    <w:p w14:paraId="1EB0C332" w14:textId="77777777" w:rsidR="00B77B9C" w:rsidRPr="00035A94" w:rsidRDefault="00B77B9C" w:rsidP="00B77B9C">
      <w:pPr>
        <w:rPr>
          <w:rFonts w:ascii="Verdana" w:hAnsi="Verdana" w:cs="Arial"/>
          <w:sz w:val="20"/>
        </w:rPr>
      </w:pPr>
      <w:r w:rsidRPr="00035A94">
        <w:rPr>
          <w:rFonts w:ascii="Verdana" w:hAnsi="Verdana" w:cs="Arial"/>
          <w:sz w:val="20"/>
        </w:rPr>
        <w:t xml:space="preserve">*BIO_HM — presja znacząca na elementy biologiczne zależne od </w:t>
      </w:r>
      <w:proofErr w:type="spellStart"/>
      <w:r w:rsidRPr="00035A94">
        <w:rPr>
          <w:rFonts w:ascii="Verdana" w:hAnsi="Verdana" w:cs="Arial"/>
          <w:sz w:val="20"/>
        </w:rPr>
        <w:t>hydromorfologii</w:t>
      </w:r>
      <w:proofErr w:type="spellEnd"/>
      <w:r w:rsidRPr="00035A94">
        <w:rPr>
          <w:rFonts w:ascii="Verdana" w:hAnsi="Verdana" w:cs="Arial"/>
          <w:sz w:val="20"/>
        </w:rPr>
        <w:t xml:space="preserve"> </w:t>
      </w:r>
    </w:p>
    <w:p w14:paraId="7E3D22C9" w14:textId="77777777" w:rsidR="00B77B9C" w:rsidRPr="00035A94" w:rsidRDefault="00B77B9C" w:rsidP="00B77B9C">
      <w:pPr>
        <w:rPr>
          <w:rFonts w:ascii="Verdana" w:hAnsi="Verdana" w:cs="Arial"/>
          <w:sz w:val="20"/>
        </w:rPr>
      </w:pPr>
      <w:r w:rsidRPr="00035A94">
        <w:rPr>
          <w:rFonts w:ascii="Verdana" w:hAnsi="Verdana" w:cs="Arial"/>
          <w:sz w:val="20"/>
        </w:rPr>
        <w:t xml:space="preserve">BIO_FIZ — presja znacząca na elementy biologiczne zależne od fizykochemii </w:t>
      </w:r>
    </w:p>
    <w:p w14:paraId="0A6C801E" w14:textId="77777777" w:rsidR="00B77B9C" w:rsidRPr="00035A94" w:rsidRDefault="00B77B9C" w:rsidP="00B77B9C">
      <w:pPr>
        <w:rPr>
          <w:rFonts w:ascii="Verdana" w:hAnsi="Verdana" w:cs="Arial"/>
          <w:sz w:val="20"/>
        </w:rPr>
      </w:pPr>
      <w:r w:rsidRPr="00035A94">
        <w:rPr>
          <w:rFonts w:ascii="Verdana" w:hAnsi="Verdana" w:cs="Arial"/>
          <w:sz w:val="20"/>
        </w:rPr>
        <w:t xml:space="preserve">FIZ — presja na elementy fizykochemiczne </w:t>
      </w:r>
    </w:p>
    <w:p w14:paraId="7F7BC58D" w14:textId="77777777" w:rsidR="00B77B9C" w:rsidRPr="00035A94" w:rsidRDefault="00B77B9C" w:rsidP="00B77B9C">
      <w:pPr>
        <w:rPr>
          <w:rFonts w:ascii="Verdana" w:hAnsi="Verdana" w:cs="Arial"/>
          <w:sz w:val="20"/>
        </w:rPr>
      </w:pPr>
      <w:r w:rsidRPr="00035A94">
        <w:rPr>
          <w:rFonts w:ascii="Verdana" w:hAnsi="Verdana" w:cs="Arial"/>
          <w:sz w:val="20"/>
        </w:rPr>
        <w:t xml:space="preserve">CHEM — presja znacząca na cechy chemiczne </w:t>
      </w:r>
    </w:p>
    <w:p w14:paraId="4A56BD70" w14:textId="77777777" w:rsidR="00B77B9C" w:rsidRPr="00035A94" w:rsidRDefault="00B77B9C" w:rsidP="00B77B9C">
      <w:pPr>
        <w:rPr>
          <w:rFonts w:ascii="Verdana" w:hAnsi="Verdana" w:cs="Arial"/>
          <w:sz w:val="20"/>
        </w:rPr>
      </w:pPr>
      <w:r w:rsidRPr="00035A94">
        <w:rPr>
          <w:rFonts w:ascii="Verdana" w:hAnsi="Verdana" w:cs="Arial"/>
          <w:sz w:val="20"/>
        </w:rPr>
        <w:t xml:space="preserve">OCH — presja znacząca na obszary chronione </w:t>
      </w:r>
    </w:p>
    <w:p w14:paraId="7CAE5E41" w14:textId="77777777" w:rsidR="00B77B9C" w:rsidRPr="00035A94" w:rsidRDefault="00B77B9C" w:rsidP="00B77B9C">
      <w:pPr>
        <w:rPr>
          <w:rFonts w:ascii="Verdana" w:hAnsi="Verdana" w:cs="Arial"/>
          <w:sz w:val="20"/>
        </w:rPr>
      </w:pPr>
      <w:r w:rsidRPr="00035A94">
        <w:rPr>
          <w:rFonts w:ascii="Verdana" w:hAnsi="Verdana" w:cs="Arial"/>
          <w:sz w:val="20"/>
        </w:rPr>
        <w:t xml:space="preserve">IL — presja znacząca na stan ilościowy wód </w:t>
      </w:r>
    </w:p>
    <w:p w14:paraId="15ECED8A" w14:textId="77777777" w:rsidR="00B77B9C" w:rsidRPr="00035A94" w:rsidRDefault="00B77B9C" w:rsidP="00B77B9C">
      <w:pPr>
        <w:rPr>
          <w:rFonts w:ascii="Verdana" w:hAnsi="Verdana" w:cs="Arial"/>
          <w:sz w:val="20"/>
        </w:rPr>
      </w:pPr>
    </w:p>
    <w:p w14:paraId="3D617FEE" w14:textId="77777777" w:rsidR="00B77B9C" w:rsidRPr="00035A94" w:rsidRDefault="00B77B9C" w:rsidP="00B77B9C">
      <w:pPr>
        <w:rPr>
          <w:rFonts w:ascii="Verdana" w:hAnsi="Verdana" w:cs="Arial"/>
          <w:sz w:val="20"/>
        </w:rPr>
      </w:pPr>
      <w:r w:rsidRPr="00035A94">
        <w:rPr>
          <w:rFonts w:ascii="Verdana" w:hAnsi="Verdana" w:cs="Arial"/>
          <w:sz w:val="20"/>
        </w:rPr>
        <w:t>dane charakteryzujące JCWP RW: cele środowiskowe na lata 2022–2027</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57"/>
        <w:gridCol w:w="2357"/>
        <w:gridCol w:w="2357"/>
        <w:gridCol w:w="2357"/>
        <w:gridCol w:w="2358"/>
        <w:gridCol w:w="2358"/>
      </w:tblGrid>
      <w:tr w:rsidR="00B77B9C" w:rsidRPr="00035A94" w14:paraId="0D59E742" w14:textId="77777777" w:rsidTr="00380DAB">
        <w:tc>
          <w:tcPr>
            <w:tcW w:w="2357" w:type="dxa"/>
            <w:vMerge w:val="restart"/>
            <w:tcBorders>
              <w:top w:val="single" w:sz="12" w:space="0" w:color="auto"/>
              <w:bottom w:val="single" w:sz="6" w:space="0" w:color="auto"/>
            </w:tcBorders>
            <w:shd w:val="pct10" w:color="auto" w:fill="auto"/>
            <w:vAlign w:val="center"/>
          </w:tcPr>
          <w:p w14:paraId="60759B29" w14:textId="77777777" w:rsidR="00B77B9C" w:rsidRPr="00035A94" w:rsidRDefault="00B77B9C" w:rsidP="00380DAB">
            <w:pPr>
              <w:suppressAutoHyphens/>
              <w:ind w:left="0"/>
              <w:jc w:val="center"/>
              <w:rPr>
                <w:rFonts w:ascii="Arial" w:hAnsi="Arial" w:cs="Arial"/>
                <w:sz w:val="18"/>
                <w:szCs w:val="18"/>
              </w:rPr>
            </w:pPr>
            <w:r w:rsidRPr="00035A94">
              <w:rPr>
                <w:rFonts w:ascii="Arial" w:hAnsi="Arial" w:cs="Arial"/>
                <w:sz w:val="18"/>
                <w:szCs w:val="18"/>
              </w:rPr>
              <w:t>Kod JCWP</w:t>
            </w:r>
          </w:p>
        </w:tc>
        <w:tc>
          <w:tcPr>
            <w:tcW w:w="4714" w:type="dxa"/>
            <w:gridSpan w:val="2"/>
            <w:tcBorders>
              <w:top w:val="single" w:sz="12" w:space="0" w:color="auto"/>
              <w:bottom w:val="single" w:sz="6" w:space="0" w:color="auto"/>
            </w:tcBorders>
            <w:shd w:val="pct10" w:color="auto" w:fill="auto"/>
            <w:vAlign w:val="center"/>
          </w:tcPr>
          <w:p w14:paraId="1ACE5B99"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Cel środowiskowy JCWP na lata 2022–2027</w:t>
            </w:r>
          </w:p>
        </w:tc>
        <w:tc>
          <w:tcPr>
            <w:tcW w:w="7073" w:type="dxa"/>
            <w:gridSpan w:val="3"/>
            <w:tcBorders>
              <w:top w:val="single" w:sz="12" w:space="0" w:color="auto"/>
              <w:bottom w:val="single" w:sz="6" w:space="0" w:color="auto"/>
            </w:tcBorders>
            <w:shd w:val="pct10" w:color="auto" w:fill="auto"/>
            <w:vAlign w:val="center"/>
          </w:tcPr>
          <w:p w14:paraId="799CBF0A"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Klasa wskaźnika w przypadku którego ustalono mniej rygorystyczny cel środowiskowy JCWP</w:t>
            </w:r>
          </w:p>
        </w:tc>
      </w:tr>
      <w:tr w:rsidR="00B77B9C" w:rsidRPr="00035A94" w14:paraId="47C3C360" w14:textId="77777777" w:rsidTr="00380DAB">
        <w:tc>
          <w:tcPr>
            <w:tcW w:w="2357" w:type="dxa"/>
            <w:vMerge/>
            <w:tcBorders>
              <w:top w:val="single" w:sz="6" w:space="0" w:color="auto"/>
              <w:bottom w:val="single" w:sz="6" w:space="0" w:color="auto"/>
            </w:tcBorders>
            <w:shd w:val="pct10" w:color="auto" w:fill="auto"/>
            <w:vAlign w:val="center"/>
          </w:tcPr>
          <w:p w14:paraId="4D0995C9" w14:textId="77777777" w:rsidR="00B77B9C" w:rsidRPr="00035A94" w:rsidRDefault="00B77B9C" w:rsidP="00380DAB">
            <w:pPr>
              <w:ind w:left="0"/>
              <w:jc w:val="center"/>
              <w:rPr>
                <w:rFonts w:ascii="Arial" w:hAnsi="Arial" w:cs="Arial"/>
                <w:sz w:val="18"/>
                <w:szCs w:val="18"/>
              </w:rPr>
            </w:pPr>
          </w:p>
        </w:tc>
        <w:tc>
          <w:tcPr>
            <w:tcW w:w="2357" w:type="dxa"/>
            <w:tcBorders>
              <w:top w:val="single" w:sz="6" w:space="0" w:color="auto"/>
              <w:bottom w:val="single" w:sz="6" w:space="0" w:color="auto"/>
            </w:tcBorders>
            <w:shd w:val="pct10" w:color="auto" w:fill="auto"/>
            <w:vAlign w:val="center"/>
          </w:tcPr>
          <w:p w14:paraId="03C40C73"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cel środowiskowy stan/potencjał ekologiczny</w:t>
            </w:r>
          </w:p>
        </w:tc>
        <w:tc>
          <w:tcPr>
            <w:tcW w:w="2357" w:type="dxa"/>
            <w:tcBorders>
              <w:top w:val="single" w:sz="6" w:space="0" w:color="auto"/>
              <w:bottom w:val="single" w:sz="6" w:space="0" w:color="auto"/>
            </w:tcBorders>
            <w:shd w:val="pct10" w:color="auto" w:fill="auto"/>
            <w:vAlign w:val="center"/>
          </w:tcPr>
          <w:p w14:paraId="131E55BF"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Cel środowiskowy stan chemiczny</w:t>
            </w:r>
          </w:p>
        </w:tc>
        <w:tc>
          <w:tcPr>
            <w:tcW w:w="2357" w:type="dxa"/>
            <w:tcBorders>
              <w:top w:val="single" w:sz="6" w:space="0" w:color="auto"/>
              <w:bottom w:val="single" w:sz="6" w:space="0" w:color="auto"/>
            </w:tcBorders>
            <w:shd w:val="pct10" w:color="auto" w:fill="auto"/>
            <w:vAlign w:val="center"/>
          </w:tcPr>
          <w:p w14:paraId="0DCC3C2F"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Wskazanie klasy wskaźnika</w:t>
            </w:r>
          </w:p>
          <w:p w14:paraId="6F2D8899"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fizykochemicznego w</w:t>
            </w:r>
          </w:p>
          <w:p w14:paraId="40DE5842"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odniesieniu do którego</w:t>
            </w:r>
          </w:p>
          <w:p w14:paraId="2CECAD6D"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ustalono mniej</w:t>
            </w:r>
          </w:p>
          <w:p w14:paraId="0EC5F316"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rygorystyczny cel</w:t>
            </w:r>
          </w:p>
          <w:p w14:paraId="5B0B4737"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środowiskowy JCWP</w:t>
            </w:r>
          </w:p>
        </w:tc>
        <w:tc>
          <w:tcPr>
            <w:tcW w:w="2358" w:type="dxa"/>
            <w:tcBorders>
              <w:top w:val="single" w:sz="6" w:space="0" w:color="auto"/>
              <w:bottom w:val="single" w:sz="6" w:space="0" w:color="auto"/>
            </w:tcBorders>
            <w:shd w:val="pct10" w:color="auto" w:fill="auto"/>
            <w:vAlign w:val="center"/>
          </w:tcPr>
          <w:p w14:paraId="5AB7F9F9"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Wskazanie klasy</w:t>
            </w:r>
          </w:p>
          <w:p w14:paraId="5EFD9BFF"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wskaźnika biologicznego</w:t>
            </w:r>
          </w:p>
          <w:p w14:paraId="42567DF9"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w odniesieniu do którego</w:t>
            </w:r>
          </w:p>
          <w:p w14:paraId="0B2B885C"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ustalono mniej</w:t>
            </w:r>
          </w:p>
          <w:p w14:paraId="201AEF2A"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rygorystyczny cel</w:t>
            </w:r>
          </w:p>
          <w:p w14:paraId="4455EB82"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środowiskowy JCWP</w:t>
            </w:r>
          </w:p>
        </w:tc>
        <w:tc>
          <w:tcPr>
            <w:tcW w:w="2358" w:type="dxa"/>
            <w:tcBorders>
              <w:top w:val="single" w:sz="6" w:space="0" w:color="auto"/>
              <w:bottom w:val="single" w:sz="6" w:space="0" w:color="auto"/>
            </w:tcBorders>
            <w:shd w:val="pct10" w:color="auto" w:fill="auto"/>
            <w:vAlign w:val="center"/>
          </w:tcPr>
          <w:p w14:paraId="2F38BE7B"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Wskazanie klasy</w:t>
            </w:r>
          </w:p>
          <w:p w14:paraId="2EF04FDF"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wskaźnika chemicznego</w:t>
            </w:r>
          </w:p>
          <w:p w14:paraId="5434FA06"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w odniesieniu do którego</w:t>
            </w:r>
          </w:p>
          <w:p w14:paraId="0F68941F"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ustalono mniej</w:t>
            </w:r>
          </w:p>
          <w:p w14:paraId="3A0717DE"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rygorystyczny cel</w:t>
            </w:r>
          </w:p>
          <w:p w14:paraId="3D2B78BD"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środowiskowy JCWP*</w:t>
            </w:r>
          </w:p>
        </w:tc>
      </w:tr>
      <w:tr w:rsidR="00B77B9C" w:rsidRPr="00035A94" w14:paraId="5BD1723D" w14:textId="77777777" w:rsidTr="00380DAB">
        <w:tc>
          <w:tcPr>
            <w:tcW w:w="2357" w:type="dxa"/>
            <w:tcBorders>
              <w:top w:val="single" w:sz="6" w:space="0" w:color="auto"/>
            </w:tcBorders>
            <w:shd w:val="clear" w:color="auto" w:fill="auto"/>
            <w:vAlign w:val="center"/>
          </w:tcPr>
          <w:p w14:paraId="3C2B161D"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RW20000321289</w:t>
            </w:r>
          </w:p>
        </w:tc>
        <w:tc>
          <w:tcPr>
            <w:tcW w:w="2357" w:type="dxa"/>
            <w:tcBorders>
              <w:top w:val="single" w:sz="6" w:space="0" w:color="auto"/>
            </w:tcBorders>
            <w:shd w:val="clear" w:color="auto" w:fill="auto"/>
            <w:vAlign w:val="center"/>
          </w:tcPr>
          <w:p w14:paraId="5BFC2103"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dobry potencjał ekologiczny; zapewnienie</w:t>
            </w:r>
          </w:p>
          <w:p w14:paraId="728B5F0E"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drożności cieku dla migracji ichtiofauny o ile</w:t>
            </w:r>
          </w:p>
          <w:p w14:paraId="67CA9CA9"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 xml:space="preserve">jest monitorowany wskaźnik </w:t>
            </w:r>
            <w:proofErr w:type="spellStart"/>
            <w:r w:rsidRPr="00035A94">
              <w:rPr>
                <w:rFonts w:ascii="Arial" w:hAnsi="Arial" w:cs="Arial"/>
                <w:sz w:val="18"/>
                <w:szCs w:val="18"/>
              </w:rPr>
              <w:t>diadromiczny</w:t>
            </w:r>
            <w:proofErr w:type="spellEnd"/>
            <w:r w:rsidRPr="00035A94">
              <w:rPr>
                <w:rFonts w:ascii="Arial" w:hAnsi="Arial" w:cs="Arial"/>
                <w:sz w:val="18"/>
                <w:szCs w:val="18"/>
              </w:rPr>
              <w:t xml:space="preserve"> D</w:t>
            </w:r>
          </w:p>
        </w:tc>
        <w:tc>
          <w:tcPr>
            <w:tcW w:w="2357" w:type="dxa"/>
            <w:tcBorders>
              <w:top w:val="single" w:sz="6" w:space="0" w:color="auto"/>
            </w:tcBorders>
            <w:shd w:val="clear" w:color="auto" w:fill="auto"/>
            <w:vAlign w:val="center"/>
          </w:tcPr>
          <w:p w14:paraId="62E8F3E8"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nie dotyczy</w:t>
            </w:r>
          </w:p>
        </w:tc>
        <w:tc>
          <w:tcPr>
            <w:tcW w:w="2357" w:type="dxa"/>
            <w:tcBorders>
              <w:top w:val="single" w:sz="6" w:space="0" w:color="auto"/>
            </w:tcBorders>
            <w:shd w:val="clear" w:color="auto" w:fill="auto"/>
            <w:vAlign w:val="center"/>
          </w:tcPr>
          <w:p w14:paraId="1DE1F66E"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nie dotyczy</w:t>
            </w:r>
          </w:p>
        </w:tc>
        <w:tc>
          <w:tcPr>
            <w:tcW w:w="2358" w:type="dxa"/>
            <w:tcBorders>
              <w:top w:val="single" w:sz="6" w:space="0" w:color="auto"/>
            </w:tcBorders>
            <w:shd w:val="clear" w:color="auto" w:fill="auto"/>
            <w:vAlign w:val="center"/>
          </w:tcPr>
          <w:p w14:paraId="00B7AA10"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nie dotyczy</w:t>
            </w:r>
          </w:p>
        </w:tc>
        <w:tc>
          <w:tcPr>
            <w:tcW w:w="2358" w:type="dxa"/>
            <w:tcBorders>
              <w:top w:val="single" w:sz="6" w:space="0" w:color="auto"/>
            </w:tcBorders>
            <w:shd w:val="clear" w:color="auto" w:fill="auto"/>
            <w:vAlign w:val="center"/>
          </w:tcPr>
          <w:p w14:paraId="2103E1F6" w14:textId="77777777" w:rsidR="00B77B9C" w:rsidRPr="00035A94" w:rsidRDefault="00B77B9C" w:rsidP="00380DAB">
            <w:pPr>
              <w:ind w:left="0"/>
              <w:jc w:val="center"/>
              <w:rPr>
                <w:rFonts w:ascii="Arial" w:hAnsi="Arial" w:cs="Arial"/>
                <w:sz w:val="18"/>
                <w:szCs w:val="18"/>
              </w:rPr>
            </w:pPr>
            <w:proofErr w:type="spellStart"/>
            <w:r w:rsidRPr="00035A94">
              <w:rPr>
                <w:rFonts w:ascii="Arial" w:hAnsi="Arial" w:cs="Arial"/>
                <w:sz w:val="18"/>
                <w:szCs w:val="18"/>
              </w:rPr>
              <w:t>benzo</w:t>
            </w:r>
            <w:proofErr w:type="spellEnd"/>
            <w:r w:rsidRPr="00035A94">
              <w:rPr>
                <w:rFonts w:ascii="Arial" w:hAnsi="Arial" w:cs="Arial"/>
                <w:sz w:val="18"/>
                <w:szCs w:val="18"/>
              </w:rPr>
              <w:t>(a)</w:t>
            </w:r>
            <w:proofErr w:type="spellStart"/>
            <w:r w:rsidRPr="00035A94">
              <w:rPr>
                <w:rFonts w:ascii="Arial" w:hAnsi="Arial" w:cs="Arial"/>
                <w:sz w:val="18"/>
                <w:szCs w:val="18"/>
              </w:rPr>
              <w:t>piren</w:t>
            </w:r>
            <w:proofErr w:type="spellEnd"/>
            <w:r w:rsidRPr="00035A94">
              <w:rPr>
                <w:rFonts w:ascii="Arial" w:hAnsi="Arial" w:cs="Arial"/>
                <w:sz w:val="18"/>
                <w:szCs w:val="18"/>
              </w:rPr>
              <w:t>(w),</w:t>
            </w:r>
          </w:p>
          <w:p w14:paraId="2D004C0C"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kadm(w), nikiel(w),</w:t>
            </w:r>
          </w:p>
          <w:p w14:paraId="7F7237BE" w14:textId="77777777" w:rsidR="00B77B9C" w:rsidRPr="00035A94" w:rsidRDefault="00B77B9C" w:rsidP="00380DAB">
            <w:pPr>
              <w:ind w:left="0"/>
              <w:jc w:val="center"/>
              <w:rPr>
                <w:rFonts w:ascii="Arial" w:hAnsi="Arial" w:cs="Arial"/>
                <w:sz w:val="18"/>
                <w:szCs w:val="18"/>
              </w:rPr>
            </w:pPr>
            <w:r w:rsidRPr="00035A94">
              <w:rPr>
                <w:rFonts w:ascii="Arial" w:hAnsi="Arial" w:cs="Arial"/>
                <w:sz w:val="18"/>
                <w:szCs w:val="18"/>
              </w:rPr>
              <w:t>ołów(w)</w:t>
            </w:r>
          </w:p>
        </w:tc>
      </w:tr>
    </w:tbl>
    <w:p w14:paraId="0D187A23" w14:textId="77777777" w:rsidR="00B77B9C" w:rsidRPr="00035A94" w:rsidRDefault="00B77B9C" w:rsidP="00B77B9C">
      <w:pPr>
        <w:rPr>
          <w:rFonts w:ascii="Arial" w:hAnsi="Arial" w:cs="Arial"/>
          <w:sz w:val="18"/>
          <w:szCs w:val="18"/>
        </w:rPr>
      </w:pPr>
      <w:r w:rsidRPr="00035A94">
        <w:rPr>
          <w:rFonts w:ascii="Arial" w:hAnsi="Arial" w:cs="Arial"/>
          <w:sz w:val="18"/>
          <w:szCs w:val="18"/>
        </w:rPr>
        <w:t>*(w) — zidentyfikowane w wodzie</w:t>
      </w:r>
    </w:p>
    <w:p w14:paraId="1AE86F97" w14:textId="77777777" w:rsidR="00B77B9C" w:rsidRPr="00035A94" w:rsidRDefault="00B77B9C" w:rsidP="00B77B9C">
      <w:pPr>
        <w:rPr>
          <w:rFonts w:ascii="Verdana" w:hAnsi="Verdana" w:cs="Arial"/>
          <w:sz w:val="20"/>
        </w:rPr>
      </w:pPr>
      <w:r w:rsidRPr="00035A94">
        <w:rPr>
          <w:rFonts w:ascii="Verdana" w:hAnsi="Verdana" w:cs="Arial"/>
          <w:sz w:val="20"/>
        </w:rPr>
        <w:lastRenderedPageBreak/>
        <w:t>dane charakteryzujące JCWP RW: odstępstwa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55"/>
        <w:gridCol w:w="992"/>
        <w:gridCol w:w="992"/>
        <w:gridCol w:w="992"/>
        <w:gridCol w:w="1843"/>
        <w:gridCol w:w="1842"/>
        <w:gridCol w:w="2835"/>
        <w:gridCol w:w="2835"/>
      </w:tblGrid>
      <w:tr w:rsidR="00B77B9C" w:rsidRPr="00035A94" w14:paraId="53B21053" w14:textId="77777777" w:rsidTr="00380DAB">
        <w:tc>
          <w:tcPr>
            <w:tcW w:w="1755" w:type="dxa"/>
            <w:vMerge w:val="restart"/>
            <w:tcBorders>
              <w:top w:val="single" w:sz="12" w:space="0" w:color="auto"/>
              <w:bottom w:val="single" w:sz="6" w:space="0" w:color="auto"/>
            </w:tcBorders>
            <w:shd w:val="pct10" w:color="auto" w:fill="auto"/>
          </w:tcPr>
          <w:p w14:paraId="620DBE42" w14:textId="77777777" w:rsidR="00B77B9C" w:rsidRPr="00035A94" w:rsidRDefault="00B77B9C" w:rsidP="00380DAB">
            <w:pPr>
              <w:suppressAutoHyphens/>
              <w:ind w:left="0"/>
              <w:rPr>
                <w:rFonts w:ascii="Arial" w:hAnsi="Arial" w:cs="Arial"/>
                <w:sz w:val="18"/>
                <w:szCs w:val="18"/>
              </w:rPr>
            </w:pPr>
            <w:r w:rsidRPr="00035A94">
              <w:rPr>
                <w:rFonts w:ascii="Arial" w:hAnsi="Arial" w:cs="Arial"/>
                <w:sz w:val="18"/>
                <w:szCs w:val="18"/>
              </w:rPr>
              <w:t>Kod JCWP</w:t>
            </w:r>
          </w:p>
        </w:tc>
        <w:tc>
          <w:tcPr>
            <w:tcW w:w="2976" w:type="dxa"/>
            <w:gridSpan w:val="3"/>
            <w:tcBorders>
              <w:top w:val="single" w:sz="12" w:space="0" w:color="auto"/>
              <w:bottom w:val="single" w:sz="6" w:space="0" w:color="auto"/>
            </w:tcBorders>
            <w:shd w:val="pct10" w:color="auto" w:fill="auto"/>
          </w:tcPr>
          <w:p w14:paraId="4448D1FA"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Odstępstwa</w:t>
            </w:r>
          </w:p>
        </w:tc>
        <w:tc>
          <w:tcPr>
            <w:tcW w:w="1843" w:type="dxa"/>
            <w:vMerge w:val="restart"/>
            <w:tcBorders>
              <w:top w:val="single" w:sz="12" w:space="0" w:color="auto"/>
              <w:bottom w:val="single" w:sz="6" w:space="0" w:color="auto"/>
            </w:tcBorders>
            <w:shd w:val="pct10" w:color="auto" w:fill="auto"/>
          </w:tcPr>
          <w:p w14:paraId="21141ED0" w14:textId="67DE1473" w:rsidR="00B77B9C" w:rsidRPr="00035A94" w:rsidRDefault="00B77B9C" w:rsidP="00907FE8">
            <w:pPr>
              <w:ind w:left="0"/>
              <w:rPr>
                <w:rFonts w:ascii="Arial" w:hAnsi="Arial" w:cs="Arial"/>
                <w:sz w:val="18"/>
                <w:szCs w:val="18"/>
              </w:rPr>
            </w:pPr>
            <w:r w:rsidRPr="00035A94">
              <w:rPr>
                <w:rFonts w:ascii="Arial" w:hAnsi="Arial" w:cs="Arial"/>
                <w:sz w:val="18"/>
                <w:szCs w:val="18"/>
              </w:rPr>
              <w:t>Wskaźnik, w przypadku którego cel środowiskowy JCWP może być odroczony w czasie</w:t>
            </w:r>
          </w:p>
        </w:tc>
        <w:tc>
          <w:tcPr>
            <w:tcW w:w="1842" w:type="dxa"/>
            <w:vMerge w:val="restart"/>
            <w:tcBorders>
              <w:top w:val="single" w:sz="12" w:space="0" w:color="auto"/>
              <w:bottom w:val="single" w:sz="6" w:space="0" w:color="auto"/>
            </w:tcBorders>
            <w:shd w:val="pct10" w:color="auto" w:fill="auto"/>
          </w:tcPr>
          <w:p w14:paraId="3530DC86" w14:textId="7D25BC7F" w:rsidR="00B77B9C" w:rsidRPr="00035A94" w:rsidRDefault="00B77B9C" w:rsidP="00907FE8">
            <w:pPr>
              <w:ind w:left="0"/>
              <w:rPr>
                <w:rFonts w:ascii="Arial" w:hAnsi="Arial" w:cs="Arial"/>
                <w:sz w:val="18"/>
                <w:szCs w:val="18"/>
              </w:rPr>
            </w:pPr>
            <w:r w:rsidRPr="00035A94">
              <w:rPr>
                <w:rFonts w:ascii="Arial" w:hAnsi="Arial" w:cs="Arial"/>
                <w:sz w:val="18"/>
                <w:szCs w:val="18"/>
              </w:rPr>
              <w:t>Wskaźnik, w przypadku którego ustalono mniej rygorystyczny cel środowiskowy JCWP</w:t>
            </w:r>
          </w:p>
        </w:tc>
        <w:tc>
          <w:tcPr>
            <w:tcW w:w="5670" w:type="dxa"/>
            <w:gridSpan w:val="2"/>
            <w:tcBorders>
              <w:top w:val="single" w:sz="12" w:space="0" w:color="auto"/>
              <w:bottom w:val="single" w:sz="6" w:space="0" w:color="auto"/>
            </w:tcBorders>
            <w:shd w:val="pct10" w:color="auto" w:fill="auto"/>
          </w:tcPr>
          <w:p w14:paraId="2E88DDCF"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Uzasadnienie odstępstwa</w:t>
            </w:r>
          </w:p>
        </w:tc>
      </w:tr>
      <w:tr w:rsidR="00B77B9C" w:rsidRPr="00035A94" w14:paraId="44FA6BA6" w14:textId="77777777" w:rsidTr="00380DAB">
        <w:tc>
          <w:tcPr>
            <w:tcW w:w="1755" w:type="dxa"/>
            <w:vMerge/>
            <w:tcBorders>
              <w:top w:val="single" w:sz="6" w:space="0" w:color="auto"/>
              <w:bottom w:val="single" w:sz="6" w:space="0" w:color="auto"/>
            </w:tcBorders>
            <w:shd w:val="pct10" w:color="auto" w:fill="auto"/>
          </w:tcPr>
          <w:p w14:paraId="7129123C" w14:textId="77777777" w:rsidR="00B77B9C" w:rsidRPr="00035A94" w:rsidRDefault="00B77B9C" w:rsidP="00380DAB">
            <w:pPr>
              <w:ind w:left="0"/>
              <w:rPr>
                <w:rFonts w:ascii="Arial" w:hAnsi="Arial" w:cs="Arial"/>
                <w:sz w:val="18"/>
                <w:szCs w:val="18"/>
              </w:rPr>
            </w:pPr>
          </w:p>
        </w:tc>
        <w:tc>
          <w:tcPr>
            <w:tcW w:w="992" w:type="dxa"/>
            <w:tcBorders>
              <w:top w:val="single" w:sz="6" w:space="0" w:color="auto"/>
              <w:bottom w:val="single" w:sz="6" w:space="0" w:color="auto"/>
            </w:tcBorders>
            <w:shd w:val="pct10" w:color="auto" w:fill="auto"/>
          </w:tcPr>
          <w:p w14:paraId="1E6ED565" w14:textId="5DAD4D66" w:rsidR="00B77B9C" w:rsidRPr="00035A94" w:rsidRDefault="00B77B9C" w:rsidP="00907FE8">
            <w:pPr>
              <w:ind w:left="0"/>
              <w:rPr>
                <w:rFonts w:ascii="Arial" w:hAnsi="Arial" w:cs="Arial"/>
                <w:sz w:val="18"/>
                <w:szCs w:val="18"/>
              </w:rPr>
            </w:pPr>
            <w:r w:rsidRPr="00035A94">
              <w:rPr>
                <w:rFonts w:ascii="Arial" w:hAnsi="Arial" w:cs="Arial"/>
                <w:sz w:val="18"/>
                <w:szCs w:val="18"/>
              </w:rPr>
              <w:t>art. 4 ust. 4 RDW</w:t>
            </w:r>
          </w:p>
        </w:tc>
        <w:tc>
          <w:tcPr>
            <w:tcW w:w="992" w:type="dxa"/>
            <w:tcBorders>
              <w:top w:val="single" w:sz="6" w:space="0" w:color="auto"/>
              <w:bottom w:val="single" w:sz="6" w:space="0" w:color="auto"/>
            </w:tcBorders>
            <w:shd w:val="pct10" w:color="auto" w:fill="auto"/>
          </w:tcPr>
          <w:p w14:paraId="6EDB3AE2" w14:textId="185D1851" w:rsidR="00B77B9C" w:rsidRPr="00035A94" w:rsidRDefault="00B77B9C" w:rsidP="00907FE8">
            <w:pPr>
              <w:ind w:left="0"/>
              <w:rPr>
                <w:rFonts w:ascii="Arial" w:hAnsi="Arial" w:cs="Arial"/>
                <w:sz w:val="18"/>
                <w:szCs w:val="18"/>
              </w:rPr>
            </w:pPr>
            <w:r w:rsidRPr="00035A94">
              <w:rPr>
                <w:rFonts w:ascii="Arial" w:hAnsi="Arial" w:cs="Arial"/>
                <w:sz w:val="18"/>
                <w:szCs w:val="18"/>
              </w:rPr>
              <w:t>art. 4 ust. 5 RDW</w:t>
            </w:r>
          </w:p>
        </w:tc>
        <w:tc>
          <w:tcPr>
            <w:tcW w:w="992" w:type="dxa"/>
            <w:tcBorders>
              <w:top w:val="single" w:sz="6" w:space="0" w:color="auto"/>
              <w:bottom w:val="single" w:sz="6" w:space="0" w:color="auto"/>
            </w:tcBorders>
            <w:shd w:val="pct10" w:color="auto" w:fill="auto"/>
          </w:tcPr>
          <w:p w14:paraId="192E1BB6" w14:textId="467A9605" w:rsidR="00B77B9C" w:rsidRPr="00035A94" w:rsidRDefault="00B77B9C" w:rsidP="00907FE8">
            <w:pPr>
              <w:ind w:left="0"/>
              <w:rPr>
                <w:rFonts w:ascii="Arial" w:hAnsi="Arial" w:cs="Arial"/>
                <w:sz w:val="18"/>
                <w:szCs w:val="18"/>
              </w:rPr>
            </w:pPr>
            <w:r w:rsidRPr="00035A94">
              <w:rPr>
                <w:rFonts w:ascii="Arial" w:hAnsi="Arial" w:cs="Arial"/>
                <w:sz w:val="18"/>
                <w:szCs w:val="18"/>
              </w:rPr>
              <w:t>art. 4 ust. 7 RDW</w:t>
            </w:r>
          </w:p>
        </w:tc>
        <w:tc>
          <w:tcPr>
            <w:tcW w:w="1843" w:type="dxa"/>
            <w:vMerge/>
            <w:tcBorders>
              <w:top w:val="single" w:sz="6" w:space="0" w:color="auto"/>
              <w:bottom w:val="single" w:sz="6" w:space="0" w:color="auto"/>
            </w:tcBorders>
            <w:shd w:val="pct10" w:color="auto" w:fill="auto"/>
          </w:tcPr>
          <w:p w14:paraId="18E9CA65" w14:textId="77777777" w:rsidR="00B77B9C" w:rsidRPr="00035A94" w:rsidRDefault="00B77B9C" w:rsidP="00380DAB">
            <w:pPr>
              <w:ind w:left="0"/>
              <w:rPr>
                <w:rFonts w:ascii="Arial" w:hAnsi="Arial" w:cs="Arial"/>
                <w:sz w:val="18"/>
                <w:szCs w:val="18"/>
              </w:rPr>
            </w:pPr>
          </w:p>
        </w:tc>
        <w:tc>
          <w:tcPr>
            <w:tcW w:w="1842" w:type="dxa"/>
            <w:vMerge/>
            <w:tcBorders>
              <w:top w:val="single" w:sz="6" w:space="0" w:color="auto"/>
              <w:bottom w:val="single" w:sz="6" w:space="0" w:color="auto"/>
            </w:tcBorders>
            <w:shd w:val="pct10" w:color="auto" w:fill="auto"/>
          </w:tcPr>
          <w:p w14:paraId="5C063DC9" w14:textId="77777777" w:rsidR="00B77B9C" w:rsidRPr="00035A94" w:rsidRDefault="00B77B9C" w:rsidP="00380DAB">
            <w:pPr>
              <w:ind w:left="0"/>
              <w:rPr>
                <w:rFonts w:ascii="Arial" w:hAnsi="Arial" w:cs="Arial"/>
                <w:sz w:val="18"/>
                <w:szCs w:val="18"/>
              </w:rPr>
            </w:pPr>
          </w:p>
        </w:tc>
        <w:tc>
          <w:tcPr>
            <w:tcW w:w="2835" w:type="dxa"/>
            <w:tcBorders>
              <w:top w:val="single" w:sz="6" w:space="0" w:color="auto"/>
              <w:bottom w:val="single" w:sz="6" w:space="0" w:color="auto"/>
            </w:tcBorders>
            <w:shd w:val="pct10" w:color="auto" w:fill="auto"/>
          </w:tcPr>
          <w:p w14:paraId="767D3197"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art. 4 ust. 4 RDW</w:t>
            </w:r>
          </w:p>
        </w:tc>
        <w:tc>
          <w:tcPr>
            <w:tcW w:w="2835" w:type="dxa"/>
            <w:tcBorders>
              <w:top w:val="single" w:sz="6" w:space="0" w:color="auto"/>
              <w:bottom w:val="single" w:sz="6" w:space="0" w:color="auto"/>
            </w:tcBorders>
            <w:shd w:val="pct10" w:color="auto" w:fill="auto"/>
          </w:tcPr>
          <w:p w14:paraId="3BE46B70"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art. 4 ust. 5 RDW</w:t>
            </w:r>
          </w:p>
        </w:tc>
      </w:tr>
      <w:tr w:rsidR="00B77B9C" w:rsidRPr="00035A94" w14:paraId="6330BF60" w14:textId="77777777" w:rsidTr="00380DAB">
        <w:tc>
          <w:tcPr>
            <w:tcW w:w="1755" w:type="dxa"/>
            <w:tcBorders>
              <w:top w:val="single" w:sz="6" w:space="0" w:color="auto"/>
            </w:tcBorders>
            <w:shd w:val="clear" w:color="auto" w:fill="auto"/>
          </w:tcPr>
          <w:p w14:paraId="56008F7A"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RW20000321289</w:t>
            </w:r>
          </w:p>
        </w:tc>
        <w:tc>
          <w:tcPr>
            <w:tcW w:w="992" w:type="dxa"/>
            <w:tcBorders>
              <w:top w:val="single" w:sz="6" w:space="0" w:color="auto"/>
            </w:tcBorders>
            <w:shd w:val="clear" w:color="auto" w:fill="auto"/>
          </w:tcPr>
          <w:p w14:paraId="6E8D22CB"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TAK</w:t>
            </w:r>
          </w:p>
        </w:tc>
        <w:tc>
          <w:tcPr>
            <w:tcW w:w="992" w:type="dxa"/>
            <w:tcBorders>
              <w:top w:val="single" w:sz="6" w:space="0" w:color="auto"/>
            </w:tcBorders>
            <w:shd w:val="clear" w:color="auto" w:fill="auto"/>
          </w:tcPr>
          <w:p w14:paraId="377CC008"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TAK</w:t>
            </w:r>
          </w:p>
        </w:tc>
        <w:tc>
          <w:tcPr>
            <w:tcW w:w="992" w:type="dxa"/>
            <w:tcBorders>
              <w:top w:val="single" w:sz="6" w:space="0" w:color="auto"/>
            </w:tcBorders>
            <w:shd w:val="clear" w:color="auto" w:fill="auto"/>
          </w:tcPr>
          <w:p w14:paraId="47DFB72A"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TAK</w:t>
            </w:r>
          </w:p>
        </w:tc>
        <w:tc>
          <w:tcPr>
            <w:tcW w:w="1843" w:type="dxa"/>
            <w:tcBorders>
              <w:top w:val="single" w:sz="6" w:space="0" w:color="auto"/>
            </w:tcBorders>
            <w:shd w:val="clear" w:color="auto" w:fill="auto"/>
          </w:tcPr>
          <w:p w14:paraId="6C82B24D"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 xml:space="preserve">cynk, przewodność </w:t>
            </w:r>
          </w:p>
          <w:p w14:paraId="6CFF3153"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 xml:space="preserve">elektrolityczna </w:t>
            </w:r>
          </w:p>
          <w:p w14:paraId="15143903"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 xml:space="preserve">właściwa w 20°C; </w:t>
            </w:r>
          </w:p>
          <w:p w14:paraId="43DBE54E"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 xml:space="preserve">IO, MMI, EFI+PL/ </w:t>
            </w:r>
          </w:p>
          <w:p w14:paraId="65F8CA89"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IBI_PL</w:t>
            </w:r>
          </w:p>
        </w:tc>
        <w:tc>
          <w:tcPr>
            <w:tcW w:w="1842" w:type="dxa"/>
            <w:tcBorders>
              <w:top w:val="single" w:sz="6" w:space="0" w:color="auto"/>
            </w:tcBorders>
            <w:shd w:val="clear" w:color="auto" w:fill="auto"/>
          </w:tcPr>
          <w:p w14:paraId="147EC483" w14:textId="77777777" w:rsidR="00B77B9C" w:rsidRPr="00035A94" w:rsidRDefault="00B77B9C" w:rsidP="00380DAB">
            <w:pPr>
              <w:ind w:left="0"/>
              <w:rPr>
                <w:rFonts w:ascii="Arial" w:hAnsi="Arial" w:cs="Arial"/>
                <w:sz w:val="18"/>
                <w:szCs w:val="18"/>
              </w:rPr>
            </w:pPr>
            <w:proofErr w:type="spellStart"/>
            <w:r w:rsidRPr="00035A94">
              <w:rPr>
                <w:rFonts w:ascii="Arial" w:hAnsi="Arial" w:cs="Arial"/>
                <w:sz w:val="18"/>
                <w:szCs w:val="18"/>
              </w:rPr>
              <w:t>benzo</w:t>
            </w:r>
            <w:proofErr w:type="spellEnd"/>
            <w:r w:rsidRPr="00035A94">
              <w:rPr>
                <w:rFonts w:ascii="Arial" w:hAnsi="Arial" w:cs="Arial"/>
                <w:sz w:val="18"/>
                <w:szCs w:val="18"/>
              </w:rPr>
              <w:t>(a)</w:t>
            </w:r>
            <w:proofErr w:type="spellStart"/>
            <w:r w:rsidRPr="00035A94">
              <w:rPr>
                <w:rFonts w:ascii="Arial" w:hAnsi="Arial" w:cs="Arial"/>
                <w:sz w:val="18"/>
                <w:szCs w:val="18"/>
              </w:rPr>
              <w:t>piren</w:t>
            </w:r>
            <w:proofErr w:type="spellEnd"/>
            <w:r w:rsidRPr="00035A94">
              <w:rPr>
                <w:rFonts w:ascii="Arial" w:hAnsi="Arial" w:cs="Arial"/>
                <w:sz w:val="18"/>
                <w:szCs w:val="18"/>
              </w:rPr>
              <w:t xml:space="preserve">(w), </w:t>
            </w:r>
          </w:p>
          <w:p w14:paraId="5E4587CA"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 xml:space="preserve">kadm(w), nikiel(w), </w:t>
            </w:r>
          </w:p>
          <w:p w14:paraId="2C77450C" w14:textId="77777777" w:rsidR="00B77B9C" w:rsidRPr="00035A94" w:rsidRDefault="00B77B9C" w:rsidP="00380DAB">
            <w:pPr>
              <w:ind w:left="0"/>
              <w:rPr>
                <w:rFonts w:ascii="Arial" w:hAnsi="Arial" w:cs="Arial"/>
                <w:sz w:val="18"/>
                <w:szCs w:val="18"/>
              </w:rPr>
            </w:pPr>
            <w:r w:rsidRPr="00035A94">
              <w:rPr>
                <w:rFonts w:ascii="Arial" w:hAnsi="Arial" w:cs="Arial"/>
                <w:sz w:val="18"/>
                <w:szCs w:val="18"/>
              </w:rPr>
              <w:t>ołów(w)</w:t>
            </w:r>
          </w:p>
        </w:tc>
        <w:tc>
          <w:tcPr>
            <w:tcW w:w="2835" w:type="dxa"/>
            <w:tcBorders>
              <w:top w:val="single" w:sz="6" w:space="0" w:color="auto"/>
            </w:tcBorders>
            <w:shd w:val="clear" w:color="auto" w:fill="auto"/>
          </w:tcPr>
          <w:p w14:paraId="76A0B014" w14:textId="77777777" w:rsidR="00B77B9C" w:rsidRPr="00035A94" w:rsidRDefault="00B77B9C" w:rsidP="00380DAB">
            <w:pPr>
              <w:ind w:left="0"/>
              <w:rPr>
                <w:rFonts w:ascii="Arial" w:hAnsi="Arial" w:cs="Arial"/>
                <w:sz w:val="16"/>
                <w:szCs w:val="18"/>
              </w:rPr>
            </w:pPr>
            <w:r w:rsidRPr="00035A94">
              <w:rPr>
                <w:rFonts w:ascii="Arial" w:hAnsi="Arial" w:cs="Arial"/>
                <w:sz w:val="16"/>
                <w:szCs w:val="18"/>
              </w:rPr>
              <w:t>Odstępstwo polegające na odroczeniu terminu osiągnięcia celów środowiskowych jest związane z tym, że nie są osiągnięte (lub są zagrożone) cele środowiskowe JCWP w zakresie wskaźników: cynk, przewodność elektrolityczna właściwa w 20°C; IO, MMI, EFI+PL/ IBI_PL. Jest to spowodowane warunkami naturalnymi (wskazanymi w kolumnie pn. „Warunki naturalne uniemożliwiające osiągnięcie celów środowiskowych w perspektywie do końca 2027 r. (lub roku 2039 - dla substancji priorytetowych wprowadzonych dyrektywą 2013/39/UE)”) a w odniesieniu do substancji priorytetowych wprowadzonych dyrektywą 2013/39/UE – brakiem możliwości technicznych (w tym: niewystarczającymi danymi na temat źródeł zanieczyszczenia) i nieproporcjonalnością kosztów. Warunkiem odstępstwa jest pełne i terminowe wdrożenie programu działań (którego zakres i skuteczność określono w zestawach działań).</w:t>
            </w:r>
          </w:p>
        </w:tc>
        <w:tc>
          <w:tcPr>
            <w:tcW w:w="2835" w:type="dxa"/>
            <w:tcBorders>
              <w:top w:val="single" w:sz="6" w:space="0" w:color="auto"/>
            </w:tcBorders>
            <w:shd w:val="clear" w:color="auto" w:fill="auto"/>
          </w:tcPr>
          <w:p w14:paraId="0D8FDD7D" w14:textId="77777777" w:rsidR="00B77B9C" w:rsidRPr="00035A94" w:rsidRDefault="00B77B9C" w:rsidP="00380DAB">
            <w:pPr>
              <w:ind w:left="0"/>
              <w:rPr>
                <w:rFonts w:ascii="Arial" w:hAnsi="Arial" w:cs="Arial"/>
                <w:sz w:val="16"/>
                <w:szCs w:val="18"/>
              </w:rPr>
            </w:pPr>
            <w:r w:rsidRPr="00035A94">
              <w:rPr>
                <w:rFonts w:ascii="Arial" w:hAnsi="Arial" w:cs="Arial"/>
                <w:sz w:val="16"/>
                <w:szCs w:val="18"/>
              </w:rPr>
              <w:t>Odstępstwo polegające na odroczeniu terminu osiągnięcia celów środowiskowych jest związane z tym, że nie są osiągnięte (lub są zagrożone) cele środowiskowe JCWP w zakresie wskaźników: cynk, przewodność elektrolityczna właściwa w 20°C; IO, MMI, EFI+PL/ IBI_PL. Jest to spowodowane warunkami naturalnymi (wskazanymi w kolumnie pn. „Warunki naturalne uniemożliwiające osiągnięcie celów środowiskowych w perspektywie do końca 2027 r. (lub roku 2039 - dla substancji priorytetowych wprowadzonych dyrektywą 2013/39/UE)”) a w odniesieniu do substancji priorytetowych wprowadzonych dyrektywą 2013/39/UE – brakiem możliwości technicznych (w tym: niewystarczającymi danymi na temat źródeł zanieczyszczenia) i nieproporcjonalnością kosztów. Warunkiem odstępstwa jest pełne i terminowe wdrożenie programu działań (którego zakres i skuteczność określono w zestawach działań).</w:t>
            </w:r>
          </w:p>
        </w:tc>
      </w:tr>
    </w:tbl>
    <w:p w14:paraId="602AC434" w14:textId="77777777" w:rsidR="00B77B9C" w:rsidRPr="00942BD0" w:rsidRDefault="00B77B9C" w:rsidP="00B77B9C">
      <w:pPr>
        <w:rPr>
          <w:rFonts w:cs="Arial"/>
        </w:rPr>
      </w:pPr>
    </w:p>
    <w:p w14:paraId="53B27F4F" w14:textId="77777777" w:rsidR="00B77B9C" w:rsidRDefault="00B77B9C" w:rsidP="00B77B9C">
      <w:pPr>
        <w:pStyle w:val="Tekstpodstawowy"/>
        <w:spacing w:line="276" w:lineRule="auto"/>
        <w:ind w:left="142" w:firstLine="425"/>
        <w:rPr>
          <w:rFonts w:cs="Arial"/>
        </w:rPr>
      </w:pPr>
    </w:p>
    <w:p w14:paraId="01CAE4ED" w14:textId="77777777" w:rsidR="00B77B9C" w:rsidRDefault="00B77B9C" w:rsidP="00B77B9C">
      <w:pPr>
        <w:pStyle w:val="Tekstpodstawowy"/>
        <w:spacing w:line="276" w:lineRule="auto"/>
        <w:ind w:left="142" w:firstLine="425"/>
        <w:rPr>
          <w:rFonts w:cs="Arial"/>
        </w:rPr>
        <w:sectPr w:rsidR="00B77B9C" w:rsidSect="00380DAB">
          <w:footerReference w:type="first" r:id="rId26"/>
          <w:pgSz w:w="16840" w:h="11907" w:orient="landscape" w:code="9"/>
          <w:pgMar w:top="1418" w:right="1418" w:bottom="1418" w:left="1418" w:header="964" w:footer="964" w:gutter="0"/>
          <w:cols w:space="708"/>
          <w:titlePg/>
          <w:docGrid w:linePitch="272"/>
        </w:sectPr>
      </w:pPr>
    </w:p>
    <w:p w14:paraId="5FBD08CD" w14:textId="77777777" w:rsidR="00B77B9C" w:rsidRPr="00035A94" w:rsidRDefault="00B77B9C" w:rsidP="00035A94">
      <w:pPr>
        <w:pStyle w:val="Tekstpodstawowy"/>
        <w:ind w:left="142" w:firstLine="425"/>
        <w:rPr>
          <w:rFonts w:cs="Arial"/>
          <w:sz w:val="20"/>
        </w:rPr>
      </w:pPr>
      <w:r w:rsidRPr="00035A94">
        <w:rPr>
          <w:rFonts w:cs="Arial"/>
          <w:sz w:val="20"/>
        </w:rPr>
        <w:lastRenderedPageBreak/>
        <w:t>Obszar opracowania położony jest w zasięgu Jednolitej Części Wód Podziemnych (</w:t>
      </w:r>
      <w:proofErr w:type="spellStart"/>
      <w:r w:rsidRPr="00035A94">
        <w:rPr>
          <w:rFonts w:cs="Arial"/>
          <w:sz w:val="20"/>
        </w:rPr>
        <w:t>JCWPd</w:t>
      </w:r>
      <w:proofErr w:type="spellEnd"/>
      <w:r w:rsidRPr="00035A94">
        <w:rPr>
          <w:rFonts w:cs="Arial"/>
          <w:sz w:val="20"/>
        </w:rPr>
        <w:t xml:space="preserve">) o numerze 130 (kod PLGW2000130) – Region Wodny Małej Wisły. Zgodnie z Planem Gospodarowania Wodami w obszarze dorzecza Wisły, stan ilościowy jest słaby, a stan chemiczny określone zostały jako dobry, ogólna ocena stanu </w:t>
      </w:r>
      <w:proofErr w:type="spellStart"/>
      <w:r w:rsidRPr="00035A94">
        <w:rPr>
          <w:rFonts w:cs="Arial"/>
          <w:sz w:val="20"/>
        </w:rPr>
        <w:t>JCWPd</w:t>
      </w:r>
      <w:proofErr w:type="spellEnd"/>
      <w:r w:rsidRPr="00035A94">
        <w:rPr>
          <w:rFonts w:cs="Arial"/>
          <w:sz w:val="20"/>
        </w:rPr>
        <w:t xml:space="preserve"> określona została jako słaby. </w:t>
      </w:r>
    </w:p>
    <w:p w14:paraId="72077CDC" w14:textId="77777777" w:rsidR="00B77B9C" w:rsidRPr="00035A94" w:rsidRDefault="00B77B9C" w:rsidP="00035A94">
      <w:pPr>
        <w:pStyle w:val="Tekstpodstawowy"/>
        <w:ind w:left="142" w:firstLine="425"/>
        <w:rPr>
          <w:rFonts w:cs="Arial"/>
          <w:sz w:val="20"/>
        </w:rPr>
      </w:pPr>
      <w:r w:rsidRPr="00035A94">
        <w:rPr>
          <w:rFonts w:cs="Arial"/>
          <w:sz w:val="20"/>
        </w:rPr>
        <w:t xml:space="preserve">Jako przyczynę stanu słabego podano przekroczenie zasobów dyspozycyjnych w skali roku z powodu poboru odwodnieniowego (rejon olkuski). </w:t>
      </w:r>
      <w:proofErr w:type="spellStart"/>
      <w:r w:rsidRPr="00035A94">
        <w:rPr>
          <w:rFonts w:cs="Arial"/>
          <w:sz w:val="20"/>
        </w:rPr>
        <w:t>JCWPd</w:t>
      </w:r>
      <w:proofErr w:type="spellEnd"/>
      <w:r w:rsidRPr="00035A94">
        <w:rPr>
          <w:rFonts w:cs="Arial"/>
          <w:sz w:val="20"/>
        </w:rPr>
        <w:t xml:space="preserve"> objęta wpływem rozległego obniżenia zwierciadła wód podziemnych głównego i pierwszego poziomu wodonośnego w rejonie GZW. Porównanie wprost znanej wartości poboru i zasobów wskazuje, że pobór odwodnieniowy górnictwa znacznie przekroczenie zasobów nawet jeśli cześć poboru nie powinna być brana do obliczeń ponieważ może pochodzić z zasobów wzbudzonych. Obszar oddziaływania </w:t>
      </w:r>
      <w:proofErr w:type="spellStart"/>
      <w:r w:rsidRPr="00035A94">
        <w:rPr>
          <w:rFonts w:cs="Arial"/>
          <w:sz w:val="20"/>
        </w:rPr>
        <w:t>odwodnień</w:t>
      </w:r>
      <w:proofErr w:type="spellEnd"/>
      <w:r w:rsidRPr="00035A94">
        <w:rPr>
          <w:rFonts w:cs="Arial"/>
          <w:sz w:val="20"/>
        </w:rPr>
        <w:t xml:space="preserve"> górniczych obejmuje znaczny obszar całej </w:t>
      </w:r>
      <w:proofErr w:type="spellStart"/>
      <w:r w:rsidRPr="00035A94">
        <w:rPr>
          <w:rFonts w:cs="Arial"/>
          <w:sz w:val="20"/>
        </w:rPr>
        <w:t>JCWPd</w:t>
      </w:r>
      <w:proofErr w:type="spellEnd"/>
      <w:r w:rsidRPr="00035A94">
        <w:rPr>
          <w:rFonts w:cs="Arial"/>
          <w:sz w:val="20"/>
        </w:rPr>
        <w:t xml:space="preserve"> i jest udokumentowany lejami depresji. Antropopresję potwierdza również analiza położenia zwierciadła wody (szczególnie odnośnie niższych kompleksów). </w:t>
      </w:r>
    </w:p>
    <w:p w14:paraId="244DF358" w14:textId="77777777" w:rsidR="00B77B9C" w:rsidRPr="00035A94" w:rsidRDefault="00B77B9C" w:rsidP="00035A94">
      <w:pPr>
        <w:pStyle w:val="Tekstpodstawowy"/>
        <w:ind w:left="142" w:firstLine="425"/>
        <w:rPr>
          <w:rFonts w:cs="Arial"/>
          <w:sz w:val="20"/>
        </w:rPr>
      </w:pPr>
      <w:r w:rsidRPr="00035A94">
        <w:rPr>
          <w:rFonts w:cs="Arial"/>
          <w:sz w:val="20"/>
        </w:rPr>
        <w:t xml:space="preserve">Osiągnięcie celów środowiskowych dla omawianej </w:t>
      </w:r>
      <w:proofErr w:type="spellStart"/>
      <w:r w:rsidRPr="00035A94">
        <w:rPr>
          <w:rFonts w:cs="Arial"/>
          <w:sz w:val="20"/>
        </w:rPr>
        <w:t>JCWPd</w:t>
      </w:r>
      <w:proofErr w:type="spellEnd"/>
      <w:r w:rsidRPr="00035A94">
        <w:rPr>
          <w:rFonts w:cs="Arial"/>
          <w:sz w:val="20"/>
        </w:rPr>
        <w:t xml:space="preserve"> jest zagrożone ilościowo i chemicznie. W zlewni występuje presja związana z poborem na potrzeby odwodnienia wyrobisk górniczych (rejon GZW i kopalnie cynku i ołowiu), oraz  presja obszarowa rozproszona związana z rolnictwem, gospodarką komunalną i przemysłem.</w:t>
      </w:r>
    </w:p>
    <w:p w14:paraId="5D7D2E57" w14:textId="77777777" w:rsidR="00B77B9C" w:rsidRPr="00035A94" w:rsidRDefault="00B77B9C" w:rsidP="00035A94">
      <w:pPr>
        <w:pStyle w:val="Tekstpodstawowy"/>
        <w:ind w:left="142" w:firstLine="425"/>
        <w:rPr>
          <w:rFonts w:cs="Arial"/>
          <w:sz w:val="20"/>
        </w:rPr>
      </w:pPr>
      <w:r w:rsidRPr="00035A94">
        <w:rPr>
          <w:rFonts w:cs="Arial"/>
          <w:sz w:val="20"/>
        </w:rPr>
        <w:t xml:space="preserve">Jako cele środowiskowe przyjęto dobry stan chemiczny oraz brak pogorszenia aktualnego stanu ilościowego (słaby stan ilościowy w zakresie bilansu wodnego). Osiągniecie celu środowiskowego jest zagrożone ilościowo i chemicznie. </w:t>
      </w:r>
    </w:p>
    <w:p w14:paraId="2667A25D" w14:textId="77777777" w:rsidR="00B77B9C" w:rsidRPr="00035A94" w:rsidRDefault="00B77B9C" w:rsidP="00035A94">
      <w:pPr>
        <w:pStyle w:val="Tekstpodstawowy"/>
        <w:ind w:left="142" w:firstLine="425"/>
        <w:rPr>
          <w:rFonts w:cs="Arial"/>
          <w:sz w:val="20"/>
        </w:rPr>
      </w:pPr>
      <w:r w:rsidRPr="00035A94">
        <w:rPr>
          <w:rFonts w:cs="Arial"/>
          <w:sz w:val="20"/>
        </w:rPr>
        <w:t xml:space="preserve">Dla </w:t>
      </w:r>
      <w:proofErr w:type="spellStart"/>
      <w:r w:rsidRPr="00035A94">
        <w:rPr>
          <w:rFonts w:cs="Arial"/>
          <w:sz w:val="20"/>
        </w:rPr>
        <w:t>JCWPd</w:t>
      </w:r>
      <w:proofErr w:type="spellEnd"/>
      <w:r w:rsidRPr="00035A94">
        <w:rPr>
          <w:rFonts w:cs="Arial"/>
          <w:sz w:val="20"/>
        </w:rPr>
        <w:t xml:space="preserve"> przyjęto odstępstwo z art. 4 ust. 5 Ramowej Dyrektywy wodnej, ze względu na  stopień wykorzystania zasobów dostępnych do zagospodarowania &lt;80%. Jako uzasadnienie odstępstwa przyjęto potrzeby społeczno-ekonomiczne wpisujące się w cele strategiczne „Polityki Energetycznej Polski do 2030 roku”, „Strategii Bezpieczeństwo Energetyczne i Środowisko”, „Krajowego planu na rzecz energii i klimatu na lata 2021–2030”, "Polityki ekologicznej państwa 2030 – strategii rozwoju w obszarze środowiska i gospodarki wodnej" oraz w założenia Polityki Surowcowej Polski. Brak wykonalnych i korzystniejszych alternatywnych rozwiązań wynika z analiz towarzyszących wykonaniu dokumentacji hydrogeologicznych, natomiast dopuszczalność dalszego poboru była i jest analizowana na etapie przeglądu pozwoleń wodnoprawnych.</w:t>
      </w:r>
    </w:p>
    <w:p w14:paraId="70CC8CB2" w14:textId="77777777" w:rsidR="00B77B9C" w:rsidRPr="00035A94" w:rsidRDefault="00B77B9C" w:rsidP="00035A94">
      <w:pPr>
        <w:pStyle w:val="Tekstpodstawowy"/>
        <w:ind w:left="142" w:firstLine="425"/>
        <w:rPr>
          <w:rFonts w:cs="Arial"/>
          <w:sz w:val="20"/>
        </w:rPr>
      </w:pPr>
      <w:r w:rsidRPr="00035A94">
        <w:rPr>
          <w:rFonts w:cs="Arial"/>
          <w:sz w:val="20"/>
        </w:rPr>
        <w:t>Inwestycja będącą przedmiotem KIP obejmuje budowę instalacji do przetłaczania oleju napędowego. Będzie ona zlokalizowana na terenie już przekształconym. W ramach inwestycji nie przewiduje się budowy miejsc postojowych czy dróg dojazdowych. Nie będzie ona źródłem emisji ścieków przemysłowych. Przedmiotowa instalacja nie będzie wymaga doprowadzenia wody do celów przemysłowych oraz nie wymaga uszczelnienia całej powierzchni zagospodarowywanego terenu.</w:t>
      </w:r>
    </w:p>
    <w:p w14:paraId="723E6A5E" w14:textId="77777777" w:rsidR="00B77B9C" w:rsidRPr="00035A94" w:rsidRDefault="00B77B9C" w:rsidP="00035A94">
      <w:pPr>
        <w:pStyle w:val="Tekstpodstawowy"/>
        <w:ind w:left="142" w:firstLine="425"/>
        <w:rPr>
          <w:rFonts w:cs="Arial"/>
          <w:sz w:val="20"/>
        </w:rPr>
      </w:pPr>
      <w:r w:rsidRPr="00035A94">
        <w:rPr>
          <w:rFonts w:cs="Arial"/>
          <w:sz w:val="20"/>
        </w:rPr>
        <w:t xml:space="preserve">Realizacja inwestycji nie będzie maiła wpływu na istniejące cieki oraz nie będzie związana z realizacją budowli piętrzących czy innych budowli wodnych mających wpływ na przepływ wód w rzekach.  </w:t>
      </w:r>
    </w:p>
    <w:p w14:paraId="5F8392F4" w14:textId="77777777" w:rsidR="00B77B9C" w:rsidRPr="00035A94" w:rsidRDefault="00B77B9C" w:rsidP="00035A94">
      <w:pPr>
        <w:pStyle w:val="Tekstpodstawowy"/>
        <w:ind w:left="142" w:firstLine="425"/>
        <w:rPr>
          <w:rFonts w:cs="Arial"/>
          <w:sz w:val="20"/>
        </w:rPr>
      </w:pPr>
      <w:r w:rsidRPr="00035A94">
        <w:rPr>
          <w:rFonts w:cs="Arial"/>
          <w:sz w:val="20"/>
        </w:rPr>
        <w:t xml:space="preserve">Mając na uwadze powyższe można stwierdzić iż inwestycja nie będzie miała wpływu na stan ilościowy i chemiczny </w:t>
      </w:r>
      <w:proofErr w:type="spellStart"/>
      <w:r w:rsidRPr="00035A94">
        <w:rPr>
          <w:rFonts w:cs="Arial"/>
          <w:sz w:val="20"/>
        </w:rPr>
        <w:t>JCWPd</w:t>
      </w:r>
      <w:proofErr w:type="spellEnd"/>
      <w:r w:rsidRPr="00035A94">
        <w:rPr>
          <w:rFonts w:cs="Arial"/>
          <w:sz w:val="20"/>
        </w:rPr>
        <w:t xml:space="preserve">. Nie stanowi ona również zagrożenia dla wód powierzchniowych. </w:t>
      </w:r>
      <w:r w:rsidRPr="00035A94">
        <w:rPr>
          <w:rFonts w:cs="Arial"/>
          <w:sz w:val="20"/>
        </w:rPr>
        <w:lastRenderedPageBreak/>
        <w:t xml:space="preserve">Inwestycja nie przyczyni się do zanieczyszczenia wód podziemnych i powierzchniowych, a więc nie spowoduje dodatkowego zagrożenia dla osiągnięcia celów środowiskowych.  </w:t>
      </w:r>
    </w:p>
    <w:p w14:paraId="12950164" w14:textId="2889001E" w:rsidR="00C24BEC" w:rsidRPr="00035A94" w:rsidRDefault="00C24BEC" w:rsidP="00035A94">
      <w:pPr>
        <w:pStyle w:val="zwyky"/>
        <w:spacing w:after="0"/>
        <w:ind w:firstLine="142"/>
        <w:rPr>
          <w:rFonts w:ascii="Verdana" w:hAnsi="Verdana" w:cs="Arial"/>
          <w:color w:val="7030A0"/>
          <w:sz w:val="20"/>
        </w:rPr>
      </w:pPr>
    </w:p>
    <w:p w14:paraId="796319EA" w14:textId="77777777" w:rsidR="00D97CB6" w:rsidRPr="007032A8" w:rsidRDefault="009019A3" w:rsidP="00441D44">
      <w:pPr>
        <w:pStyle w:val="Nagwek1"/>
        <w:spacing w:before="240" w:line="240" w:lineRule="auto"/>
        <w:ind w:left="431" w:hanging="431"/>
        <w:rPr>
          <w:rFonts w:eastAsia="Arial"/>
          <w:sz w:val="24"/>
          <w:szCs w:val="24"/>
        </w:rPr>
      </w:pPr>
      <w:bookmarkStart w:id="148" w:name="_Toc146794134"/>
      <w:r w:rsidRPr="007032A8">
        <w:rPr>
          <w:rFonts w:eastAsia="Arial"/>
          <w:sz w:val="24"/>
          <w:szCs w:val="24"/>
        </w:rPr>
        <w:t>WPŁYW NA KLIMAT</w:t>
      </w:r>
      <w:bookmarkEnd w:id="148"/>
      <w:r w:rsidRPr="007032A8">
        <w:rPr>
          <w:rFonts w:eastAsia="Arial"/>
          <w:sz w:val="24"/>
          <w:szCs w:val="24"/>
        </w:rPr>
        <w:t xml:space="preserve">  </w:t>
      </w:r>
    </w:p>
    <w:p w14:paraId="69E615E0" w14:textId="77777777" w:rsidR="00D97CB6" w:rsidRPr="007032A8" w:rsidRDefault="00D97CB6" w:rsidP="007032A8">
      <w:pPr>
        <w:spacing w:after="0" w:line="360" w:lineRule="auto"/>
        <w:ind w:left="0" w:right="0" w:firstLine="284"/>
        <w:rPr>
          <w:rFonts w:ascii="Verdana" w:eastAsia="TimesNewRoman" w:hAnsi="Verdana" w:cs="TimesNewRoman"/>
          <w:color w:val="auto"/>
          <w:sz w:val="20"/>
          <w:szCs w:val="20"/>
        </w:rPr>
      </w:pPr>
      <w:r w:rsidRPr="007032A8">
        <w:rPr>
          <w:rFonts w:ascii="Verdana" w:eastAsia="TimesNewRoman" w:hAnsi="Verdana" w:cs="TimesNewRoman"/>
          <w:color w:val="auto"/>
          <w:sz w:val="20"/>
          <w:szCs w:val="20"/>
        </w:rPr>
        <w:t>Klimat jest to charakterystyczny dla danego obszaru zespół zjawisk atmosferycznych, kształtujących się pod wpływem właściwości fizycznych i geograficznych tego obszaru, określony na podstawie wyników wieloletnich obserwacji. Zmiany klimatyczne oznaczają istotne (statystycznie) odstępstwa od charakteryst</w:t>
      </w:r>
      <w:r w:rsidR="00FF5FE1" w:rsidRPr="007032A8">
        <w:rPr>
          <w:rFonts w:ascii="Verdana" w:eastAsia="TimesNewRoman" w:hAnsi="Verdana" w:cs="TimesNewRoman"/>
          <w:color w:val="auto"/>
          <w:sz w:val="20"/>
          <w:szCs w:val="20"/>
        </w:rPr>
        <w:t>ycznych warunków wieloletnich w </w:t>
      </w:r>
      <w:r w:rsidRPr="007032A8">
        <w:rPr>
          <w:rFonts w:ascii="Verdana" w:eastAsia="TimesNewRoman" w:hAnsi="Verdana" w:cs="TimesNewRoman"/>
          <w:color w:val="auto"/>
          <w:sz w:val="20"/>
          <w:szCs w:val="20"/>
        </w:rPr>
        <w:t>przebiegu pogody. Przejawami zmian klimatycznych według powyższej definicji nie jest tylko powszechnie podkreślany wzrostu temperatury, ale każde udowodnione „statystycznie” odstępstwo od dotychczasowych (char</w:t>
      </w:r>
      <w:r w:rsidR="00FF5FE1" w:rsidRPr="007032A8">
        <w:rPr>
          <w:rFonts w:ascii="Verdana" w:eastAsia="TimesNewRoman" w:hAnsi="Verdana" w:cs="TimesNewRoman"/>
          <w:color w:val="auto"/>
          <w:sz w:val="20"/>
          <w:szCs w:val="20"/>
        </w:rPr>
        <w:t>akterystycznych) warunków. Może </w:t>
      </w:r>
      <w:r w:rsidRPr="007032A8">
        <w:rPr>
          <w:rFonts w:ascii="Verdana" w:eastAsia="TimesNewRoman" w:hAnsi="Verdana" w:cs="TimesNewRoman"/>
          <w:color w:val="auto"/>
          <w:sz w:val="20"/>
          <w:szCs w:val="20"/>
        </w:rPr>
        <w:t xml:space="preserve">być to większa lub mniejsza częstość burz, dni upalnych lub dni mroźnych. </w:t>
      </w:r>
    </w:p>
    <w:p w14:paraId="3AE2138F" w14:textId="77777777" w:rsidR="00D97CB6" w:rsidRPr="007032A8" w:rsidRDefault="00D97CB6" w:rsidP="007032A8">
      <w:pPr>
        <w:spacing w:after="0" w:line="360" w:lineRule="auto"/>
        <w:ind w:left="0" w:right="0" w:firstLine="284"/>
        <w:rPr>
          <w:rFonts w:ascii="Verdana" w:eastAsia="TimesNewRoman" w:hAnsi="Verdana" w:cs="TimesNewRoman"/>
          <w:color w:val="auto"/>
          <w:sz w:val="20"/>
          <w:szCs w:val="20"/>
        </w:rPr>
      </w:pPr>
      <w:r w:rsidRPr="007032A8">
        <w:rPr>
          <w:rFonts w:ascii="Verdana" w:eastAsia="TimesNewRoman" w:hAnsi="Verdana" w:cs="TimesNewRoman"/>
          <w:color w:val="auto"/>
          <w:sz w:val="20"/>
          <w:szCs w:val="20"/>
        </w:rPr>
        <w:t>Zmiany klimatu mogą być spowodowane emisją gazów cieplarnianych do a</w:t>
      </w:r>
      <w:r w:rsidR="002B2A86" w:rsidRPr="007032A8">
        <w:rPr>
          <w:rFonts w:ascii="Verdana" w:eastAsia="TimesNewRoman" w:hAnsi="Verdana" w:cs="TimesNewRoman"/>
          <w:color w:val="auto"/>
          <w:sz w:val="20"/>
          <w:szCs w:val="20"/>
        </w:rPr>
        <w:t xml:space="preserve">tmosfery (efekt cieplarniany). </w:t>
      </w:r>
      <w:r w:rsidRPr="007032A8">
        <w:rPr>
          <w:rFonts w:ascii="Verdana" w:eastAsia="TimesNewRoman" w:hAnsi="Verdana" w:cs="TimesNewRoman"/>
          <w:color w:val="auto"/>
          <w:sz w:val="20"/>
          <w:szCs w:val="20"/>
        </w:rPr>
        <w:t xml:space="preserve">Efekt cieplarniany, to naturalne zjawisko podwyższenia temperatury Ziemi powodowane obecnością gazów cieplarnianych atmosferze. </w:t>
      </w:r>
    </w:p>
    <w:p w14:paraId="0E151EFB" w14:textId="77777777" w:rsidR="00D97CB6" w:rsidRPr="007032A8" w:rsidRDefault="00D97CB6" w:rsidP="007032A8">
      <w:pPr>
        <w:spacing w:after="0" w:line="360" w:lineRule="auto"/>
        <w:ind w:left="0" w:right="0" w:firstLine="284"/>
        <w:rPr>
          <w:rFonts w:ascii="Verdana" w:eastAsia="TimesNewRoman" w:hAnsi="Verdana" w:cs="TimesNewRoman"/>
          <w:color w:val="auto"/>
          <w:sz w:val="20"/>
          <w:szCs w:val="20"/>
        </w:rPr>
      </w:pPr>
      <w:r w:rsidRPr="007032A8">
        <w:rPr>
          <w:rFonts w:ascii="Verdana" w:eastAsia="TimesNewRoman" w:hAnsi="Verdana" w:cs="TimesNewRoman"/>
          <w:color w:val="auto"/>
          <w:sz w:val="20"/>
          <w:szCs w:val="20"/>
        </w:rPr>
        <w:t xml:space="preserve">Gazy cieplarniane: para wodna (odpowiada ona za około 60% efektu cieplarnianego), dwutlenek węgla oraz inne gazy obecne w atmosferze, pozwalają przedostać się promieniom słonecznym do powierzchni Ziemi, lecz potem pochłaniają ogromną część tej energii, wypromieniowywanej z powrotem przez ziemię, ale w postaci ciepła. Gdyby nie gazy cieplarniane, energia ta trafiałaby w przestrzeń kosmiczną. Gdyby nie naturalny efekt cieplarniany, średnia temperatura Ziemi wynosiłaby około -18°C, a ziemia nie nadawałaby się do zamieszkania. </w:t>
      </w:r>
    </w:p>
    <w:p w14:paraId="5B524857" w14:textId="77777777" w:rsidR="00D97CB6" w:rsidRPr="007032A8" w:rsidRDefault="00D97CB6" w:rsidP="007032A8">
      <w:pPr>
        <w:spacing w:after="0" w:line="360" w:lineRule="auto"/>
        <w:ind w:left="0" w:right="0" w:firstLine="284"/>
        <w:rPr>
          <w:rFonts w:ascii="Verdana" w:eastAsia="TimesNewRoman" w:hAnsi="Verdana" w:cs="TimesNewRoman"/>
          <w:color w:val="auto"/>
          <w:sz w:val="20"/>
          <w:szCs w:val="20"/>
        </w:rPr>
      </w:pPr>
      <w:r w:rsidRPr="007032A8">
        <w:rPr>
          <w:rFonts w:ascii="Verdana" w:eastAsia="TimesNewRoman" w:hAnsi="Verdana" w:cs="TimesNewRoman"/>
          <w:color w:val="auto"/>
          <w:sz w:val="20"/>
          <w:szCs w:val="20"/>
        </w:rPr>
        <w:t>Według teorii antropogenicznego globalnego ocieplenia człowiek poprzez swoją działalność spowodował dodatkowy efekt cieplarniany atmosfery nazwany również z tego względu „antropogenicznym”. Proces ten wzmacnia naturalny efekt cieplarniany Ziemi.</w:t>
      </w:r>
    </w:p>
    <w:p w14:paraId="7EAE248B" w14:textId="77777777" w:rsidR="004F2B1A" w:rsidRPr="007032A8" w:rsidRDefault="004F2B1A" w:rsidP="007032A8">
      <w:pPr>
        <w:spacing w:after="0" w:line="360" w:lineRule="auto"/>
        <w:ind w:left="0" w:right="0" w:firstLine="284"/>
        <w:rPr>
          <w:rFonts w:ascii="Verdana" w:eastAsia="TimesNewRoman" w:hAnsi="Verdana" w:cs="TimesNewRoman"/>
          <w:color w:val="auto"/>
          <w:sz w:val="20"/>
          <w:szCs w:val="20"/>
        </w:rPr>
      </w:pPr>
    </w:p>
    <w:p w14:paraId="79BCDAC2" w14:textId="77777777" w:rsidR="00D97CB6" w:rsidRPr="007032A8" w:rsidRDefault="00D97CB6" w:rsidP="00D97CB6">
      <w:pPr>
        <w:spacing w:before="120" w:after="120" w:line="269" w:lineRule="auto"/>
        <w:ind w:left="-17" w:right="45" w:firstLine="17"/>
        <w:rPr>
          <w:rFonts w:ascii="Verdana" w:hAnsi="Verdana"/>
          <w:color w:val="auto"/>
          <w:sz w:val="20"/>
          <w:szCs w:val="20"/>
          <w:u w:val="single"/>
        </w:rPr>
      </w:pPr>
      <w:r w:rsidRPr="007032A8">
        <w:rPr>
          <w:rFonts w:ascii="Verdana" w:hAnsi="Verdana"/>
          <w:color w:val="auto"/>
          <w:sz w:val="20"/>
          <w:szCs w:val="20"/>
          <w:u w:val="single"/>
        </w:rPr>
        <w:t xml:space="preserve">Oddziaływanie planowanego przedsięwzięcia na klimat </w:t>
      </w:r>
    </w:p>
    <w:p w14:paraId="5D2144D4" w14:textId="4D1E38CB" w:rsidR="00D97CB6" w:rsidRPr="007032A8" w:rsidRDefault="00D97CB6" w:rsidP="009113BF">
      <w:pPr>
        <w:spacing w:after="0" w:line="360" w:lineRule="auto"/>
        <w:ind w:left="0" w:right="0" w:firstLine="284"/>
        <w:rPr>
          <w:rFonts w:ascii="Verdana" w:eastAsia="TimesNewRoman" w:hAnsi="Verdana" w:cs="TimesNewRoman"/>
          <w:color w:val="auto"/>
          <w:sz w:val="20"/>
          <w:szCs w:val="20"/>
        </w:rPr>
      </w:pPr>
      <w:r w:rsidRPr="007032A8">
        <w:rPr>
          <w:rFonts w:ascii="Verdana" w:eastAsia="TimesNewRoman" w:hAnsi="Verdana" w:cs="TimesNewRoman"/>
          <w:color w:val="auto"/>
          <w:sz w:val="20"/>
          <w:szCs w:val="20"/>
        </w:rPr>
        <w:t>Oddziaływanie planow</w:t>
      </w:r>
      <w:r w:rsidR="002B2A86" w:rsidRPr="007032A8">
        <w:rPr>
          <w:rFonts w:ascii="Verdana" w:eastAsia="TimesNewRoman" w:hAnsi="Verdana" w:cs="TimesNewRoman"/>
          <w:color w:val="auto"/>
          <w:sz w:val="20"/>
          <w:szCs w:val="20"/>
        </w:rPr>
        <w:t>anego przedsięwzięcia w</w:t>
      </w:r>
      <w:r w:rsidRPr="007032A8">
        <w:rPr>
          <w:rFonts w:ascii="Verdana" w:eastAsia="TimesNewRoman" w:hAnsi="Verdana" w:cs="TimesNewRoman"/>
          <w:color w:val="auto"/>
          <w:sz w:val="20"/>
          <w:szCs w:val="20"/>
        </w:rPr>
        <w:t xml:space="preserve"> etapie </w:t>
      </w:r>
      <w:r w:rsidR="00801F63" w:rsidRPr="007032A8">
        <w:rPr>
          <w:rFonts w:ascii="Verdana" w:eastAsia="TimesNewRoman" w:hAnsi="Verdana" w:cs="TimesNewRoman"/>
          <w:color w:val="auto"/>
          <w:sz w:val="20"/>
          <w:szCs w:val="20"/>
        </w:rPr>
        <w:t>realizacji</w:t>
      </w:r>
      <w:r w:rsidRPr="007032A8">
        <w:rPr>
          <w:rFonts w:ascii="Verdana" w:eastAsia="TimesNewRoman" w:hAnsi="Verdana" w:cs="TimesNewRoman"/>
          <w:color w:val="auto"/>
          <w:sz w:val="20"/>
          <w:szCs w:val="20"/>
        </w:rPr>
        <w:t xml:space="preserve"> i eksploatacji na klimat jest niewielkie</w:t>
      </w:r>
      <w:r w:rsidR="009113BF">
        <w:rPr>
          <w:rFonts w:ascii="Verdana" w:eastAsia="TimesNewRoman" w:hAnsi="Verdana" w:cs="TimesNewRoman"/>
          <w:color w:val="auto"/>
          <w:sz w:val="20"/>
          <w:szCs w:val="20"/>
        </w:rPr>
        <w:t>. Przeładunkowi oleju napędowego nie towarzyszy emisja gazów cieplarnianych.</w:t>
      </w:r>
    </w:p>
    <w:p w14:paraId="605A58B3" w14:textId="7DDD4CF1" w:rsidR="005C31BA" w:rsidRDefault="005C31BA" w:rsidP="009113BF">
      <w:pPr>
        <w:spacing w:after="0" w:line="360" w:lineRule="auto"/>
        <w:ind w:left="0" w:right="0" w:firstLine="284"/>
        <w:rPr>
          <w:rFonts w:ascii="Verdana" w:eastAsia="TimesNewRoman" w:hAnsi="Verdana" w:cs="TimesNewRoman"/>
          <w:color w:val="auto"/>
          <w:sz w:val="20"/>
          <w:szCs w:val="20"/>
        </w:rPr>
      </w:pPr>
      <w:r w:rsidRPr="009113BF">
        <w:rPr>
          <w:rFonts w:ascii="Verdana" w:eastAsia="TimesNewRoman" w:hAnsi="Verdana" w:cs="TimesNewRoman"/>
          <w:color w:val="auto"/>
          <w:sz w:val="20"/>
          <w:szCs w:val="20"/>
        </w:rPr>
        <w:t xml:space="preserve">W przypadku przedmiotowej inwestycji emisja gazów cieplarnianych (dwutlenek węgla), wytwarzanych podczas spalania paliwa w silnikach samochodów poruszających się po terenie </w:t>
      </w:r>
      <w:r w:rsidR="009113BF" w:rsidRPr="009113BF">
        <w:rPr>
          <w:rFonts w:ascii="Verdana" w:eastAsia="TimesNewRoman" w:hAnsi="Verdana" w:cs="TimesNewRoman"/>
          <w:color w:val="auto"/>
          <w:sz w:val="20"/>
          <w:szCs w:val="20"/>
        </w:rPr>
        <w:t>inwestycji</w:t>
      </w:r>
      <w:r w:rsidRPr="009113BF">
        <w:rPr>
          <w:rFonts w:ascii="Verdana" w:eastAsia="TimesNewRoman" w:hAnsi="Verdana" w:cs="TimesNewRoman"/>
          <w:color w:val="auto"/>
          <w:sz w:val="20"/>
          <w:szCs w:val="20"/>
        </w:rPr>
        <w:t xml:space="preserve"> na etapie realizacji będzie niewielka</w:t>
      </w:r>
      <w:r w:rsidR="009113BF" w:rsidRPr="009113BF">
        <w:rPr>
          <w:rFonts w:ascii="Verdana" w:eastAsia="TimesNewRoman" w:hAnsi="Verdana" w:cs="TimesNewRoman"/>
          <w:color w:val="auto"/>
          <w:sz w:val="20"/>
          <w:szCs w:val="20"/>
        </w:rPr>
        <w:t xml:space="preserve">. </w:t>
      </w:r>
      <w:r w:rsidRPr="009113BF">
        <w:rPr>
          <w:rFonts w:ascii="Verdana" w:eastAsia="TimesNewRoman" w:hAnsi="Verdana" w:cs="TimesNewRoman"/>
          <w:color w:val="auto"/>
          <w:sz w:val="20"/>
          <w:szCs w:val="20"/>
        </w:rPr>
        <w:t xml:space="preserve"> </w:t>
      </w:r>
      <w:r w:rsidR="009113BF" w:rsidRPr="009113BF">
        <w:rPr>
          <w:rFonts w:ascii="Verdana" w:eastAsia="TimesNewRoman" w:hAnsi="Verdana" w:cs="TimesNewRoman"/>
          <w:color w:val="auto"/>
          <w:sz w:val="20"/>
          <w:szCs w:val="20"/>
        </w:rPr>
        <w:t xml:space="preserve">Jej wielkość powoduje, że </w:t>
      </w:r>
      <w:r w:rsidRPr="009113BF">
        <w:rPr>
          <w:rFonts w:ascii="Verdana" w:eastAsia="TimesNewRoman" w:hAnsi="Verdana" w:cs="TimesNewRoman"/>
          <w:color w:val="auto"/>
          <w:sz w:val="20"/>
          <w:szCs w:val="20"/>
        </w:rPr>
        <w:t xml:space="preserve"> nie wystąpienia </w:t>
      </w:r>
      <w:r w:rsidR="009113BF" w:rsidRPr="009113BF">
        <w:rPr>
          <w:rFonts w:ascii="Verdana" w:eastAsia="TimesNewRoman" w:hAnsi="Verdana" w:cs="TimesNewRoman"/>
          <w:color w:val="auto"/>
          <w:sz w:val="20"/>
          <w:szCs w:val="20"/>
        </w:rPr>
        <w:t xml:space="preserve">ryzyko </w:t>
      </w:r>
      <w:r w:rsidRPr="009113BF">
        <w:rPr>
          <w:rFonts w:ascii="Verdana" w:eastAsia="TimesNewRoman" w:hAnsi="Verdana" w:cs="TimesNewRoman"/>
          <w:color w:val="auto"/>
          <w:sz w:val="20"/>
          <w:szCs w:val="20"/>
        </w:rPr>
        <w:t>oddziaływani</w:t>
      </w:r>
      <w:r w:rsidR="009113BF" w:rsidRPr="009113BF">
        <w:rPr>
          <w:rFonts w:ascii="Verdana" w:eastAsia="TimesNewRoman" w:hAnsi="Verdana" w:cs="TimesNewRoman"/>
          <w:color w:val="auto"/>
          <w:sz w:val="20"/>
          <w:szCs w:val="20"/>
        </w:rPr>
        <w:t>a</w:t>
      </w:r>
      <w:r w:rsidRPr="009113BF">
        <w:rPr>
          <w:rFonts w:ascii="Verdana" w:eastAsia="TimesNewRoman" w:hAnsi="Verdana" w:cs="TimesNewRoman"/>
          <w:color w:val="auto"/>
          <w:sz w:val="20"/>
          <w:szCs w:val="20"/>
        </w:rPr>
        <w:t xml:space="preserve"> na klimat globalny, a nawet na klimat lokalny, tzn.:</w:t>
      </w:r>
      <w:r w:rsidR="009113BF" w:rsidRPr="009113BF">
        <w:rPr>
          <w:rFonts w:ascii="Verdana" w:eastAsia="TimesNewRoman" w:hAnsi="Verdana" w:cs="TimesNewRoman"/>
          <w:color w:val="auto"/>
          <w:sz w:val="20"/>
          <w:szCs w:val="20"/>
        </w:rPr>
        <w:t xml:space="preserve"> </w:t>
      </w:r>
      <w:r w:rsidRPr="009113BF">
        <w:rPr>
          <w:rFonts w:ascii="Verdana" w:eastAsia="TimesNewRoman" w:hAnsi="Verdana" w:cs="TimesNewRoman"/>
          <w:color w:val="auto"/>
          <w:sz w:val="20"/>
          <w:szCs w:val="20"/>
        </w:rPr>
        <w:t>na częstość burz, dni upalnych l</w:t>
      </w:r>
      <w:r w:rsidR="00FF5FE1" w:rsidRPr="009113BF">
        <w:rPr>
          <w:rFonts w:ascii="Verdana" w:eastAsia="TimesNewRoman" w:hAnsi="Verdana" w:cs="TimesNewRoman"/>
          <w:color w:val="auto"/>
          <w:sz w:val="20"/>
          <w:szCs w:val="20"/>
        </w:rPr>
        <w:t xml:space="preserve">ub dni mroźnych w rejonie </w:t>
      </w:r>
      <w:r w:rsidR="009113BF" w:rsidRPr="009113BF">
        <w:rPr>
          <w:rFonts w:ascii="Verdana" w:eastAsia="TimesNewRoman" w:hAnsi="Verdana" w:cs="TimesNewRoman"/>
          <w:color w:val="auto"/>
          <w:sz w:val="20"/>
          <w:szCs w:val="20"/>
        </w:rPr>
        <w:t>lokalizacji instalacji</w:t>
      </w:r>
      <w:r w:rsidRPr="009113BF">
        <w:rPr>
          <w:rFonts w:ascii="Verdana" w:eastAsia="TimesNewRoman" w:hAnsi="Verdana" w:cs="TimesNewRoman"/>
          <w:color w:val="auto"/>
          <w:sz w:val="20"/>
          <w:szCs w:val="20"/>
        </w:rPr>
        <w:t xml:space="preserve">.  </w:t>
      </w:r>
    </w:p>
    <w:p w14:paraId="5FBE79ED" w14:textId="77777777" w:rsidR="00A037D2" w:rsidRPr="009113BF" w:rsidRDefault="00A037D2" w:rsidP="009113BF">
      <w:pPr>
        <w:spacing w:after="0" w:line="360" w:lineRule="auto"/>
        <w:ind w:left="0" w:right="0" w:firstLine="284"/>
        <w:rPr>
          <w:rFonts w:ascii="Verdana" w:eastAsia="TimesNewRoman" w:hAnsi="Verdana" w:cs="TimesNewRoman"/>
          <w:color w:val="auto"/>
          <w:sz w:val="20"/>
          <w:szCs w:val="20"/>
        </w:rPr>
      </w:pPr>
    </w:p>
    <w:p w14:paraId="0509A326" w14:textId="77777777" w:rsidR="00D97CB6" w:rsidRPr="009113BF" w:rsidRDefault="00D97CB6" w:rsidP="00A037D2">
      <w:pPr>
        <w:keepNext/>
        <w:keepLines/>
        <w:spacing w:before="120"/>
        <w:ind w:left="-17" w:firstLine="17"/>
        <w:rPr>
          <w:rFonts w:ascii="Verdana" w:hAnsi="Verdana"/>
          <w:color w:val="auto"/>
          <w:sz w:val="20"/>
          <w:szCs w:val="20"/>
          <w:u w:val="single"/>
        </w:rPr>
      </w:pPr>
      <w:r w:rsidRPr="009113BF">
        <w:rPr>
          <w:rFonts w:ascii="Verdana" w:hAnsi="Verdana"/>
          <w:color w:val="auto"/>
          <w:sz w:val="20"/>
          <w:szCs w:val="20"/>
          <w:u w:val="single"/>
        </w:rPr>
        <w:lastRenderedPageBreak/>
        <w:t xml:space="preserve">Oddziaływanie klimatu na obiekty i działalności planowanego przedsięwzięcia  </w:t>
      </w:r>
    </w:p>
    <w:p w14:paraId="5DC48D4B" w14:textId="77777777" w:rsidR="00D97CB6" w:rsidRPr="009113BF" w:rsidRDefault="00D97CB6" w:rsidP="00A037D2">
      <w:pPr>
        <w:keepNext/>
        <w:keepLines/>
        <w:spacing w:line="259" w:lineRule="auto"/>
        <w:ind w:left="284" w:firstLine="0"/>
        <w:jc w:val="left"/>
        <w:rPr>
          <w:color w:val="auto"/>
        </w:rPr>
      </w:pPr>
      <w:r w:rsidRPr="009113BF">
        <w:rPr>
          <w:color w:val="auto"/>
        </w:rPr>
        <w:t xml:space="preserve"> </w:t>
      </w:r>
    </w:p>
    <w:tbl>
      <w:tblPr>
        <w:tblW w:w="5931" w:type="dxa"/>
        <w:jc w:val="center"/>
        <w:tblCellMar>
          <w:top w:w="7" w:type="dxa"/>
          <w:right w:w="58" w:type="dxa"/>
        </w:tblCellMar>
        <w:tblLook w:val="04A0" w:firstRow="1" w:lastRow="0" w:firstColumn="1" w:lastColumn="0" w:noHBand="0" w:noVBand="1"/>
      </w:tblPr>
      <w:tblGrid>
        <w:gridCol w:w="753"/>
        <w:gridCol w:w="1712"/>
        <w:gridCol w:w="1709"/>
        <w:gridCol w:w="1757"/>
      </w:tblGrid>
      <w:tr w:rsidR="002A1FC0" w:rsidRPr="009113BF" w14:paraId="00313E61" w14:textId="77777777" w:rsidTr="00334E65">
        <w:trPr>
          <w:trHeight w:val="571"/>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586D61B1" w14:textId="77777777" w:rsidR="00D97CB6" w:rsidRPr="009113BF" w:rsidRDefault="00D97CB6" w:rsidP="00A037D2">
            <w:pPr>
              <w:keepNext/>
              <w:keepLines/>
              <w:spacing w:line="259" w:lineRule="auto"/>
              <w:ind w:right="52" w:firstLine="0"/>
              <w:jc w:val="center"/>
              <w:rPr>
                <w:rFonts w:asciiTheme="minorHAnsi" w:hAnsiTheme="minorHAnsi"/>
                <w:color w:val="auto"/>
                <w:sz w:val="20"/>
                <w:szCs w:val="20"/>
              </w:rPr>
            </w:pPr>
            <w:r w:rsidRPr="009113BF">
              <w:rPr>
                <w:rFonts w:asciiTheme="minorHAnsi" w:hAnsiTheme="minorHAnsi"/>
                <w:b/>
                <w:color w:val="auto"/>
                <w:sz w:val="20"/>
                <w:szCs w:val="20"/>
              </w:rPr>
              <w:t xml:space="preserve">Lp. </w:t>
            </w:r>
          </w:p>
        </w:tc>
        <w:tc>
          <w:tcPr>
            <w:tcW w:w="1712" w:type="dxa"/>
            <w:tcBorders>
              <w:top w:val="single" w:sz="4" w:space="0" w:color="000000"/>
              <w:left w:val="single" w:sz="4" w:space="0" w:color="000000"/>
              <w:bottom w:val="single" w:sz="4" w:space="0" w:color="000000"/>
              <w:right w:val="single" w:sz="4" w:space="0" w:color="000000"/>
            </w:tcBorders>
            <w:vAlign w:val="center"/>
          </w:tcPr>
          <w:p w14:paraId="7749AF45" w14:textId="77777777" w:rsidR="00D97CB6" w:rsidRPr="009113BF" w:rsidRDefault="00D97CB6" w:rsidP="00A037D2">
            <w:pPr>
              <w:keepNext/>
              <w:keepLines/>
              <w:spacing w:line="259" w:lineRule="auto"/>
              <w:ind w:firstLine="0"/>
              <w:jc w:val="center"/>
              <w:rPr>
                <w:rFonts w:asciiTheme="minorHAnsi" w:hAnsiTheme="minorHAnsi"/>
                <w:color w:val="auto"/>
                <w:sz w:val="20"/>
                <w:szCs w:val="20"/>
              </w:rPr>
            </w:pPr>
            <w:r w:rsidRPr="009113BF">
              <w:rPr>
                <w:rFonts w:asciiTheme="minorHAnsi" w:hAnsiTheme="minorHAnsi"/>
                <w:b/>
                <w:color w:val="auto"/>
                <w:sz w:val="20"/>
                <w:szCs w:val="20"/>
              </w:rPr>
              <w:t xml:space="preserve">Element klimatu </w:t>
            </w:r>
          </w:p>
        </w:tc>
        <w:tc>
          <w:tcPr>
            <w:tcW w:w="1709" w:type="dxa"/>
            <w:tcBorders>
              <w:top w:val="single" w:sz="4" w:space="0" w:color="000000"/>
              <w:left w:val="single" w:sz="4" w:space="0" w:color="000000"/>
              <w:bottom w:val="single" w:sz="4" w:space="0" w:color="000000"/>
              <w:right w:val="single" w:sz="4" w:space="0" w:color="000000"/>
            </w:tcBorders>
            <w:vAlign w:val="center"/>
          </w:tcPr>
          <w:p w14:paraId="60D5E074" w14:textId="77777777" w:rsidR="00D97CB6" w:rsidRPr="009113BF" w:rsidRDefault="00D97CB6" w:rsidP="00A037D2">
            <w:pPr>
              <w:keepNext/>
              <w:keepLines/>
              <w:spacing w:line="259" w:lineRule="auto"/>
              <w:ind w:left="58" w:firstLine="0"/>
              <w:jc w:val="left"/>
              <w:rPr>
                <w:rFonts w:asciiTheme="minorHAnsi" w:hAnsiTheme="minorHAnsi"/>
                <w:color w:val="auto"/>
                <w:sz w:val="20"/>
                <w:szCs w:val="20"/>
              </w:rPr>
            </w:pPr>
            <w:r w:rsidRPr="009113BF">
              <w:rPr>
                <w:rFonts w:asciiTheme="minorHAnsi" w:hAnsiTheme="minorHAnsi"/>
                <w:b/>
                <w:color w:val="auto"/>
                <w:sz w:val="20"/>
                <w:szCs w:val="20"/>
              </w:rPr>
              <w:t xml:space="preserve">Etap realizacji  </w:t>
            </w:r>
          </w:p>
        </w:tc>
        <w:tc>
          <w:tcPr>
            <w:tcW w:w="1757" w:type="dxa"/>
            <w:tcBorders>
              <w:top w:val="single" w:sz="4" w:space="0" w:color="000000"/>
              <w:left w:val="single" w:sz="4" w:space="0" w:color="000000"/>
              <w:bottom w:val="single" w:sz="4" w:space="0" w:color="000000"/>
              <w:right w:val="single" w:sz="4" w:space="0" w:color="000000"/>
            </w:tcBorders>
            <w:vAlign w:val="center"/>
          </w:tcPr>
          <w:p w14:paraId="08109BAF" w14:textId="77777777" w:rsidR="00D97CB6" w:rsidRPr="009113BF" w:rsidRDefault="00D97CB6" w:rsidP="00A037D2">
            <w:pPr>
              <w:keepNext/>
              <w:keepLines/>
              <w:spacing w:line="259" w:lineRule="auto"/>
              <w:ind w:firstLine="0"/>
              <w:jc w:val="center"/>
              <w:rPr>
                <w:rFonts w:asciiTheme="minorHAnsi" w:hAnsiTheme="minorHAnsi"/>
                <w:color w:val="auto"/>
                <w:sz w:val="20"/>
                <w:szCs w:val="20"/>
              </w:rPr>
            </w:pPr>
            <w:r w:rsidRPr="009113BF">
              <w:rPr>
                <w:rFonts w:asciiTheme="minorHAnsi" w:hAnsiTheme="minorHAnsi"/>
                <w:b/>
                <w:color w:val="auto"/>
                <w:sz w:val="20"/>
                <w:szCs w:val="20"/>
              </w:rPr>
              <w:t xml:space="preserve">Etap eksploatacji </w:t>
            </w:r>
          </w:p>
        </w:tc>
      </w:tr>
      <w:tr w:rsidR="002A1FC0" w:rsidRPr="009113BF" w14:paraId="4A119E26" w14:textId="77777777" w:rsidTr="00334E65">
        <w:trPr>
          <w:trHeight w:val="264"/>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7C32AC62" w14:textId="77777777" w:rsidR="00D97CB6" w:rsidRPr="009113BF" w:rsidRDefault="00D97CB6" w:rsidP="00A037D2">
            <w:pPr>
              <w:keepNext/>
              <w:keepLines/>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 xml:space="preserve">1 </w:t>
            </w:r>
          </w:p>
        </w:tc>
        <w:tc>
          <w:tcPr>
            <w:tcW w:w="1712" w:type="dxa"/>
            <w:tcBorders>
              <w:top w:val="single" w:sz="4" w:space="0" w:color="000000"/>
              <w:left w:val="single" w:sz="4" w:space="0" w:color="000000"/>
              <w:bottom w:val="single" w:sz="4" w:space="0" w:color="000000"/>
              <w:right w:val="single" w:sz="4" w:space="0" w:color="000000"/>
            </w:tcBorders>
            <w:vAlign w:val="center"/>
          </w:tcPr>
          <w:p w14:paraId="3F0C1EB1" w14:textId="77777777" w:rsidR="00D97CB6" w:rsidRPr="009113BF" w:rsidRDefault="00D97CB6" w:rsidP="00A037D2">
            <w:pPr>
              <w:keepNext/>
              <w:keepLines/>
              <w:spacing w:line="259" w:lineRule="auto"/>
              <w:ind w:firstLine="0"/>
              <w:jc w:val="left"/>
              <w:rPr>
                <w:rFonts w:asciiTheme="minorHAnsi" w:hAnsiTheme="minorHAnsi"/>
                <w:color w:val="auto"/>
                <w:sz w:val="20"/>
                <w:szCs w:val="20"/>
              </w:rPr>
            </w:pPr>
            <w:r w:rsidRPr="009113BF">
              <w:rPr>
                <w:rFonts w:asciiTheme="minorHAnsi" w:hAnsiTheme="minorHAnsi"/>
                <w:color w:val="auto"/>
                <w:sz w:val="20"/>
                <w:szCs w:val="20"/>
              </w:rPr>
              <w:t xml:space="preserve">Mróz  </w:t>
            </w:r>
          </w:p>
        </w:tc>
        <w:tc>
          <w:tcPr>
            <w:tcW w:w="1709" w:type="dxa"/>
            <w:tcBorders>
              <w:top w:val="single" w:sz="4" w:space="0" w:color="000000"/>
              <w:left w:val="single" w:sz="4" w:space="0" w:color="000000"/>
              <w:bottom w:val="single" w:sz="4" w:space="0" w:color="000000"/>
              <w:right w:val="single" w:sz="4" w:space="0" w:color="000000"/>
            </w:tcBorders>
            <w:vAlign w:val="center"/>
          </w:tcPr>
          <w:p w14:paraId="4F025487" w14:textId="77777777" w:rsidR="00D97CB6" w:rsidRPr="009113BF" w:rsidRDefault="00D97CB6" w:rsidP="00A037D2">
            <w:pPr>
              <w:keepNext/>
              <w:keepLines/>
              <w:spacing w:line="259" w:lineRule="auto"/>
              <w:ind w:right="51" w:firstLine="0"/>
              <w:jc w:val="center"/>
              <w:rPr>
                <w:rFonts w:asciiTheme="minorHAnsi" w:hAnsiTheme="minorHAnsi"/>
                <w:color w:val="auto"/>
                <w:sz w:val="20"/>
                <w:szCs w:val="20"/>
              </w:rPr>
            </w:pPr>
            <w:r w:rsidRPr="009113BF">
              <w:rPr>
                <w:rFonts w:asciiTheme="minorHAnsi" w:hAnsiTheme="minorHAnsi"/>
                <w:color w:val="auto"/>
                <w:sz w:val="20"/>
                <w:szCs w:val="20"/>
              </w:rPr>
              <w:t xml:space="preserve">3 </w:t>
            </w:r>
          </w:p>
        </w:tc>
        <w:tc>
          <w:tcPr>
            <w:tcW w:w="1757" w:type="dxa"/>
            <w:tcBorders>
              <w:top w:val="single" w:sz="4" w:space="0" w:color="000000"/>
              <w:left w:val="single" w:sz="4" w:space="0" w:color="000000"/>
              <w:bottom w:val="single" w:sz="4" w:space="0" w:color="000000"/>
              <w:right w:val="single" w:sz="4" w:space="0" w:color="000000"/>
            </w:tcBorders>
            <w:vAlign w:val="center"/>
          </w:tcPr>
          <w:p w14:paraId="27718BEC" w14:textId="77777777" w:rsidR="00D97CB6" w:rsidRPr="009113BF" w:rsidRDefault="005C31BA" w:rsidP="00A037D2">
            <w:pPr>
              <w:keepNext/>
              <w:keepLines/>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3</w:t>
            </w:r>
          </w:p>
        </w:tc>
      </w:tr>
      <w:tr w:rsidR="002A1FC0" w:rsidRPr="009113BF" w14:paraId="2A86BB99" w14:textId="77777777" w:rsidTr="00334E65">
        <w:trPr>
          <w:trHeight w:val="262"/>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20ECE13D" w14:textId="77777777" w:rsidR="00D97CB6" w:rsidRPr="009113BF" w:rsidRDefault="00D97CB6" w:rsidP="00A037D2">
            <w:pPr>
              <w:keepNext/>
              <w:keepLines/>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 xml:space="preserve">2 </w:t>
            </w:r>
          </w:p>
        </w:tc>
        <w:tc>
          <w:tcPr>
            <w:tcW w:w="1712" w:type="dxa"/>
            <w:tcBorders>
              <w:top w:val="single" w:sz="4" w:space="0" w:color="000000"/>
              <w:left w:val="single" w:sz="4" w:space="0" w:color="000000"/>
              <w:bottom w:val="single" w:sz="4" w:space="0" w:color="000000"/>
              <w:right w:val="single" w:sz="4" w:space="0" w:color="000000"/>
            </w:tcBorders>
            <w:vAlign w:val="center"/>
          </w:tcPr>
          <w:p w14:paraId="3A8994F0" w14:textId="77777777" w:rsidR="00D97CB6" w:rsidRPr="009113BF" w:rsidRDefault="00D97CB6" w:rsidP="00A037D2">
            <w:pPr>
              <w:keepNext/>
              <w:keepLines/>
              <w:spacing w:line="259" w:lineRule="auto"/>
              <w:ind w:firstLine="0"/>
              <w:jc w:val="left"/>
              <w:rPr>
                <w:rFonts w:asciiTheme="minorHAnsi" w:hAnsiTheme="minorHAnsi"/>
                <w:color w:val="auto"/>
                <w:sz w:val="20"/>
                <w:szCs w:val="20"/>
              </w:rPr>
            </w:pPr>
            <w:r w:rsidRPr="009113BF">
              <w:rPr>
                <w:rFonts w:asciiTheme="minorHAnsi" w:hAnsiTheme="minorHAnsi"/>
                <w:color w:val="auto"/>
                <w:sz w:val="20"/>
                <w:szCs w:val="20"/>
              </w:rPr>
              <w:t xml:space="preserve">Śnieg </w:t>
            </w:r>
          </w:p>
        </w:tc>
        <w:tc>
          <w:tcPr>
            <w:tcW w:w="1709" w:type="dxa"/>
            <w:tcBorders>
              <w:top w:val="single" w:sz="4" w:space="0" w:color="000000"/>
              <w:left w:val="single" w:sz="4" w:space="0" w:color="000000"/>
              <w:bottom w:val="single" w:sz="4" w:space="0" w:color="000000"/>
              <w:right w:val="single" w:sz="4" w:space="0" w:color="000000"/>
            </w:tcBorders>
            <w:vAlign w:val="center"/>
          </w:tcPr>
          <w:p w14:paraId="4B23825E" w14:textId="77777777" w:rsidR="00D97CB6" w:rsidRPr="009113BF" w:rsidRDefault="00D97CB6" w:rsidP="00A037D2">
            <w:pPr>
              <w:keepNext/>
              <w:keepLines/>
              <w:spacing w:line="259" w:lineRule="auto"/>
              <w:ind w:right="51" w:firstLine="0"/>
              <w:jc w:val="center"/>
              <w:rPr>
                <w:rFonts w:asciiTheme="minorHAnsi" w:hAnsiTheme="minorHAnsi"/>
                <w:color w:val="auto"/>
                <w:sz w:val="20"/>
                <w:szCs w:val="20"/>
              </w:rPr>
            </w:pPr>
            <w:r w:rsidRPr="009113BF">
              <w:rPr>
                <w:rFonts w:asciiTheme="minorHAnsi" w:hAnsiTheme="minorHAnsi"/>
                <w:color w:val="auto"/>
                <w:sz w:val="20"/>
                <w:szCs w:val="20"/>
              </w:rPr>
              <w:t xml:space="preserve">2 </w:t>
            </w:r>
          </w:p>
        </w:tc>
        <w:tc>
          <w:tcPr>
            <w:tcW w:w="1757" w:type="dxa"/>
            <w:tcBorders>
              <w:top w:val="single" w:sz="4" w:space="0" w:color="000000"/>
              <w:left w:val="single" w:sz="4" w:space="0" w:color="000000"/>
              <w:bottom w:val="single" w:sz="4" w:space="0" w:color="000000"/>
              <w:right w:val="single" w:sz="4" w:space="0" w:color="000000"/>
            </w:tcBorders>
            <w:vAlign w:val="center"/>
          </w:tcPr>
          <w:p w14:paraId="2C4D3F6B" w14:textId="77777777" w:rsidR="00D97CB6" w:rsidRPr="009113BF" w:rsidRDefault="005C31BA" w:rsidP="00A037D2">
            <w:pPr>
              <w:keepNext/>
              <w:keepLines/>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2</w:t>
            </w:r>
          </w:p>
        </w:tc>
      </w:tr>
      <w:tr w:rsidR="002A1FC0" w:rsidRPr="009113BF" w14:paraId="1F195E21" w14:textId="77777777" w:rsidTr="00334E65">
        <w:trPr>
          <w:trHeight w:val="264"/>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0DD79A40" w14:textId="77777777" w:rsidR="00D97CB6" w:rsidRPr="009113BF" w:rsidRDefault="00D97CB6" w:rsidP="00A037D2">
            <w:pPr>
              <w:keepNext/>
              <w:keepLines/>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 xml:space="preserve">3 </w:t>
            </w:r>
          </w:p>
        </w:tc>
        <w:tc>
          <w:tcPr>
            <w:tcW w:w="1712" w:type="dxa"/>
            <w:tcBorders>
              <w:top w:val="single" w:sz="4" w:space="0" w:color="000000"/>
              <w:left w:val="single" w:sz="4" w:space="0" w:color="000000"/>
              <w:bottom w:val="single" w:sz="4" w:space="0" w:color="000000"/>
              <w:right w:val="single" w:sz="4" w:space="0" w:color="000000"/>
            </w:tcBorders>
            <w:vAlign w:val="center"/>
          </w:tcPr>
          <w:p w14:paraId="23454F89" w14:textId="77777777" w:rsidR="00D97CB6" w:rsidRPr="009113BF" w:rsidRDefault="00D97CB6" w:rsidP="00A037D2">
            <w:pPr>
              <w:keepNext/>
              <w:keepLines/>
              <w:spacing w:line="259" w:lineRule="auto"/>
              <w:ind w:firstLine="0"/>
              <w:jc w:val="left"/>
              <w:rPr>
                <w:rFonts w:asciiTheme="minorHAnsi" w:hAnsiTheme="minorHAnsi"/>
                <w:color w:val="auto"/>
                <w:sz w:val="20"/>
                <w:szCs w:val="20"/>
              </w:rPr>
            </w:pPr>
            <w:r w:rsidRPr="009113BF">
              <w:rPr>
                <w:rFonts w:asciiTheme="minorHAnsi" w:hAnsiTheme="minorHAnsi"/>
                <w:color w:val="auto"/>
                <w:sz w:val="20"/>
                <w:szCs w:val="20"/>
              </w:rPr>
              <w:t xml:space="preserve">Deszcz </w:t>
            </w:r>
          </w:p>
        </w:tc>
        <w:tc>
          <w:tcPr>
            <w:tcW w:w="1709" w:type="dxa"/>
            <w:tcBorders>
              <w:top w:val="single" w:sz="4" w:space="0" w:color="000000"/>
              <w:left w:val="single" w:sz="4" w:space="0" w:color="000000"/>
              <w:bottom w:val="single" w:sz="4" w:space="0" w:color="000000"/>
              <w:right w:val="single" w:sz="4" w:space="0" w:color="000000"/>
            </w:tcBorders>
            <w:vAlign w:val="center"/>
          </w:tcPr>
          <w:p w14:paraId="3508FCC8" w14:textId="77777777" w:rsidR="00D97CB6" w:rsidRPr="009113BF" w:rsidRDefault="00D97CB6" w:rsidP="00A037D2">
            <w:pPr>
              <w:keepNext/>
              <w:keepLines/>
              <w:spacing w:line="259" w:lineRule="auto"/>
              <w:ind w:right="51" w:firstLine="0"/>
              <w:jc w:val="center"/>
              <w:rPr>
                <w:rFonts w:asciiTheme="minorHAnsi" w:hAnsiTheme="minorHAnsi"/>
                <w:color w:val="auto"/>
                <w:sz w:val="20"/>
                <w:szCs w:val="20"/>
              </w:rPr>
            </w:pPr>
            <w:r w:rsidRPr="009113BF">
              <w:rPr>
                <w:rFonts w:asciiTheme="minorHAnsi" w:hAnsiTheme="minorHAnsi"/>
                <w:color w:val="auto"/>
                <w:sz w:val="20"/>
                <w:szCs w:val="20"/>
              </w:rPr>
              <w:t xml:space="preserve">2 </w:t>
            </w:r>
          </w:p>
        </w:tc>
        <w:tc>
          <w:tcPr>
            <w:tcW w:w="1757" w:type="dxa"/>
            <w:tcBorders>
              <w:top w:val="single" w:sz="4" w:space="0" w:color="000000"/>
              <w:left w:val="single" w:sz="4" w:space="0" w:color="000000"/>
              <w:bottom w:val="single" w:sz="4" w:space="0" w:color="000000"/>
              <w:right w:val="single" w:sz="4" w:space="0" w:color="000000"/>
            </w:tcBorders>
            <w:vAlign w:val="center"/>
          </w:tcPr>
          <w:p w14:paraId="34D65F78" w14:textId="77777777" w:rsidR="00D97CB6" w:rsidRPr="009113BF" w:rsidRDefault="00D97CB6" w:rsidP="00A037D2">
            <w:pPr>
              <w:keepNext/>
              <w:keepLines/>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 xml:space="preserve">1 </w:t>
            </w:r>
          </w:p>
        </w:tc>
      </w:tr>
      <w:tr w:rsidR="002A1FC0" w:rsidRPr="009113BF" w14:paraId="0D9234A9" w14:textId="77777777" w:rsidTr="00334E65">
        <w:trPr>
          <w:trHeight w:val="262"/>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2B3CE22B" w14:textId="77777777" w:rsidR="00D97CB6" w:rsidRPr="009113BF" w:rsidRDefault="00D97CB6" w:rsidP="00334E65">
            <w:pPr>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 xml:space="preserve">4 </w:t>
            </w:r>
          </w:p>
        </w:tc>
        <w:tc>
          <w:tcPr>
            <w:tcW w:w="1712" w:type="dxa"/>
            <w:tcBorders>
              <w:top w:val="single" w:sz="4" w:space="0" w:color="000000"/>
              <w:left w:val="single" w:sz="4" w:space="0" w:color="000000"/>
              <w:bottom w:val="single" w:sz="4" w:space="0" w:color="000000"/>
              <w:right w:val="single" w:sz="4" w:space="0" w:color="000000"/>
            </w:tcBorders>
            <w:vAlign w:val="center"/>
          </w:tcPr>
          <w:p w14:paraId="59BD5EB7" w14:textId="77777777" w:rsidR="00D97CB6" w:rsidRPr="009113BF" w:rsidRDefault="00D97CB6" w:rsidP="00334E65">
            <w:pPr>
              <w:spacing w:line="259" w:lineRule="auto"/>
              <w:ind w:firstLine="0"/>
              <w:jc w:val="left"/>
              <w:rPr>
                <w:rFonts w:asciiTheme="minorHAnsi" w:hAnsiTheme="minorHAnsi"/>
                <w:color w:val="auto"/>
                <w:sz w:val="20"/>
                <w:szCs w:val="20"/>
              </w:rPr>
            </w:pPr>
            <w:r w:rsidRPr="009113BF">
              <w:rPr>
                <w:rFonts w:asciiTheme="minorHAnsi" w:hAnsiTheme="minorHAnsi"/>
                <w:color w:val="auto"/>
                <w:sz w:val="20"/>
                <w:szCs w:val="20"/>
              </w:rPr>
              <w:t xml:space="preserve">Wiatr </w:t>
            </w:r>
          </w:p>
        </w:tc>
        <w:tc>
          <w:tcPr>
            <w:tcW w:w="1709" w:type="dxa"/>
            <w:tcBorders>
              <w:top w:val="single" w:sz="4" w:space="0" w:color="000000"/>
              <w:left w:val="single" w:sz="4" w:space="0" w:color="000000"/>
              <w:bottom w:val="single" w:sz="4" w:space="0" w:color="000000"/>
              <w:right w:val="single" w:sz="4" w:space="0" w:color="000000"/>
            </w:tcBorders>
            <w:vAlign w:val="center"/>
          </w:tcPr>
          <w:p w14:paraId="50E77D2D" w14:textId="77777777" w:rsidR="00D97CB6" w:rsidRPr="009113BF" w:rsidRDefault="00D97CB6" w:rsidP="00334E65">
            <w:pPr>
              <w:spacing w:line="259" w:lineRule="auto"/>
              <w:ind w:right="51" w:firstLine="0"/>
              <w:jc w:val="center"/>
              <w:rPr>
                <w:rFonts w:asciiTheme="minorHAnsi" w:hAnsiTheme="minorHAnsi"/>
                <w:color w:val="auto"/>
                <w:sz w:val="20"/>
                <w:szCs w:val="20"/>
              </w:rPr>
            </w:pPr>
            <w:r w:rsidRPr="009113BF">
              <w:rPr>
                <w:rFonts w:asciiTheme="minorHAnsi" w:hAnsiTheme="minorHAnsi"/>
                <w:color w:val="auto"/>
                <w:sz w:val="20"/>
                <w:szCs w:val="20"/>
              </w:rPr>
              <w:t xml:space="preserve">2 </w:t>
            </w:r>
          </w:p>
        </w:tc>
        <w:tc>
          <w:tcPr>
            <w:tcW w:w="1757" w:type="dxa"/>
            <w:tcBorders>
              <w:top w:val="single" w:sz="4" w:space="0" w:color="000000"/>
              <w:left w:val="single" w:sz="4" w:space="0" w:color="000000"/>
              <w:bottom w:val="single" w:sz="4" w:space="0" w:color="000000"/>
              <w:right w:val="single" w:sz="4" w:space="0" w:color="000000"/>
            </w:tcBorders>
            <w:vAlign w:val="center"/>
          </w:tcPr>
          <w:p w14:paraId="5BBA1A5C" w14:textId="77777777" w:rsidR="00D97CB6" w:rsidRPr="009113BF" w:rsidRDefault="005C31BA" w:rsidP="00334E65">
            <w:pPr>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1</w:t>
            </w:r>
            <w:r w:rsidR="00D97CB6" w:rsidRPr="009113BF">
              <w:rPr>
                <w:rFonts w:asciiTheme="minorHAnsi" w:hAnsiTheme="minorHAnsi"/>
                <w:color w:val="auto"/>
                <w:sz w:val="20"/>
                <w:szCs w:val="20"/>
              </w:rPr>
              <w:t xml:space="preserve"> </w:t>
            </w:r>
          </w:p>
        </w:tc>
      </w:tr>
      <w:tr w:rsidR="002A1FC0" w:rsidRPr="009113BF" w14:paraId="2B20654C" w14:textId="77777777" w:rsidTr="00334E65">
        <w:trPr>
          <w:trHeight w:val="264"/>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3CFAE6D3" w14:textId="77777777" w:rsidR="00D97CB6" w:rsidRPr="009113BF" w:rsidRDefault="00D97CB6" w:rsidP="00334E65">
            <w:pPr>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 xml:space="preserve">5 </w:t>
            </w:r>
          </w:p>
        </w:tc>
        <w:tc>
          <w:tcPr>
            <w:tcW w:w="1712" w:type="dxa"/>
            <w:tcBorders>
              <w:top w:val="single" w:sz="4" w:space="0" w:color="000000"/>
              <w:left w:val="single" w:sz="4" w:space="0" w:color="000000"/>
              <w:bottom w:val="single" w:sz="4" w:space="0" w:color="000000"/>
              <w:right w:val="single" w:sz="4" w:space="0" w:color="000000"/>
            </w:tcBorders>
            <w:vAlign w:val="center"/>
          </w:tcPr>
          <w:p w14:paraId="007605AC" w14:textId="77777777" w:rsidR="00D97CB6" w:rsidRPr="009113BF" w:rsidRDefault="00D97CB6" w:rsidP="00334E65">
            <w:pPr>
              <w:spacing w:line="259" w:lineRule="auto"/>
              <w:ind w:firstLine="0"/>
              <w:jc w:val="left"/>
              <w:rPr>
                <w:rFonts w:asciiTheme="minorHAnsi" w:hAnsiTheme="minorHAnsi"/>
                <w:color w:val="auto"/>
                <w:sz w:val="20"/>
                <w:szCs w:val="20"/>
              </w:rPr>
            </w:pPr>
            <w:r w:rsidRPr="009113BF">
              <w:rPr>
                <w:rFonts w:asciiTheme="minorHAnsi" w:hAnsiTheme="minorHAnsi"/>
                <w:color w:val="auto"/>
                <w:sz w:val="20"/>
                <w:szCs w:val="20"/>
              </w:rPr>
              <w:t xml:space="preserve">Upał </w:t>
            </w:r>
          </w:p>
        </w:tc>
        <w:tc>
          <w:tcPr>
            <w:tcW w:w="1709" w:type="dxa"/>
            <w:tcBorders>
              <w:top w:val="single" w:sz="4" w:space="0" w:color="000000"/>
              <w:left w:val="single" w:sz="4" w:space="0" w:color="000000"/>
              <w:bottom w:val="single" w:sz="4" w:space="0" w:color="000000"/>
              <w:right w:val="single" w:sz="4" w:space="0" w:color="000000"/>
            </w:tcBorders>
            <w:vAlign w:val="center"/>
          </w:tcPr>
          <w:p w14:paraId="4AC442DE" w14:textId="77777777" w:rsidR="00D97CB6" w:rsidRPr="009113BF" w:rsidRDefault="00D97CB6" w:rsidP="00334E65">
            <w:pPr>
              <w:spacing w:line="259" w:lineRule="auto"/>
              <w:ind w:right="51" w:firstLine="0"/>
              <w:jc w:val="center"/>
              <w:rPr>
                <w:rFonts w:asciiTheme="minorHAnsi" w:hAnsiTheme="minorHAnsi"/>
                <w:color w:val="auto"/>
                <w:sz w:val="20"/>
                <w:szCs w:val="20"/>
              </w:rPr>
            </w:pPr>
            <w:r w:rsidRPr="009113BF">
              <w:rPr>
                <w:rFonts w:asciiTheme="minorHAnsi" w:hAnsiTheme="minorHAnsi"/>
                <w:color w:val="auto"/>
                <w:sz w:val="20"/>
                <w:szCs w:val="20"/>
              </w:rPr>
              <w:t xml:space="preserve">1 </w:t>
            </w:r>
          </w:p>
        </w:tc>
        <w:tc>
          <w:tcPr>
            <w:tcW w:w="1757" w:type="dxa"/>
            <w:tcBorders>
              <w:top w:val="single" w:sz="4" w:space="0" w:color="000000"/>
              <w:left w:val="single" w:sz="4" w:space="0" w:color="000000"/>
              <w:bottom w:val="single" w:sz="4" w:space="0" w:color="000000"/>
              <w:right w:val="single" w:sz="4" w:space="0" w:color="000000"/>
            </w:tcBorders>
            <w:vAlign w:val="center"/>
          </w:tcPr>
          <w:p w14:paraId="66461F01" w14:textId="77777777" w:rsidR="00D97CB6" w:rsidRPr="009113BF" w:rsidRDefault="005C31BA" w:rsidP="00334E65">
            <w:pPr>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2</w:t>
            </w:r>
            <w:r w:rsidR="00D97CB6" w:rsidRPr="009113BF">
              <w:rPr>
                <w:rFonts w:asciiTheme="minorHAnsi" w:hAnsiTheme="minorHAnsi"/>
                <w:color w:val="auto"/>
                <w:sz w:val="20"/>
                <w:szCs w:val="20"/>
              </w:rPr>
              <w:t xml:space="preserve"> </w:t>
            </w:r>
          </w:p>
        </w:tc>
      </w:tr>
      <w:tr w:rsidR="002A1FC0" w:rsidRPr="009113BF" w14:paraId="0AAD4694" w14:textId="77777777" w:rsidTr="00334E65">
        <w:trPr>
          <w:trHeight w:val="264"/>
          <w:jc w:val="center"/>
        </w:trPr>
        <w:tc>
          <w:tcPr>
            <w:tcW w:w="753" w:type="dxa"/>
            <w:tcBorders>
              <w:top w:val="single" w:sz="4" w:space="0" w:color="000000"/>
              <w:left w:val="single" w:sz="4" w:space="0" w:color="000000"/>
              <w:bottom w:val="single" w:sz="4" w:space="0" w:color="000000"/>
              <w:right w:val="single" w:sz="4" w:space="0" w:color="000000"/>
            </w:tcBorders>
            <w:vAlign w:val="center"/>
          </w:tcPr>
          <w:p w14:paraId="14DAD8B9" w14:textId="77777777" w:rsidR="00D97CB6" w:rsidRPr="009113BF" w:rsidRDefault="00D97CB6" w:rsidP="00334E65">
            <w:pPr>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 xml:space="preserve">6 </w:t>
            </w:r>
          </w:p>
        </w:tc>
        <w:tc>
          <w:tcPr>
            <w:tcW w:w="1712" w:type="dxa"/>
            <w:tcBorders>
              <w:top w:val="single" w:sz="4" w:space="0" w:color="000000"/>
              <w:left w:val="single" w:sz="4" w:space="0" w:color="000000"/>
              <w:bottom w:val="single" w:sz="4" w:space="0" w:color="000000"/>
              <w:right w:val="single" w:sz="4" w:space="0" w:color="000000"/>
            </w:tcBorders>
            <w:vAlign w:val="center"/>
          </w:tcPr>
          <w:p w14:paraId="2AB8E8F5" w14:textId="77777777" w:rsidR="00D97CB6" w:rsidRPr="009113BF" w:rsidRDefault="00D97CB6" w:rsidP="00334E65">
            <w:pPr>
              <w:spacing w:line="259" w:lineRule="auto"/>
              <w:ind w:firstLine="0"/>
              <w:jc w:val="left"/>
              <w:rPr>
                <w:rFonts w:asciiTheme="minorHAnsi" w:hAnsiTheme="minorHAnsi"/>
                <w:color w:val="auto"/>
                <w:sz w:val="20"/>
                <w:szCs w:val="20"/>
              </w:rPr>
            </w:pPr>
            <w:r w:rsidRPr="009113BF">
              <w:rPr>
                <w:rFonts w:asciiTheme="minorHAnsi" w:hAnsiTheme="minorHAnsi"/>
                <w:color w:val="auto"/>
                <w:sz w:val="20"/>
                <w:szCs w:val="20"/>
              </w:rPr>
              <w:t xml:space="preserve">Mgła </w:t>
            </w:r>
          </w:p>
        </w:tc>
        <w:tc>
          <w:tcPr>
            <w:tcW w:w="1709" w:type="dxa"/>
            <w:tcBorders>
              <w:top w:val="single" w:sz="4" w:space="0" w:color="000000"/>
              <w:left w:val="single" w:sz="4" w:space="0" w:color="000000"/>
              <w:bottom w:val="single" w:sz="4" w:space="0" w:color="000000"/>
              <w:right w:val="single" w:sz="4" w:space="0" w:color="000000"/>
            </w:tcBorders>
            <w:vAlign w:val="center"/>
          </w:tcPr>
          <w:p w14:paraId="12CDB7E1" w14:textId="77777777" w:rsidR="00D97CB6" w:rsidRPr="009113BF" w:rsidRDefault="00D97CB6" w:rsidP="00334E65">
            <w:pPr>
              <w:spacing w:line="259" w:lineRule="auto"/>
              <w:ind w:right="51" w:firstLine="0"/>
              <w:jc w:val="center"/>
              <w:rPr>
                <w:rFonts w:asciiTheme="minorHAnsi" w:hAnsiTheme="minorHAnsi"/>
                <w:color w:val="auto"/>
                <w:sz w:val="20"/>
                <w:szCs w:val="20"/>
              </w:rPr>
            </w:pPr>
            <w:r w:rsidRPr="009113BF">
              <w:rPr>
                <w:rFonts w:asciiTheme="minorHAnsi" w:hAnsiTheme="minorHAnsi"/>
                <w:color w:val="auto"/>
                <w:sz w:val="20"/>
                <w:szCs w:val="20"/>
              </w:rPr>
              <w:t xml:space="preserve">1 </w:t>
            </w:r>
          </w:p>
        </w:tc>
        <w:tc>
          <w:tcPr>
            <w:tcW w:w="1757" w:type="dxa"/>
            <w:tcBorders>
              <w:top w:val="single" w:sz="4" w:space="0" w:color="000000"/>
              <w:left w:val="single" w:sz="4" w:space="0" w:color="000000"/>
              <w:bottom w:val="single" w:sz="4" w:space="0" w:color="000000"/>
              <w:right w:val="single" w:sz="4" w:space="0" w:color="000000"/>
            </w:tcBorders>
            <w:vAlign w:val="center"/>
          </w:tcPr>
          <w:p w14:paraId="7913E10A" w14:textId="77777777" w:rsidR="00D97CB6" w:rsidRPr="009113BF" w:rsidRDefault="005C31BA" w:rsidP="00334E65">
            <w:pPr>
              <w:spacing w:line="259" w:lineRule="auto"/>
              <w:ind w:right="50" w:firstLine="0"/>
              <w:jc w:val="center"/>
              <w:rPr>
                <w:rFonts w:asciiTheme="minorHAnsi" w:hAnsiTheme="minorHAnsi"/>
                <w:color w:val="auto"/>
                <w:sz w:val="20"/>
                <w:szCs w:val="20"/>
              </w:rPr>
            </w:pPr>
            <w:r w:rsidRPr="009113BF">
              <w:rPr>
                <w:rFonts w:asciiTheme="minorHAnsi" w:hAnsiTheme="minorHAnsi"/>
                <w:color w:val="auto"/>
                <w:sz w:val="20"/>
                <w:szCs w:val="20"/>
              </w:rPr>
              <w:t>3</w:t>
            </w:r>
            <w:r w:rsidR="00D97CB6" w:rsidRPr="009113BF">
              <w:rPr>
                <w:rFonts w:asciiTheme="minorHAnsi" w:hAnsiTheme="minorHAnsi"/>
                <w:color w:val="auto"/>
                <w:sz w:val="20"/>
                <w:szCs w:val="20"/>
              </w:rPr>
              <w:t xml:space="preserve"> </w:t>
            </w:r>
          </w:p>
        </w:tc>
      </w:tr>
    </w:tbl>
    <w:p w14:paraId="34795EAD" w14:textId="77777777" w:rsidR="00D97CB6" w:rsidRPr="009113BF" w:rsidRDefault="00D97CB6" w:rsidP="00D97CB6">
      <w:pPr>
        <w:spacing w:after="4" w:line="259" w:lineRule="auto"/>
        <w:ind w:left="284" w:firstLine="0"/>
        <w:jc w:val="left"/>
        <w:rPr>
          <w:color w:val="auto"/>
        </w:rPr>
      </w:pPr>
      <w:r w:rsidRPr="009113BF">
        <w:rPr>
          <w:color w:val="auto"/>
        </w:rPr>
        <w:t xml:space="preserve"> </w:t>
      </w:r>
    </w:p>
    <w:p w14:paraId="2F31F48E" w14:textId="77777777" w:rsidR="00D97CB6" w:rsidRPr="009113BF" w:rsidRDefault="00D97CB6" w:rsidP="00D97CB6">
      <w:pPr>
        <w:spacing w:after="4" w:line="259" w:lineRule="auto"/>
        <w:ind w:left="284" w:firstLine="0"/>
        <w:jc w:val="left"/>
        <w:rPr>
          <w:color w:val="auto"/>
        </w:rPr>
      </w:pPr>
    </w:p>
    <w:p w14:paraId="2A7FC008" w14:textId="77777777" w:rsidR="00D97CB6" w:rsidRPr="009113BF" w:rsidRDefault="00D97CB6" w:rsidP="00D97CB6">
      <w:pPr>
        <w:keepNext/>
        <w:spacing w:line="360" w:lineRule="auto"/>
        <w:ind w:left="295" w:hanging="295"/>
        <w:rPr>
          <w:rFonts w:ascii="Verdana" w:hAnsi="Verdana"/>
          <w:color w:val="auto"/>
          <w:sz w:val="20"/>
          <w:szCs w:val="20"/>
        </w:rPr>
      </w:pPr>
      <w:r w:rsidRPr="009113BF">
        <w:rPr>
          <w:rFonts w:ascii="Verdana" w:hAnsi="Verdana"/>
          <w:color w:val="auto"/>
          <w:sz w:val="20"/>
          <w:szCs w:val="20"/>
        </w:rPr>
        <w:t xml:space="preserve">Skala wrażliwości: </w:t>
      </w:r>
    </w:p>
    <w:p w14:paraId="01F6C196" w14:textId="77777777" w:rsidR="00D97CB6" w:rsidRPr="009113BF" w:rsidRDefault="00D97CB6" w:rsidP="007F11CD">
      <w:pPr>
        <w:numPr>
          <w:ilvl w:val="0"/>
          <w:numId w:val="8"/>
        </w:numPr>
        <w:spacing w:line="360" w:lineRule="auto"/>
        <w:ind w:left="450" w:right="0" w:hanging="166"/>
        <w:rPr>
          <w:rFonts w:ascii="Verdana" w:hAnsi="Verdana"/>
          <w:color w:val="auto"/>
          <w:sz w:val="20"/>
          <w:szCs w:val="20"/>
        </w:rPr>
      </w:pPr>
      <w:r w:rsidRPr="009113BF">
        <w:rPr>
          <w:rFonts w:ascii="Verdana" w:hAnsi="Verdana"/>
          <w:color w:val="auto"/>
          <w:sz w:val="20"/>
          <w:szCs w:val="20"/>
        </w:rPr>
        <w:t xml:space="preserve">- nieistotne  </w:t>
      </w:r>
    </w:p>
    <w:p w14:paraId="726D4053" w14:textId="77777777" w:rsidR="00D97CB6" w:rsidRPr="009113BF" w:rsidRDefault="00D97CB6" w:rsidP="007F11CD">
      <w:pPr>
        <w:numPr>
          <w:ilvl w:val="0"/>
          <w:numId w:val="8"/>
        </w:numPr>
        <w:spacing w:line="360" w:lineRule="auto"/>
        <w:ind w:left="450" w:right="0" w:hanging="166"/>
        <w:rPr>
          <w:rFonts w:ascii="Verdana" w:hAnsi="Verdana"/>
          <w:color w:val="auto"/>
          <w:sz w:val="20"/>
          <w:szCs w:val="20"/>
        </w:rPr>
      </w:pPr>
      <w:r w:rsidRPr="009113BF">
        <w:rPr>
          <w:rFonts w:ascii="Verdana" w:hAnsi="Verdana"/>
          <w:color w:val="auto"/>
          <w:sz w:val="20"/>
          <w:szCs w:val="20"/>
        </w:rPr>
        <w:t xml:space="preserve">– utrudnione </w:t>
      </w:r>
    </w:p>
    <w:p w14:paraId="6449B021" w14:textId="77777777" w:rsidR="00D97CB6" w:rsidRPr="009113BF" w:rsidRDefault="00D97CB6" w:rsidP="007F11CD">
      <w:pPr>
        <w:numPr>
          <w:ilvl w:val="0"/>
          <w:numId w:val="8"/>
        </w:numPr>
        <w:spacing w:line="360" w:lineRule="auto"/>
        <w:ind w:left="450" w:right="0" w:hanging="166"/>
        <w:rPr>
          <w:rFonts w:ascii="Verdana" w:hAnsi="Verdana"/>
          <w:color w:val="auto"/>
          <w:sz w:val="20"/>
          <w:szCs w:val="20"/>
        </w:rPr>
      </w:pPr>
      <w:r w:rsidRPr="009113BF">
        <w:rPr>
          <w:rFonts w:ascii="Verdana" w:hAnsi="Verdana"/>
          <w:color w:val="auto"/>
          <w:sz w:val="20"/>
          <w:szCs w:val="20"/>
        </w:rPr>
        <w:t xml:space="preserve">– ograniczające  </w:t>
      </w:r>
    </w:p>
    <w:p w14:paraId="79F6DC31" w14:textId="77777777" w:rsidR="00D97CB6" w:rsidRPr="009113BF" w:rsidRDefault="00D97CB6" w:rsidP="007F11CD">
      <w:pPr>
        <w:numPr>
          <w:ilvl w:val="0"/>
          <w:numId w:val="8"/>
        </w:numPr>
        <w:spacing w:line="360" w:lineRule="auto"/>
        <w:ind w:left="450" w:right="0" w:hanging="166"/>
        <w:rPr>
          <w:rFonts w:ascii="Verdana" w:hAnsi="Verdana"/>
          <w:color w:val="auto"/>
          <w:sz w:val="20"/>
          <w:szCs w:val="20"/>
        </w:rPr>
      </w:pPr>
      <w:r w:rsidRPr="009113BF">
        <w:rPr>
          <w:rFonts w:ascii="Verdana" w:hAnsi="Verdana"/>
          <w:color w:val="auto"/>
          <w:sz w:val="20"/>
          <w:szCs w:val="20"/>
        </w:rPr>
        <w:t xml:space="preserve">– możliwe pod warunkiem zastosowania dodatkowych zabezpieczeń </w:t>
      </w:r>
    </w:p>
    <w:p w14:paraId="0E6A4DD2" w14:textId="77777777" w:rsidR="00D97CB6" w:rsidRPr="009113BF" w:rsidRDefault="00D97CB6" w:rsidP="007F11CD">
      <w:pPr>
        <w:numPr>
          <w:ilvl w:val="0"/>
          <w:numId w:val="8"/>
        </w:numPr>
        <w:spacing w:line="360" w:lineRule="auto"/>
        <w:ind w:left="450" w:right="0" w:hanging="166"/>
        <w:rPr>
          <w:rFonts w:ascii="Verdana" w:hAnsi="Verdana"/>
          <w:color w:val="auto"/>
          <w:sz w:val="20"/>
          <w:szCs w:val="20"/>
        </w:rPr>
      </w:pPr>
      <w:r w:rsidRPr="009113BF">
        <w:rPr>
          <w:rFonts w:ascii="Verdana" w:hAnsi="Verdana"/>
          <w:color w:val="auto"/>
          <w:sz w:val="20"/>
          <w:szCs w:val="20"/>
        </w:rPr>
        <w:t xml:space="preserve">– uniemożliwiające funkcjonowanie  </w:t>
      </w:r>
    </w:p>
    <w:p w14:paraId="1F383B3F" w14:textId="77777777" w:rsidR="00D97CB6" w:rsidRPr="009113BF" w:rsidRDefault="00D97CB6" w:rsidP="007F11CD">
      <w:pPr>
        <w:numPr>
          <w:ilvl w:val="0"/>
          <w:numId w:val="8"/>
        </w:numPr>
        <w:spacing w:line="360" w:lineRule="auto"/>
        <w:ind w:left="450" w:right="0" w:hanging="166"/>
        <w:rPr>
          <w:rFonts w:ascii="Verdana" w:hAnsi="Verdana"/>
          <w:color w:val="auto"/>
          <w:sz w:val="20"/>
          <w:szCs w:val="20"/>
        </w:rPr>
      </w:pPr>
      <w:r w:rsidRPr="009113BF">
        <w:rPr>
          <w:rFonts w:ascii="Verdana" w:hAnsi="Verdana"/>
          <w:color w:val="auto"/>
          <w:sz w:val="20"/>
          <w:szCs w:val="20"/>
        </w:rPr>
        <w:t xml:space="preserve">– stwarzające zagrożenie dla obiektów i ludzi   </w:t>
      </w:r>
    </w:p>
    <w:p w14:paraId="4B459E14" w14:textId="77777777" w:rsidR="00D97CB6" w:rsidRPr="009113BF" w:rsidRDefault="00D97CB6" w:rsidP="00D97CB6">
      <w:pPr>
        <w:spacing w:before="240" w:after="120" w:line="360" w:lineRule="auto"/>
        <w:ind w:left="-17" w:right="45" w:firstLine="284"/>
        <w:rPr>
          <w:rFonts w:ascii="Verdana" w:hAnsi="Verdana"/>
          <w:color w:val="auto"/>
          <w:sz w:val="20"/>
          <w:szCs w:val="20"/>
        </w:rPr>
      </w:pPr>
      <w:r w:rsidRPr="009113BF">
        <w:rPr>
          <w:rFonts w:ascii="Verdana" w:hAnsi="Verdana"/>
          <w:color w:val="auto"/>
          <w:sz w:val="20"/>
          <w:szCs w:val="20"/>
        </w:rPr>
        <w:t xml:space="preserve">W celu ograniczenia wpływu warunków klimatycznych na działalność planowanego przedsięwzięcia (etap eksploatacji) przewiduje się:  </w:t>
      </w:r>
    </w:p>
    <w:p w14:paraId="48CE35F7" w14:textId="77777777" w:rsidR="00D97CB6" w:rsidRPr="009113BF" w:rsidRDefault="00D97CB6" w:rsidP="007F11CD">
      <w:pPr>
        <w:pStyle w:val="Akapitzlist"/>
        <w:numPr>
          <w:ilvl w:val="0"/>
          <w:numId w:val="9"/>
        </w:numPr>
        <w:spacing w:after="160" w:line="360" w:lineRule="auto"/>
        <w:ind w:left="567" w:right="0" w:hanging="207"/>
        <w:rPr>
          <w:rFonts w:ascii="Verdana" w:hAnsi="Verdana"/>
          <w:color w:val="auto"/>
          <w:sz w:val="20"/>
          <w:szCs w:val="20"/>
        </w:rPr>
      </w:pPr>
      <w:r w:rsidRPr="009113BF">
        <w:rPr>
          <w:rFonts w:ascii="Verdana" w:hAnsi="Verdana"/>
          <w:color w:val="auto"/>
          <w:sz w:val="20"/>
          <w:szCs w:val="20"/>
        </w:rPr>
        <w:t xml:space="preserve">zastosowanie materiałów budowlanych spełniających najwyższe normy wytrzymałościowe, w tym materiały ognioodporne dla materiałów wymagających takiej funkcji, </w:t>
      </w:r>
    </w:p>
    <w:p w14:paraId="29F91043" w14:textId="3997E51B" w:rsidR="00FF08A4" w:rsidRPr="00CE2BDC" w:rsidRDefault="00FF08A4" w:rsidP="007F11CD">
      <w:pPr>
        <w:pStyle w:val="Akapitzlist"/>
        <w:numPr>
          <w:ilvl w:val="0"/>
          <w:numId w:val="9"/>
        </w:numPr>
        <w:spacing w:after="160" w:line="360" w:lineRule="auto"/>
        <w:ind w:left="567" w:right="0" w:hanging="207"/>
        <w:rPr>
          <w:rFonts w:ascii="Verdana" w:hAnsi="Verdana"/>
          <w:color w:val="auto"/>
          <w:sz w:val="20"/>
          <w:szCs w:val="20"/>
        </w:rPr>
      </w:pPr>
      <w:r w:rsidRPr="00CE2BDC">
        <w:rPr>
          <w:rFonts w:ascii="Verdana" w:hAnsi="Verdana"/>
          <w:color w:val="auto"/>
          <w:sz w:val="20"/>
          <w:szCs w:val="20"/>
        </w:rPr>
        <w:t xml:space="preserve">projekt </w:t>
      </w:r>
      <w:r w:rsidR="009113BF" w:rsidRPr="00CE2BDC">
        <w:rPr>
          <w:rFonts w:ascii="Verdana" w:hAnsi="Verdana"/>
          <w:color w:val="auto"/>
          <w:sz w:val="20"/>
          <w:szCs w:val="20"/>
        </w:rPr>
        <w:t>instalacji</w:t>
      </w:r>
      <w:r w:rsidRPr="00CE2BDC">
        <w:rPr>
          <w:rFonts w:ascii="Verdana" w:hAnsi="Verdana"/>
          <w:color w:val="auto"/>
          <w:sz w:val="20"/>
          <w:szCs w:val="20"/>
        </w:rPr>
        <w:t xml:space="preserve"> powstał z uwzględnieniem warunków klimatycznych i gruntowo-wodnych. </w:t>
      </w:r>
      <w:r w:rsidR="009113BF" w:rsidRPr="00CE2BDC">
        <w:rPr>
          <w:rFonts w:ascii="Verdana" w:hAnsi="Verdana"/>
          <w:color w:val="auto"/>
          <w:sz w:val="20"/>
          <w:szCs w:val="20"/>
        </w:rPr>
        <w:t>Zastosowane do budowy instalacji materiały</w:t>
      </w:r>
      <w:r w:rsidRPr="00CE2BDC">
        <w:rPr>
          <w:rFonts w:ascii="Verdana" w:hAnsi="Verdana"/>
          <w:color w:val="auto"/>
          <w:sz w:val="20"/>
          <w:szCs w:val="20"/>
        </w:rPr>
        <w:t xml:space="preserve"> będ</w:t>
      </w:r>
      <w:r w:rsidR="009113BF" w:rsidRPr="00CE2BDC">
        <w:rPr>
          <w:rFonts w:ascii="Verdana" w:hAnsi="Verdana"/>
          <w:color w:val="auto"/>
          <w:sz w:val="20"/>
          <w:szCs w:val="20"/>
        </w:rPr>
        <w:t>ą</w:t>
      </w:r>
      <w:r w:rsidRPr="00CE2BDC">
        <w:rPr>
          <w:rFonts w:ascii="Verdana" w:hAnsi="Verdana"/>
          <w:color w:val="auto"/>
          <w:sz w:val="20"/>
          <w:szCs w:val="20"/>
        </w:rPr>
        <w:t xml:space="preserve"> odporn</w:t>
      </w:r>
      <w:r w:rsidR="009113BF" w:rsidRPr="00CE2BDC">
        <w:rPr>
          <w:rFonts w:ascii="Verdana" w:hAnsi="Verdana"/>
          <w:color w:val="auto"/>
          <w:sz w:val="20"/>
          <w:szCs w:val="20"/>
        </w:rPr>
        <w:t>e</w:t>
      </w:r>
      <w:r w:rsidRPr="00CE2BDC">
        <w:rPr>
          <w:rFonts w:ascii="Verdana" w:hAnsi="Verdana"/>
          <w:color w:val="auto"/>
          <w:sz w:val="20"/>
          <w:szCs w:val="20"/>
        </w:rPr>
        <w:t xml:space="preserve"> na wahania temperatury powietrza i opady atmosferyczne oraz będ</w:t>
      </w:r>
      <w:r w:rsidR="009113BF" w:rsidRPr="00CE2BDC">
        <w:rPr>
          <w:rFonts w:ascii="Verdana" w:hAnsi="Verdana"/>
          <w:color w:val="auto"/>
          <w:sz w:val="20"/>
          <w:szCs w:val="20"/>
        </w:rPr>
        <w:t>ą</w:t>
      </w:r>
      <w:r w:rsidRPr="00CE2BDC">
        <w:rPr>
          <w:rFonts w:ascii="Verdana" w:hAnsi="Verdana"/>
          <w:color w:val="auto"/>
          <w:sz w:val="20"/>
          <w:szCs w:val="20"/>
        </w:rPr>
        <w:t xml:space="preserve"> odporn</w:t>
      </w:r>
      <w:r w:rsidR="009113BF" w:rsidRPr="00CE2BDC">
        <w:rPr>
          <w:rFonts w:ascii="Verdana" w:hAnsi="Verdana"/>
          <w:color w:val="auto"/>
          <w:sz w:val="20"/>
          <w:szCs w:val="20"/>
        </w:rPr>
        <w:t>e</w:t>
      </w:r>
      <w:r w:rsidRPr="00CE2BDC">
        <w:rPr>
          <w:rFonts w:ascii="Verdana" w:hAnsi="Verdana"/>
          <w:color w:val="auto"/>
          <w:sz w:val="20"/>
          <w:szCs w:val="20"/>
        </w:rPr>
        <w:t xml:space="preserve"> na obciążenie wiatrem oraz śniegiem</w:t>
      </w:r>
    </w:p>
    <w:p w14:paraId="52F19169" w14:textId="260B78FA" w:rsidR="00FF08A4" w:rsidRPr="00CE2BDC" w:rsidRDefault="009113BF" w:rsidP="00FF08A4">
      <w:pPr>
        <w:pStyle w:val="Akapitzlist"/>
        <w:numPr>
          <w:ilvl w:val="0"/>
          <w:numId w:val="9"/>
        </w:numPr>
        <w:spacing w:after="160" w:line="360" w:lineRule="auto"/>
        <w:ind w:left="567" w:right="0" w:hanging="207"/>
        <w:rPr>
          <w:rFonts w:ascii="Verdana" w:hAnsi="Verdana"/>
          <w:color w:val="auto"/>
          <w:sz w:val="20"/>
          <w:szCs w:val="20"/>
        </w:rPr>
      </w:pPr>
      <w:r w:rsidRPr="00CE2BDC">
        <w:rPr>
          <w:rFonts w:ascii="Verdana" w:hAnsi="Verdana"/>
          <w:color w:val="auto"/>
          <w:sz w:val="20"/>
          <w:szCs w:val="20"/>
        </w:rPr>
        <w:t>inwestycji</w:t>
      </w:r>
      <w:r w:rsidR="00FF08A4" w:rsidRPr="00CE2BDC">
        <w:rPr>
          <w:rFonts w:ascii="Verdana" w:hAnsi="Verdana"/>
          <w:color w:val="auto"/>
          <w:sz w:val="20"/>
          <w:szCs w:val="20"/>
        </w:rPr>
        <w:t xml:space="preserve"> realizowana będzie ściśle według założeń zawartych w projektach technicznych. Projekt spełniać będzie surowe wymogi budownictwa przemysłowego. Obiekt wyróżniać się będzie najwyższą jakością wykorzystanego materiału, a także pełną funkcjonalnością zastosowanych rozwiązań, przez co będzie odporny na wahania temperatury powietrza i opady atmosferyczne. </w:t>
      </w:r>
    </w:p>
    <w:p w14:paraId="79425269" w14:textId="77777777" w:rsidR="00D97CB6" w:rsidRPr="00CE2BDC" w:rsidRDefault="00D97CB6" w:rsidP="007F11CD">
      <w:pPr>
        <w:pStyle w:val="Akapitzlist"/>
        <w:numPr>
          <w:ilvl w:val="0"/>
          <w:numId w:val="9"/>
        </w:numPr>
        <w:spacing w:after="160" w:line="360" w:lineRule="auto"/>
        <w:ind w:left="567" w:right="0" w:hanging="207"/>
        <w:rPr>
          <w:rFonts w:ascii="Verdana" w:hAnsi="Verdana"/>
          <w:color w:val="auto"/>
          <w:sz w:val="20"/>
          <w:szCs w:val="20"/>
        </w:rPr>
      </w:pPr>
      <w:r w:rsidRPr="00CE2BDC">
        <w:rPr>
          <w:rFonts w:ascii="Verdana" w:hAnsi="Verdana"/>
          <w:color w:val="auto"/>
          <w:sz w:val="20"/>
          <w:szCs w:val="20"/>
        </w:rPr>
        <w:t>przestrzeganie przeciwpożarowych wymaga</w:t>
      </w:r>
      <w:r w:rsidR="00FF5FE1" w:rsidRPr="00CE2BDC">
        <w:rPr>
          <w:rFonts w:ascii="Verdana" w:hAnsi="Verdana"/>
          <w:color w:val="auto"/>
          <w:sz w:val="20"/>
          <w:szCs w:val="20"/>
        </w:rPr>
        <w:t>ń budowlanych, instalacyjnych i </w:t>
      </w:r>
      <w:r w:rsidRPr="00CE2BDC">
        <w:rPr>
          <w:rFonts w:ascii="Verdana" w:hAnsi="Verdana"/>
          <w:color w:val="auto"/>
          <w:sz w:val="20"/>
          <w:szCs w:val="20"/>
        </w:rPr>
        <w:t xml:space="preserve">technologicznych, </w:t>
      </w:r>
    </w:p>
    <w:p w14:paraId="00608F0B" w14:textId="77777777" w:rsidR="00D97CB6" w:rsidRPr="00CE2BDC" w:rsidRDefault="00D97CB6" w:rsidP="007F11CD">
      <w:pPr>
        <w:pStyle w:val="Akapitzlist"/>
        <w:numPr>
          <w:ilvl w:val="0"/>
          <w:numId w:val="9"/>
        </w:numPr>
        <w:spacing w:after="160" w:line="360" w:lineRule="auto"/>
        <w:ind w:left="567" w:right="0" w:hanging="207"/>
        <w:rPr>
          <w:rFonts w:ascii="Verdana" w:hAnsi="Verdana"/>
          <w:color w:val="auto"/>
          <w:sz w:val="20"/>
          <w:szCs w:val="20"/>
        </w:rPr>
      </w:pPr>
      <w:r w:rsidRPr="00CE2BDC">
        <w:rPr>
          <w:rFonts w:ascii="Verdana" w:hAnsi="Verdana"/>
          <w:color w:val="auto"/>
          <w:sz w:val="20"/>
          <w:szCs w:val="20"/>
        </w:rPr>
        <w:t>wyposażenie terenu w sprzęt pożarniczy i ratowniczy</w:t>
      </w:r>
      <w:r w:rsidR="00FF5FE1" w:rsidRPr="00CE2BDC">
        <w:rPr>
          <w:rFonts w:ascii="Verdana" w:hAnsi="Verdana"/>
          <w:color w:val="auto"/>
          <w:sz w:val="20"/>
          <w:szCs w:val="20"/>
        </w:rPr>
        <w:t xml:space="preserve"> oraz środki gaśnicze zgodnie z </w:t>
      </w:r>
      <w:r w:rsidRPr="00CE2BDC">
        <w:rPr>
          <w:rFonts w:ascii="Verdana" w:hAnsi="Verdana"/>
          <w:color w:val="auto"/>
          <w:sz w:val="20"/>
          <w:szCs w:val="20"/>
        </w:rPr>
        <w:t xml:space="preserve">zasadami określonymi w odrębnych przepisach, </w:t>
      </w:r>
    </w:p>
    <w:p w14:paraId="135C4714" w14:textId="77777777" w:rsidR="00D97CB6" w:rsidRPr="00CE2BDC" w:rsidRDefault="00D97CB6" w:rsidP="007F11CD">
      <w:pPr>
        <w:pStyle w:val="Akapitzlist"/>
        <w:numPr>
          <w:ilvl w:val="0"/>
          <w:numId w:val="9"/>
        </w:numPr>
        <w:spacing w:after="160" w:line="360" w:lineRule="auto"/>
        <w:ind w:left="567" w:right="0" w:hanging="207"/>
        <w:rPr>
          <w:rFonts w:ascii="Verdana" w:hAnsi="Verdana"/>
          <w:color w:val="auto"/>
          <w:sz w:val="20"/>
          <w:szCs w:val="20"/>
        </w:rPr>
      </w:pPr>
      <w:r w:rsidRPr="00CE2BDC">
        <w:rPr>
          <w:rFonts w:ascii="Verdana" w:hAnsi="Verdana"/>
          <w:color w:val="auto"/>
          <w:sz w:val="20"/>
          <w:szCs w:val="20"/>
        </w:rPr>
        <w:t>zapewnienie konserwacji i naprawy sprzętu ora</w:t>
      </w:r>
      <w:r w:rsidR="00FF5FE1" w:rsidRPr="00CE2BDC">
        <w:rPr>
          <w:rFonts w:ascii="Verdana" w:hAnsi="Verdana"/>
          <w:color w:val="auto"/>
          <w:sz w:val="20"/>
          <w:szCs w:val="20"/>
        </w:rPr>
        <w:t>z urządzeń zgodnie z zasadami i </w:t>
      </w:r>
      <w:r w:rsidRPr="00CE2BDC">
        <w:rPr>
          <w:rFonts w:ascii="Verdana" w:hAnsi="Verdana"/>
          <w:color w:val="auto"/>
          <w:sz w:val="20"/>
          <w:szCs w:val="20"/>
        </w:rPr>
        <w:t xml:space="preserve">wymaganiami gwarantującymi sprawne i niezawodne ich funkcjonowanie, </w:t>
      </w:r>
    </w:p>
    <w:p w14:paraId="561F98F1" w14:textId="39D4A61E" w:rsidR="00D97CB6" w:rsidRPr="00CE2BDC" w:rsidRDefault="00D97CB6" w:rsidP="007F11CD">
      <w:pPr>
        <w:pStyle w:val="Akapitzlist"/>
        <w:numPr>
          <w:ilvl w:val="0"/>
          <w:numId w:val="9"/>
        </w:numPr>
        <w:spacing w:after="160" w:line="360" w:lineRule="auto"/>
        <w:ind w:left="567" w:right="0" w:hanging="207"/>
        <w:rPr>
          <w:rFonts w:ascii="Verdana" w:hAnsi="Verdana"/>
          <w:color w:val="auto"/>
          <w:sz w:val="20"/>
          <w:szCs w:val="20"/>
        </w:rPr>
      </w:pPr>
      <w:r w:rsidRPr="00CE2BDC">
        <w:rPr>
          <w:rFonts w:ascii="Verdana" w:hAnsi="Verdana"/>
          <w:color w:val="auto"/>
          <w:sz w:val="20"/>
          <w:szCs w:val="20"/>
        </w:rPr>
        <w:lastRenderedPageBreak/>
        <w:t xml:space="preserve">zapewnienie osobom przebywającym na terenie </w:t>
      </w:r>
      <w:r w:rsidR="00CE2BDC" w:rsidRPr="00CE2BDC">
        <w:rPr>
          <w:rFonts w:ascii="Verdana" w:hAnsi="Verdana"/>
          <w:color w:val="auto"/>
          <w:sz w:val="20"/>
          <w:szCs w:val="20"/>
        </w:rPr>
        <w:t xml:space="preserve">wokół instalacji </w:t>
      </w:r>
      <w:r w:rsidRPr="00CE2BDC">
        <w:rPr>
          <w:rFonts w:ascii="Verdana" w:hAnsi="Verdana"/>
          <w:color w:val="auto"/>
          <w:sz w:val="20"/>
          <w:szCs w:val="20"/>
        </w:rPr>
        <w:t>bezpieczeństw</w:t>
      </w:r>
      <w:r w:rsidR="00CE2BDC" w:rsidRPr="00CE2BDC">
        <w:rPr>
          <w:rFonts w:ascii="Verdana" w:hAnsi="Verdana"/>
          <w:color w:val="auto"/>
          <w:sz w:val="20"/>
          <w:szCs w:val="20"/>
        </w:rPr>
        <w:t>a</w:t>
      </w:r>
      <w:r w:rsidRPr="00CE2BDC">
        <w:rPr>
          <w:rFonts w:ascii="Verdana" w:hAnsi="Verdana"/>
          <w:color w:val="auto"/>
          <w:sz w:val="20"/>
          <w:szCs w:val="20"/>
        </w:rPr>
        <w:t xml:space="preserve"> i możliwość ewakuacji, </w:t>
      </w:r>
    </w:p>
    <w:p w14:paraId="153B331F" w14:textId="77777777" w:rsidR="00D97CB6" w:rsidRPr="00CE2BDC" w:rsidRDefault="00D97CB6" w:rsidP="007F11CD">
      <w:pPr>
        <w:pStyle w:val="Akapitzlist"/>
        <w:numPr>
          <w:ilvl w:val="0"/>
          <w:numId w:val="9"/>
        </w:numPr>
        <w:spacing w:after="160" w:line="360" w:lineRule="auto"/>
        <w:ind w:left="567" w:right="0" w:hanging="207"/>
        <w:rPr>
          <w:rFonts w:ascii="Verdana" w:hAnsi="Verdana"/>
          <w:color w:val="auto"/>
          <w:sz w:val="20"/>
          <w:szCs w:val="20"/>
        </w:rPr>
      </w:pPr>
      <w:r w:rsidRPr="00CE2BDC">
        <w:rPr>
          <w:rFonts w:ascii="Verdana" w:hAnsi="Verdana"/>
          <w:color w:val="auto"/>
          <w:sz w:val="20"/>
          <w:szCs w:val="20"/>
        </w:rPr>
        <w:t xml:space="preserve">przygotowanie terenu do prowadzenia akcji ratowniczej, </w:t>
      </w:r>
    </w:p>
    <w:p w14:paraId="1B24E296" w14:textId="77777777" w:rsidR="00D97CB6" w:rsidRPr="00CE2BDC" w:rsidRDefault="00D97CB6" w:rsidP="007F11CD">
      <w:pPr>
        <w:pStyle w:val="Akapitzlist"/>
        <w:numPr>
          <w:ilvl w:val="0"/>
          <w:numId w:val="9"/>
        </w:numPr>
        <w:spacing w:after="160" w:line="360" w:lineRule="auto"/>
        <w:ind w:left="567" w:right="0" w:hanging="207"/>
        <w:rPr>
          <w:rFonts w:ascii="Verdana" w:hAnsi="Verdana"/>
          <w:color w:val="auto"/>
          <w:sz w:val="20"/>
          <w:szCs w:val="20"/>
        </w:rPr>
      </w:pPr>
      <w:r w:rsidRPr="00CE2BDC">
        <w:rPr>
          <w:rFonts w:ascii="Verdana" w:hAnsi="Verdana"/>
          <w:color w:val="auto"/>
          <w:sz w:val="20"/>
          <w:szCs w:val="20"/>
        </w:rPr>
        <w:t xml:space="preserve">zaznajomienie pracowników z przepisami przeciwpożarowymi, </w:t>
      </w:r>
    </w:p>
    <w:p w14:paraId="7115626A" w14:textId="77777777" w:rsidR="00D97CB6" w:rsidRPr="00CE2BDC" w:rsidRDefault="00D97CB6" w:rsidP="007F11CD">
      <w:pPr>
        <w:pStyle w:val="Akapitzlist"/>
        <w:numPr>
          <w:ilvl w:val="0"/>
          <w:numId w:val="9"/>
        </w:numPr>
        <w:spacing w:after="160" w:line="360" w:lineRule="auto"/>
        <w:ind w:left="567" w:right="0" w:hanging="207"/>
        <w:rPr>
          <w:rFonts w:ascii="Verdana" w:hAnsi="Verdana"/>
          <w:color w:val="auto"/>
          <w:sz w:val="20"/>
          <w:szCs w:val="20"/>
        </w:rPr>
      </w:pPr>
      <w:r w:rsidRPr="00CE2BDC">
        <w:rPr>
          <w:rFonts w:ascii="Verdana" w:hAnsi="Verdana"/>
          <w:color w:val="auto"/>
          <w:sz w:val="20"/>
          <w:szCs w:val="20"/>
        </w:rPr>
        <w:t>ustalenie sposobów postępowania na wypadek powstania pożaru, klęski żywiołowej lub innego miejscowego zagrożenia,</w:t>
      </w:r>
    </w:p>
    <w:p w14:paraId="5C6D791D" w14:textId="1FC1C53F" w:rsidR="00D97CB6" w:rsidRPr="00CE2BDC" w:rsidRDefault="00D97CB6" w:rsidP="00CE2BDC">
      <w:pPr>
        <w:spacing w:after="0" w:line="360" w:lineRule="auto"/>
        <w:ind w:left="0" w:right="0" w:firstLine="284"/>
        <w:rPr>
          <w:rFonts w:ascii="Verdana" w:eastAsia="TimesNewRoman" w:hAnsi="Verdana" w:cs="TimesNewRoman"/>
          <w:color w:val="auto"/>
          <w:sz w:val="20"/>
          <w:szCs w:val="20"/>
        </w:rPr>
      </w:pPr>
      <w:r w:rsidRPr="00CE2BDC">
        <w:rPr>
          <w:rFonts w:ascii="Verdana" w:eastAsia="TimesNewRoman" w:hAnsi="Verdana" w:cs="TimesNewRoman"/>
          <w:color w:val="auto"/>
          <w:sz w:val="20"/>
          <w:szCs w:val="20"/>
        </w:rPr>
        <w:t xml:space="preserve">Uwzględniając kwestie dotyczące zapewnienia odporności projektu na zmiany klimatu oraz zagadnienia związane z łagodzeniem zmian klimatu </w:t>
      </w:r>
      <w:r w:rsidR="00CE2BDC" w:rsidRPr="00CE2BDC">
        <w:rPr>
          <w:rFonts w:ascii="Verdana" w:eastAsia="TimesNewRoman" w:hAnsi="Verdana" w:cs="TimesNewRoman"/>
          <w:color w:val="auto"/>
          <w:sz w:val="20"/>
          <w:szCs w:val="20"/>
        </w:rPr>
        <w:t xml:space="preserve">można stwierdzić, iż </w:t>
      </w:r>
      <w:r w:rsidRPr="00CE2BDC">
        <w:rPr>
          <w:rFonts w:ascii="Verdana" w:eastAsia="TimesNewRoman" w:hAnsi="Verdana" w:cs="TimesNewRoman"/>
          <w:color w:val="auto"/>
          <w:sz w:val="20"/>
          <w:szCs w:val="20"/>
        </w:rPr>
        <w:t xml:space="preserve">realizacja i eksploatacja </w:t>
      </w:r>
      <w:r w:rsidR="00B14C9D" w:rsidRPr="00CE2BDC">
        <w:rPr>
          <w:rFonts w:ascii="Verdana" w:eastAsia="TimesNewRoman" w:hAnsi="Verdana" w:cs="TimesNewRoman"/>
          <w:color w:val="auto"/>
          <w:sz w:val="20"/>
          <w:szCs w:val="20"/>
        </w:rPr>
        <w:t xml:space="preserve">planowanej inwestycji </w:t>
      </w:r>
      <w:r w:rsidRPr="00CE2BDC">
        <w:rPr>
          <w:rFonts w:ascii="Verdana" w:eastAsia="TimesNewRoman" w:hAnsi="Verdana" w:cs="TimesNewRoman"/>
          <w:color w:val="auto"/>
          <w:sz w:val="20"/>
          <w:szCs w:val="20"/>
        </w:rPr>
        <w:t xml:space="preserve">nie niesie za sobą znaczącego ryzyka klimatycznego, to jest zarówno ryzyka znaczącego wpływu na klimat, jak i ryzyka braku lub niedostatecznego poziomu odporności na zmiany klimatu.  </w:t>
      </w:r>
    </w:p>
    <w:p w14:paraId="6ECC2A12" w14:textId="77777777" w:rsidR="006E6329" w:rsidRPr="00CE2BDC" w:rsidRDefault="009019A3" w:rsidP="00441D44">
      <w:pPr>
        <w:pStyle w:val="Nagwek1"/>
        <w:spacing w:before="240" w:line="240" w:lineRule="auto"/>
        <w:ind w:left="431" w:hanging="431"/>
        <w:rPr>
          <w:rFonts w:eastAsia="Arial"/>
          <w:sz w:val="24"/>
          <w:szCs w:val="24"/>
        </w:rPr>
      </w:pPr>
      <w:bookmarkStart w:id="149" w:name="_Toc146794135"/>
      <w:r w:rsidRPr="00CE2BDC">
        <w:rPr>
          <w:rFonts w:eastAsia="Arial"/>
          <w:sz w:val="24"/>
          <w:szCs w:val="24"/>
        </w:rPr>
        <w:t>WPŁYW NA KRAJOBRAZ</w:t>
      </w:r>
      <w:bookmarkEnd w:id="149"/>
      <w:r w:rsidRPr="00CE2BDC">
        <w:rPr>
          <w:rFonts w:eastAsia="Arial"/>
          <w:sz w:val="24"/>
          <w:szCs w:val="24"/>
        </w:rPr>
        <w:t xml:space="preserve">  </w:t>
      </w:r>
    </w:p>
    <w:p w14:paraId="67B8BFC7" w14:textId="7038E2A3" w:rsidR="00CE2BDC" w:rsidRDefault="00CE2BDC" w:rsidP="00CE2BDC">
      <w:pPr>
        <w:spacing w:after="0" w:line="360" w:lineRule="auto"/>
        <w:ind w:left="0" w:right="0" w:firstLine="426"/>
        <w:rPr>
          <w:rFonts w:ascii="Verdana" w:eastAsia="TimesNewRoman" w:hAnsi="Verdana" w:cs="TimesNewRoman"/>
          <w:color w:val="auto"/>
          <w:sz w:val="20"/>
          <w:szCs w:val="20"/>
        </w:rPr>
      </w:pPr>
      <w:r>
        <w:rPr>
          <w:rFonts w:ascii="Verdana" w:eastAsia="TimesNewRoman" w:hAnsi="Verdana" w:cs="TimesNewRoman"/>
          <w:color w:val="auto"/>
          <w:sz w:val="20"/>
          <w:szCs w:val="20"/>
        </w:rPr>
        <w:t xml:space="preserve">Jak wspomniano już wcześniej w niniejszym opracowaniu, inwestycja będąca przedmiotem raportu zlokalizowana zostanie na terenie istniejącego terminala przeładunkowego gazu. Sam terminal gazowy wygrodzony jest z terenów sąsiadujących. </w:t>
      </w:r>
    </w:p>
    <w:p w14:paraId="45ECBDCC" w14:textId="34BFD823" w:rsidR="00A465A9" w:rsidRDefault="00A465A9" w:rsidP="00CE2BDC">
      <w:pPr>
        <w:spacing w:after="0" w:line="360" w:lineRule="auto"/>
        <w:ind w:left="0" w:right="0" w:firstLine="426"/>
        <w:rPr>
          <w:rFonts w:ascii="Verdana" w:eastAsia="TimesNewRoman" w:hAnsi="Verdana" w:cs="TimesNewRoman"/>
          <w:color w:val="auto"/>
          <w:sz w:val="20"/>
          <w:szCs w:val="20"/>
        </w:rPr>
      </w:pPr>
      <w:r>
        <w:rPr>
          <w:rFonts w:ascii="Verdana" w:eastAsia="TimesNewRoman" w:hAnsi="Verdana" w:cs="TimesNewRoman"/>
          <w:color w:val="auto"/>
          <w:sz w:val="20"/>
          <w:szCs w:val="20"/>
        </w:rPr>
        <w:t xml:space="preserve">Tereny sąsiadujące z terminalem gazowym (na terenie którego zlokalizowana zostanie inwestycja) sąsiadują z obszarami leśnymi. W bezpośrednim sąsiedztwie inwestycji brak jest zabudowy mieszkaniowej. </w:t>
      </w:r>
    </w:p>
    <w:p w14:paraId="3ED3785A" w14:textId="03794E53" w:rsidR="00A465A9" w:rsidRDefault="00A465A9" w:rsidP="00CE2BDC">
      <w:pPr>
        <w:spacing w:after="0" w:line="360" w:lineRule="auto"/>
        <w:ind w:left="0" w:right="0" w:firstLine="426"/>
        <w:rPr>
          <w:rFonts w:ascii="Verdana" w:eastAsia="TimesNewRoman" w:hAnsi="Verdana" w:cs="TimesNewRoman"/>
          <w:color w:val="auto"/>
          <w:sz w:val="20"/>
          <w:szCs w:val="20"/>
        </w:rPr>
      </w:pPr>
      <w:r>
        <w:rPr>
          <w:rFonts w:ascii="Verdana" w:eastAsia="TimesNewRoman" w:hAnsi="Verdana" w:cs="TimesNewRoman"/>
          <w:color w:val="auto"/>
          <w:sz w:val="20"/>
          <w:szCs w:val="20"/>
        </w:rPr>
        <w:t xml:space="preserve">Inwestycja nie będzie stanowiła dominanty w terenie. Wysokość instalacji i urządzeń nie wykraczają poza wysokość istniejących na terenach przyległych drzew, co sprawia iż inwestycja nie będzie widoczna </w:t>
      </w:r>
      <w:r w:rsidR="00A037D2">
        <w:rPr>
          <w:rFonts w:ascii="Verdana" w:eastAsia="TimesNewRoman" w:hAnsi="Verdana" w:cs="TimesNewRoman"/>
          <w:color w:val="auto"/>
          <w:sz w:val="20"/>
          <w:szCs w:val="20"/>
        </w:rPr>
        <w:t xml:space="preserve">ani z terenu położnej na południe miejscowości Burki jaki i z terenu istniejącego na północy </w:t>
      </w:r>
      <w:proofErr w:type="spellStart"/>
      <w:r w:rsidR="00A037D2">
        <w:rPr>
          <w:rFonts w:ascii="Verdana" w:eastAsia="TimesNewRoman" w:hAnsi="Verdana" w:cs="TimesNewRoman"/>
          <w:color w:val="auto"/>
          <w:sz w:val="20"/>
          <w:szCs w:val="20"/>
        </w:rPr>
        <w:t>Euroterminalu</w:t>
      </w:r>
      <w:proofErr w:type="spellEnd"/>
      <w:r w:rsidR="00A037D2">
        <w:rPr>
          <w:rFonts w:ascii="Verdana" w:eastAsia="TimesNewRoman" w:hAnsi="Verdana" w:cs="TimesNewRoman"/>
          <w:color w:val="auto"/>
          <w:sz w:val="20"/>
          <w:szCs w:val="20"/>
        </w:rPr>
        <w:t xml:space="preserve"> Sławków Sp. z o.o.</w:t>
      </w:r>
    </w:p>
    <w:p w14:paraId="0666AEA9" w14:textId="38B6C1F8" w:rsidR="00B105AE" w:rsidRPr="00CE2BDC" w:rsidRDefault="00B105AE" w:rsidP="00CE2BDC">
      <w:pPr>
        <w:spacing w:after="0" w:line="360" w:lineRule="auto"/>
        <w:ind w:left="0" w:right="0" w:firstLine="426"/>
        <w:rPr>
          <w:rFonts w:ascii="Verdana" w:eastAsia="TimesNewRoman" w:hAnsi="Verdana" w:cs="TimesNewRoman"/>
          <w:color w:val="auto"/>
          <w:sz w:val="20"/>
          <w:szCs w:val="20"/>
        </w:rPr>
      </w:pPr>
      <w:r>
        <w:rPr>
          <w:rFonts w:ascii="Verdana" w:eastAsia="TimesNewRoman" w:hAnsi="Verdana" w:cs="TimesNewRoman"/>
          <w:color w:val="auto"/>
          <w:sz w:val="20"/>
          <w:szCs w:val="20"/>
        </w:rPr>
        <w:t xml:space="preserve">Lokalizacja instalacji nie będzie wymagać ograniczenia istniejących trenów biologicznie czynnych bądź przekształcenia obszarów zieleni w tereny przemysłowe. </w:t>
      </w:r>
    </w:p>
    <w:p w14:paraId="35A2107B" w14:textId="71B4F375" w:rsidR="00CE2BDC" w:rsidRPr="00CE2BDC" w:rsidRDefault="00CE2BDC" w:rsidP="00CE2BDC">
      <w:pPr>
        <w:spacing w:after="0" w:line="360" w:lineRule="auto"/>
        <w:ind w:left="0" w:right="0" w:firstLine="426"/>
        <w:rPr>
          <w:rFonts w:ascii="Verdana" w:eastAsia="TimesNewRoman" w:hAnsi="Verdana" w:cs="TimesNewRoman"/>
          <w:color w:val="auto"/>
          <w:sz w:val="20"/>
          <w:szCs w:val="20"/>
        </w:rPr>
      </w:pPr>
      <w:r>
        <w:rPr>
          <w:rFonts w:ascii="Verdana" w:eastAsia="TimesNewRoman" w:hAnsi="Verdana" w:cs="TimesNewRoman"/>
          <w:color w:val="auto"/>
          <w:sz w:val="20"/>
          <w:szCs w:val="20"/>
        </w:rPr>
        <w:t xml:space="preserve">Przedmiotowa instalacja </w:t>
      </w:r>
      <w:r w:rsidR="00B105AE">
        <w:rPr>
          <w:rFonts w:ascii="Verdana" w:eastAsia="TimesNewRoman" w:hAnsi="Verdana" w:cs="TimesNewRoman"/>
          <w:color w:val="auto"/>
          <w:sz w:val="20"/>
          <w:szCs w:val="20"/>
        </w:rPr>
        <w:t xml:space="preserve">charakterem nawiązuje więc do istniejącego zagospodarowania terenu. Biorąc pod uwagę </w:t>
      </w:r>
      <w:r w:rsidR="00A465A9">
        <w:rPr>
          <w:rFonts w:ascii="Verdana" w:eastAsia="TimesNewRoman" w:hAnsi="Verdana" w:cs="TimesNewRoman"/>
          <w:color w:val="auto"/>
          <w:sz w:val="20"/>
          <w:szCs w:val="20"/>
        </w:rPr>
        <w:t>lokalizację oraz sposób zagospodarowania terenów przyległych można stwierdzić, iż inwestycja nie będzie miała wpływu na krajobraz.</w:t>
      </w:r>
    </w:p>
    <w:p w14:paraId="255F1AB3" w14:textId="77777777" w:rsidR="00CE2BDC" w:rsidRPr="00CE2BDC" w:rsidRDefault="00CE2BDC" w:rsidP="00CE2BDC">
      <w:pPr>
        <w:spacing w:after="0" w:line="360" w:lineRule="auto"/>
        <w:ind w:left="0" w:right="0" w:firstLine="426"/>
        <w:rPr>
          <w:rFonts w:ascii="Verdana" w:eastAsia="TimesNewRoman" w:hAnsi="Verdana" w:cs="TimesNewRoman"/>
          <w:color w:val="auto"/>
          <w:sz w:val="20"/>
          <w:szCs w:val="20"/>
        </w:rPr>
      </w:pPr>
    </w:p>
    <w:p w14:paraId="4FB83B76" w14:textId="77777777" w:rsidR="006E6329" w:rsidRPr="00E4345A" w:rsidRDefault="00055354" w:rsidP="00441D44">
      <w:pPr>
        <w:pStyle w:val="Nagwek1"/>
        <w:spacing w:before="240" w:line="240" w:lineRule="auto"/>
        <w:ind w:left="431" w:hanging="431"/>
        <w:rPr>
          <w:rFonts w:eastAsia="Arial"/>
          <w:sz w:val="24"/>
          <w:szCs w:val="24"/>
        </w:rPr>
      </w:pPr>
      <w:bookmarkStart w:id="150" w:name="_Toc511181443"/>
      <w:bookmarkStart w:id="151" w:name="_Toc45515120"/>
      <w:bookmarkStart w:id="152" w:name="_Toc233699875"/>
      <w:bookmarkStart w:id="153" w:name="_Toc381949496"/>
      <w:bookmarkStart w:id="154" w:name="_Toc27119912"/>
      <w:bookmarkStart w:id="155" w:name="_Toc146794136"/>
      <w:r w:rsidRPr="00E4345A">
        <w:rPr>
          <w:rFonts w:eastAsia="Arial"/>
          <w:sz w:val="24"/>
          <w:szCs w:val="24"/>
        </w:rPr>
        <w:t>ANALIZA MOŻLIWYCH KONFLIKTÓW SPOŁECZNYCH ZWIĄZANYCH Z PLANOWANYM PRZEDSIĘWZIĘCIEM</w:t>
      </w:r>
      <w:bookmarkEnd w:id="150"/>
      <w:bookmarkEnd w:id="151"/>
      <w:bookmarkEnd w:id="152"/>
      <w:bookmarkEnd w:id="153"/>
      <w:bookmarkEnd w:id="154"/>
      <w:bookmarkEnd w:id="155"/>
    </w:p>
    <w:p w14:paraId="7436BE2D" w14:textId="1D3999DF" w:rsidR="00566E6F" w:rsidRDefault="00566E6F" w:rsidP="00566E6F">
      <w:pPr>
        <w:spacing w:after="0" w:line="360" w:lineRule="auto"/>
        <w:ind w:left="0" w:right="0" w:firstLine="284"/>
        <w:rPr>
          <w:rFonts w:ascii="Verdana" w:eastAsia="TimesNewRoman" w:hAnsi="Verdana" w:cs="TimesNewRoman"/>
          <w:color w:val="auto"/>
          <w:sz w:val="20"/>
          <w:szCs w:val="20"/>
        </w:rPr>
      </w:pPr>
      <w:r>
        <w:rPr>
          <w:rFonts w:ascii="Verdana" w:eastAsia="TimesNewRoman" w:hAnsi="Verdana" w:cs="TimesNewRoman"/>
          <w:color w:val="auto"/>
          <w:sz w:val="20"/>
          <w:szCs w:val="20"/>
        </w:rPr>
        <w:t>Inwestycja będąca przedmiotem opracowania zlokalizowana została na terenie przekształconym</w:t>
      </w:r>
      <w:r w:rsidR="007E550E">
        <w:rPr>
          <w:rFonts w:ascii="Verdana" w:eastAsia="TimesNewRoman" w:hAnsi="Verdana" w:cs="TimesNewRoman"/>
          <w:color w:val="auto"/>
          <w:sz w:val="20"/>
          <w:szCs w:val="20"/>
        </w:rPr>
        <w:t xml:space="preserve">, znajdującym się we wschodniej części terminala przeładunkowego gazu płynnego Polski Gaz S.A. W stanie istniejącym obszar inwestycji stanowi utwardzona </w:t>
      </w:r>
      <w:r w:rsidR="00D87C39">
        <w:rPr>
          <w:rFonts w:ascii="Verdana" w:eastAsia="TimesNewRoman" w:hAnsi="Verdana" w:cs="TimesNewRoman"/>
          <w:color w:val="auto"/>
          <w:sz w:val="20"/>
          <w:szCs w:val="20"/>
        </w:rPr>
        <w:t>nawierzchnię</w:t>
      </w:r>
      <w:r w:rsidR="007E550E">
        <w:rPr>
          <w:rFonts w:ascii="Verdana" w:eastAsia="TimesNewRoman" w:hAnsi="Verdana" w:cs="TimesNewRoman"/>
          <w:color w:val="auto"/>
          <w:sz w:val="20"/>
          <w:szCs w:val="20"/>
        </w:rPr>
        <w:t xml:space="preserve"> placu magazynowego. Najbliższe zabudowania </w:t>
      </w:r>
      <w:r w:rsidR="007E550E" w:rsidRPr="001B1400">
        <w:rPr>
          <w:rFonts w:ascii="Verdana" w:hAnsi="Verdana" w:cs="Arial"/>
          <w:sz w:val="20"/>
          <w:szCs w:val="20"/>
        </w:rPr>
        <w:t xml:space="preserve"> mieszkalne położona </w:t>
      </w:r>
      <w:r w:rsidR="007E550E">
        <w:rPr>
          <w:rFonts w:ascii="Verdana" w:hAnsi="Verdana" w:cs="Arial"/>
          <w:sz w:val="20"/>
          <w:szCs w:val="20"/>
        </w:rPr>
        <w:t>są</w:t>
      </w:r>
      <w:r w:rsidR="007E550E" w:rsidRPr="001B1400">
        <w:rPr>
          <w:rFonts w:ascii="Verdana" w:hAnsi="Verdana" w:cs="Arial"/>
          <w:sz w:val="20"/>
          <w:szCs w:val="20"/>
        </w:rPr>
        <w:t xml:space="preserve"> w odległości około 319 m</w:t>
      </w:r>
      <w:r w:rsidR="00D87C39">
        <w:rPr>
          <w:rFonts w:ascii="Verdana" w:hAnsi="Verdana" w:cs="Arial"/>
          <w:sz w:val="20"/>
          <w:szCs w:val="20"/>
        </w:rPr>
        <w:t xml:space="preserve">, w miejscowości Burki. Pomiędzy projektowana inwestycją a zabudowaniami znajdują się tereny leśne, które stanowią barierę widokowa. </w:t>
      </w:r>
      <w:r w:rsidR="007E550E">
        <w:rPr>
          <w:rFonts w:ascii="Verdana" w:eastAsia="TimesNewRoman" w:hAnsi="Verdana" w:cs="TimesNewRoman"/>
          <w:color w:val="auto"/>
          <w:sz w:val="20"/>
          <w:szCs w:val="20"/>
        </w:rPr>
        <w:t xml:space="preserve"> </w:t>
      </w:r>
    </w:p>
    <w:p w14:paraId="45D0B74F" w14:textId="31315B59" w:rsidR="00D87C39" w:rsidRPr="00566E6F" w:rsidRDefault="00D87C39" w:rsidP="00566E6F">
      <w:pPr>
        <w:spacing w:after="0" w:line="360" w:lineRule="auto"/>
        <w:ind w:left="0" w:right="0" w:firstLine="284"/>
        <w:rPr>
          <w:rFonts w:ascii="Verdana" w:eastAsia="TimesNewRoman" w:hAnsi="Verdana" w:cs="TimesNewRoman"/>
          <w:color w:val="auto"/>
          <w:sz w:val="20"/>
          <w:szCs w:val="20"/>
        </w:rPr>
      </w:pPr>
      <w:r>
        <w:rPr>
          <w:rFonts w:ascii="Verdana" w:eastAsia="TimesNewRoman" w:hAnsi="Verdana" w:cs="TimesNewRoman"/>
          <w:color w:val="auto"/>
          <w:sz w:val="20"/>
          <w:szCs w:val="20"/>
        </w:rPr>
        <w:lastRenderedPageBreak/>
        <w:t xml:space="preserve">Realizacja inwestycji nie będzie związana z przekroczeniami dopuszczalnych poziomów stężeń zanieczyszczeń w powietrzu. Przedsięwzięcie nie spowoduje również pogorszenia klimatu akustycznego na terenach chronionych przed hałasem. W związku z budową nie będą występować ograniczenie w dostępie do dróg publicznych oraz nie będzie </w:t>
      </w:r>
      <w:r w:rsidR="00A71C8C">
        <w:rPr>
          <w:rFonts w:ascii="Verdana" w:eastAsia="TimesNewRoman" w:hAnsi="Verdana" w:cs="TimesNewRoman"/>
          <w:color w:val="auto"/>
          <w:sz w:val="20"/>
          <w:szCs w:val="20"/>
        </w:rPr>
        <w:t>inwestycja nie ograniczy dostępu do możliwości korzystania z wódy, kanalizacji i energii na terenach sąsiednich.</w:t>
      </w:r>
    </w:p>
    <w:p w14:paraId="732AC2C0" w14:textId="17F2E48C" w:rsidR="00566E6F" w:rsidRPr="00566E6F" w:rsidRDefault="00A71C8C" w:rsidP="00566E6F">
      <w:pPr>
        <w:spacing w:after="0" w:line="360" w:lineRule="auto"/>
        <w:ind w:left="0" w:right="0" w:firstLine="284"/>
        <w:rPr>
          <w:rFonts w:ascii="Verdana" w:eastAsia="TimesNewRoman" w:hAnsi="Verdana" w:cs="TimesNewRoman"/>
          <w:color w:val="auto"/>
          <w:sz w:val="20"/>
          <w:szCs w:val="20"/>
        </w:rPr>
      </w:pPr>
      <w:r>
        <w:rPr>
          <w:rFonts w:ascii="Verdana" w:eastAsia="TimesNewRoman" w:hAnsi="Verdana" w:cs="TimesNewRoman"/>
          <w:color w:val="auto"/>
          <w:sz w:val="20"/>
          <w:szCs w:val="20"/>
        </w:rPr>
        <w:t>Przyjęte na terenie inwestycji rozwiązania techniczne zostały dobrane w taki sposób aby minimalizować wszelkie oddziaływania na środowisko. Zastosowane urządzenie dotrzymywać spełniać będą obowiązujące normy i standardy bezpieczeństwa.</w:t>
      </w:r>
    </w:p>
    <w:p w14:paraId="0A090F60" w14:textId="2396F522" w:rsidR="006E6329" w:rsidRPr="00A71C8C" w:rsidRDefault="006E6329" w:rsidP="006E6329">
      <w:pPr>
        <w:spacing w:after="0" w:line="360" w:lineRule="auto"/>
        <w:ind w:left="0" w:right="0" w:firstLine="142"/>
        <w:rPr>
          <w:rFonts w:ascii="Verdana" w:eastAsia="TimesNewRoman" w:hAnsi="Verdana" w:cs="TimesNewRoman"/>
          <w:color w:val="auto"/>
          <w:sz w:val="20"/>
          <w:szCs w:val="20"/>
        </w:rPr>
      </w:pPr>
      <w:r w:rsidRPr="00A71C8C">
        <w:rPr>
          <w:rFonts w:ascii="Verdana" w:eastAsia="TimesNewRoman" w:hAnsi="Verdana" w:cs="TimesNewRoman"/>
          <w:color w:val="auto"/>
          <w:sz w:val="20"/>
          <w:szCs w:val="20"/>
        </w:rPr>
        <w:t>Mając na uwadze powyższe</w:t>
      </w:r>
      <w:r w:rsidR="00BF7626" w:rsidRPr="00A71C8C">
        <w:rPr>
          <w:rFonts w:ascii="Verdana" w:eastAsia="TimesNewRoman" w:hAnsi="Verdana" w:cs="TimesNewRoman"/>
          <w:color w:val="auto"/>
          <w:sz w:val="20"/>
          <w:szCs w:val="20"/>
        </w:rPr>
        <w:t>,</w:t>
      </w:r>
      <w:r w:rsidRPr="00A71C8C">
        <w:rPr>
          <w:rFonts w:ascii="Verdana" w:eastAsia="TimesNewRoman" w:hAnsi="Verdana" w:cs="TimesNewRoman"/>
          <w:color w:val="auto"/>
          <w:sz w:val="20"/>
          <w:szCs w:val="20"/>
        </w:rPr>
        <w:t xml:space="preserve"> można stwierdzić, że projektowana inwestycja nie wpłynie znacząco na warunki życia ludzi mieszkających w </w:t>
      </w:r>
      <w:r w:rsidR="00A71C8C" w:rsidRPr="00A71C8C">
        <w:rPr>
          <w:rFonts w:ascii="Verdana" w:eastAsia="TimesNewRoman" w:hAnsi="Verdana" w:cs="TimesNewRoman"/>
          <w:color w:val="auto"/>
          <w:sz w:val="20"/>
          <w:szCs w:val="20"/>
        </w:rPr>
        <w:t>miejscowości położonych w rejonie lokalizacji instalacji</w:t>
      </w:r>
      <w:r w:rsidRPr="00A71C8C">
        <w:rPr>
          <w:rFonts w:ascii="Verdana" w:eastAsia="TimesNewRoman" w:hAnsi="Verdana" w:cs="TimesNewRoman"/>
          <w:color w:val="auto"/>
          <w:sz w:val="20"/>
          <w:szCs w:val="20"/>
        </w:rPr>
        <w:t xml:space="preserve">. Projektowany obiekt nie będzie miał również wpływu na obszary chronione, a także nie będzie znacząco wpływał na walory krajobrazowe okolicy. </w:t>
      </w:r>
    </w:p>
    <w:p w14:paraId="189F8575" w14:textId="77777777" w:rsidR="006E6329" w:rsidRPr="00A71C8C" w:rsidRDefault="006E6329" w:rsidP="006E6329">
      <w:pPr>
        <w:spacing w:after="0" w:line="360" w:lineRule="auto"/>
        <w:ind w:left="0" w:right="0" w:firstLine="142"/>
        <w:rPr>
          <w:rFonts w:ascii="Verdana" w:eastAsia="TimesNewRoman" w:hAnsi="Verdana" w:cs="TimesNewRoman"/>
          <w:color w:val="auto"/>
          <w:sz w:val="20"/>
          <w:szCs w:val="20"/>
        </w:rPr>
      </w:pPr>
      <w:r w:rsidRPr="00A71C8C">
        <w:rPr>
          <w:rFonts w:ascii="Verdana" w:eastAsia="TimesNewRoman" w:hAnsi="Verdana" w:cs="TimesNewRoman"/>
          <w:color w:val="auto"/>
          <w:sz w:val="20"/>
          <w:szCs w:val="20"/>
        </w:rPr>
        <w:t>Reasumując inwestycja</w:t>
      </w:r>
      <w:r w:rsidR="00BF7626" w:rsidRPr="00A71C8C">
        <w:rPr>
          <w:rFonts w:ascii="Verdana" w:eastAsia="TimesNewRoman" w:hAnsi="Verdana" w:cs="TimesNewRoman"/>
          <w:color w:val="auto"/>
          <w:sz w:val="20"/>
          <w:szCs w:val="20"/>
        </w:rPr>
        <w:t>,</w:t>
      </w:r>
      <w:r w:rsidRPr="00A71C8C">
        <w:rPr>
          <w:rFonts w:ascii="Verdana" w:eastAsia="TimesNewRoman" w:hAnsi="Verdana" w:cs="TimesNewRoman"/>
          <w:color w:val="auto"/>
          <w:sz w:val="20"/>
          <w:szCs w:val="20"/>
        </w:rPr>
        <w:t xml:space="preserve"> nie będzie źródłem potencjalnego konfliktu społecznego związanego z planowanym przedsięwzięciem.</w:t>
      </w:r>
      <w:r w:rsidR="005B50B8" w:rsidRPr="00A71C8C">
        <w:rPr>
          <w:rFonts w:ascii="Verdana" w:eastAsia="TimesNewRoman" w:hAnsi="Verdana" w:cs="TimesNewRoman"/>
          <w:color w:val="auto"/>
          <w:sz w:val="20"/>
          <w:szCs w:val="20"/>
        </w:rPr>
        <w:t xml:space="preserve"> </w:t>
      </w:r>
    </w:p>
    <w:p w14:paraId="3ACF9A18" w14:textId="77777777" w:rsidR="00F86FFA" w:rsidRPr="007362E5" w:rsidRDefault="00055354" w:rsidP="00441D44">
      <w:pPr>
        <w:pStyle w:val="Nagwek1"/>
        <w:spacing w:before="240" w:line="240" w:lineRule="auto"/>
        <w:ind w:left="431" w:hanging="431"/>
        <w:rPr>
          <w:rFonts w:eastAsia="Arial"/>
          <w:sz w:val="24"/>
          <w:szCs w:val="24"/>
        </w:rPr>
      </w:pPr>
      <w:bookmarkStart w:id="156" w:name="_Toc146794137"/>
      <w:r w:rsidRPr="007362E5">
        <w:rPr>
          <w:rFonts w:eastAsia="Arial"/>
          <w:sz w:val="24"/>
          <w:szCs w:val="24"/>
        </w:rPr>
        <w:t>PRZEDSTAWIENIE PROPOZYCJI MONITORINGU ODDZIAŁYWANIA PLANOWANEGO PRZEDSIĘWZIĘCIA NA ETAPIE JEGO BUDOWY I EKSPLOATACJI LUB UŻYTKOWANIA</w:t>
      </w:r>
      <w:bookmarkEnd w:id="156"/>
      <w:r w:rsidRPr="007362E5">
        <w:rPr>
          <w:rFonts w:eastAsia="Arial"/>
          <w:sz w:val="24"/>
          <w:szCs w:val="24"/>
        </w:rPr>
        <w:t xml:space="preserve"> </w:t>
      </w:r>
    </w:p>
    <w:p w14:paraId="49575439" w14:textId="17BD2967" w:rsidR="00F86FFA" w:rsidRDefault="00F86FFA" w:rsidP="00F86FFA">
      <w:pPr>
        <w:spacing w:after="0" w:line="360" w:lineRule="auto"/>
        <w:ind w:left="0" w:right="0" w:firstLine="142"/>
        <w:rPr>
          <w:rFonts w:ascii="Verdana" w:eastAsia="TimesNewRoman" w:hAnsi="Verdana" w:cs="TimesNewRoman"/>
          <w:color w:val="auto"/>
          <w:sz w:val="20"/>
          <w:szCs w:val="20"/>
        </w:rPr>
      </w:pPr>
      <w:r w:rsidRPr="007362E5">
        <w:rPr>
          <w:rFonts w:ascii="Verdana" w:eastAsia="TimesNewRoman" w:hAnsi="Verdana" w:cs="TimesNewRoman"/>
          <w:color w:val="auto"/>
          <w:sz w:val="20"/>
          <w:szCs w:val="20"/>
        </w:rPr>
        <w:t>Analizując dane zawarte w niniejszym raporcie, uznaje się, że realizacja i eksploatacja planowanej instalacji nie będą powodować występowania uciążliwości środowiskowych przekraczających granice terenu inwestycji, jak również nie spowodują przekroczenia norm dopuszczalnych przepisami szczegółowymi w dziedzinie ochrony środowiska. Ponadto,</w:t>
      </w:r>
      <w:r w:rsidR="005C7ED2" w:rsidRPr="007362E5">
        <w:rPr>
          <w:rFonts w:ascii="Verdana" w:eastAsia="TimesNewRoman" w:hAnsi="Verdana" w:cs="TimesNewRoman"/>
          <w:color w:val="auto"/>
          <w:sz w:val="20"/>
          <w:szCs w:val="20"/>
        </w:rPr>
        <w:t xml:space="preserve"> teren inwestycji nie jest zlokalizowany na obszarach objętych</w:t>
      </w:r>
      <w:r w:rsidRPr="007362E5">
        <w:rPr>
          <w:rFonts w:ascii="Verdana" w:eastAsia="TimesNewRoman" w:hAnsi="Verdana" w:cs="TimesNewRoman"/>
          <w:color w:val="auto"/>
          <w:sz w:val="20"/>
          <w:szCs w:val="20"/>
        </w:rPr>
        <w:t xml:space="preserve"> ochroną</w:t>
      </w:r>
      <w:r w:rsidR="0073764B">
        <w:rPr>
          <w:rFonts w:ascii="Verdana" w:eastAsia="TimesNewRoman" w:hAnsi="Verdana" w:cs="TimesNewRoman"/>
          <w:color w:val="auto"/>
          <w:sz w:val="20"/>
          <w:szCs w:val="20"/>
        </w:rPr>
        <w:t>.</w:t>
      </w:r>
    </w:p>
    <w:p w14:paraId="26F6634C" w14:textId="77777777" w:rsidR="0073764B" w:rsidRPr="0073764B" w:rsidRDefault="0073764B" w:rsidP="00B42544">
      <w:pPr>
        <w:spacing w:before="120" w:after="0" w:line="360" w:lineRule="auto"/>
        <w:ind w:left="6" w:right="0" w:hanging="6"/>
        <w:rPr>
          <w:rFonts w:ascii="Verdana" w:eastAsia="TimesNewRoman" w:hAnsi="Verdana" w:cs="TimesNewRoman"/>
          <w:b/>
          <w:color w:val="auto"/>
          <w:sz w:val="20"/>
          <w:szCs w:val="20"/>
        </w:rPr>
      </w:pPr>
      <w:r w:rsidRPr="0073764B">
        <w:rPr>
          <w:rFonts w:ascii="Verdana" w:eastAsia="TimesNewRoman" w:hAnsi="Verdana" w:cs="TimesNewRoman"/>
          <w:b/>
          <w:color w:val="auto"/>
          <w:sz w:val="20"/>
          <w:szCs w:val="20"/>
        </w:rPr>
        <w:t xml:space="preserve">Monitoring emisji gazów i pyłów do powietrza </w:t>
      </w:r>
    </w:p>
    <w:p w14:paraId="4EEA239E" w14:textId="186C0AAC" w:rsidR="0073764B" w:rsidRDefault="0073764B" w:rsidP="0073764B">
      <w:pPr>
        <w:spacing w:after="0" w:line="360" w:lineRule="auto"/>
        <w:ind w:left="0" w:right="0" w:firstLine="142"/>
        <w:rPr>
          <w:rFonts w:ascii="Verdana" w:eastAsia="TimesNewRoman" w:hAnsi="Verdana" w:cs="TimesNewRoman"/>
          <w:color w:val="auto"/>
          <w:sz w:val="20"/>
          <w:szCs w:val="20"/>
        </w:rPr>
      </w:pPr>
      <w:r w:rsidRPr="0073764B">
        <w:rPr>
          <w:rFonts w:ascii="Verdana" w:eastAsia="TimesNewRoman" w:hAnsi="Verdana" w:cs="TimesNewRoman"/>
          <w:color w:val="auto"/>
          <w:sz w:val="20"/>
          <w:szCs w:val="20"/>
        </w:rPr>
        <w:t>Zgodnie  z  §2.6 Rozporządzenie Ministra Klimatu i Środowiska z dnia 7 września 2021 r. w sprawie wymagań w zakresie prowadzenia pomiarów wielkości emisji</w:t>
      </w:r>
      <w:r>
        <w:rPr>
          <w:rFonts w:ascii="Verdana" w:eastAsia="TimesNewRoman" w:hAnsi="Verdana" w:cs="TimesNewRoman"/>
          <w:color w:val="auto"/>
          <w:sz w:val="20"/>
          <w:szCs w:val="20"/>
        </w:rPr>
        <w:t xml:space="preserve"> (tekst jedn. Dz. U. 2023 poz. 1706) </w:t>
      </w:r>
      <w:r w:rsidRPr="0073764B">
        <w:rPr>
          <w:rFonts w:ascii="Verdana" w:eastAsia="TimesNewRoman" w:hAnsi="Verdana" w:cs="TimesNewRoman"/>
          <w:color w:val="auto"/>
          <w:sz w:val="20"/>
          <w:szCs w:val="20"/>
        </w:rPr>
        <w:t>– przedmiotowe przedsięwzięcie  nie podlegają obowiązkowi przeprowadzania ciągłych i okresowych pomiarów emisji substancji zanieczyszczających w gazach odlotowych.</w:t>
      </w:r>
    </w:p>
    <w:p w14:paraId="73FC1EAE" w14:textId="62ABC79F" w:rsidR="00B42544" w:rsidRPr="0073764B" w:rsidRDefault="00B42544" w:rsidP="00B42544">
      <w:pPr>
        <w:keepNext/>
        <w:keepLines/>
        <w:spacing w:before="120" w:after="0" w:line="360" w:lineRule="auto"/>
        <w:ind w:left="6" w:right="0" w:hanging="6"/>
        <w:rPr>
          <w:rFonts w:ascii="Verdana" w:eastAsia="TimesNewRoman" w:hAnsi="Verdana" w:cs="TimesNewRoman"/>
          <w:b/>
          <w:color w:val="auto"/>
          <w:sz w:val="20"/>
          <w:szCs w:val="20"/>
        </w:rPr>
      </w:pPr>
      <w:r w:rsidRPr="0073764B">
        <w:rPr>
          <w:rFonts w:ascii="Verdana" w:eastAsia="TimesNewRoman" w:hAnsi="Verdana" w:cs="TimesNewRoman"/>
          <w:b/>
          <w:color w:val="auto"/>
          <w:sz w:val="20"/>
          <w:szCs w:val="20"/>
        </w:rPr>
        <w:t xml:space="preserve">Monitoring </w:t>
      </w:r>
      <w:r>
        <w:rPr>
          <w:rFonts w:ascii="Verdana" w:eastAsia="TimesNewRoman" w:hAnsi="Verdana" w:cs="TimesNewRoman"/>
          <w:b/>
          <w:color w:val="auto"/>
          <w:sz w:val="20"/>
          <w:szCs w:val="20"/>
        </w:rPr>
        <w:t>hałasu</w:t>
      </w:r>
      <w:r w:rsidRPr="0073764B">
        <w:rPr>
          <w:rFonts w:ascii="Verdana" w:eastAsia="TimesNewRoman" w:hAnsi="Verdana" w:cs="TimesNewRoman"/>
          <w:b/>
          <w:color w:val="auto"/>
          <w:sz w:val="20"/>
          <w:szCs w:val="20"/>
        </w:rPr>
        <w:t xml:space="preserve"> </w:t>
      </w:r>
    </w:p>
    <w:p w14:paraId="2A320075" w14:textId="30A5E664" w:rsidR="00B42544" w:rsidRDefault="00B42544" w:rsidP="002E291A">
      <w:pPr>
        <w:spacing w:after="0" w:line="360" w:lineRule="auto"/>
        <w:ind w:left="0" w:right="0" w:firstLine="142"/>
        <w:rPr>
          <w:rFonts w:ascii="Verdana" w:eastAsia="TimesNewRoman" w:hAnsi="Verdana" w:cs="TimesNewRoman"/>
          <w:color w:val="auto"/>
          <w:sz w:val="20"/>
          <w:szCs w:val="20"/>
        </w:rPr>
      </w:pPr>
      <w:r>
        <w:rPr>
          <w:rFonts w:ascii="Verdana" w:eastAsia="TimesNewRoman" w:hAnsi="Verdana" w:cs="TimesNewRoman"/>
          <w:color w:val="auto"/>
          <w:sz w:val="20"/>
          <w:szCs w:val="20"/>
        </w:rPr>
        <w:t>Zgodnie z §8.1</w:t>
      </w:r>
      <w:r w:rsidRPr="0073764B">
        <w:rPr>
          <w:rFonts w:ascii="Verdana" w:eastAsia="TimesNewRoman" w:hAnsi="Verdana" w:cs="TimesNewRoman"/>
          <w:color w:val="auto"/>
          <w:sz w:val="20"/>
          <w:szCs w:val="20"/>
        </w:rPr>
        <w:t xml:space="preserve"> Rozporządzenie Ministra Klimatu i Środowiska z dnia 7 września 2021 r. w sprawie wymagań w zakresie prowadzenia pomiarów wielkości emisji</w:t>
      </w:r>
      <w:r>
        <w:rPr>
          <w:rFonts w:ascii="Verdana" w:eastAsia="TimesNewRoman" w:hAnsi="Verdana" w:cs="TimesNewRoman"/>
          <w:color w:val="auto"/>
          <w:sz w:val="20"/>
          <w:szCs w:val="20"/>
        </w:rPr>
        <w:t xml:space="preserve"> (tekst jedn. Dz. U. 2023 poz. 1706) </w:t>
      </w:r>
      <w:r w:rsidRPr="0073764B">
        <w:rPr>
          <w:rFonts w:ascii="Verdana" w:eastAsia="TimesNewRoman" w:hAnsi="Verdana" w:cs="TimesNewRoman"/>
          <w:color w:val="auto"/>
          <w:sz w:val="20"/>
          <w:szCs w:val="20"/>
        </w:rPr>
        <w:t xml:space="preserve">– przedmiotowe przedsięwzięcie nie podlegają obowiązkowi przeprowadzania ciągłych i okresowych pomiarów </w:t>
      </w:r>
      <w:r>
        <w:rPr>
          <w:rFonts w:ascii="Verdana" w:eastAsia="TimesNewRoman" w:hAnsi="Verdana" w:cs="TimesNewRoman"/>
          <w:color w:val="auto"/>
          <w:sz w:val="20"/>
          <w:szCs w:val="20"/>
        </w:rPr>
        <w:t>hałasu w środowisku</w:t>
      </w:r>
      <w:r w:rsidRPr="0073764B">
        <w:rPr>
          <w:rFonts w:ascii="Verdana" w:eastAsia="TimesNewRoman" w:hAnsi="Verdana" w:cs="TimesNewRoman"/>
          <w:color w:val="auto"/>
          <w:sz w:val="20"/>
          <w:szCs w:val="20"/>
        </w:rPr>
        <w:t>.</w:t>
      </w:r>
    </w:p>
    <w:p w14:paraId="274845B7" w14:textId="20D37634" w:rsidR="00B42544" w:rsidRPr="0073764B" w:rsidRDefault="00B42544" w:rsidP="002E291A">
      <w:pPr>
        <w:keepNext/>
        <w:spacing w:before="120" w:after="0" w:line="360" w:lineRule="auto"/>
        <w:ind w:left="6" w:right="0" w:hanging="6"/>
        <w:rPr>
          <w:rFonts w:ascii="Verdana" w:eastAsia="TimesNewRoman" w:hAnsi="Verdana" w:cs="TimesNewRoman"/>
          <w:b/>
          <w:color w:val="auto"/>
          <w:sz w:val="20"/>
          <w:szCs w:val="20"/>
        </w:rPr>
      </w:pPr>
      <w:r w:rsidRPr="0073764B">
        <w:rPr>
          <w:rFonts w:ascii="Verdana" w:eastAsia="TimesNewRoman" w:hAnsi="Verdana" w:cs="TimesNewRoman"/>
          <w:b/>
          <w:color w:val="auto"/>
          <w:sz w:val="20"/>
          <w:szCs w:val="20"/>
        </w:rPr>
        <w:lastRenderedPageBreak/>
        <w:t xml:space="preserve">Monitoring </w:t>
      </w:r>
      <w:r>
        <w:rPr>
          <w:rFonts w:ascii="Verdana" w:eastAsia="TimesNewRoman" w:hAnsi="Verdana" w:cs="TimesNewRoman"/>
          <w:b/>
          <w:color w:val="auto"/>
          <w:sz w:val="20"/>
          <w:szCs w:val="20"/>
        </w:rPr>
        <w:t>ścieków</w:t>
      </w:r>
      <w:r w:rsidRPr="0073764B">
        <w:rPr>
          <w:rFonts w:ascii="Verdana" w:eastAsia="TimesNewRoman" w:hAnsi="Verdana" w:cs="TimesNewRoman"/>
          <w:b/>
          <w:color w:val="auto"/>
          <w:sz w:val="20"/>
          <w:szCs w:val="20"/>
        </w:rPr>
        <w:t xml:space="preserve"> </w:t>
      </w:r>
    </w:p>
    <w:p w14:paraId="5B485D19" w14:textId="7F3FED23" w:rsidR="00B42544" w:rsidRDefault="00B42544" w:rsidP="00B42544">
      <w:pPr>
        <w:spacing w:after="0" w:line="360" w:lineRule="auto"/>
        <w:ind w:left="0" w:right="0" w:firstLine="284"/>
        <w:rPr>
          <w:rFonts w:ascii="Verdana" w:eastAsia="TimesNewRoman" w:hAnsi="Verdana" w:cs="TimesNewRoman"/>
          <w:color w:val="auto"/>
          <w:sz w:val="20"/>
          <w:szCs w:val="20"/>
        </w:rPr>
      </w:pPr>
      <w:r w:rsidRPr="00B42544">
        <w:rPr>
          <w:rFonts w:ascii="Verdana" w:eastAsia="TimesNewRoman" w:hAnsi="Verdana" w:cs="TimesNewRoman"/>
          <w:color w:val="auto"/>
          <w:sz w:val="20"/>
          <w:szCs w:val="20"/>
        </w:rPr>
        <w:t xml:space="preserve">Planowane przedsięwzięcie nie będzie źródłem powstawania ścieków przemysłowych. W </w:t>
      </w:r>
      <w:r>
        <w:rPr>
          <w:rFonts w:ascii="Verdana" w:eastAsia="TimesNewRoman" w:hAnsi="Verdana" w:cs="TimesNewRoman"/>
          <w:color w:val="auto"/>
          <w:sz w:val="20"/>
          <w:szCs w:val="20"/>
        </w:rPr>
        <w:t>związku z powyższym nie ma obowiązku prowadzenia badań jakości ścieków odprowadzanych z terenu inwestycji.</w:t>
      </w:r>
    </w:p>
    <w:p w14:paraId="3887774E" w14:textId="1E40EF9C" w:rsidR="006979D7" w:rsidRPr="0073764B" w:rsidRDefault="006979D7" w:rsidP="006979D7">
      <w:pPr>
        <w:spacing w:before="120" w:after="0" w:line="360" w:lineRule="auto"/>
        <w:ind w:left="6" w:right="0" w:hanging="6"/>
        <w:rPr>
          <w:rFonts w:ascii="Verdana" w:eastAsia="TimesNewRoman" w:hAnsi="Verdana" w:cs="TimesNewRoman"/>
          <w:b/>
          <w:color w:val="auto"/>
          <w:sz w:val="20"/>
          <w:szCs w:val="20"/>
        </w:rPr>
      </w:pPr>
      <w:r>
        <w:rPr>
          <w:rFonts w:ascii="Verdana" w:eastAsia="TimesNewRoman" w:hAnsi="Verdana" w:cs="TimesNewRoman"/>
          <w:b/>
          <w:color w:val="auto"/>
          <w:sz w:val="20"/>
          <w:szCs w:val="20"/>
        </w:rPr>
        <w:t>Ewidencja odpadów</w:t>
      </w:r>
      <w:r w:rsidRPr="0073764B">
        <w:rPr>
          <w:rFonts w:ascii="Verdana" w:eastAsia="TimesNewRoman" w:hAnsi="Verdana" w:cs="TimesNewRoman"/>
          <w:b/>
          <w:color w:val="auto"/>
          <w:sz w:val="20"/>
          <w:szCs w:val="20"/>
        </w:rPr>
        <w:t xml:space="preserve"> </w:t>
      </w:r>
    </w:p>
    <w:p w14:paraId="69360477" w14:textId="634406C5" w:rsidR="007A7F0A" w:rsidRDefault="007A7F0A" w:rsidP="007A7F0A">
      <w:pPr>
        <w:spacing w:after="0" w:line="360" w:lineRule="auto"/>
        <w:ind w:left="0" w:right="0" w:firstLine="284"/>
        <w:rPr>
          <w:rFonts w:ascii="Verdana" w:eastAsia="TimesNewRoman" w:hAnsi="Verdana" w:cs="TimesNewRoman"/>
          <w:color w:val="auto"/>
          <w:sz w:val="20"/>
          <w:szCs w:val="20"/>
        </w:rPr>
      </w:pPr>
      <w:r w:rsidRPr="007A7F0A">
        <w:rPr>
          <w:rFonts w:ascii="Verdana" w:eastAsia="TimesNewRoman" w:hAnsi="Verdana" w:cs="TimesNewRoman"/>
          <w:color w:val="auto"/>
          <w:sz w:val="20"/>
          <w:szCs w:val="20"/>
        </w:rPr>
        <w:t xml:space="preserve">W przypadku wytwarzania odpadów procedury monitorowania i sposób ewidencjonowania wielkości emisji </w:t>
      </w:r>
      <w:r w:rsidR="0081635A">
        <w:rPr>
          <w:rFonts w:ascii="Verdana" w:eastAsia="TimesNewRoman" w:hAnsi="Verdana" w:cs="TimesNewRoman"/>
          <w:color w:val="auto"/>
          <w:sz w:val="20"/>
          <w:szCs w:val="20"/>
        </w:rPr>
        <w:t>będą zgodne z obowiązującym ustawodawstwem czyli z Ustawą o odpadach z dnia 14 grudnia 2012 r (tekst jedn. Dz. U. 2023 poz. 1587 ze zmianami) oraz wynikającymi z niej obowiązkami.</w:t>
      </w:r>
    </w:p>
    <w:p w14:paraId="7F26F1B2" w14:textId="6C360CAB" w:rsidR="007A7F0A" w:rsidRDefault="0081635A" w:rsidP="0081635A">
      <w:pPr>
        <w:spacing w:after="0" w:line="360" w:lineRule="auto"/>
        <w:ind w:left="0" w:right="0" w:firstLine="284"/>
        <w:rPr>
          <w:rFonts w:ascii="Verdana" w:eastAsia="TimesNewRoman" w:hAnsi="Verdana" w:cs="TimesNewRoman"/>
          <w:color w:val="auto"/>
          <w:sz w:val="20"/>
          <w:szCs w:val="20"/>
        </w:rPr>
      </w:pPr>
      <w:r>
        <w:rPr>
          <w:rFonts w:ascii="Verdana" w:eastAsia="TimesNewRoman" w:hAnsi="Verdana" w:cs="TimesNewRoman"/>
          <w:color w:val="auto"/>
          <w:sz w:val="20"/>
          <w:szCs w:val="20"/>
        </w:rPr>
        <w:t xml:space="preserve">Zgodnie z art. 66 w/w ustawy </w:t>
      </w:r>
      <w:r w:rsidRPr="0081635A">
        <w:rPr>
          <w:rFonts w:ascii="Verdana" w:eastAsia="TimesNewRoman" w:hAnsi="Verdana" w:cs="TimesNewRoman"/>
          <w:color w:val="auto"/>
          <w:sz w:val="20"/>
          <w:szCs w:val="20"/>
        </w:rPr>
        <w:t>Posiadacz odpadów jest obowiązany do prowadzenia na bieżąco ich</w:t>
      </w:r>
      <w:r>
        <w:rPr>
          <w:rFonts w:ascii="Verdana" w:eastAsia="TimesNewRoman" w:hAnsi="Verdana" w:cs="TimesNewRoman"/>
          <w:color w:val="auto"/>
          <w:sz w:val="20"/>
          <w:szCs w:val="20"/>
        </w:rPr>
        <w:t xml:space="preserve"> </w:t>
      </w:r>
      <w:r w:rsidRPr="0081635A">
        <w:rPr>
          <w:rFonts w:ascii="Verdana" w:eastAsia="TimesNewRoman" w:hAnsi="Verdana" w:cs="TimesNewRoman"/>
          <w:color w:val="auto"/>
          <w:sz w:val="20"/>
          <w:szCs w:val="20"/>
        </w:rPr>
        <w:t>ilościowej i jakościowej ewidencji zgodnie z katalogiem odpadów</w:t>
      </w:r>
      <w:r>
        <w:rPr>
          <w:rFonts w:ascii="Verdana" w:eastAsia="TimesNewRoman" w:hAnsi="Verdana" w:cs="TimesNewRoman"/>
          <w:color w:val="auto"/>
          <w:sz w:val="20"/>
          <w:szCs w:val="20"/>
        </w:rPr>
        <w:t xml:space="preserve">. </w:t>
      </w:r>
    </w:p>
    <w:p w14:paraId="6E4F1DC5" w14:textId="2413FB65" w:rsidR="0081635A" w:rsidRDefault="0081635A" w:rsidP="0081635A">
      <w:pPr>
        <w:spacing w:after="0" w:line="360" w:lineRule="auto"/>
        <w:ind w:left="0" w:right="0" w:firstLine="284"/>
        <w:rPr>
          <w:rFonts w:ascii="Verdana" w:eastAsia="TimesNewRoman" w:hAnsi="Verdana" w:cs="TimesNewRoman"/>
          <w:color w:val="auto"/>
          <w:sz w:val="20"/>
          <w:szCs w:val="20"/>
        </w:rPr>
      </w:pPr>
      <w:r w:rsidRPr="0081635A">
        <w:rPr>
          <w:rFonts w:ascii="Verdana" w:eastAsia="TimesNewRoman" w:hAnsi="Verdana" w:cs="TimesNewRoman"/>
          <w:color w:val="auto"/>
          <w:sz w:val="20"/>
          <w:szCs w:val="20"/>
        </w:rPr>
        <w:t>Ewidencję odpadów prowadzi się z zastosowaniem karty ewidencji odpadów</w:t>
      </w:r>
      <w:r>
        <w:rPr>
          <w:rFonts w:ascii="Verdana" w:eastAsia="TimesNewRoman" w:hAnsi="Verdana" w:cs="TimesNewRoman"/>
          <w:color w:val="auto"/>
          <w:sz w:val="20"/>
          <w:szCs w:val="20"/>
        </w:rPr>
        <w:t xml:space="preserve"> oraz </w:t>
      </w:r>
      <w:r w:rsidRPr="0081635A">
        <w:rPr>
          <w:rFonts w:ascii="Verdana" w:eastAsia="TimesNewRoman" w:hAnsi="Verdana" w:cs="TimesNewRoman"/>
          <w:color w:val="auto"/>
          <w:sz w:val="20"/>
          <w:szCs w:val="20"/>
        </w:rPr>
        <w:t>karty przekazania odpadów</w:t>
      </w:r>
      <w:r>
        <w:rPr>
          <w:rFonts w:ascii="Verdana" w:eastAsia="TimesNewRoman" w:hAnsi="Verdana" w:cs="TimesNewRoman"/>
          <w:color w:val="auto"/>
          <w:sz w:val="20"/>
          <w:szCs w:val="20"/>
        </w:rPr>
        <w:t xml:space="preserve">. Inwestor będzie posiadał wpis do </w:t>
      </w:r>
      <w:r w:rsidRPr="0081635A">
        <w:rPr>
          <w:rFonts w:ascii="Verdana" w:eastAsia="TimesNewRoman" w:hAnsi="Verdana" w:cs="TimesNewRoman"/>
          <w:color w:val="auto"/>
          <w:sz w:val="20"/>
          <w:szCs w:val="20"/>
        </w:rPr>
        <w:t>Bazy danych o produktach i opakowaniach oraz o gospodarce</w:t>
      </w:r>
      <w:r>
        <w:rPr>
          <w:rFonts w:ascii="Verdana" w:eastAsia="TimesNewRoman" w:hAnsi="Verdana" w:cs="TimesNewRoman"/>
          <w:color w:val="auto"/>
          <w:sz w:val="20"/>
          <w:szCs w:val="20"/>
        </w:rPr>
        <w:t xml:space="preserve"> </w:t>
      </w:r>
      <w:r w:rsidRPr="0081635A">
        <w:rPr>
          <w:rFonts w:ascii="Verdana" w:eastAsia="TimesNewRoman" w:hAnsi="Verdana" w:cs="TimesNewRoman"/>
          <w:color w:val="auto"/>
          <w:sz w:val="20"/>
          <w:szCs w:val="20"/>
        </w:rPr>
        <w:t>odpadami</w:t>
      </w:r>
      <w:r>
        <w:rPr>
          <w:rFonts w:ascii="Verdana" w:eastAsia="TimesNewRoman" w:hAnsi="Verdana" w:cs="TimesNewRoman"/>
          <w:color w:val="auto"/>
          <w:sz w:val="20"/>
          <w:szCs w:val="20"/>
        </w:rPr>
        <w:t>.</w:t>
      </w:r>
    </w:p>
    <w:p w14:paraId="0A250A58" w14:textId="101E7E8E" w:rsidR="0081635A" w:rsidRPr="0073764B" w:rsidRDefault="0081635A" w:rsidP="0081635A">
      <w:pPr>
        <w:spacing w:before="120" w:after="0" w:line="360" w:lineRule="auto"/>
        <w:ind w:left="6" w:right="0" w:hanging="6"/>
        <w:rPr>
          <w:rFonts w:ascii="Verdana" w:eastAsia="TimesNewRoman" w:hAnsi="Verdana" w:cs="TimesNewRoman"/>
          <w:b/>
          <w:color w:val="auto"/>
          <w:sz w:val="20"/>
          <w:szCs w:val="20"/>
        </w:rPr>
      </w:pPr>
      <w:r>
        <w:rPr>
          <w:rFonts w:ascii="Verdana" w:eastAsia="TimesNewRoman" w:hAnsi="Verdana" w:cs="TimesNewRoman"/>
          <w:b/>
          <w:color w:val="auto"/>
          <w:sz w:val="20"/>
          <w:szCs w:val="20"/>
        </w:rPr>
        <w:t>Monitoring środowiska gruntowo - wodnego</w:t>
      </w:r>
      <w:r w:rsidRPr="0073764B">
        <w:rPr>
          <w:rFonts w:ascii="Verdana" w:eastAsia="TimesNewRoman" w:hAnsi="Verdana" w:cs="TimesNewRoman"/>
          <w:b/>
          <w:color w:val="auto"/>
          <w:sz w:val="20"/>
          <w:szCs w:val="20"/>
        </w:rPr>
        <w:t xml:space="preserve"> </w:t>
      </w:r>
    </w:p>
    <w:p w14:paraId="0A9A71F5" w14:textId="6517ED89" w:rsidR="006979D7" w:rsidRDefault="0081635A" w:rsidP="00B42544">
      <w:pPr>
        <w:spacing w:after="0" w:line="360" w:lineRule="auto"/>
        <w:ind w:left="0" w:right="0" w:firstLine="284"/>
        <w:rPr>
          <w:rFonts w:ascii="Verdana" w:eastAsia="TimesNewRoman" w:hAnsi="Verdana" w:cs="TimesNewRoman"/>
          <w:color w:val="auto"/>
          <w:sz w:val="20"/>
          <w:szCs w:val="20"/>
        </w:rPr>
      </w:pPr>
      <w:r>
        <w:rPr>
          <w:rFonts w:ascii="Verdana" w:eastAsia="TimesNewRoman" w:hAnsi="Verdana" w:cs="TimesNewRoman"/>
          <w:color w:val="auto"/>
          <w:sz w:val="20"/>
          <w:szCs w:val="20"/>
        </w:rPr>
        <w:t xml:space="preserve">Ze względu na brak podziemnych zbiorników magazynowych paliw (oleju napędowego), </w:t>
      </w:r>
      <w:r w:rsidR="00E4345A">
        <w:rPr>
          <w:rFonts w:ascii="Verdana" w:eastAsia="TimesNewRoman" w:hAnsi="Verdana" w:cs="TimesNewRoman"/>
          <w:color w:val="auto"/>
          <w:sz w:val="20"/>
          <w:szCs w:val="20"/>
        </w:rPr>
        <w:t>nie przewiduje się budowy systemu monitoringu w postaci piezometrów.</w:t>
      </w:r>
    </w:p>
    <w:p w14:paraId="0BCE0FB7" w14:textId="4BF5980B" w:rsidR="00E4345A" w:rsidRDefault="00E4345A" w:rsidP="00B42544">
      <w:pPr>
        <w:spacing w:after="0" w:line="360" w:lineRule="auto"/>
        <w:ind w:left="0" w:right="0" w:firstLine="284"/>
        <w:rPr>
          <w:rFonts w:ascii="Verdana" w:hAnsi="Verdana"/>
          <w:sz w:val="20"/>
        </w:rPr>
      </w:pPr>
      <w:r w:rsidRPr="001B1400">
        <w:rPr>
          <w:rFonts w:ascii="Verdana" w:hAnsi="Verdana"/>
          <w:sz w:val="20"/>
        </w:rPr>
        <w:t>Większa część instalacji wykonana zostanie jako naziemna i na bieżąco będzie dokonywana kontrola jej stanu technicznego. Część podziemna wykonana zostanie w rurach ochronnych umożliwiających montaż króćców kontrolnych (monitoring kontrolny).</w:t>
      </w:r>
    </w:p>
    <w:p w14:paraId="2E0EC7E0" w14:textId="32F94CD6" w:rsidR="002E291A" w:rsidRDefault="002E291A" w:rsidP="00B42544">
      <w:pPr>
        <w:spacing w:after="0" w:line="360" w:lineRule="auto"/>
        <w:ind w:left="0" w:right="0" w:firstLine="284"/>
        <w:rPr>
          <w:rFonts w:ascii="Verdana" w:eastAsia="TimesNewRoman" w:hAnsi="Verdana" w:cs="TimesNewRoman"/>
          <w:color w:val="auto"/>
          <w:sz w:val="20"/>
          <w:szCs w:val="20"/>
        </w:rPr>
      </w:pPr>
      <w:r>
        <w:rPr>
          <w:rFonts w:ascii="Verdana" w:hAnsi="Verdana"/>
          <w:sz w:val="20"/>
          <w:szCs w:val="20"/>
        </w:rPr>
        <w:t>W</w:t>
      </w:r>
      <w:r w:rsidRPr="001B1400">
        <w:rPr>
          <w:rFonts w:ascii="Verdana" w:hAnsi="Verdana"/>
          <w:sz w:val="20"/>
          <w:szCs w:val="20"/>
        </w:rPr>
        <w:t xml:space="preserve"> studzienkach kanalizacji deszczowej</w:t>
      </w:r>
      <w:r>
        <w:rPr>
          <w:rFonts w:ascii="Verdana" w:hAnsi="Verdana"/>
          <w:sz w:val="20"/>
          <w:szCs w:val="20"/>
        </w:rPr>
        <w:t xml:space="preserve"> </w:t>
      </w:r>
      <w:r w:rsidRPr="001B1400">
        <w:rPr>
          <w:rFonts w:ascii="Verdana" w:hAnsi="Verdana"/>
          <w:sz w:val="20"/>
          <w:szCs w:val="20"/>
        </w:rPr>
        <w:t>zastosowan</w:t>
      </w:r>
      <w:r>
        <w:rPr>
          <w:rFonts w:ascii="Verdana" w:hAnsi="Verdana"/>
          <w:sz w:val="20"/>
          <w:szCs w:val="20"/>
        </w:rPr>
        <w:t>e zostaną</w:t>
      </w:r>
      <w:r w:rsidRPr="001B1400">
        <w:rPr>
          <w:rFonts w:ascii="Verdana" w:hAnsi="Verdana"/>
          <w:sz w:val="20"/>
          <w:szCs w:val="20"/>
        </w:rPr>
        <w:t xml:space="preserve"> czujnik</w:t>
      </w:r>
      <w:r>
        <w:rPr>
          <w:rFonts w:ascii="Verdana" w:hAnsi="Verdana"/>
          <w:sz w:val="20"/>
          <w:szCs w:val="20"/>
        </w:rPr>
        <w:t>i</w:t>
      </w:r>
      <w:r w:rsidRPr="001B1400">
        <w:rPr>
          <w:rFonts w:ascii="Verdana" w:hAnsi="Verdana"/>
          <w:sz w:val="20"/>
          <w:szCs w:val="20"/>
        </w:rPr>
        <w:t xml:space="preserve"> stężenia węglowodorów</w:t>
      </w:r>
      <w:r>
        <w:rPr>
          <w:rFonts w:ascii="Verdana" w:hAnsi="Verdana"/>
          <w:sz w:val="20"/>
          <w:szCs w:val="20"/>
        </w:rPr>
        <w:t xml:space="preserve"> umożliwiające w przypadku przekroczenia wartości granicznej odcięcie odpływu i przekierowanie wód deszczowych do zbiornika awaryjnego.</w:t>
      </w:r>
    </w:p>
    <w:p w14:paraId="62126A24" w14:textId="77777777" w:rsidR="006979D7" w:rsidRDefault="006979D7" w:rsidP="00B42544">
      <w:pPr>
        <w:spacing w:after="0" w:line="360" w:lineRule="auto"/>
        <w:ind w:left="0" w:right="0" w:firstLine="284"/>
        <w:rPr>
          <w:rFonts w:ascii="Verdana" w:eastAsia="TimesNewRoman" w:hAnsi="Verdana" w:cs="TimesNewRoman"/>
          <w:color w:val="auto"/>
          <w:sz w:val="20"/>
          <w:szCs w:val="20"/>
        </w:rPr>
      </w:pPr>
    </w:p>
    <w:p w14:paraId="0D1514B3" w14:textId="77777777" w:rsidR="0037150C" w:rsidRPr="00F50131" w:rsidRDefault="00643E86" w:rsidP="00441D44">
      <w:pPr>
        <w:pStyle w:val="Nagwek1"/>
        <w:spacing w:before="240" w:line="240" w:lineRule="auto"/>
        <w:ind w:left="431" w:hanging="431"/>
        <w:rPr>
          <w:rFonts w:eastAsia="Arial"/>
          <w:sz w:val="24"/>
          <w:szCs w:val="24"/>
        </w:rPr>
      </w:pPr>
      <w:bookmarkStart w:id="157" w:name="_Toc334519038"/>
      <w:bookmarkStart w:id="158" w:name="_Toc381949505"/>
      <w:bookmarkStart w:id="159" w:name="_Toc27119921"/>
      <w:bookmarkStart w:id="160" w:name="_Toc146794138"/>
      <w:r w:rsidRPr="00F50131">
        <w:rPr>
          <w:rFonts w:eastAsia="Arial"/>
          <w:sz w:val="24"/>
          <w:szCs w:val="24"/>
        </w:rPr>
        <w:t>PORÓWNANIE PROPONOWANEJ TECHNOLOGII Z</w:t>
      </w:r>
      <w:r w:rsidR="00B80305" w:rsidRPr="00F50131">
        <w:rPr>
          <w:rFonts w:eastAsia="Arial"/>
          <w:sz w:val="24"/>
          <w:szCs w:val="24"/>
        </w:rPr>
        <w:t xml:space="preserve"> </w:t>
      </w:r>
      <w:r w:rsidRPr="00F50131">
        <w:rPr>
          <w:rFonts w:eastAsia="Arial"/>
          <w:sz w:val="24"/>
          <w:szCs w:val="24"/>
        </w:rPr>
        <w:t>TECHNOLOGIĄ SPEŁNIAJĄCĄ WYMAGANIA, O KTÓRYCH MOWA W ART. 143 USTAWY PRAWO OCHRONY ŚRODOWISKA</w:t>
      </w:r>
      <w:bookmarkEnd w:id="157"/>
      <w:bookmarkEnd w:id="158"/>
      <w:bookmarkEnd w:id="159"/>
      <w:bookmarkEnd w:id="160"/>
    </w:p>
    <w:p w14:paraId="7CC7C70E" w14:textId="77777777" w:rsidR="00650A3E" w:rsidRPr="00F50131" w:rsidRDefault="00650A3E" w:rsidP="007E392D">
      <w:pPr>
        <w:pStyle w:val="Tekstpodstawowy"/>
        <w:spacing w:before="240"/>
        <w:ind w:left="284" w:hanging="284"/>
        <w:rPr>
          <w:rFonts w:ascii="Verdana" w:hAnsi="Verdana"/>
          <w:b/>
          <w:sz w:val="20"/>
        </w:rPr>
      </w:pPr>
      <w:r w:rsidRPr="00F50131">
        <w:rPr>
          <w:rFonts w:ascii="Verdana" w:hAnsi="Verdana"/>
          <w:b/>
          <w:sz w:val="20"/>
        </w:rPr>
        <w:t>a/ Stosowanie substancji o małym potencjale zagrożeń</w:t>
      </w:r>
    </w:p>
    <w:p w14:paraId="172C4E7D" w14:textId="6D02F469" w:rsidR="00DC19C9" w:rsidRPr="00F50131" w:rsidRDefault="00650A3E" w:rsidP="00DC19C9">
      <w:pPr>
        <w:spacing w:after="0" w:line="360" w:lineRule="auto"/>
        <w:ind w:left="0" w:right="0" w:firstLine="142"/>
        <w:rPr>
          <w:rFonts w:ascii="Verdana" w:eastAsia="TimesNewRoman" w:hAnsi="Verdana" w:cs="TimesNewRoman"/>
          <w:color w:val="auto"/>
          <w:sz w:val="20"/>
          <w:szCs w:val="20"/>
        </w:rPr>
      </w:pPr>
      <w:r w:rsidRPr="00F50131">
        <w:rPr>
          <w:rFonts w:ascii="Verdana" w:eastAsia="TimesNewRoman" w:hAnsi="Verdana" w:cs="TimesNewRoman"/>
          <w:color w:val="auto"/>
          <w:sz w:val="20"/>
          <w:szCs w:val="20"/>
        </w:rPr>
        <w:t xml:space="preserve">Przedsięwzięcie będące przedmiotem raportu o oddziaływaniu na środowisku polega na budowie </w:t>
      </w:r>
      <w:r w:rsidR="00F50131" w:rsidRPr="00F50131">
        <w:rPr>
          <w:rFonts w:ascii="Verdana" w:eastAsia="TimesNewRoman" w:hAnsi="Verdana" w:cs="TimesNewRoman"/>
          <w:color w:val="auto"/>
          <w:sz w:val="20"/>
          <w:szCs w:val="20"/>
        </w:rPr>
        <w:t>instalacji do</w:t>
      </w:r>
      <w:r w:rsidR="00F50131" w:rsidRPr="00F50131">
        <w:rPr>
          <w:rFonts w:ascii="Verdana" w:hAnsi="Verdana" w:cs="Arial"/>
          <w:color w:val="auto"/>
          <w:spacing w:val="-2"/>
          <w:sz w:val="20"/>
          <w:szCs w:val="20"/>
        </w:rPr>
        <w:t xml:space="preserve"> przeładunku oleju napędowego</w:t>
      </w:r>
      <w:r w:rsidR="00F50131" w:rsidRPr="00F50131">
        <w:rPr>
          <w:rFonts w:ascii="Arial" w:hAnsi="Arial" w:cs="Arial"/>
          <w:color w:val="auto"/>
          <w:spacing w:val="-2"/>
          <w:sz w:val="18"/>
          <w:szCs w:val="18"/>
        </w:rPr>
        <w:t>.</w:t>
      </w:r>
      <w:r w:rsidR="00DC19C9" w:rsidRPr="00F50131">
        <w:rPr>
          <w:color w:val="auto"/>
        </w:rPr>
        <w:t xml:space="preserve"> </w:t>
      </w:r>
      <w:r w:rsidR="00F50131" w:rsidRPr="00F50131">
        <w:rPr>
          <w:rFonts w:ascii="Verdana" w:eastAsia="TimesNewRoman" w:hAnsi="Verdana" w:cs="TimesNewRoman"/>
          <w:color w:val="auto"/>
          <w:sz w:val="20"/>
          <w:szCs w:val="20"/>
        </w:rPr>
        <w:t>Nie przewiduje się magazynowania i dystrybucji oleju napędowego w granicach terenu inwestycji. Olej napędowy będący przedmiotem przeładunku</w:t>
      </w:r>
      <w:r w:rsidR="00DC19C9" w:rsidRPr="00F50131">
        <w:rPr>
          <w:rFonts w:ascii="Verdana" w:eastAsia="TimesNewRoman" w:hAnsi="Verdana" w:cs="TimesNewRoman"/>
          <w:color w:val="auto"/>
          <w:sz w:val="20"/>
          <w:szCs w:val="20"/>
        </w:rPr>
        <w:t>, to powszechnie stosowane paliw</w:t>
      </w:r>
      <w:r w:rsidR="00F50131" w:rsidRPr="00F50131">
        <w:rPr>
          <w:rFonts w:ascii="Verdana" w:eastAsia="TimesNewRoman" w:hAnsi="Verdana" w:cs="TimesNewRoman"/>
          <w:color w:val="auto"/>
          <w:sz w:val="20"/>
          <w:szCs w:val="20"/>
        </w:rPr>
        <w:t>o</w:t>
      </w:r>
      <w:r w:rsidR="00DC19C9" w:rsidRPr="00F50131">
        <w:rPr>
          <w:rFonts w:ascii="Verdana" w:eastAsia="TimesNewRoman" w:hAnsi="Verdana" w:cs="TimesNewRoman"/>
          <w:color w:val="auto"/>
          <w:sz w:val="20"/>
          <w:szCs w:val="20"/>
        </w:rPr>
        <w:t xml:space="preserve"> w pojazdach poruszających się </w:t>
      </w:r>
      <w:r w:rsidR="00F50131" w:rsidRPr="00F50131">
        <w:rPr>
          <w:rFonts w:ascii="Verdana" w:eastAsia="TimesNewRoman" w:hAnsi="Verdana" w:cs="TimesNewRoman"/>
          <w:color w:val="auto"/>
          <w:sz w:val="20"/>
          <w:szCs w:val="20"/>
        </w:rPr>
        <w:t xml:space="preserve">między innymi </w:t>
      </w:r>
      <w:r w:rsidR="00DC19C9" w:rsidRPr="00F50131">
        <w:rPr>
          <w:rFonts w:ascii="Verdana" w:eastAsia="TimesNewRoman" w:hAnsi="Verdana" w:cs="TimesNewRoman"/>
          <w:color w:val="auto"/>
          <w:sz w:val="20"/>
          <w:szCs w:val="20"/>
        </w:rPr>
        <w:t>po drogach publicznych. Charakter inwestycji oraz jej przeznaczenie powoduje, iż nie jest możliwe stosowanie innych, niż przewidziane w projekcie (a opisane w raporcie) substancji.</w:t>
      </w:r>
      <w:r w:rsidR="00DC19C9" w:rsidRPr="002A1FC0">
        <w:rPr>
          <w:rFonts w:ascii="Verdana" w:eastAsia="TimesNewRoman" w:hAnsi="Verdana" w:cs="TimesNewRoman"/>
          <w:color w:val="7030A0"/>
          <w:sz w:val="20"/>
          <w:szCs w:val="20"/>
        </w:rPr>
        <w:t xml:space="preserve"> </w:t>
      </w:r>
      <w:r w:rsidR="00DC19C9" w:rsidRPr="00F50131">
        <w:rPr>
          <w:rFonts w:ascii="Verdana" w:eastAsia="TimesNewRoman" w:hAnsi="Verdana" w:cs="TimesNewRoman"/>
          <w:color w:val="auto"/>
          <w:sz w:val="20"/>
          <w:szCs w:val="20"/>
        </w:rPr>
        <w:t>Paliw</w:t>
      </w:r>
      <w:r w:rsidR="00F50131" w:rsidRPr="00F50131">
        <w:rPr>
          <w:rFonts w:ascii="Verdana" w:eastAsia="TimesNewRoman" w:hAnsi="Verdana" w:cs="TimesNewRoman"/>
          <w:color w:val="auto"/>
          <w:sz w:val="20"/>
          <w:szCs w:val="20"/>
        </w:rPr>
        <w:t>o</w:t>
      </w:r>
      <w:r w:rsidR="00DC19C9" w:rsidRPr="00F50131">
        <w:rPr>
          <w:rFonts w:ascii="Verdana" w:eastAsia="TimesNewRoman" w:hAnsi="Verdana" w:cs="TimesNewRoman"/>
          <w:color w:val="auto"/>
          <w:sz w:val="20"/>
          <w:szCs w:val="20"/>
        </w:rPr>
        <w:t xml:space="preserve"> </w:t>
      </w:r>
      <w:r w:rsidR="00F50131" w:rsidRPr="00F50131">
        <w:rPr>
          <w:rFonts w:ascii="Verdana" w:eastAsia="TimesNewRoman" w:hAnsi="Verdana" w:cs="TimesNewRoman"/>
          <w:color w:val="auto"/>
          <w:sz w:val="20"/>
          <w:szCs w:val="20"/>
        </w:rPr>
        <w:t>przetaczane pomiędzy cysternami</w:t>
      </w:r>
      <w:r w:rsidR="00DC19C9" w:rsidRPr="00F50131">
        <w:rPr>
          <w:rFonts w:ascii="Verdana" w:eastAsia="TimesNewRoman" w:hAnsi="Verdana" w:cs="TimesNewRoman"/>
          <w:color w:val="auto"/>
          <w:sz w:val="20"/>
          <w:szCs w:val="20"/>
        </w:rPr>
        <w:t xml:space="preserve"> będą spełniać wymagania określone w Rozporządzeniu Ministra Gosp</w:t>
      </w:r>
      <w:r w:rsidR="001A62AE" w:rsidRPr="00F50131">
        <w:rPr>
          <w:rFonts w:ascii="Verdana" w:eastAsia="TimesNewRoman" w:hAnsi="Verdana" w:cs="TimesNewRoman"/>
          <w:color w:val="auto"/>
          <w:sz w:val="20"/>
          <w:szCs w:val="20"/>
        </w:rPr>
        <w:t>odarki z dnia 9 grudnia 2008r w </w:t>
      </w:r>
      <w:r w:rsidR="00DC19C9" w:rsidRPr="00F50131">
        <w:rPr>
          <w:rFonts w:ascii="Verdana" w:eastAsia="TimesNewRoman" w:hAnsi="Verdana" w:cs="TimesNewRoman"/>
          <w:color w:val="auto"/>
          <w:sz w:val="20"/>
          <w:szCs w:val="20"/>
        </w:rPr>
        <w:t>sprawie wymagań jakościowych dla paliw ciekłych (</w:t>
      </w:r>
      <w:r w:rsidR="00F50131" w:rsidRPr="00F50131">
        <w:rPr>
          <w:rFonts w:ascii="Verdana" w:eastAsia="TimesNewRoman" w:hAnsi="Verdana" w:cs="TimesNewRoman"/>
          <w:color w:val="auto"/>
          <w:sz w:val="20"/>
          <w:szCs w:val="20"/>
        </w:rPr>
        <w:t xml:space="preserve">tekst jedn. </w:t>
      </w:r>
      <w:r w:rsidR="00DC19C9" w:rsidRPr="00F50131">
        <w:rPr>
          <w:rFonts w:ascii="Verdana" w:eastAsia="TimesNewRoman" w:hAnsi="Verdana" w:cs="TimesNewRoman"/>
          <w:color w:val="auto"/>
          <w:sz w:val="20"/>
          <w:szCs w:val="20"/>
        </w:rPr>
        <w:t xml:space="preserve">Dz. U. </w:t>
      </w:r>
      <w:r w:rsidR="00F50131" w:rsidRPr="00F50131">
        <w:rPr>
          <w:rFonts w:ascii="Verdana" w:eastAsia="TimesNewRoman" w:hAnsi="Verdana" w:cs="TimesNewRoman"/>
          <w:color w:val="auto"/>
          <w:sz w:val="20"/>
          <w:szCs w:val="20"/>
        </w:rPr>
        <w:t>2023</w:t>
      </w:r>
      <w:r w:rsidR="00DC19C9" w:rsidRPr="00F50131">
        <w:rPr>
          <w:rFonts w:ascii="Verdana" w:eastAsia="TimesNewRoman" w:hAnsi="Verdana" w:cs="TimesNewRoman"/>
          <w:color w:val="auto"/>
          <w:sz w:val="20"/>
          <w:szCs w:val="20"/>
        </w:rPr>
        <w:t xml:space="preserve"> poz. </w:t>
      </w:r>
      <w:r w:rsidR="00F50131" w:rsidRPr="00F50131">
        <w:rPr>
          <w:rFonts w:ascii="Verdana" w:eastAsia="TimesNewRoman" w:hAnsi="Verdana" w:cs="TimesNewRoman"/>
          <w:color w:val="auto"/>
          <w:sz w:val="20"/>
          <w:szCs w:val="20"/>
        </w:rPr>
        <w:t>1314</w:t>
      </w:r>
      <w:r w:rsidR="00DC19C9" w:rsidRPr="00F50131">
        <w:rPr>
          <w:rFonts w:ascii="Verdana" w:eastAsia="TimesNewRoman" w:hAnsi="Verdana" w:cs="TimesNewRoman"/>
          <w:color w:val="auto"/>
          <w:sz w:val="20"/>
          <w:szCs w:val="20"/>
        </w:rPr>
        <w:t>).</w:t>
      </w:r>
    </w:p>
    <w:p w14:paraId="19CBC231" w14:textId="0689AEE1" w:rsidR="00DC19C9" w:rsidRPr="00F50131" w:rsidRDefault="00DC19C9" w:rsidP="00DC19C9">
      <w:pPr>
        <w:spacing w:after="0" w:line="360" w:lineRule="auto"/>
        <w:ind w:left="0" w:right="0" w:firstLine="142"/>
        <w:rPr>
          <w:rFonts w:ascii="Verdana" w:eastAsia="TimesNewRoman" w:hAnsi="Verdana" w:cs="TimesNewRoman"/>
          <w:color w:val="auto"/>
          <w:sz w:val="20"/>
          <w:szCs w:val="20"/>
        </w:rPr>
      </w:pPr>
      <w:r w:rsidRPr="00F50131">
        <w:rPr>
          <w:rFonts w:ascii="Verdana" w:eastAsia="TimesNewRoman" w:hAnsi="Verdana" w:cs="TimesNewRoman"/>
          <w:color w:val="auto"/>
          <w:sz w:val="20"/>
          <w:szCs w:val="20"/>
        </w:rPr>
        <w:lastRenderedPageBreak/>
        <w:t xml:space="preserve">Na terenie inwestycji nie będą magazynowane inne (poza </w:t>
      </w:r>
      <w:r w:rsidR="00F50131" w:rsidRPr="00F50131">
        <w:rPr>
          <w:rFonts w:ascii="Verdana" w:eastAsia="TimesNewRoman" w:hAnsi="Verdana" w:cs="TimesNewRoman"/>
          <w:color w:val="auto"/>
          <w:sz w:val="20"/>
          <w:szCs w:val="20"/>
        </w:rPr>
        <w:t>olejem napędowym</w:t>
      </w:r>
      <w:r w:rsidRPr="00F50131">
        <w:rPr>
          <w:rFonts w:ascii="Verdana" w:eastAsia="TimesNewRoman" w:hAnsi="Verdana" w:cs="TimesNewRoman"/>
          <w:color w:val="auto"/>
          <w:sz w:val="20"/>
          <w:szCs w:val="20"/>
        </w:rPr>
        <w:t>) substancje niebezpieczne.</w:t>
      </w:r>
    </w:p>
    <w:p w14:paraId="38E58ECB" w14:textId="77777777" w:rsidR="00650A3E" w:rsidRPr="00F50131" w:rsidRDefault="00650A3E" w:rsidP="00DC19C9">
      <w:pPr>
        <w:spacing w:after="0" w:line="360" w:lineRule="auto"/>
        <w:ind w:left="0" w:right="0" w:firstLine="142"/>
        <w:rPr>
          <w:rFonts w:ascii="Verdana" w:hAnsi="Verdana"/>
          <w:b/>
          <w:color w:val="auto"/>
          <w:sz w:val="20"/>
        </w:rPr>
      </w:pPr>
      <w:r w:rsidRPr="00F50131">
        <w:rPr>
          <w:rFonts w:ascii="Verdana" w:hAnsi="Verdana"/>
          <w:b/>
          <w:color w:val="auto"/>
          <w:sz w:val="20"/>
        </w:rPr>
        <w:t>b/ Efektywne wytwarzanie oraz wykorzystanie energii</w:t>
      </w:r>
    </w:p>
    <w:p w14:paraId="59A3D60A" w14:textId="35EF6106" w:rsidR="00650A3E" w:rsidRPr="00F50131" w:rsidRDefault="00DC19C9" w:rsidP="00DD39C6">
      <w:pPr>
        <w:spacing w:after="0" w:line="360" w:lineRule="auto"/>
        <w:ind w:left="0" w:right="0" w:firstLine="142"/>
        <w:rPr>
          <w:rFonts w:ascii="Verdana" w:eastAsia="TimesNewRoman" w:hAnsi="Verdana" w:cs="TimesNewRoman"/>
          <w:color w:val="auto"/>
          <w:sz w:val="20"/>
          <w:szCs w:val="20"/>
        </w:rPr>
      </w:pPr>
      <w:r w:rsidRPr="00F50131">
        <w:rPr>
          <w:rFonts w:ascii="Verdana" w:eastAsia="TimesNewRoman" w:hAnsi="Verdana" w:cs="TimesNewRoman"/>
          <w:color w:val="auto"/>
          <w:sz w:val="20"/>
          <w:szCs w:val="20"/>
        </w:rPr>
        <w:t xml:space="preserve">Instalacja do </w:t>
      </w:r>
      <w:r w:rsidR="00F50131" w:rsidRPr="00F50131">
        <w:rPr>
          <w:rFonts w:ascii="Verdana" w:eastAsia="TimesNewRoman" w:hAnsi="Verdana" w:cs="TimesNewRoman"/>
          <w:color w:val="auto"/>
          <w:sz w:val="20"/>
          <w:szCs w:val="20"/>
        </w:rPr>
        <w:t>przeładunku</w:t>
      </w:r>
      <w:r w:rsidRPr="00F50131">
        <w:rPr>
          <w:rFonts w:ascii="Verdana" w:eastAsia="TimesNewRoman" w:hAnsi="Verdana" w:cs="TimesNewRoman"/>
          <w:color w:val="auto"/>
          <w:sz w:val="20"/>
          <w:szCs w:val="20"/>
        </w:rPr>
        <w:t xml:space="preserve"> oleju napędowego</w:t>
      </w:r>
      <w:r w:rsidR="00F50131" w:rsidRPr="00F50131">
        <w:rPr>
          <w:rFonts w:ascii="Verdana" w:eastAsia="TimesNewRoman" w:hAnsi="Verdana" w:cs="TimesNewRoman"/>
          <w:color w:val="auto"/>
          <w:sz w:val="20"/>
          <w:szCs w:val="20"/>
        </w:rPr>
        <w:t>,</w:t>
      </w:r>
      <w:r w:rsidRPr="00F50131">
        <w:rPr>
          <w:rFonts w:ascii="Verdana" w:eastAsia="TimesNewRoman" w:hAnsi="Verdana" w:cs="TimesNewRoman"/>
          <w:color w:val="auto"/>
          <w:sz w:val="20"/>
          <w:szCs w:val="20"/>
        </w:rPr>
        <w:t xml:space="preserve"> </w:t>
      </w:r>
      <w:r w:rsidR="00650A3E" w:rsidRPr="00F50131">
        <w:rPr>
          <w:rFonts w:ascii="Verdana" w:eastAsia="TimesNewRoman" w:hAnsi="Verdana" w:cs="TimesNewRoman"/>
          <w:color w:val="auto"/>
          <w:sz w:val="20"/>
          <w:szCs w:val="20"/>
        </w:rPr>
        <w:t>nie będzie związana z wytwarzaniem energii.</w:t>
      </w:r>
    </w:p>
    <w:p w14:paraId="7D5724BB" w14:textId="2B20461E" w:rsidR="00DC19C9" w:rsidRPr="00CA1356" w:rsidRDefault="00DC19C9" w:rsidP="00DC19C9">
      <w:pPr>
        <w:spacing w:after="0" w:line="360" w:lineRule="auto"/>
        <w:ind w:left="0" w:right="0" w:firstLine="142"/>
        <w:rPr>
          <w:rFonts w:ascii="Verdana" w:eastAsia="TimesNewRoman" w:hAnsi="Verdana" w:cs="TimesNewRoman"/>
          <w:color w:val="auto"/>
          <w:sz w:val="20"/>
          <w:szCs w:val="20"/>
        </w:rPr>
      </w:pPr>
      <w:r w:rsidRPr="00F50131">
        <w:rPr>
          <w:rFonts w:ascii="Verdana" w:eastAsia="TimesNewRoman" w:hAnsi="Verdana" w:cs="TimesNewRoman"/>
          <w:color w:val="auto"/>
          <w:sz w:val="20"/>
          <w:szCs w:val="20"/>
        </w:rPr>
        <w:t xml:space="preserve">Energia elektryczna będzie wykorzystywana jedynie do zasilania </w:t>
      </w:r>
      <w:r w:rsidR="00F50131" w:rsidRPr="00F50131">
        <w:rPr>
          <w:rFonts w:ascii="Verdana" w:eastAsia="TimesNewRoman" w:hAnsi="Verdana" w:cs="TimesNewRoman"/>
          <w:color w:val="auto"/>
          <w:sz w:val="20"/>
          <w:szCs w:val="20"/>
        </w:rPr>
        <w:t xml:space="preserve">pomp niezbędnych do </w:t>
      </w:r>
      <w:r w:rsidR="00F50131" w:rsidRPr="00CA1356">
        <w:rPr>
          <w:rFonts w:ascii="Verdana" w:eastAsia="TimesNewRoman" w:hAnsi="Verdana" w:cs="TimesNewRoman"/>
          <w:color w:val="auto"/>
          <w:sz w:val="20"/>
          <w:szCs w:val="20"/>
        </w:rPr>
        <w:t>przepompowywania paliwa (oleju napędowego)</w:t>
      </w:r>
      <w:r w:rsidRPr="00CA1356">
        <w:rPr>
          <w:rFonts w:ascii="Verdana" w:eastAsia="TimesNewRoman" w:hAnsi="Verdana" w:cs="TimesNewRoman"/>
          <w:color w:val="auto"/>
          <w:sz w:val="20"/>
          <w:szCs w:val="20"/>
        </w:rPr>
        <w:t xml:space="preserve">. </w:t>
      </w:r>
    </w:p>
    <w:p w14:paraId="6B38FEBC" w14:textId="07EC9F40" w:rsidR="00CA1356" w:rsidRPr="00CA1356" w:rsidRDefault="00CA1356" w:rsidP="00DC19C9">
      <w:pPr>
        <w:spacing w:after="0" w:line="360" w:lineRule="auto"/>
        <w:ind w:left="0" w:right="0" w:firstLine="142"/>
        <w:rPr>
          <w:rFonts w:ascii="Verdana" w:eastAsia="TimesNewRoman" w:hAnsi="Verdana" w:cs="TimesNewRoman"/>
          <w:color w:val="auto"/>
          <w:sz w:val="20"/>
          <w:szCs w:val="20"/>
        </w:rPr>
      </w:pPr>
      <w:r w:rsidRPr="00CA1356">
        <w:rPr>
          <w:rFonts w:ascii="Verdana" w:eastAsia="TimesNewRoman" w:hAnsi="Verdana" w:cs="TimesNewRoman"/>
          <w:color w:val="auto"/>
          <w:sz w:val="20"/>
          <w:szCs w:val="20"/>
        </w:rPr>
        <w:t xml:space="preserve">Pierwszy etap przeładunku odbywać się będzie grawitacyjnie. Po wyrównaniu poziomów w obu cysternach (opróżnianej i napełnianej) włączać się będzie układ pompowy. </w:t>
      </w:r>
    </w:p>
    <w:p w14:paraId="132917BE" w14:textId="6CB18A1D" w:rsidR="00DC19C9" w:rsidRPr="00CA1356" w:rsidRDefault="00DC19C9" w:rsidP="00DC19C9">
      <w:pPr>
        <w:spacing w:after="0" w:line="360" w:lineRule="auto"/>
        <w:ind w:left="0" w:right="0" w:firstLine="142"/>
        <w:rPr>
          <w:rFonts w:ascii="Verdana" w:eastAsia="TimesNewRoman" w:hAnsi="Verdana" w:cs="TimesNewRoman"/>
          <w:color w:val="auto"/>
          <w:sz w:val="20"/>
          <w:szCs w:val="20"/>
        </w:rPr>
      </w:pPr>
      <w:r w:rsidRPr="00CA1356">
        <w:rPr>
          <w:rFonts w:ascii="Verdana" w:eastAsia="TimesNewRoman" w:hAnsi="Verdana" w:cs="TimesNewRoman"/>
          <w:color w:val="auto"/>
          <w:sz w:val="20"/>
          <w:szCs w:val="20"/>
        </w:rPr>
        <w:t xml:space="preserve">Wszystkie urządzenia zastosowane na terenie inwestycji są typowymi urządzeniami stosowanymi na tego typu obiektach. Poszczególne typy urządzeń do </w:t>
      </w:r>
      <w:r w:rsidR="00CA1356" w:rsidRPr="00CA1356">
        <w:rPr>
          <w:rFonts w:ascii="Verdana" w:eastAsia="TimesNewRoman" w:hAnsi="Verdana" w:cs="TimesNewRoman"/>
          <w:color w:val="auto"/>
          <w:sz w:val="20"/>
          <w:szCs w:val="20"/>
        </w:rPr>
        <w:t>przeładunku  oleju napędowego działają</w:t>
      </w:r>
      <w:r w:rsidRPr="00CA1356">
        <w:rPr>
          <w:rFonts w:ascii="Verdana" w:eastAsia="TimesNewRoman" w:hAnsi="Verdana" w:cs="TimesNewRoman"/>
          <w:color w:val="auto"/>
          <w:sz w:val="20"/>
          <w:szCs w:val="20"/>
        </w:rPr>
        <w:t xml:space="preserve"> w oparciu o te same rozwiązania technologiczne. Aktualnie produkowane urządzenia do </w:t>
      </w:r>
      <w:r w:rsidR="00CA1356" w:rsidRPr="00CA1356">
        <w:rPr>
          <w:rFonts w:ascii="Verdana" w:eastAsia="TimesNewRoman" w:hAnsi="Verdana" w:cs="TimesNewRoman"/>
          <w:color w:val="auto"/>
          <w:sz w:val="20"/>
          <w:szCs w:val="20"/>
        </w:rPr>
        <w:t>przeładunku</w:t>
      </w:r>
      <w:r w:rsidRPr="00CA1356">
        <w:rPr>
          <w:rFonts w:ascii="Verdana" w:eastAsia="TimesNewRoman" w:hAnsi="Verdana" w:cs="TimesNewRoman"/>
          <w:color w:val="auto"/>
          <w:sz w:val="20"/>
          <w:szCs w:val="20"/>
        </w:rPr>
        <w:t xml:space="preserve"> paliw są wykonywane jako energooszczędne i </w:t>
      </w:r>
      <w:r w:rsidR="00CA1356" w:rsidRPr="00CA1356">
        <w:rPr>
          <w:rFonts w:ascii="Verdana" w:eastAsia="TimesNewRoman" w:hAnsi="Verdana" w:cs="TimesNewRoman"/>
          <w:color w:val="auto"/>
          <w:sz w:val="20"/>
          <w:szCs w:val="20"/>
        </w:rPr>
        <w:t>posiadają niezbędne wymagane dopuszczenia i certyfikaty</w:t>
      </w:r>
      <w:r w:rsidRPr="00CA1356">
        <w:rPr>
          <w:rFonts w:ascii="Verdana" w:eastAsia="TimesNewRoman" w:hAnsi="Verdana" w:cs="TimesNewRoman"/>
          <w:color w:val="auto"/>
          <w:sz w:val="20"/>
          <w:szCs w:val="20"/>
        </w:rPr>
        <w:t xml:space="preserve">. </w:t>
      </w:r>
    </w:p>
    <w:p w14:paraId="2A80869A" w14:textId="77777777" w:rsidR="00650A3E" w:rsidRPr="00CA1356" w:rsidRDefault="00650A3E" w:rsidP="00DC19C9">
      <w:pPr>
        <w:spacing w:after="0" w:line="360" w:lineRule="auto"/>
        <w:ind w:left="0" w:right="0" w:firstLine="142"/>
        <w:rPr>
          <w:rFonts w:ascii="Verdana" w:hAnsi="Verdana"/>
          <w:b/>
          <w:color w:val="auto"/>
          <w:spacing w:val="-10"/>
          <w:kern w:val="20"/>
          <w:sz w:val="20"/>
        </w:rPr>
      </w:pPr>
      <w:r w:rsidRPr="00CA1356">
        <w:rPr>
          <w:rFonts w:ascii="Verdana" w:hAnsi="Verdana"/>
          <w:b/>
          <w:color w:val="auto"/>
          <w:spacing w:val="-10"/>
          <w:kern w:val="20"/>
          <w:sz w:val="20"/>
        </w:rPr>
        <w:t>c/ Zapewnienie racjonalnego zużycia wody i innych surowców oraz materiałów i paliw</w:t>
      </w:r>
    </w:p>
    <w:p w14:paraId="1FB88CBA" w14:textId="63CA9676" w:rsidR="00DC19C9" w:rsidRPr="00CA1356" w:rsidRDefault="00650A3E" w:rsidP="00DC19C9">
      <w:pPr>
        <w:spacing w:after="0" w:line="360" w:lineRule="auto"/>
        <w:ind w:left="0" w:right="0" w:firstLine="142"/>
        <w:rPr>
          <w:rFonts w:ascii="Verdana" w:eastAsia="TimesNewRoman" w:hAnsi="Verdana" w:cs="TimesNewRoman"/>
          <w:color w:val="auto"/>
          <w:sz w:val="20"/>
          <w:szCs w:val="20"/>
        </w:rPr>
      </w:pPr>
      <w:r w:rsidRPr="00CA1356">
        <w:rPr>
          <w:rFonts w:ascii="Verdana" w:eastAsia="TimesNewRoman" w:hAnsi="Verdana" w:cs="TimesNewRoman"/>
          <w:color w:val="auto"/>
          <w:sz w:val="20"/>
          <w:szCs w:val="20"/>
        </w:rPr>
        <w:t>Przedmiotowa inwestycja polega na budowie</w:t>
      </w:r>
      <w:r w:rsidR="00B55408" w:rsidRPr="00CA1356">
        <w:rPr>
          <w:rFonts w:ascii="Verdana" w:eastAsia="TimesNewRoman" w:hAnsi="Verdana" w:cs="TimesNewRoman"/>
          <w:color w:val="auto"/>
          <w:sz w:val="20"/>
          <w:szCs w:val="20"/>
        </w:rPr>
        <w:t xml:space="preserve"> </w:t>
      </w:r>
      <w:r w:rsidR="00CA1356" w:rsidRPr="00CA1356">
        <w:rPr>
          <w:rFonts w:ascii="Verdana" w:eastAsia="TimesNewRoman" w:hAnsi="Verdana" w:cs="TimesNewRoman"/>
          <w:color w:val="auto"/>
          <w:sz w:val="20"/>
          <w:szCs w:val="20"/>
        </w:rPr>
        <w:t>instalacji przeładunku oleju napędowego</w:t>
      </w:r>
      <w:r w:rsidR="00DC19C9" w:rsidRPr="00CA1356">
        <w:rPr>
          <w:rFonts w:ascii="Verdana" w:eastAsia="TimesNewRoman" w:hAnsi="Verdana" w:cs="TimesNewRoman"/>
          <w:color w:val="auto"/>
          <w:sz w:val="20"/>
          <w:szCs w:val="20"/>
        </w:rPr>
        <w:t>.</w:t>
      </w:r>
    </w:p>
    <w:p w14:paraId="05FB79B1" w14:textId="58AF52FB" w:rsidR="00DC19C9" w:rsidRPr="00CA1356" w:rsidRDefault="00CA1356" w:rsidP="00DC19C9">
      <w:pPr>
        <w:spacing w:after="0" w:line="360" w:lineRule="auto"/>
        <w:ind w:left="0" w:right="0" w:firstLine="142"/>
        <w:rPr>
          <w:rFonts w:ascii="Verdana" w:eastAsia="TimesNewRoman" w:hAnsi="Verdana" w:cs="TimesNewRoman"/>
          <w:color w:val="auto"/>
          <w:sz w:val="20"/>
          <w:szCs w:val="20"/>
        </w:rPr>
      </w:pPr>
      <w:r w:rsidRPr="00CA1356">
        <w:rPr>
          <w:rFonts w:ascii="Verdana" w:eastAsia="TimesNewRoman" w:hAnsi="Verdana" w:cs="TimesNewRoman"/>
          <w:color w:val="auto"/>
          <w:sz w:val="20"/>
          <w:szCs w:val="20"/>
        </w:rPr>
        <w:t>Cały układ przeładunkowy wykonany będzie jako szczelny i zamknięty. Przeładunek oleju napędowego nie będzie związany ze zużyciem wody bądź innych (poza energia elektryczną) materiałów czy paliw.</w:t>
      </w:r>
    </w:p>
    <w:p w14:paraId="1B781EAB" w14:textId="77777777" w:rsidR="00DC19C9" w:rsidRPr="00CA1356" w:rsidRDefault="00DC19C9" w:rsidP="00DC19C9">
      <w:pPr>
        <w:spacing w:after="0" w:line="360" w:lineRule="auto"/>
        <w:ind w:left="0" w:right="0" w:firstLine="142"/>
        <w:rPr>
          <w:rFonts w:ascii="Verdana" w:hAnsi="Verdana"/>
          <w:b/>
          <w:color w:val="auto"/>
          <w:spacing w:val="-10"/>
          <w:kern w:val="20"/>
          <w:sz w:val="20"/>
        </w:rPr>
      </w:pPr>
      <w:r w:rsidRPr="00CA1356">
        <w:rPr>
          <w:rFonts w:ascii="Verdana" w:hAnsi="Verdana"/>
          <w:b/>
          <w:color w:val="auto"/>
          <w:spacing w:val="-10"/>
          <w:kern w:val="20"/>
          <w:sz w:val="20"/>
        </w:rPr>
        <w:t>d/ Stosowanie technologii bezodpadowych i małoodpadowych oraz możliwość odzysku powstających odpadów</w:t>
      </w:r>
    </w:p>
    <w:p w14:paraId="6A3D55C5" w14:textId="4E2F0DE2" w:rsidR="00DC19C9" w:rsidRDefault="00083152" w:rsidP="0000685E">
      <w:pPr>
        <w:spacing w:after="0" w:line="360" w:lineRule="auto"/>
        <w:ind w:left="0" w:right="0" w:firstLine="284"/>
        <w:rPr>
          <w:rFonts w:ascii="Verdana" w:eastAsia="TimesNewRoman" w:hAnsi="Verdana" w:cs="TimesNewRoman"/>
          <w:color w:val="auto"/>
          <w:sz w:val="20"/>
          <w:szCs w:val="20"/>
        </w:rPr>
      </w:pPr>
      <w:r w:rsidRPr="00294E51">
        <w:rPr>
          <w:rFonts w:ascii="Verdana" w:eastAsia="TimesNewRoman" w:hAnsi="Verdana" w:cs="TimesNewRoman"/>
          <w:color w:val="auto"/>
          <w:sz w:val="20"/>
          <w:szCs w:val="20"/>
        </w:rPr>
        <w:t xml:space="preserve">Sama technologia przetaczania oleju napędowego jest metoda bezodpadową. Olej przywożony cysternami kolejowymi przetaczany będzie do cystern </w:t>
      </w:r>
      <w:r w:rsidR="00294E51" w:rsidRPr="00294E51">
        <w:rPr>
          <w:rFonts w:ascii="Verdana" w:eastAsia="TimesNewRoman" w:hAnsi="Verdana" w:cs="TimesNewRoman"/>
          <w:color w:val="auto"/>
          <w:sz w:val="20"/>
          <w:szCs w:val="20"/>
        </w:rPr>
        <w:t xml:space="preserve">przystosowanych do jazdy po „szerokich” torach. </w:t>
      </w:r>
    </w:p>
    <w:p w14:paraId="7E347B6D" w14:textId="72BF97BB" w:rsidR="00294E51" w:rsidRPr="0000685E" w:rsidRDefault="0000685E" w:rsidP="0000685E">
      <w:pPr>
        <w:spacing w:after="0" w:line="360" w:lineRule="auto"/>
        <w:ind w:left="0" w:right="0" w:firstLine="284"/>
        <w:rPr>
          <w:rFonts w:ascii="Verdana" w:eastAsia="TimesNewRoman" w:hAnsi="Verdana" w:cs="TimesNewRoman"/>
          <w:color w:val="auto"/>
          <w:sz w:val="20"/>
          <w:szCs w:val="20"/>
        </w:rPr>
      </w:pPr>
      <w:r w:rsidRPr="0000685E">
        <w:rPr>
          <w:rFonts w:ascii="Verdana" w:eastAsia="TimesNewRoman" w:hAnsi="Verdana" w:cs="TimesNewRoman"/>
          <w:color w:val="auto"/>
          <w:sz w:val="20"/>
          <w:szCs w:val="20"/>
        </w:rPr>
        <w:t>Nie przewiduje się konfekcjonowania oleju napędowego do mniejszych opakowań. Odpady powstawać więc będą jedynie w związku z naprawami bądź przeglądami instalacji.</w:t>
      </w:r>
    </w:p>
    <w:p w14:paraId="4E1043A0" w14:textId="77777777" w:rsidR="00DC19C9" w:rsidRPr="0000685E" w:rsidRDefault="00DC19C9" w:rsidP="0000685E">
      <w:pPr>
        <w:spacing w:after="0" w:line="360" w:lineRule="auto"/>
        <w:ind w:left="0" w:right="0" w:firstLine="284"/>
        <w:rPr>
          <w:rFonts w:ascii="Verdana" w:eastAsia="TimesNewRoman" w:hAnsi="Verdana" w:cs="TimesNewRoman"/>
          <w:color w:val="auto"/>
          <w:sz w:val="20"/>
          <w:szCs w:val="20"/>
        </w:rPr>
      </w:pPr>
      <w:r w:rsidRPr="0000685E">
        <w:rPr>
          <w:rFonts w:ascii="Verdana" w:eastAsia="TimesNewRoman" w:hAnsi="Verdana" w:cs="TimesNewRoman"/>
          <w:color w:val="auto"/>
          <w:sz w:val="20"/>
          <w:szCs w:val="20"/>
        </w:rPr>
        <w:t xml:space="preserve">Powstające na terenie Inwestycji wszystkie rodzaje odpadów będą zbierane w sposób selektywny, okresowo magazynowane w wyznaczonych miejscach a następnie zostaną przekazywane uprawnionym podmiotom. </w:t>
      </w:r>
    </w:p>
    <w:p w14:paraId="60FF41E4" w14:textId="77777777" w:rsidR="00650A3E" w:rsidRPr="009630C8" w:rsidRDefault="00650A3E" w:rsidP="00650A3E">
      <w:pPr>
        <w:pStyle w:val="Tekstpodstawowy"/>
        <w:keepNext/>
        <w:spacing w:before="120" w:after="120"/>
        <w:ind w:left="284" w:hanging="284"/>
        <w:rPr>
          <w:rFonts w:ascii="Verdana" w:hAnsi="Verdana"/>
          <w:b/>
          <w:sz w:val="20"/>
        </w:rPr>
      </w:pPr>
      <w:r w:rsidRPr="009630C8">
        <w:rPr>
          <w:rFonts w:ascii="Verdana" w:hAnsi="Verdana"/>
          <w:b/>
          <w:sz w:val="20"/>
        </w:rPr>
        <w:t>e/ Rodzaj, zasięg i wielkość emisji</w:t>
      </w:r>
    </w:p>
    <w:p w14:paraId="161F2AB4" w14:textId="77777777" w:rsidR="009630C8" w:rsidRDefault="00650A3E" w:rsidP="00E742D2">
      <w:pPr>
        <w:spacing w:after="0" w:line="360" w:lineRule="auto"/>
        <w:ind w:left="0" w:right="0" w:firstLine="142"/>
        <w:rPr>
          <w:rFonts w:ascii="Verdana" w:eastAsia="TimesNewRoman" w:hAnsi="Verdana" w:cs="TimesNewRoman"/>
          <w:color w:val="auto"/>
          <w:sz w:val="20"/>
          <w:szCs w:val="20"/>
        </w:rPr>
      </w:pPr>
      <w:r w:rsidRPr="009630C8">
        <w:rPr>
          <w:rFonts w:ascii="Verdana" w:eastAsia="TimesNewRoman" w:hAnsi="Verdana" w:cs="TimesNewRoman"/>
          <w:color w:val="auto"/>
          <w:sz w:val="20"/>
          <w:szCs w:val="20"/>
        </w:rPr>
        <w:t xml:space="preserve">Z przeprowadzonych analiz i obliczeń wynika, że </w:t>
      </w:r>
      <w:r w:rsidR="009630C8" w:rsidRPr="009630C8">
        <w:rPr>
          <w:rFonts w:ascii="Verdana" w:eastAsia="TimesNewRoman" w:hAnsi="Verdana" w:cs="TimesNewRoman"/>
          <w:color w:val="auto"/>
          <w:sz w:val="20"/>
          <w:szCs w:val="20"/>
        </w:rPr>
        <w:t xml:space="preserve">oddziaływanie związane z emisją zanieczyszczeń do powietrza </w:t>
      </w:r>
      <w:r w:rsidR="009630C8">
        <w:rPr>
          <w:rFonts w:ascii="Verdana" w:eastAsia="TimesNewRoman" w:hAnsi="Verdana" w:cs="TimesNewRoman"/>
          <w:color w:val="auto"/>
          <w:sz w:val="20"/>
          <w:szCs w:val="20"/>
        </w:rPr>
        <w:t xml:space="preserve">oraz hałasu do środowiska </w:t>
      </w:r>
      <w:r w:rsidR="009630C8" w:rsidRPr="009630C8">
        <w:rPr>
          <w:rFonts w:ascii="Verdana" w:eastAsia="TimesNewRoman" w:hAnsi="Verdana" w:cs="TimesNewRoman"/>
          <w:color w:val="auto"/>
          <w:sz w:val="20"/>
          <w:szCs w:val="20"/>
        </w:rPr>
        <w:t>ograniczone będ</w:t>
      </w:r>
      <w:r w:rsidR="009630C8">
        <w:rPr>
          <w:rFonts w:ascii="Verdana" w:eastAsia="TimesNewRoman" w:hAnsi="Verdana" w:cs="TimesNewRoman"/>
          <w:color w:val="auto"/>
          <w:sz w:val="20"/>
          <w:szCs w:val="20"/>
        </w:rPr>
        <w:t>ą</w:t>
      </w:r>
      <w:r w:rsidR="009630C8" w:rsidRPr="009630C8">
        <w:rPr>
          <w:rFonts w:ascii="Verdana" w:eastAsia="TimesNewRoman" w:hAnsi="Verdana" w:cs="TimesNewRoman"/>
          <w:color w:val="auto"/>
          <w:sz w:val="20"/>
          <w:szCs w:val="20"/>
        </w:rPr>
        <w:t xml:space="preserve"> do terenu inwestycji. </w:t>
      </w:r>
    </w:p>
    <w:p w14:paraId="6E311B09" w14:textId="44B5EC8B" w:rsidR="009630C8" w:rsidRPr="009630C8" w:rsidRDefault="009630C8" w:rsidP="00E742D2">
      <w:pPr>
        <w:spacing w:after="0" w:line="360" w:lineRule="auto"/>
        <w:ind w:left="0" w:right="0" w:firstLine="142"/>
        <w:rPr>
          <w:rFonts w:ascii="Verdana" w:eastAsia="TimesNewRoman" w:hAnsi="Verdana" w:cs="TimesNewRoman"/>
          <w:color w:val="auto"/>
          <w:sz w:val="20"/>
          <w:szCs w:val="20"/>
        </w:rPr>
      </w:pPr>
      <w:r w:rsidRPr="009630C8">
        <w:rPr>
          <w:rFonts w:ascii="Verdana" w:eastAsia="TimesNewRoman" w:hAnsi="Verdana" w:cs="TimesNewRoman"/>
          <w:color w:val="auto"/>
          <w:sz w:val="20"/>
          <w:szCs w:val="20"/>
        </w:rPr>
        <w:t xml:space="preserve">Emisja węglowodorów towarzysząca przeładunkowi oleju napędowego nie będzie powodować przekroczeń dopuszczalnych wartości. </w:t>
      </w:r>
    </w:p>
    <w:p w14:paraId="7ED3924A" w14:textId="07AD5701" w:rsidR="009630C8" w:rsidRPr="009630C8" w:rsidRDefault="009630C8" w:rsidP="00E742D2">
      <w:pPr>
        <w:spacing w:after="0" w:line="360" w:lineRule="auto"/>
        <w:ind w:left="0" w:right="0" w:firstLine="142"/>
        <w:rPr>
          <w:rFonts w:ascii="Verdana" w:eastAsia="TimesNewRoman" w:hAnsi="Verdana" w:cs="TimesNewRoman"/>
          <w:color w:val="auto"/>
          <w:sz w:val="20"/>
          <w:szCs w:val="20"/>
        </w:rPr>
      </w:pPr>
      <w:r w:rsidRPr="009630C8">
        <w:rPr>
          <w:rFonts w:ascii="Verdana" w:eastAsia="TimesNewRoman" w:hAnsi="Verdana" w:cs="TimesNewRoman"/>
          <w:color w:val="auto"/>
          <w:sz w:val="20"/>
          <w:szCs w:val="20"/>
        </w:rPr>
        <w:t>Ha</w:t>
      </w:r>
      <w:r>
        <w:rPr>
          <w:rFonts w:ascii="Verdana" w:eastAsia="TimesNewRoman" w:hAnsi="Verdana" w:cs="TimesNewRoman"/>
          <w:color w:val="auto"/>
          <w:sz w:val="20"/>
          <w:szCs w:val="20"/>
        </w:rPr>
        <w:t>ł</w:t>
      </w:r>
      <w:r w:rsidRPr="009630C8">
        <w:rPr>
          <w:rFonts w:ascii="Verdana" w:eastAsia="TimesNewRoman" w:hAnsi="Verdana" w:cs="TimesNewRoman"/>
          <w:color w:val="auto"/>
          <w:sz w:val="20"/>
          <w:szCs w:val="20"/>
        </w:rPr>
        <w:t>as emitowany w trakcie pracy urządzeń instalacji nie będzie powodował przekroczeń dopuszczalnych wartości</w:t>
      </w:r>
      <w:r>
        <w:rPr>
          <w:rFonts w:ascii="Verdana" w:eastAsia="TimesNewRoman" w:hAnsi="Verdana" w:cs="TimesNewRoman"/>
          <w:color w:val="auto"/>
          <w:sz w:val="20"/>
          <w:szCs w:val="20"/>
        </w:rPr>
        <w:t xml:space="preserve"> </w:t>
      </w:r>
      <w:r w:rsidRPr="009630C8">
        <w:rPr>
          <w:rFonts w:ascii="Verdana" w:eastAsia="TimesNewRoman" w:hAnsi="Verdana" w:cs="TimesNewRoman"/>
          <w:color w:val="auto"/>
          <w:sz w:val="20"/>
          <w:szCs w:val="20"/>
        </w:rPr>
        <w:t xml:space="preserve">na terenach </w:t>
      </w:r>
      <w:r>
        <w:rPr>
          <w:rFonts w:ascii="Verdana" w:eastAsia="TimesNewRoman" w:hAnsi="Verdana" w:cs="TimesNewRoman"/>
          <w:color w:val="auto"/>
          <w:sz w:val="20"/>
          <w:szCs w:val="20"/>
        </w:rPr>
        <w:t>podlegających ochronie akustycznej</w:t>
      </w:r>
      <w:r w:rsidRPr="009630C8">
        <w:rPr>
          <w:rFonts w:ascii="Verdana" w:eastAsia="TimesNewRoman" w:hAnsi="Verdana" w:cs="TimesNewRoman"/>
          <w:color w:val="auto"/>
          <w:sz w:val="20"/>
          <w:szCs w:val="20"/>
        </w:rPr>
        <w:t>.</w:t>
      </w:r>
    </w:p>
    <w:p w14:paraId="1259365A" w14:textId="77777777" w:rsidR="00650A3E" w:rsidRPr="0000685E" w:rsidRDefault="00650A3E" w:rsidP="0061401B">
      <w:pPr>
        <w:pStyle w:val="Tekstpodstawowy"/>
        <w:keepNext/>
        <w:ind w:firstLine="142"/>
        <w:rPr>
          <w:rFonts w:ascii="Verdana" w:hAnsi="Verdana"/>
          <w:b/>
          <w:bCs/>
          <w:sz w:val="20"/>
          <w:u w:val="single"/>
        </w:rPr>
      </w:pPr>
      <w:r w:rsidRPr="0000685E">
        <w:rPr>
          <w:rFonts w:ascii="Verdana" w:hAnsi="Verdana"/>
          <w:b/>
          <w:bCs/>
          <w:sz w:val="20"/>
          <w:u w:val="single"/>
        </w:rPr>
        <w:lastRenderedPageBreak/>
        <w:t>Wody opadowe</w:t>
      </w:r>
    </w:p>
    <w:p w14:paraId="0386E87A" w14:textId="7D70D72F" w:rsidR="00930022" w:rsidRPr="00D52D60" w:rsidRDefault="00650A3E" w:rsidP="00D52D60">
      <w:pPr>
        <w:spacing w:after="0" w:line="360" w:lineRule="auto"/>
        <w:ind w:left="0" w:right="0" w:firstLine="284"/>
        <w:rPr>
          <w:rFonts w:ascii="Verdana" w:eastAsia="TimesNewRoman" w:hAnsi="Verdana" w:cs="TimesNewRoman"/>
          <w:color w:val="auto"/>
          <w:sz w:val="20"/>
          <w:szCs w:val="20"/>
        </w:rPr>
      </w:pPr>
      <w:r w:rsidRPr="00D52D60">
        <w:rPr>
          <w:rFonts w:ascii="Verdana" w:eastAsia="TimesNewRoman" w:hAnsi="Verdana" w:cs="TimesNewRoman"/>
          <w:color w:val="auto"/>
          <w:sz w:val="20"/>
          <w:szCs w:val="20"/>
        </w:rPr>
        <w:t xml:space="preserve">Wody opadowe i roztopowe będą zbierane </w:t>
      </w:r>
      <w:r w:rsidR="0000685E" w:rsidRPr="00D52D60">
        <w:rPr>
          <w:rFonts w:ascii="Verdana" w:eastAsia="TimesNewRoman" w:hAnsi="Verdana" w:cs="TimesNewRoman"/>
          <w:color w:val="auto"/>
          <w:sz w:val="20"/>
          <w:szCs w:val="20"/>
        </w:rPr>
        <w:t>systemem</w:t>
      </w:r>
      <w:r w:rsidR="00930022" w:rsidRPr="00D52D60">
        <w:rPr>
          <w:rFonts w:ascii="Verdana" w:eastAsia="TimesNewRoman" w:hAnsi="Verdana" w:cs="TimesNewRoman"/>
          <w:color w:val="auto"/>
          <w:sz w:val="20"/>
          <w:szCs w:val="20"/>
        </w:rPr>
        <w:t xml:space="preserve"> kanalizacji deszczowej. </w:t>
      </w:r>
      <w:r w:rsidR="0000685E" w:rsidRPr="00D52D60">
        <w:rPr>
          <w:rFonts w:ascii="Verdana" w:eastAsia="TimesNewRoman" w:hAnsi="Verdana" w:cs="TimesNewRoman"/>
          <w:color w:val="auto"/>
          <w:sz w:val="20"/>
          <w:szCs w:val="20"/>
        </w:rPr>
        <w:t xml:space="preserve">Wody opadowe i roztopowe zbierane z miejsc narażonych na zanieczyszczenie ropopochodnymi (tj. z </w:t>
      </w:r>
      <w:r w:rsidR="0000685E" w:rsidRPr="00D52D60">
        <w:rPr>
          <w:rFonts w:ascii="Verdana" w:hAnsi="Verdana"/>
          <w:color w:val="auto"/>
          <w:sz w:val="20"/>
          <w:szCs w:val="20"/>
        </w:rPr>
        <w:t xml:space="preserve">frontu rozładunkowego) podczyszczane będą </w:t>
      </w:r>
      <w:r w:rsidR="00D52D60" w:rsidRPr="00D52D60">
        <w:rPr>
          <w:rFonts w:ascii="Verdana" w:hAnsi="Verdana"/>
          <w:color w:val="auto"/>
          <w:sz w:val="20"/>
          <w:szCs w:val="20"/>
        </w:rPr>
        <w:t xml:space="preserve">osadniku i separatorze </w:t>
      </w:r>
      <w:proofErr w:type="spellStart"/>
      <w:r w:rsidR="00D52D60" w:rsidRPr="00D52D60">
        <w:rPr>
          <w:rFonts w:ascii="Verdana" w:hAnsi="Verdana"/>
          <w:color w:val="auto"/>
          <w:sz w:val="20"/>
          <w:szCs w:val="20"/>
        </w:rPr>
        <w:t>lamelowym</w:t>
      </w:r>
      <w:proofErr w:type="spellEnd"/>
      <w:r w:rsidR="0000685E" w:rsidRPr="00D52D60">
        <w:rPr>
          <w:rFonts w:ascii="Verdana" w:eastAsia="TimesNewRoman" w:hAnsi="Verdana" w:cs="TimesNewRoman"/>
          <w:color w:val="auto"/>
          <w:sz w:val="20"/>
          <w:szCs w:val="20"/>
        </w:rPr>
        <w:t xml:space="preserve"> </w:t>
      </w:r>
      <w:r w:rsidR="00930022" w:rsidRPr="00D52D60">
        <w:rPr>
          <w:rFonts w:ascii="Verdana" w:eastAsia="TimesNewRoman" w:hAnsi="Verdana" w:cs="TimesNewRoman"/>
          <w:color w:val="auto"/>
          <w:sz w:val="20"/>
          <w:szCs w:val="20"/>
        </w:rPr>
        <w:t xml:space="preserve">. </w:t>
      </w:r>
    </w:p>
    <w:p w14:paraId="69913243" w14:textId="0A98E3E7" w:rsidR="00C87B2A" w:rsidRPr="00D52D60" w:rsidRDefault="00930022" w:rsidP="00D52D60">
      <w:pPr>
        <w:spacing w:after="0" w:line="360" w:lineRule="auto"/>
        <w:ind w:left="0" w:right="0" w:firstLine="284"/>
        <w:rPr>
          <w:rFonts w:ascii="Verdana" w:eastAsia="TimesNewRoman" w:hAnsi="Verdana" w:cs="TimesNewRoman"/>
          <w:color w:val="auto"/>
          <w:sz w:val="20"/>
          <w:szCs w:val="20"/>
        </w:rPr>
      </w:pPr>
      <w:r w:rsidRPr="00D52D60">
        <w:rPr>
          <w:rFonts w:ascii="Verdana" w:eastAsia="TimesNewRoman" w:hAnsi="Verdana" w:cs="TimesNewRoman"/>
          <w:color w:val="auto"/>
          <w:sz w:val="20"/>
          <w:szCs w:val="20"/>
        </w:rPr>
        <w:t>Wody opadowe odprowadzane będą do</w:t>
      </w:r>
      <w:r w:rsidR="00D52D60" w:rsidRPr="00D52D60">
        <w:rPr>
          <w:rFonts w:ascii="Verdana" w:eastAsia="TimesNewRoman" w:hAnsi="Verdana" w:cs="TimesNewRoman"/>
          <w:color w:val="auto"/>
          <w:sz w:val="20"/>
          <w:szCs w:val="20"/>
        </w:rPr>
        <w:t xml:space="preserve"> zbiorników retencyjnych. </w:t>
      </w:r>
      <w:r w:rsidR="00D52D60" w:rsidRPr="00D52D60">
        <w:rPr>
          <w:rFonts w:ascii="Verdana" w:hAnsi="Verdana"/>
          <w:color w:val="auto"/>
          <w:sz w:val="20"/>
          <w:szCs w:val="20"/>
        </w:rPr>
        <w:t>Odbiornikiem podczyszczonych wód opadowych i roztopowych odprowadzanych ze zbiornika będzie istniejący rów otwarty przebiegający przez teren zakładu.</w:t>
      </w:r>
    </w:p>
    <w:p w14:paraId="0242190C" w14:textId="77777777" w:rsidR="00650A3E" w:rsidRPr="00D52D60" w:rsidRDefault="00650A3E" w:rsidP="00C87B2A">
      <w:pPr>
        <w:spacing w:after="0" w:line="360" w:lineRule="auto"/>
        <w:ind w:left="0" w:right="0" w:firstLine="142"/>
        <w:rPr>
          <w:rFonts w:ascii="Verdana" w:hAnsi="Verdana"/>
          <w:b/>
          <w:bCs/>
          <w:color w:val="auto"/>
          <w:sz w:val="20"/>
          <w:u w:val="single"/>
        </w:rPr>
      </w:pPr>
      <w:r w:rsidRPr="00D52D60">
        <w:rPr>
          <w:rFonts w:ascii="Verdana" w:hAnsi="Verdana"/>
          <w:b/>
          <w:bCs/>
          <w:color w:val="auto"/>
          <w:sz w:val="20"/>
          <w:u w:val="single"/>
        </w:rPr>
        <w:t>Ścieki bytowe</w:t>
      </w:r>
    </w:p>
    <w:p w14:paraId="3CC799A2" w14:textId="6CEB2A36" w:rsidR="00650A3E" w:rsidRPr="00D52D60" w:rsidRDefault="00650A3E" w:rsidP="00E742D2">
      <w:pPr>
        <w:spacing w:after="0" w:line="360" w:lineRule="auto"/>
        <w:ind w:left="0" w:right="0" w:firstLine="142"/>
        <w:rPr>
          <w:rFonts w:ascii="Verdana" w:eastAsia="TimesNewRoman" w:hAnsi="Verdana" w:cs="TimesNewRoman"/>
          <w:color w:val="auto"/>
          <w:sz w:val="20"/>
          <w:szCs w:val="20"/>
        </w:rPr>
      </w:pPr>
      <w:r w:rsidRPr="00D52D60">
        <w:rPr>
          <w:rFonts w:ascii="Verdana" w:eastAsia="TimesNewRoman" w:hAnsi="Verdana" w:cs="TimesNewRoman"/>
          <w:color w:val="auto"/>
          <w:sz w:val="20"/>
          <w:szCs w:val="20"/>
        </w:rPr>
        <w:t xml:space="preserve">Ścieków bytowe, odprowadzane będą do </w:t>
      </w:r>
      <w:r w:rsidR="00D52D60" w:rsidRPr="00D52D60">
        <w:rPr>
          <w:rFonts w:ascii="Verdana" w:eastAsia="TimesNewRoman" w:hAnsi="Verdana" w:cs="TimesNewRoman"/>
          <w:color w:val="auto"/>
          <w:sz w:val="20"/>
          <w:szCs w:val="20"/>
        </w:rPr>
        <w:t xml:space="preserve">istniejącej </w:t>
      </w:r>
      <w:r w:rsidR="00D52D60" w:rsidRPr="00D52D60">
        <w:rPr>
          <w:rFonts w:ascii="Verdana" w:hAnsi="Verdana"/>
          <w:color w:val="auto"/>
          <w:sz w:val="20"/>
          <w:szCs w:val="20"/>
        </w:rPr>
        <w:t xml:space="preserve">zakładowej, </w:t>
      </w:r>
      <w:proofErr w:type="spellStart"/>
      <w:r w:rsidR="00D52D60" w:rsidRPr="00D52D60">
        <w:rPr>
          <w:rFonts w:ascii="Verdana" w:hAnsi="Verdana"/>
          <w:color w:val="auto"/>
          <w:sz w:val="20"/>
          <w:szCs w:val="20"/>
        </w:rPr>
        <w:t>mechaniczno</w:t>
      </w:r>
      <w:proofErr w:type="spellEnd"/>
      <w:r w:rsidR="00D52D60" w:rsidRPr="00D52D60">
        <w:rPr>
          <w:rFonts w:ascii="Verdana" w:hAnsi="Verdana"/>
          <w:color w:val="auto"/>
          <w:sz w:val="20"/>
          <w:szCs w:val="20"/>
        </w:rPr>
        <w:t xml:space="preserve"> - biologicznej oczyszczalnia ścieków </w:t>
      </w:r>
      <w:proofErr w:type="spellStart"/>
      <w:r w:rsidR="00D52D60" w:rsidRPr="00D52D60">
        <w:rPr>
          <w:rFonts w:ascii="Verdana" w:hAnsi="Verdana"/>
          <w:color w:val="auto"/>
          <w:sz w:val="20"/>
          <w:szCs w:val="20"/>
        </w:rPr>
        <w:t>Biofluid</w:t>
      </w:r>
      <w:proofErr w:type="spellEnd"/>
      <w:r w:rsidR="00D52D60" w:rsidRPr="00D52D60">
        <w:rPr>
          <w:rFonts w:ascii="Verdana" w:hAnsi="Verdana"/>
          <w:color w:val="auto"/>
          <w:sz w:val="20"/>
          <w:szCs w:val="20"/>
        </w:rPr>
        <w:t xml:space="preserve"> 9</w:t>
      </w:r>
      <w:r w:rsidRPr="00D52D60">
        <w:rPr>
          <w:rFonts w:ascii="Verdana" w:eastAsia="TimesNewRoman" w:hAnsi="Verdana" w:cs="TimesNewRoman"/>
          <w:color w:val="auto"/>
          <w:sz w:val="20"/>
          <w:szCs w:val="20"/>
        </w:rPr>
        <w:t xml:space="preserve">. </w:t>
      </w:r>
      <w:r w:rsidR="00D52D60" w:rsidRPr="001B1400">
        <w:rPr>
          <w:rFonts w:ascii="Verdana" w:hAnsi="Verdana"/>
          <w:sz w:val="20"/>
          <w:szCs w:val="20"/>
        </w:rPr>
        <w:t>Odbiornikiem podczyszczonych w oczyszczalni ścieków jest istniejący rów otwarty przepływający przez teren zakładu, będący również odbiornikiem wód deszczowych spływających z powierzchni terenu terminala gazowego.</w:t>
      </w:r>
    </w:p>
    <w:p w14:paraId="505D9F24" w14:textId="77777777" w:rsidR="00650A3E" w:rsidRPr="002E291A" w:rsidRDefault="00650A3E" w:rsidP="007E392D">
      <w:pPr>
        <w:pStyle w:val="zwykywcity"/>
        <w:keepNext/>
        <w:spacing w:before="120"/>
        <w:ind w:firstLine="142"/>
        <w:rPr>
          <w:rFonts w:ascii="Verdana" w:hAnsi="Verdana"/>
          <w:b/>
          <w:bCs/>
          <w:u w:val="single"/>
        </w:rPr>
      </w:pPr>
      <w:r w:rsidRPr="002E291A">
        <w:rPr>
          <w:rFonts w:ascii="Verdana" w:hAnsi="Verdana"/>
          <w:b/>
          <w:bCs/>
          <w:u w:val="single"/>
        </w:rPr>
        <w:t>Emisja zanieczyszczeń do powietrza</w:t>
      </w:r>
    </w:p>
    <w:p w14:paraId="32AEF6E7" w14:textId="250431E8" w:rsidR="00F44830" w:rsidRPr="002E291A" w:rsidRDefault="00E015EA" w:rsidP="007E392D">
      <w:pPr>
        <w:spacing w:after="0" w:line="360" w:lineRule="auto"/>
        <w:ind w:left="0" w:right="0" w:firstLine="142"/>
        <w:rPr>
          <w:rFonts w:ascii="Verdana" w:eastAsia="TimesNewRoman" w:hAnsi="Verdana" w:cs="TimesNewRoman"/>
          <w:color w:val="auto"/>
          <w:sz w:val="20"/>
          <w:szCs w:val="20"/>
        </w:rPr>
      </w:pPr>
      <w:r w:rsidRPr="002E291A">
        <w:rPr>
          <w:rFonts w:ascii="Verdana" w:eastAsia="TimesNewRoman" w:hAnsi="Verdana" w:cs="TimesNewRoman"/>
          <w:color w:val="auto"/>
          <w:sz w:val="20"/>
          <w:szCs w:val="20"/>
        </w:rPr>
        <w:t xml:space="preserve">Substancje emitowane w związku z procesem </w:t>
      </w:r>
      <w:r w:rsidR="002E291A" w:rsidRPr="002E291A">
        <w:rPr>
          <w:rFonts w:ascii="Verdana" w:eastAsia="TimesNewRoman" w:hAnsi="Verdana" w:cs="TimesNewRoman"/>
          <w:color w:val="auto"/>
          <w:sz w:val="20"/>
          <w:szCs w:val="20"/>
        </w:rPr>
        <w:t>przeładunku oleju napędowego</w:t>
      </w:r>
      <w:r w:rsidRPr="002E291A">
        <w:rPr>
          <w:rFonts w:ascii="Verdana" w:eastAsia="TimesNewRoman" w:hAnsi="Verdana" w:cs="TimesNewRoman"/>
          <w:color w:val="auto"/>
          <w:sz w:val="20"/>
          <w:szCs w:val="20"/>
        </w:rPr>
        <w:t xml:space="preserve"> to węglowodory alifatyczne. </w:t>
      </w:r>
      <w:r w:rsidR="00F44830" w:rsidRPr="002E291A">
        <w:rPr>
          <w:rFonts w:ascii="Verdana" w:eastAsia="TimesNewRoman" w:hAnsi="Verdana" w:cs="TimesNewRoman"/>
          <w:color w:val="auto"/>
          <w:sz w:val="20"/>
          <w:szCs w:val="20"/>
        </w:rPr>
        <w:t>W omawianym przypadku em</w:t>
      </w:r>
      <w:r w:rsidR="001A62AE" w:rsidRPr="002E291A">
        <w:rPr>
          <w:rFonts w:ascii="Verdana" w:eastAsia="TimesNewRoman" w:hAnsi="Verdana" w:cs="TimesNewRoman"/>
          <w:color w:val="auto"/>
          <w:sz w:val="20"/>
          <w:szCs w:val="20"/>
        </w:rPr>
        <w:t>isja ta jest stosunkowo niska i </w:t>
      </w:r>
      <w:r w:rsidR="00F44830" w:rsidRPr="002E291A">
        <w:rPr>
          <w:rFonts w:ascii="Verdana" w:eastAsia="TimesNewRoman" w:hAnsi="Verdana" w:cs="TimesNewRoman"/>
          <w:color w:val="auto"/>
          <w:sz w:val="20"/>
          <w:szCs w:val="20"/>
        </w:rPr>
        <w:t>koncentruje się w najbliższym sąsiedztwie emitora.</w:t>
      </w:r>
    </w:p>
    <w:p w14:paraId="7D42D90D" w14:textId="77777777" w:rsidR="00F44830" w:rsidRPr="002E291A" w:rsidRDefault="00F44830" w:rsidP="007E392D">
      <w:pPr>
        <w:spacing w:after="0" w:line="360" w:lineRule="auto"/>
        <w:ind w:left="0" w:right="0" w:firstLine="142"/>
        <w:rPr>
          <w:rFonts w:ascii="Verdana" w:eastAsia="TimesNewRoman" w:hAnsi="Verdana" w:cs="TimesNewRoman"/>
          <w:color w:val="auto"/>
          <w:sz w:val="20"/>
          <w:szCs w:val="20"/>
        </w:rPr>
      </w:pPr>
      <w:r w:rsidRPr="002E291A">
        <w:rPr>
          <w:rFonts w:ascii="Verdana" w:eastAsia="TimesNewRoman" w:hAnsi="Verdana" w:cs="TimesNewRoman"/>
          <w:color w:val="auto"/>
          <w:sz w:val="20"/>
          <w:szCs w:val="20"/>
        </w:rPr>
        <w:t>Stężenia średnioroczne wszystkich substancji nie przekraczają wartości dopuszczalnej określonej w obowiązującym ustawodawstwie.</w:t>
      </w:r>
    </w:p>
    <w:p w14:paraId="088DBF76" w14:textId="77777777" w:rsidR="00650A3E" w:rsidRPr="002E291A" w:rsidRDefault="00650A3E" w:rsidP="007E392D">
      <w:pPr>
        <w:pStyle w:val="zwykywcity"/>
        <w:keepNext/>
        <w:spacing w:before="120"/>
        <w:ind w:firstLine="142"/>
        <w:rPr>
          <w:rFonts w:ascii="Verdana" w:hAnsi="Verdana"/>
          <w:b/>
          <w:bCs/>
          <w:u w:val="single"/>
        </w:rPr>
      </w:pPr>
      <w:r w:rsidRPr="002E291A">
        <w:rPr>
          <w:rFonts w:ascii="Verdana" w:hAnsi="Verdana"/>
          <w:b/>
          <w:bCs/>
          <w:u w:val="single"/>
        </w:rPr>
        <w:t>Emisja hałasu</w:t>
      </w:r>
    </w:p>
    <w:p w14:paraId="40F6CF89" w14:textId="61AFE47F" w:rsidR="00650A3E" w:rsidRPr="002E291A" w:rsidRDefault="00650A3E" w:rsidP="007E392D">
      <w:pPr>
        <w:spacing w:after="0" w:line="360" w:lineRule="auto"/>
        <w:ind w:left="0" w:right="0" w:firstLine="142"/>
        <w:rPr>
          <w:rFonts w:ascii="Verdana" w:eastAsia="TimesNewRoman" w:hAnsi="Verdana" w:cs="TimesNewRoman"/>
          <w:color w:val="auto"/>
          <w:sz w:val="20"/>
          <w:szCs w:val="20"/>
        </w:rPr>
      </w:pPr>
      <w:r w:rsidRPr="002E291A">
        <w:rPr>
          <w:rFonts w:ascii="Verdana" w:eastAsia="TimesNewRoman" w:hAnsi="Verdana" w:cs="TimesNewRoman"/>
          <w:color w:val="auto"/>
          <w:sz w:val="20"/>
          <w:szCs w:val="20"/>
        </w:rPr>
        <w:t>Projektowana inwestycja będzie związane z emisją h</w:t>
      </w:r>
      <w:r w:rsidR="001A62AE" w:rsidRPr="002E291A">
        <w:rPr>
          <w:rFonts w:ascii="Verdana" w:eastAsia="TimesNewRoman" w:hAnsi="Verdana" w:cs="TimesNewRoman"/>
          <w:color w:val="auto"/>
          <w:sz w:val="20"/>
          <w:szCs w:val="20"/>
        </w:rPr>
        <w:t>ałasu do środowiska.</w:t>
      </w:r>
      <w:r w:rsidR="001A62AE" w:rsidRPr="002A1FC0">
        <w:rPr>
          <w:rFonts w:ascii="Verdana" w:eastAsia="TimesNewRoman" w:hAnsi="Verdana" w:cs="TimesNewRoman"/>
          <w:color w:val="7030A0"/>
          <w:sz w:val="20"/>
          <w:szCs w:val="20"/>
        </w:rPr>
        <w:t xml:space="preserve"> </w:t>
      </w:r>
      <w:r w:rsidR="001A62AE" w:rsidRPr="002E291A">
        <w:rPr>
          <w:rFonts w:ascii="Verdana" w:eastAsia="TimesNewRoman" w:hAnsi="Verdana" w:cs="TimesNewRoman"/>
          <w:color w:val="auto"/>
          <w:sz w:val="20"/>
          <w:szCs w:val="20"/>
        </w:rPr>
        <w:t>Źródłem hała</w:t>
      </w:r>
      <w:r w:rsidRPr="002E291A">
        <w:rPr>
          <w:rFonts w:ascii="Verdana" w:eastAsia="TimesNewRoman" w:hAnsi="Verdana" w:cs="TimesNewRoman"/>
          <w:color w:val="auto"/>
          <w:sz w:val="20"/>
          <w:szCs w:val="20"/>
        </w:rPr>
        <w:t xml:space="preserve">su będą </w:t>
      </w:r>
      <w:r w:rsidR="002E291A" w:rsidRPr="002E291A">
        <w:rPr>
          <w:rFonts w:ascii="Verdana" w:eastAsia="TimesNewRoman" w:hAnsi="Verdana" w:cs="TimesNewRoman"/>
          <w:color w:val="auto"/>
          <w:sz w:val="20"/>
          <w:szCs w:val="20"/>
        </w:rPr>
        <w:t>urządzenia przepompowujące olej napędowy</w:t>
      </w:r>
      <w:r w:rsidRPr="002E291A">
        <w:rPr>
          <w:rFonts w:ascii="Verdana" w:eastAsia="TimesNewRoman" w:hAnsi="Verdana" w:cs="TimesNewRoman"/>
          <w:color w:val="auto"/>
          <w:sz w:val="20"/>
          <w:szCs w:val="20"/>
        </w:rPr>
        <w:t xml:space="preserve">. Wpływ na klimat akustyczny terenu inwestycji został omówiony w </w:t>
      </w:r>
      <w:r w:rsidR="002E291A" w:rsidRPr="002E291A">
        <w:rPr>
          <w:rFonts w:ascii="Verdana" w:eastAsia="TimesNewRoman" w:hAnsi="Verdana" w:cs="TimesNewRoman"/>
          <w:color w:val="auto"/>
          <w:sz w:val="20"/>
          <w:szCs w:val="20"/>
        </w:rPr>
        <w:t>poprzedniej części</w:t>
      </w:r>
      <w:r w:rsidR="001A62AE" w:rsidRPr="002E291A">
        <w:rPr>
          <w:rFonts w:ascii="Verdana" w:eastAsia="TimesNewRoman" w:hAnsi="Verdana" w:cs="TimesNewRoman"/>
          <w:color w:val="auto"/>
          <w:sz w:val="20"/>
          <w:szCs w:val="20"/>
        </w:rPr>
        <w:t xml:space="preserve"> niniejszego raportu</w:t>
      </w:r>
      <w:r w:rsidRPr="002E291A">
        <w:rPr>
          <w:rFonts w:ascii="Verdana" w:eastAsia="TimesNewRoman" w:hAnsi="Verdana" w:cs="TimesNewRoman"/>
          <w:color w:val="auto"/>
          <w:sz w:val="20"/>
          <w:szCs w:val="20"/>
        </w:rPr>
        <w:t xml:space="preserve">. Zgodnie z przeprowadzona analizą akustyczną emisja hałasu </w:t>
      </w:r>
      <w:r w:rsidR="002E291A" w:rsidRPr="002E291A">
        <w:rPr>
          <w:rFonts w:ascii="Verdana" w:eastAsia="TimesNewRoman" w:hAnsi="Verdana" w:cs="TimesNewRoman"/>
          <w:color w:val="auto"/>
          <w:sz w:val="20"/>
          <w:szCs w:val="20"/>
        </w:rPr>
        <w:t xml:space="preserve">nie </w:t>
      </w:r>
      <w:r w:rsidR="00E015EA" w:rsidRPr="002E291A">
        <w:rPr>
          <w:rFonts w:ascii="Verdana" w:eastAsia="TimesNewRoman" w:hAnsi="Verdana" w:cs="TimesNewRoman"/>
          <w:color w:val="auto"/>
          <w:sz w:val="20"/>
          <w:szCs w:val="20"/>
        </w:rPr>
        <w:t>będzie powodować przekrocze</w:t>
      </w:r>
      <w:r w:rsidR="002E291A" w:rsidRPr="002E291A">
        <w:rPr>
          <w:rFonts w:ascii="Verdana" w:eastAsia="TimesNewRoman" w:hAnsi="Verdana" w:cs="TimesNewRoman"/>
          <w:color w:val="auto"/>
          <w:sz w:val="20"/>
          <w:szCs w:val="20"/>
        </w:rPr>
        <w:t>ń</w:t>
      </w:r>
      <w:r w:rsidR="00E015EA" w:rsidRPr="002E291A">
        <w:rPr>
          <w:rFonts w:ascii="Verdana" w:eastAsia="TimesNewRoman" w:hAnsi="Verdana" w:cs="TimesNewRoman"/>
          <w:color w:val="auto"/>
          <w:sz w:val="20"/>
          <w:szCs w:val="20"/>
        </w:rPr>
        <w:t xml:space="preserve"> </w:t>
      </w:r>
      <w:r w:rsidR="002E291A" w:rsidRPr="002E291A">
        <w:rPr>
          <w:rFonts w:ascii="Verdana" w:eastAsia="TimesNewRoman" w:hAnsi="Verdana" w:cs="TimesNewRoman"/>
          <w:color w:val="auto"/>
          <w:sz w:val="20"/>
          <w:szCs w:val="20"/>
        </w:rPr>
        <w:t xml:space="preserve">zarówno </w:t>
      </w:r>
      <w:r w:rsidR="00E015EA" w:rsidRPr="002E291A">
        <w:rPr>
          <w:rFonts w:ascii="Verdana" w:eastAsia="TimesNewRoman" w:hAnsi="Verdana" w:cs="TimesNewRoman"/>
          <w:color w:val="auto"/>
          <w:sz w:val="20"/>
          <w:szCs w:val="20"/>
        </w:rPr>
        <w:t>w porze nocnej</w:t>
      </w:r>
      <w:r w:rsidRPr="002E291A">
        <w:rPr>
          <w:rFonts w:ascii="Verdana" w:eastAsia="TimesNewRoman" w:hAnsi="Verdana" w:cs="TimesNewRoman"/>
          <w:color w:val="auto"/>
          <w:sz w:val="20"/>
          <w:szCs w:val="20"/>
        </w:rPr>
        <w:t xml:space="preserve"> </w:t>
      </w:r>
      <w:r w:rsidR="002E291A" w:rsidRPr="002E291A">
        <w:rPr>
          <w:rFonts w:ascii="Verdana" w:eastAsia="TimesNewRoman" w:hAnsi="Verdana" w:cs="TimesNewRoman"/>
          <w:color w:val="auto"/>
          <w:sz w:val="20"/>
          <w:szCs w:val="20"/>
        </w:rPr>
        <w:t xml:space="preserve">jak i dziennej </w:t>
      </w:r>
      <w:r w:rsidRPr="002E291A">
        <w:rPr>
          <w:rFonts w:ascii="Verdana" w:eastAsia="TimesNewRoman" w:hAnsi="Verdana" w:cs="TimesNewRoman"/>
          <w:color w:val="auto"/>
          <w:sz w:val="20"/>
          <w:szCs w:val="20"/>
        </w:rPr>
        <w:t>na terenach chronionych akustycznie.</w:t>
      </w:r>
      <w:r w:rsidR="00E015EA" w:rsidRPr="002E291A">
        <w:rPr>
          <w:rFonts w:ascii="Verdana" w:eastAsia="TimesNewRoman" w:hAnsi="Verdana" w:cs="TimesNewRoman"/>
          <w:color w:val="auto"/>
          <w:sz w:val="20"/>
          <w:szCs w:val="20"/>
        </w:rPr>
        <w:t xml:space="preserve"> </w:t>
      </w:r>
    </w:p>
    <w:p w14:paraId="5784810D" w14:textId="77777777" w:rsidR="00650A3E" w:rsidRPr="00D52D60" w:rsidRDefault="00650A3E" w:rsidP="00D52D60">
      <w:pPr>
        <w:pStyle w:val="Tekstpodstawowy"/>
        <w:keepNext/>
        <w:keepLines/>
        <w:spacing w:before="120" w:after="120" w:line="276" w:lineRule="auto"/>
        <w:ind w:left="284" w:hanging="284"/>
        <w:rPr>
          <w:rFonts w:ascii="Verdana" w:hAnsi="Verdana"/>
          <w:b/>
          <w:sz w:val="20"/>
        </w:rPr>
      </w:pPr>
      <w:r w:rsidRPr="002E291A">
        <w:rPr>
          <w:rFonts w:ascii="Verdana" w:hAnsi="Verdana"/>
          <w:b/>
          <w:sz w:val="20"/>
        </w:rPr>
        <w:t>f/ Wykorzystanie porównywalnych procesów i metod, które zostały skutecznie</w:t>
      </w:r>
      <w:r w:rsidRPr="00D52D60">
        <w:rPr>
          <w:rFonts w:ascii="Verdana" w:hAnsi="Verdana"/>
          <w:b/>
          <w:sz w:val="20"/>
        </w:rPr>
        <w:t xml:space="preserve"> zastosowane w skali przemysłowej</w:t>
      </w:r>
    </w:p>
    <w:p w14:paraId="1157B81A" w14:textId="77777777" w:rsidR="00650A3E" w:rsidRPr="00D52D60" w:rsidRDefault="00650A3E" w:rsidP="007E392D">
      <w:pPr>
        <w:spacing w:after="0" w:line="360" w:lineRule="auto"/>
        <w:ind w:left="0" w:right="0" w:firstLine="142"/>
        <w:rPr>
          <w:rFonts w:ascii="Verdana" w:eastAsia="TimesNewRoman" w:hAnsi="Verdana" w:cs="TimesNewRoman"/>
          <w:color w:val="auto"/>
          <w:sz w:val="20"/>
          <w:szCs w:val="20"/>
        </w:rPr>
      </w:pPr>
      <w:r w:rsidRPr="00D52D60">
        <w:rPr>
          <w:rFonts w:ascii="Verdana" w:eastAsia="TimesNewRoman" w:hAnsi="Verdana" w:cs="TimesNewRoman"/>
          <w:color w:val="auto"/>
          <w:sz w:val="20"/>
          <w:szCs w:val="20"/>
        </w:rPr>
        <w:t>Wszystkie urządzenia projektowane do zainstalowania są typowymi urządzeniami stosowanymi powszechnie na tego typu obiektach. Urządzenia posiadać będą niezbędne dopuszczenia i certyfikaty wymagane prawem.</w:t>
      </w:r>
    </w:p>
    <w:p w14:paraId="6D3E71E5" w14:textId="77777777" w:rsidR="00650A3E" w:rsidRPr="00D52D60" w:rsidRDefault="00650A3E" w:rsidP="0042394E">
      <w:pPr>
        <w:pStyle w:val="Tekstpodstawowy"/>
        <w:keepNext/>
        <w:spacing w:before="120" w:after="120"/>
        <w:ind w:left="284" w:hanging="284"/>
        <w:rPr>
          <w:rFonts w:ascii="Verdana" w:hAnsi="Verdana"/>
          <w:b/>
          <w:sz w:val="20"/>
        </w:rPr>
      </w:pPr>
      <w:r w:rsidRPr="00D52D60">
        <w:rPr>
          <w:rFonts w:ascii="Verdana" w:hAnsi="Verdana"/>
          <w:b/>
          <w:sz w:val="20"/>
        </w:rPr>
        <w:t xml:space="preserve">g/ Postęp naukowo </w:t>
      </w:r>
      <w:r w:rsidR="005F7081" w:rsidRPr="00D52D60">
        <w:rPr>
          <w:rFonts w:ascii="Verdana" w:hAnsi="Verdana"/>
          <w:b/>
          <w:sz w:val="20"/>
        </w:rPr>
        <w:t>–</w:t>
      </w:r>
      <w:r w:rsidRPr="00D52D60">
        <w:rPr>
          <w:rFonts w:ascii="Verdana" w:hAnsi="Verdana"/>
          <w:b/>
          <w:sz w:val="20"/>
        </w:rPr>
        <w:t xml:space="preserve"> techniczny</w:t>
      </w:r>
    </w:p>
    <w:p w14:paraId="0FA43DBA" w14:textId="2E2555C4" w:rsidR="00E015EA" w:rsidRPr="00535765" w:rsidRDefault="00E015EA" w:rsidP="00535765">
      <w:pPr>
        <w:spacing w:after="0" w:line="360" w:lineRule="auto"/>
        <w:ind w:left="0" w:right="0" w:firstLine="426"/>
        <w:rPr>
          <w:rFonts w:ascii="Verdana" w:eastAsia="TimesNewRoman" w:hAnsi="Verdana" w:cs="TimesNewRoman"/>
          <w:color w:val="auto"/>
          <w:sz w:val="20"/>
          <w:szCs w:val="20"/>
        </w:rPr>
      </w:pPr>
      <w:bookmarkStart w:id="161" w:name="_Toc300605635"/>
      <w:bookmarkStart w:id="162" w:name="_Toc334519039"/>
      <w:bookmarkStart w:id="163" w:name="_Toc381949506"/>
      <w:bookmarkStart w:id="164" w:name="_Toc27119922"/>
      <w:r w:rsidRPr="00535765">
        <w:rPr>
          <w:rFonts w:ascii="Verdana" w:eastAsia="TimesNewRoman" w:hAnsi="Verdana" w:cs="TimesNewRoman"/>
          <w:color w:val="auto"/>
          <w:sz w:val="20"/>
          <w:szCs w:val="20"/>
        </w:rPr>
        <w:t xml:space="preserve">Aktualnie wszystkie </w:t>
      </w:r>
      <w:r w:rsidR="00D52D60" w:rsidRPr="00535765">
        <w:rPr>
          <w:rFonts w:ascii="Verdana" w:eastAsia="TimesNewRoman" w:hAnsi="Verdana" w:cs="TimesNewRoman"/>
          <w:color w:val="auto"/>
          <w:sz w:val="20"/>
          <w:szCs w:val="20"/>
        </w:rPr>
        <w:t>instalacje przeładunkowe paliw</w:t>
      </w:r>
      <w:r w:rsidRPr="00535765">
        <w:rPr>
          <w:rFonts w:ascii="Verdana" w:eastAsia="TimesNewRoman" w:hAnsi="Verdana" w:cs="TimesNewRoman"/>
          <w:color w:val="auto"/>
          <w:sz w:val="20"/>
          <w:szCs w:val="20"/>
        </w:rPr>
        <w:t xml:space="preserve"> musza</w:t>
      </w:r>
      <w:r w:rsidR="001A62AE" w:rsidRPr="00535765">
        <w:rPr>
          <w:rFonts w:ascii="Verdana" w:eastAsia="TimesNewRoman" w:hAnsi="Verdana" w:cs="TimesNewRoman"/>
          <w:color w:val="auto"/>
          <w:sz w:val="20"/>
          <w:szCs w:val="20"/>
        </w:rPr>
        <w:t xml:space="preserve"> spełniać wymagania określone w </w:t>
      </w:r>
      <w:r w:rsidR="00535765" w:rsidRPr="00535765">
        <w:rPr>
          <w:rFonts w:ascii="Verdana" w:eastAsia="TimesNewRoman" w:hAnsi="Verdana" w:cs="TimesNewRoman"/>
          <w:color w:val="auto"/>
          <w:sz w:val="20"/>
          <w:szCs w:val="20"/>
        </w:rPr>
        <w:t xml:space="preserve">Rozporządzenie Ministra Klimatu i Środowiska z dnia 24 lipca 2023 r. w sprawie warunków technicznych, jakim powinny odpowiadać bazy i stacje paliw płynnych, bazy i stacje gazu płynnego, rurociągi przesyłowe dalekosiężne służące do transportu ropy naftowej i produktów naftowych i ich usytuowanie </w:t>
      </w:r>
      <w:r w:rsidRPr="00535765">
        <w:rPr>
          <w:rFonts w:ascii="Verdana" w:eastAsia="TimesNewRoman" w:hAnsi="Verdana" w:cs="TimesNewRoman"/>
          <w:color w:val="auto"/>
          <w:sz w:val="20"/>
          <w:szCs w:val="20"/>
        </w:rPr>
        <w:t xml:space="preserve"> (Dz. </w:t>
      </w:r>
      <w:r w:rsidR="00535765" w:rsidRPr="00535765">
        <w:rPr>
          <w:rFonts w:ascii="Verdana" w:eastAsia="TimesNewRoman" w:hAnsi="Verdana" w:cs="TimesNewRoman"/>
          <w:color w:val="auto"/>
          <w:sz w:val="20"/>
          <w:szCs w:val="20"/>
        </w:rPr>
        <w:t>2023</w:t>
      </w:r>
      <w:r w:rsidRPr="00535765">
        <w:rPr>
          <w:rFonts w:ascii="Verdana" w:eastAsia="TimesNewRoman" w:hAnsi="Verdana" w:cs="TimesNewRoman"/>
          <w:color w:val="auto"/>
          <w:sz w:val="20"/>
          <w:szCs w:val="20"/>
        </w:rPr>
        <w:t xml:space="preserve"> poz. </w:t>
      </w:r>
      <w:r w:rsidR="00535765" w:rsidRPr="00535765">
        <w:rPr>
          <w:rFonts w:ascii="Verdana" w:eastAsia="TimesNewRoman" w:hAnsi="Verdana" w:cs="TimesNewRoman"/>
          <w:color w:val="auto"/>
          <w:sz w:val="20"/>
          <w:szCs w:val="20"/>
        </w:rPr>
        <w:t>1707</w:t>
      </w:r>
      <w:r w:rsidRPr="00535765">
        <w:rPr>
          <w:rFonts w:ascii="Verdana" w:eastAsia="TimesNewRoman" w:hAnsi="Verdana" w:cs="TimesNewRoman"/>
          <w:color w:val="auto"/>
          <w:sz w:val="20"/>
          <w:szCs w:val="20"/>
        </w:rPr>
        <w:t>).</w:t>
      </w:r>
    </w:p>
    <w:p w14:paraId="5C6FBFEC" w14:textId="65DC0E1F" w:rsidR="002E291A" w:rsidRPr="002E291A" w:rsidRDefault="00E015EA" w:rsidP="00E015EA">
      <w:pPr>
        <w:spacing w:after="0" w:line="360" w:lineRule="auto"/>
        <w:ind w:left="0" w:right="0" w:firstLine="142"/>
        <w:rPr>
          <w:rFonts w:ascii="Verdana" w:eastAsia="TimesNewRoman" w:hAnsi="Verdana" w:cs="TimesNewRoman"/>
          <w:color w:val="auto"/>
          <w:sz w:val="20"/>
          <w:szCs w:val="20"/>
        </w:rPr>
      </w:pPr>
      <w:r w:rsidRPr="002E291A">
        <w:rPr>
          <w:rFonts w:ascii="Verdana" w:eastAsia="TimesNewRoman" w:hAnsi="Verdana" w:cs="TimesNewRoman"/>
          <w:color w:val="auto"/>
          <w:sz w:val="20"/>
          <w:szCs w:val="20"/>
        </w:rPr>
        <w:lastRenderedPageBreak/>
        <w:t xml:space="preserve">Postęp naukowo – techniczny związany jest więc z </w:t>
      </w:r>
      <w:r w:rsidR="002E291A" w:rsidRPr="002E291A">
        <w:rPr>
          <w:rFonts w:ascii="Verdana" w:hAnsi="Verdana"/>
          <w:color w:val="auto"/>
          <w:sz w:val="20"/>
          <w:szCs w:val="20"/>
        </w:rPr>
        <w:t>zastosowaniem czujników napełnienia cystern w trakcie załadunku paliwa</w:t>
      </w:r>
      <w:r w:rsidR="002E291A">
        <w:rPr>
          <w:rFonts w:ascii="Verdana" w:hAnsi="Verdana"/>
          <w:color w:val="auto"/>
          <w:sz w:val="20"/>
          <w:szCs w:val="20"/>
        </w:rPr>
        <w:t xml:space="preserve"> oraz </w:t>
      </w:r>
      <w:r w:rsidR="002E291A" w:rsidRPr="001B1400">
        <w:rPr>
          <w:rFonts w:ascii="Verdana" w:hAnsi="Verdana"/>
          <w:sz w:val="20"/>
          <w:szCs w:val="20"/>
        </w:rPr>
        <w:t>podwójnych rurociągów na odcinkach rurociągu przeprowadzonych pod ziemią umożliwiających wprowadzenie króćców pomiaru stężeń węglowodorów</w:t>
      </w:r>
      <w:r w:rsidR="002E291A">
        <w:rPr>
          <w:rFonts w:ascii="Verdana" w:hAnsi="Verdana"/>
          <w:sz w:val="20"/>
          <w:szCs w:val="20"/>
        </w:rPr>
        <w:t>.</w:t>
      </w:r>
    </w:p>
    <w:p w14:paraId="0E04C2B8" w14:textId="7ACD38F3" w:rsidR="00E015EA" w:rsidRPr="002E291A" w:rsidRDefault="00E015EA" w:rsidP="00E015EA">
      <w:pPr>
        <w:spacing w:after="0" w:line="360" w:lineRule="auto"/>
        <w:ind w:left="0" w:right="0" w:firstLine="142"/>
        <w:rPr>
          <w:rFonts w:ascii="Verdana" w:eastAsia="TimesNewRoman" w:hAnsi="Verdana" w:cs="TimesNewRoman"/>
          <w:color w:val="auto"/>
          <w:sz w:val="20"/>
          <w:szCs w:val="20"/>
        </w:rPr>
      </w:pPr>
      <w:r w:rsidRPr="002E291A">
        <w:rPr>
          <w:rFonts w:ascii="Verdana" w:eastAsia="TimesNewRoman" w:hAnsi="Verdana" w:cs="TimesNewRoman"/>
          <w:color w:val="auto"/>
          <w:sz w:val="20"/>
          <w:szCs w:val="20"/>
        </w:rPr>
        <w:t xml:space="preserve">Wszystkie </w:t>
      </w:r>
      <w:r w:rsidR="002E291A" w:rsidRPr="002E291A">
        <w:rPr>
          <w:rFonts w:ascii="Verdana" w:eastAsia="TimesNewRoman" w:hAnsi="Verdana" w:cs="TimesNewRoman"/>
          <w:color w:val="auto"/>
          <w:sz w:val="20"/>
          <w:szCs w:val="20"/>
        </w:rPr>
        <w:t>zastosowane</w:t>
      </w:r>
      <w:r w:rsidRPr="002E291A">
        <w:rPr>
          <w:rFonts w:ascii="Verdana" w:eastAsia="TimesNewRoman" w:hAnsi="Verdana" w:cs="TimesNewRoman"/>
          <w:color w:val="auto"/>
          <w:sz w:val="20"/>
          <w:szCs w:val="20"/>
        </w:rPr>
        <w:t xml:space="preserve"> zabezpieczenia służą ograniczeniu do minimum zagrożenia związanego z zanieczyszczeniem środowiska gruntowo – wodnego.</w:t>
      </w:r>
    </w:p>
    <w:p w14:paraId="67AECD0E" w14:textId="77777777" w:rsidR="00BC0A9A" w:rsidRPr="009630C8" w:rsidRDefault="00334E65" w:rsidP="00441D44">
      <w:pPr>
        <w:pStyle w:val="Nagwek1"/>
        <w:spacing w:before="240" w:line="240" w:lineRule="auto"/>
        <w:ind w:left="431" w:hanging="431"/>
        <w:rPr>
          <w:rFonts w:eastAsia="Arial"/>
          <w:sz w:val="24"/>
          <w:szCs w:val="24"/>
        </w:rPr>
      </w:pPr>
      <w:bookmarkStart w:id="165" w:name="_Toc146794139"/>
      <w:r w:rsidRPr="009630C8">
        <w:rPr>
          <w:rFonts w:eastAsia="Arial"/>
          <w:sz w:val="24"/>
          <w:szCs w:val="24"/>
        </w:rPr>
        <w:t>WSKAZANIE TRUDNOŚCI WYNIKAJĄCYCH Z NIEDOSTATKÓW TECHNIKI LUB LUK WE WSPÓŁCZESNEJ WIEDZY, JAKIE NAPOTKANO OPRACOWUJĄC RAPORT</w:t>
      </w:r>
      <w:bookmarkEnd w:id="161"/>
      <w:bookmarkEnd w:id="162"/>
      <w:bookmarkEnd w:id="163"/>
      <w:bookmarkEnd w:id="164"/>
      <w:bookmarkEnd w:id="165"/>
    </w:p>
    <w:p w14:paraId="33921539" w14:textId="77777777" w:rsidR="009630C8" w:rsidRPr="009C57BF" w:rsidRDefault="009630C8" w:rsidP="009630C8">
      <w:pPr>
        <w:pStyle w:val="Tekstpodstawowywcity"/>
        <w:spacing w:before="120"/>
        <w:ind w:firstLine="567"/>
        <w:rPr>
          <w:rFonts w:ascii="Verdana" w:hAnsi="Verdana"/>
        </w:rPr>
      </w:pPr>
      <w:r w:rsidRPr="009C57BF">
        <w:rPr>
          <w:rFonts w:ascii="Verdana" w:hAnsi="Verdana"/>
        </w:rPr>
        <w:t>Przy opracowywaniu raportu oddziaływania planowanego przedsięwzięcia na środowisko mogą wystąpić trudności wynikające z niedostatków techniki lub luk we współczesnej wiedzy jak również zakresu informacji dostarczonych wykonującym opracowanie.</w:t>
      </w:r>
    </w:p>
    <w:p w14:paraId="0644ED20" w14:textId="77777777" w:rsidR="009630C8" w:rsidRPr="009C57BF" w:rsidRDefault="009630C8" w:rsidP="009630C8">
      <w:pPr>
        <w:pStyle w:val="Tekstpodstawowywcity"/>
        <w:ind w:firstLine="567"/>
        <w:rPr>
          <w:rFonts w:ascii="Verdana" w:hAnsi="Verdana"/>
        </w:rPr>
      </w:pPr>
      <w:r w:rsidRPr="009C57BF">
        <w:rPr>
          <w:rFonts w:ascii="Verdana" w:hAnsi="Verdana"/>
        </w:rPr>
        <w:t xml:space="preserve">Typowa dla branży technologia i rozwiązania oraz brak istotnych utrudnień i ograniczeń technicznych i lokalizacyjnych ograniczyły trudności napotkane podczas opracowywania raportu. </w:t>
      </w:r>
    </w:p>
    <w:p w14:paraId="1D4987B2" w14:textId="77777777" w:rsidR="009630C8" w:rsidRPr="009C57BF" w:rsidRDefault="009630C8" w:rsidP="009630C8">
      <w:pPr>
        <w:pStyle w:val="Tekstpodstawowywcity"/>
        <w:ind w:firstLine="567"/>
        <w:rPr>
          <w:rFonts w:ascii="Verdana" w:hAnsi="Verdana"/>
        </w:rPr>
      </w:pPr>
      <w:r w:rsidRPr="009C57BF">
        <w:rPr>
          <w:rFonts w:ascii="Verdana" w:hAnsi="Verdana"/>
        </w:rPr>
        <w:t>Wszystkie niezbędne informacje oparte zostały na danych otrzymanych od właściciela obiektu.</w:t>
      </w:r>
    </w:p>
    <w:p w14:paraId="28E76B71" w14:textId="77777777" w:rsidR="009630C8" w:rsidRPr="009C57BF" w:rsidRDefault="009630C8" w:rsidP="009630C8">
      <w:pPr>
        <w:pStyle w:val="Tekstpodstawowywcity"/>
        <w:ind w:firstLine="567"/>
        <w:rPr>
          <w:rFonts w:ascii="Verdana" w:hAnsi="Verdana"/>
        </w:rPr>
      </w:pPr>
      <w:r w:rsidRPr="009C57BF">
        <w:rPr>
          <w:rFonts w:ascii="Verdana" w:hAnsi="Verdana"/>
        </w:rPr>
        <w:t xml:space="preserve">Nie stanowiło trudności określenie rodzaju i sposobu oddziaływania zakładu na środowisko, związanego z realizacją w/w przedsięwzięcia. </w:t>
      </w:r>
    </w:p>
    <w:p w14:paraId="5111953B" w14:textId="77777777" w:rsidR="009630C8" w:rsidRPr="009C57BF" w:rsidRDefault="009630C8" w:rsidP="009630C8">
      <w:pPr>
        <w:pStyle w:val="Tekstpodstawowywcity"/>
        <w:ind w:firstLine="567"/>
        <w:rPr>
          <w:rFonts w:ascii="Verdana" w:hAnsi="Verdana"/>
        </w:rPr>
      </w:pPr>
      <w:r w:rsidRPr="009C57BF">
        <w:rPr>
          <w:rFonts w:ascii="Verdana" w:hAnsi="Verdana"/>
        </w:rPr>
        <w:t>Niniejsza raport uwzględnia oddziaływania, które mogą wystąpić w związku z realizacją inwestycji. Wykonując obliczenia wpływu zakładu na środowisko (np. klimat akustyczny) uwzględniono również wszystkie projektowane źródła emisji.</w:t>
      </w:r>
    </w:p>
    <w:p w14:paraId="2A96E7B4" w14:textId="77777777" w:rsidR="009630C8" w:rsidRPr="009C57BF" w:rsidRDefault="009630C8" w:rsidP="009630C8">
      <w:pPr>
        <w:pStyle w:val="Tekstpodstawowywcity"/>
        <w:ind w:firstLine="567"/>
        <w:rPr>
          <w:rFonts w:ascii="Verdana" w:hAnsi="Verdana"/>
        </w:rPr>
      </w:pPr>
      <w:r w:rsidRPr="009C57BF">
        <w:rPr>
          <w:rFonts w:ascii="Verdana" w:hAnsi="Verdana"/>
        </w:rPr>
        <w:t xml:space="preserve">Należy również zauważyć, iż określając wpływ instalacji na środowisko w zakresie emisji posłużono się modelami matematycznymi i programami komputerowymi. Zastosowane modele, nie uwzględniają wielu zjawisk zachodzących w naturze, w związku z czym dają tylko przybliżony obraz rzeczywistego wpływu danego obiektu na środowisko. </w:t>
      </w:r>
    </w:p>
    <w:p w14:paraId="7A43B41C" w14:textId="77777777" w:rsidR="009630C8" w:rsidRPr="009C57BF" w:rsidRDefault="009630C8" w:rsidP="009630C8">
      <w:pPr>
        <w:spacing w:line="360" w:lineRule="auto"/>
        <w:ind w:firstLine="567"/>
        <w:rPr>
          <w:rFonts w:ascii="Verdana" w:hAnsi="Verdana"/>
        </w:rPr>
      </w:pPr>
      <w:r w:rsidRPr="009C57BF">
        <w:rPr>
          <w:rFonts w:ascii="Verdana" w:hAnsi="Verdana"/>
        </w:rPr>
        <w:t>Obliczenia wykonano dla aktualnie obowiązujących przepisów prawnych określających dopuszczalne wartości w środowisku (wartości odniesienia dla powietrza atmosferycznego, dopuszczalne poziomy dźwięku na terenach podlegających ochronie akustycznej, itp.).</w:t>
      </w:r>
    </w:p>
    <w:p w14:paraId="630D606B" w14:textId="1261A091" w:rsidR="00482B9D" w:rsidRPr="002F0C5D" w:rsidRDefault="009630C8" w:rsidP="00482B9D">
      <w:pPr>
        <w:spacing w:after="0" w:line="360" w:lineRule="auto"/>
        <w:ind w:left="0" w:right="0" w:firstLine="142"/>
        <w:rPr>
          <w:rFonts w:ascii="Verdana" w:eastAsia="TimesNewRoman" w:hAnsi="Verdana" w:cs="TimesNewRoman"/>
          <w:color w:val="auto"/>
          <w:sz w:val="20"/>
          <w:szCs w:val="20"/>
        </w:rPr>
      </w:pPr>
      <w:r>
        <w:rPr>
          <w:rFonts w:ascii="Verdana" w:eastAsia="TimesNewRoman" w:hAnsi="Verdana" w:cs="TimesNewRoman"/>
          <w:color w:val="7030A0"/>
          <w:sz w:val="20"/>
          <w:szCs w:val="20"/>
        </w:rPr>
        <w:br w:type="column"/>
      </w:r>
    </w:p>
    <w:p w14:paraId="1338D54C" w14:textId="77777777" w:rsidR="0037089F" w:rsidRPr="002F0C5D" w:rsidRDefault="00DB5D27" w:rsidP="0037089F">
      <w:pPr>
        <w:pStyle w:val="Nagwek1"/>
        <w:spacing w:before="240" w:line="240" w:lineRule="auto"/>
        <w:ind w:left="431" w:hanging="431"/>
        <w:rPr>
          <w:rFonts w:eastAsia="Arial"/>
          <w:sz w:val="24"/>
          <w:szCs w:val="24"/>
        </w:rPr>
      </w:pPr>
      <w:bookmarkStart w:id="166" w:name="_Toc317164191"/>
      <w:bookmarkStart w:id="167" w:name="_Toc334519040"/>
      <w:bookmarkStart w:id="168" w:name="_Toc381949507"/>
      <w:bookmarkStart w:id="169" w:name="_Toc27119923"/>
      <w:bookmarkStart w:id="170" w:name="_Toc146794140"/>
      <w:r w:rsidRPr="002F0C5D">
        <w:rPr>
          <w:rFonts w:eastAsia="Arial"/>
          <w:sz w:val="24"/>
          <w:szCs w:val="24"/>
        </w:rPr>
        <w:t>STRESZCZENIE W JĘZYKU NIESPECJALISTYCZNYM</w:t>
      </w:r>
      <w:bookmarkEnd w:id="166"/>
      <w:bookmarkEnd w:id="167"/>
      <w:bookmarkEnd w:id="168"/>
      <w:bookmarkEnd w:id="169"/>
      <w:bookmarkEnd w:id="170"/>
    </w:p>
    <w:p w14:paraId="29B84D78" w14:textId="77777777" w:rsidR="002F0C5D" w:rsidRDefault="0075505A" w:rsidP="00221DB2">
      <w:pPr>
        <w:spacing w:after="0" w:line="360" w:lineRule="auto"/>
        <w:ind w:left="0" w:right="0" w:firstLine="142"/>
        <w:rPr>
          <w:rFonts w:ascii="Verdana" w:hAnsi="Verdana"/>
        </w:rPr>
      </w:pPr>
      <w:r w:rsidRPr="002F0C5D">
        <w:rPr>
          <w:rFonts w:ascii="Verdana" w:eastAsia="TimesNewRoman" w:hAnsi="Verdana" w:cs="TimesNewRoman"/>
          <w:color w:val="auto"/>
          <w:sz w:val="20"/>
          <w:szCs w:val="20"/>
        </w:rPr>
        <w:t xml:space="preserve">Projektowane przedsięwzięcie polega </w:t>
      </w:r>
      <w:r w:rsidR="002F0C5D" w:rsidRPr="002F0C5D">
        <w:rPr>
          <w:rFonts w:ascii="Verdana" w:hAnsi="Verdana"/>
          <w:color w:val="auto"/>
        </w:rPr>
        <w:t>na budowie instalacji do przeładunku oleju</w:t>
      </w:r>
      <w:r w:rsidR="002F0C5D" w:rsidRPr="001B1400">
        <w:rPr>
          <w:rFonts w:ascii="Verdana" w:hAnsi="Verdana"/>
        </w:rPr>
        <w:t xml:space="preserve"> napędowego z cystern kolejowych normalnotorowych do cystern kolejowych szerokotorowych. Inwestycja zlokalizowana zostanie w granicach terminal</w:t>
      </w:r>
      <w:r w:rsidR="002F0C5D">
        <w:rPr>
          <w:rFonts w:ascii="Verdana" w:hAnsi="Verdana"/>
        </w:rPr>
        <w:t>a</w:t>
      </w:r>
      <w:r w:rsidR="002F0C5D" w:rsidRPr="001B1400">
        <w:rPr>
          <w:rFonts w:ascii="Verdana" w:hAnsi="Verdana"/>
        </w:rPr>
        <w:t xml:space="preserve"> przeładunkowym płynnego gazu Polski Gaz w Sławkowie.</w:t>
      </w:r>
    </w:p>
    <w:p w14:paraId="77572655" w14:textId="77777777" w:rsidR="002F0C5D" w:rsidRPr="001B1400" w:rsidRDefault="002F0C5D" w:rsidP="002F0C5D">
      <w:pPr>
        <w:tabs>
          <w:tab w:val="left" w:pos="8242"/>
        </w:tabs>
        <w:spacing w:before="120" w:line="360" w:lineRule="auto"/>
        <w:ind w:firstLine="425"/>
        <w:rPr>
          <w:rFonts w:ascii="Verdana" w:hAnsi="Verdana"/>
          <w:sz w:val="20"/>
          <w:szCs w:val="20"/>
        </w:rPr>
      </w:pPr>
      <w:r w:rsidRPr="001B1400">
        <w:rPr>
          <w:rFonts w:ascii="Verdana" w:hAnsi="Verdana"/>
          <w:sz w:val="20"/>
          <w:szCs w:val="20"/>
        </w:rPr>
        <w:t>Inwestorem przedmiotowego przedsięwzięcia jest:</w:t>
      </w:r>
    </w:p>
    <w:p w14:paraId="656678A6" w14:textId="77777777" w:rsidR="002F0C5D" w:rsidRPr="001B1400" w:rsidRDefault="002F0C5D" w:rsidP="002F0C5D">
      <w:pPr>
        <w:tabs>
          <w:tab w:val="left" w:pos="2835"/>
        </w:tabs>
        <w:spacing w:line="300" w:lineRule="exact"/>
        <w:ind w:left="3969" w:hanging="3402"/>
        <w:jc w:val="center"/>
        <w:rPr>
          <w:rFonts w:ascii="Verdana" w:hAnsi="Verdana"/>
          <w:b/>
          <w:sz w:val="20"/>
        </w:rPr>
      </w:pPr>
      <w:r w:rsidRPr="001B1400">
        <w:rPr>
          <w:rFonts w:ascii="Verdana" w:hAnsi="Verdana"/>
          <w:b/>
          <w:sz w:val="20"/>
        </w:rPr>
        <w:t>Polski Gaz S.A.</w:t>
      </w:r>
    </w:p>
    <w:p w14:paraId="272F5631" w14:textId="77777777" w:rsidR="002F0C5D" w:rsidRPr="001B1400" w:rsidRDefault="002F0C5D" w:rsidP="002F0C5D">
      <w:pPr>
        <w:tabs>
          <w:tab w:val="left" w:pos="2835"/>
        </w:tabs>
        <w:spacing w:line="300" w:lineRule="exact"/>
        <w:ind w:left="3969" w:hanging="3402"/>
        <w:jc w:val="center"/>
        <w:rPr>
          <w:rFonts w:ascii="Verdana" w:hAnsi="Verdana"/>
          <w:sz w:val="20"/>
        </w:rPr>
      </w:pPr>
      <w:r w:rsidRPr="001B1400">
        <w:rPr>
          <w:rFonts w:ascii="Verdana" w:hAnsi="Verdana"/>
          <w:sz w:val="20"/>
        </w:rPr>
        <w:t>ul. Stawki 40</w:t>
      </w:r>
    </w:p>
    <w:p w14:paraId="5E0A6021" w14:textId="77777777" w:rsidR="002F0C5D" w:rsidRPr="001B1400" w:rsidRDefault="002F0C5D" w:rsidP="002F0C5D">
      <w:pPr>
        <w:tabs>
          <w:tab w:val="left" w:pos="2835"/>
        </w:tabs>
        <w:spacing w:line="300" w:lineRule="exact"/>
        <w:ind w:left="3969" w:hanging="3402"/>
        <w:jc w:val="center"/>
        <w:rPr>
          <w:rFonts w:ascii="Verdana" w:hAnsi="Verdana"/>
          <w:sz w:val="20"/>
        </w:rPr>
      </w:pPr>
      <w:r w:rsidRPr="001B1400">
        <w:rPr>
          <w:rFonts w:ascii="Verdana" w:hAnsi="Verdana"/>
          <w:sz w:val="20"/>
        </w:rPr>
        <w:t>01 - 040 Warszawa,</w:t>
      </w:r>
    </w:p>
    <w:p w14:paraId="4F16B305" w14:textId="77777777" w:rsidR="002F0C5D" w:rsidRPr="001B1400" w:rsidRDefault="002F0C5D" w:rsidP="002F0C5D">
      <w:pPr>
        <w:tabs>
          <w:tab w:val="left" w:pos="2835"/>
        </w:tabs>
        <w:spacing w:line="300" w:lineRule="exact"/>
        <w:ind w:left="3969" w:hanging="3402"/>
        <w:jc w:val="center"/>
        <w:rPr>
          <w:rFonts w:ascii="Verdana" w:hAnsi="Verdana"/>
          <w:sz w:val="20"/>
        </w:rPr>
      </w:pPr>
    </w:p>
    <w:p w14:paraId="34DEA946" w14:textId="77777777" w:rsidR="002F0C5D" w:rsidRPr="001B1400" w:rsidRDefault="002F0C5D" w:rsidP="002F0C5D">
      <w:pPr>
        <w:tabs>
          <w:tab w:val="left" w:pos="2835"/>
        </w:tabs>
        <w:spacing w:line="300" w:lineRule="exact"/>
        <w:ind w:left="3969" w:hanging="3402"/>
        <w:rPr>
          <w:rFonts w:ascii="Verdana" w:hAnsi="Verdana"/>
          <w:b/>
          <w:sz w:val="20"/>
          <w:szCs w:val="20"/>
        </w:rPr>
      </w:pPr>
      <w:r w:rsidRPr="001B1400">
        <w:rPr>
          <w:rFonts w:ascii="Verdana" w:hAnsi="Verdana"/>
          <w:b/>
          <w:sz w:val="20"/>
          <w:szCs w:val="20"/>
        </w:rPr>
        <w:t>Oddział:</w:t>
      </w:r>
      <w:r w:rsidRPr="001B1400">
        <w:rPr>
          <w:rFonts w:ascii="Verdana" w:hAnsi="Verdana"/>
          <w:b/>
          <w:sz w:val="20"/>
          <w:szCs w:val="20"/>
        </w:rPr>
        <w:tab/>
        <w:t>Terminal Przeładunkowy PG S.A.</w:t>
      </w:r>
    </w:p>
    <w:p w14:paraId="5D10AFD4" w14:textId="77777777" w:rsidR="002F0C5D" w:rsidRPr="001B1400" w:rsidRDefault="002F0C5D" w:rsidP="002F0C5D">
      <w:pPr>
        <w:tabs>
          <w:tab w:val="left" w:pos="2835"/>
        </w:tabs>
        <w:spacing w:line="300" w:lineRule="exact"/>
        <w:ind w:left="3969" w:hanging="3402"/>
        <w:rPr>
          <w:rFonts w:ascii="Verdana" w:hAnsi="Verdana"/>
          <w:sz w:val="20"/>
          <w:szCs w:val="20"/>
        </w:rPr>
      </w:pPr>
      <w:r w:rsidRPr="001B1400">
        <w:rPr>
          <w:rFonts w:ascii="Verdana" w:hAnsi="Verdana"/>
          <w:b/>
          <w:sz w:val="20"/>
          <w:szCs w:val="20"/>
        </w:rPr>
        <w:tab/>
      </w:r>
      <w:r w:rsidRPr="001B1400">
        <w:rPr>
          <w:rFonts w:ascii="Verdana" w:hAnsi="Verdana"/>
          <w:b/>
          <w:sz w:val="20"/>
          <w:szCs w:val="20"/>
        </w:rPr>
        <w:tab/>
      </w:r>
      <w:r w:rsidRPr="001B1400">
        <w:rPr>
          <w:rFonts w:ascii="Verdana" w:hAnsi="Verdana"/>
          <w:sz w:val="20"/>
          <w:szCs w:val="20"/>
        </w:rPr>
        <w:t>Kolonia Wągródka</w:t>
      </w:r>
    </w:p>
    <w:p w14:paraId="64364A34" w14:textId="77777777" w:rsidR="002F0C5D" w:rsidRPr="001B1400" w:rsidRDefault="002F0C5D" w:rsidP="002F0C5D">
      <w:pPr>
        <w:tabs>
          <w:tab w:val="left" w:pos="2835"/>
        </w:tabs>
        <w:spacing w:line="300" w:lineRule="exact"/>
        <w:ind w:left="3969" w:hanging="3402"/>
        <w:jc w:val="center"/>
        <w:rPr>
          <w:rFonts w:ascii="Verdana" w:hAnsi="Verdana"/>
          <w:sz w:val="20"/>
          <w:szCs w:val="20"/>
        </w:rPr>
      </w:pPr>
      <w:r w:rsidRPr="001B1400">
        <w:rPr>
          <w:rFonts w:ascii="Verdana" w:hAnsi="Verdana"/>
          <w:sz w:val="20"/>
          <w:szCs w:val="20"/>
        </w:rPr>
        <w:t>41 – 217 Sosnowiec</w:t>
      </w:r>
    </w:p>
    <w:p w14:paraId="4AD61407" w14:textId="35E733E4" w:rsidR="002F0C5D" w:rsidRDefault="002F0C5D" w:rsidP="00221DB2">
      <w:pPr>
        <w:spacing w:after="0" w:line="360" w:lineRule="auto"/>
        <w:ind w:left="0" w:right="0" w:firstLine="142"/>
        <w:rPr>
          <w:rFonts w:ascii="Verdana" w:hAnsi="Verdana"/>
        </w:rPr>
      </w:pPr>
      <w:r>
        <w:rPr>
          <w:rFonts w:ascii="Verdana" w:hAnsi="Verdana"/>
        </w:rPr>
        <w:t xml:space="preserve">Inwestor jest równocześnie właścicielem działek na których </w:t>
      </w:r>
      <w:r w:rsidR="00EB50A5">
        <w:rPr>
          <w:rFonts w:ascii="Verdana" w:hAnsi="Verdana"/>
        </w:rPr>
        <w:t>zlokalizowana</w:t>
      </w:r>
      <w:r>
        <w:rPr>
          <w:rFonts w:ascii="Verdana" w:hAnsi="Verdana"/>
        </w:rPr>
        <w:t xml:space="preserve"> zostanie instalacja.</w:t>
      </w:r>
    </w:p>
    <w:p w14:paraId="11CB2690" w14:textId="60625C62" w:rsidR="002F0C5D" w:rsidRDefault="00EB50A5" w:rsidP="00221DB2">
      <w:pPr>
        <w:spacing w:after="0" w:line="360" w:lineRule="auto"/>
        <w:ind w:left="0" w:right="0" w:firstLine="142"/>
        <w:rPr>
          <w:rFonts w:ascii="Verdana" w:hAnsi="Verdana"/>
        </w:rPr>
      </w:pPr>
      <w:r>
        <w:rPr>
          <w:rFonts w:ascii="Verdana" w:hAnsi="Verdana"/>
        </w:rPr>
        <w:t>Zgodnie z k</w:t>
      </w:r>
      <w:r w:rsidRPr="001B1400">
        <w:rPr>
          <w:rFonts w:ascii="Verdana" w:hAnsi="Verdana"/>
        </w:rPr>
        <w:t>walifikacj</w:t>
      </w:r>
      <w:r>
        <w:rPr>
          <w:rFonts w:ascii="Verdana" w:hAnsi="Verdana"/>
        </w:rPr>
        <w:t xml:space="preserve">ą prawną, tj. Rozporządzeniem </w:t>
      </w:r>
      <w:r w:rsidRPr="001B1400">
        <w:rPr>
          <w:rFonts w:ascii="Verdana" w:hAnsi="Verdana"/>
        </w:rPr>
        <w:t>Rady Ministrów z dnia 10 września 2019 r. w sprawie przedsięwzięć mogących znacząco oddziaływać na środowisko (Dz. U. 2019, poz. 1839)</w:t>
      </w:r>
      <w:r>
        <w:rPr>
          <w:rFonts w:ascii="Verdana" w:hAnsi="Verdana"/>
        </w:rPr>
        <w:t>, inwestycja klasyfikuje się jako przedsięwzięcie mogące potencjalnie oddziaływać na środowisko (</w:t>
      </w:r>
      <w:r w:rsidRPr="00EB50A5">
        <w:rPr>
          <w:rFonts w:ascii="Verdana" w:hAnsi="Verdana"/>
        </w:rPr>
        <w:t>punkt 34 b oraz punkt 81)</w:t>
      </w:r>
      <w:r>
        <w:rPr>
          <w:rFonts w:ascii="Verdana" w:hAnsi="Verdana"/>
        </w:rPr>
        <w:t>.</w:t>
      </w:r>
    </w:p>
    <w:p w14:paraId="399329DF" w14:textId="2C40EBCD" w:rsidR="002F0C5D" w:rsidRDefault="00EB50A5" w:rsidP="00221DB2">
      <w:pPr>
        <w:spacing w:after="0" w:line="360" w:lineRule="auto"/>
        <w:ind w:left="0" w:right="0" w:firstLine="142"/>
        <w:rPr>
          <w:rFonts w:ascii="Verdana" w:hAnsi="Verdana" w:cs="Arial"/>
          <w:sz w:val="20"/>
          <w:szCs w:val="20"/>
        </w:rPr>
      </w:pPr>
      <w:r w:rsidRPr="001B1400">
        <w:rPr>
          <w:rFonts w:ascii="Verdana" w:hAnsi="Verdana" w:cs="Arial"/>
          <w:sz w:val="20"/>
          <w:szCs w:val="20"/>
        </w:rPr>
        <w:t>Zgodnie z założeniami projektowymi instalacja wykonana zostanie na terenie istniejącego Terminalu Przeładunkowego Gazu Płynnego Polski Gaz S.A. Teren Terminalu jest ogrod</w:t>
      </w:r>
      <w:r>
        <w:rPr>
          <w:rFonts w:ascii="Verdana" w:hAnsi="Verdana" w:cs="Arial"/>
          <w:sz w:val="20"/>
          <w:szCs w:val="20"/>
        </w:rPr>
        <w:t>zony, płotem wykonanym z siatki</w:t>
      </w:r>
      <w:r w:rsidRPr="001B1400">
        <w:rPr>
          <w:rFonts w:ascii="Verdana" w:hAnsi="Verdana" w:cs="Arial"/>
          <w:sz w:val="20"/>
          <w:szCs w:val="20"/>
        </w:rPr>
        <w:t xml:space="preserve"> .</w:t>
      </w:r>
    </w:p>
    <w:p w14:paraId="6F591630" w14:textId="77777777" w:rsidR="00EB50A5" w:rsidRPr="001B1400" w:rsidRDefault="00EB50A5" w:rsidP="00EB50A5">
      <w:pPr>
        <w:spacing w:line="360" w:lineRule="auto"/>
        <w:ind w:firstLine="284"/>
        <w:rPr>
          <w:rFonts w:ascii="Verdana" w:hAnsi="Verdana" w:cs="Arial"/>
          <w:sz w:val="20"/>
          <w:szCs w:val="20"/>
        </w:rPr>
      </w:pPr>
      <w:r w:rsidRPr="001B1400">
        <w:rPr>
          <w:rFonts w:ascii="Verdana" w:hAnsi="Verdana" w:cs="Arial"/>
          <w:sz w:val="20"/>
          <w:szCs w:val="20"/>
        </w:rPr>
        <w:t>Cała inwestycja zlokalizowana będzie we wschodniej części terminala i położna będzie w całości na terenie Sławkowa w powiecie będzińskim.</w:t>
      </w:r>
    </w:p>
    <w:p w14:paraId="51A2D24A" w14:textId="0D619336" w:rsidR="00EB50A5" w:rsidRDefault="00EB50A5" w:rsidP="00221DB2">
      <w:pPr>
        <w:spacing w:after="0" w:line="360" w:lineRule="auto"/>
        <w:ind w:left="0" w:right="0" w:firstLine="142"/>
        <w:rPr>
          <w:rFonts w:ascii="Verdana" w:hAnsi="Verdana" w:cs="Arial"/>
          <w:sz w:val="20"/>
          <w:szCs w:val="20"/>
        </w:rPr>
      </w:pPr>
      <w:r w:rsidRPr="001B1400">
        <w:rPr>
          <w:rFonts w:ascii="Verdana" w:hAnsi="Verdana" w:cs="Arial"/>
          <w:sz w:val="20"/>
          <w:szCs w:val="20"/>
        </w:rPr>
        <w:t>Najbliższe zabudowania mieszkalne położon</w:t>
      </w:r>
      <w:r>
        <w:rPr>
          <w:rFonts w:ascii="Verdana" w:hAnsi="Verdana" w:cs="Arial"/>
          <w:sz w:val="20"/>
          <w:szCs w:val="20"/>
        </w:rPr>
        <w:t>e</w:t>
      </w:r>
      <w:r w:rsidRPr="001B1400">
        <w:rPr>
          <w:rFonts w:ascii="Verdana" w:hAnsi="Verdana" w:cs="Arial"/>
          <w:sz w:val="20"/>
          <w:szCs w:val="20"/>
        </w:rPr>
        <w:t xml:space="preserve"> </w:t>
      </w:r>
      <w:r>
        <w:rPr>
          <w:rFonts w:ascii="Verdana" w:hAnsi="Verdana" w:cs="Arial"/>
          <w:sz w:val="20"/>
          <w:szCs w:val="20"/>
        </w:rPr>
        <w:t>są</w:t>
      </w:r>
      <w:r w:rsidRPr="001B1400">
        <w:rPr>
          <w:rFonts w:ascii="Verdana" w:hAnsi="Verdana" w:cs="Arial"/>
          <w:sz w:val="20"/>
          <w:szCs w:val="20"/>
        </w:rPr>
        <w:t xml:space="preserve"> w odległości około 319 m w kierunku na południe i są to pojedyncze domy osiedla budynków jednorodzinnych Burki w Sławkowie. Od terminala budynki oddzielają tereny leśne.</w:t>
      </w:r>
    </w:p>
    <w:p w14:paraId="6E6A5146" w14:textId="36B75606" w:rsidR="00EB50A5" w:rsidRDefault="00D56FE6" w:rsidP="00221DB2">
      <w:pPr>
        <w:spacing w:after="0" w:line="360" w:lineRule="auto"/>
        <w:ind w:left="0" w:right="0" w:firstLine="142"/>
        <w:rPr>
          <w:rFonts w:ascii="Verdana" w:hAnsi="Verdana" w:cs="Arial"/>
          <w:sz w:val="20"/>
          <w:szCs w:val="20"/>
        </w:rPr>
      </w:pPr>
      <w:r w:rsidRPr="001B1400">
        <w:rPr>
          <w:rFonts w:ascii="Verdana" w:hAnsi="Verdana" w:cs="Arial"/>
          <w:sz w:val="20"/>
          <w:szCs w:val="20"/>
        </w:rPr>
        <w:t>W stanie istniejącym ta część zakładu jest niezabudowana i pełni funkcje placu składowego. Bezpośrednie otoczenie projektowanej instalacji stanowić więc będą obiekty i tereny istniejącego terminala przeładunkowego gazu płynnego.</w:t>
      </w:r>
    </w:p>
    <w:p w14:paraId="326C025E" w14:textId="1BB95E1A" w:rsidR="00D56FE6" w:rsidRDefault="00D56FE6" w:rsidP="00221DB2">
      <w:pPr>
        <w:spacing w:after="0" w:line="360" w:lineRule="auto"/>
        <w:ind w:left="0" w:right="0" w:firstLine="142"/>
        <w:rPr>
          <w:rFonts w:ascii="Verdana" w:hAnsi="Verdana" w:cs="Arial"/>
          <w:sz w:val="20"/>
          <w:szCs w:val="20"/>
        </w:rPr>
      </w:pPr>
      <w:r w:rsidRPr="001813D1">
        <w:rPr>
          <w:rFonts w:ascii="Verdana" w:hAnsi="Verdana" w:cs="Arial"/>
          <w:sz w:val="20"/>
          <w:szCs w:val="20"/>
        </w:rPr>
        <w:t>Przed realizacją inwestycji teren zostanie uprzątnięty z zalegającego miału węglowego</w:t>
      </w:r>
      <w:r>
        <w:rPr>
          <w:rFonts w:ascii="Verdana" w:hAnsi="Verdana" w:cs="Arial"/>
          <w:sz w:val="20"/>
          <w:szCs w:val="20"/>
        </w:rPr>
        <w:t>.</w:t>
      </w:r>
    </w:p>
    <w:p w14:paraId="74A38FFC" w14:textId="58B97ED9" w:rsidR="00D56FE6" w:rsidRDefault="00D56FE6" w:rsidP="00221DB2">
      <w:pPr>
        <w:spacing w:after="0" w:line="360" w:lineRule="auto"/>
        <w:ind w:left="0" w:right="0" w:firstLine="142"/>
        <w:rPr>
          <w:rFonts w:ascii="Verdana" w:hAnsi="Verdana"/>
        </w:rPr>
      </w:pPr>
      <w:r w:rsidRPr="001B1400">
        <w:rPr>
          <w:rFonts w:ascii="Verdana" w:hAnsi="Verdana"/>
          <w:sz w:val="20"/>
          <w:szCs w:val="20"/>
        </w:rPr>
        <w:t>Dla przedmiotowego terenu uchwałą Rady Miejskiej w Sławkowie z dnia 3 lutego 2006r  Nr L/343/2006</w:t>
      </w:r>
      <w:r w:rsidRPr="001B1400">
        <w:rPr>
          <w:rFonts w:ascii="Verdana" w:hAnsi="Verdana" w:cs="Arial"/>
          <w:i/>
          <w:sz w:val="20"/>
          <w:szCs w:val="20"/>
        </w:rPr>
        <w:t xml:space="preserve"> w sprawie </w:t>
      </w:r>
      <w:r w:rsidRPr="001B1400">
        <w:rPr>
          <w:rFonts w:ascii="Verdana" w:hAnsi="Verdana"/>
          <w:b/>
          <w:sz w:val="20"/>
          <w:szCs w:val="20"/>
        </w:rPr>
        <w:t>miejscowego planu zagospodarowania przestrzennego miasta Sławkowa</w:t>
      </w:r>
      <w:r w:rsidRPr="001B1400">
        <w:rPr>
          <w:rFonts w:ascii="Verdana" w:hAnsi="Verdana"/>
          <w:sz w:val="20"/>
          <w:szCs w:val="20"/>
        </w:rPr>
        <w:t xml:space="preserve"> został przyjęty miejscowy plan zagospodarowania przestrzennego. Zgodnie z ustaleniami planu działki w zasięgu projektowanych prac położne są w zasięgu </w:t>
      </w:r>
      <w:r w:rsidRPr="001B1400">
        <w:rPr>
          <w:rFonts w:ascii="Verdana" w:hAnsi="Verdana"/>
          <w:sz w:val="20"/>
          <w:szCs w:val="20"/>
        </w:rPr>
        <w:lastRenderedPageBreak/>
        <w:t xml:space="preserve">jednostki 5 P3, </w:t>
      </w:r>
      <w:r w:rsidRPr="001B1400">
        <w:rPr>
          <w:rFonts w:ascii="Verdana" w:hAnsi="Verdana" w:cs="Arial"/>
          <w:sz w:val="20"/>
          <w:szCs w:val="20"/>
        </w:rPr>
        <w:t xml:space="preserve">tj. </w:t>
      </w:r>
      <w:r w:rsidRPr="00D56FE6">
        <w:rPr>
          <w:rFonts w:ascii="Verdana" w:hAnsi="Verdana"/>
          <w:sz w:val="20"/>
          <w:szCs w:val="20"/>
        </w:rPr>
        <w:t xml:space="preserve">Tereny obiektów produkcyjnych składów i magazynów </w:t>
      </w:r>
      <w:r w:rsidRPr="001B1400">
        <w:rPr>
          <w:rFonts w:ascii="Verdana" w:hAnsi="Verdana"/>
          <w:sz w:val="20"/>
          <w:szCs w:val="20"/>
        </w:rPr>
        <w:t>(Baza przeładunkowa gazu płynnego Przedsiębiorstwa „Polski Gaz”).</w:t>
      </w:r>
      <w:r>
        <w:rPr>
          <w:rFonts w:ascii="Verdana" w:hAnsi="Verdana"/>
          <w:sz w:val="20"/>
          <w:szCs w:val="20"/>
        </w:rPr>
        <w:t xml:space="preserve"> P</w:t>
      </w:r>
      <w:r w:rsidRPr="001B1400">
        <w:rPr>
          <w:rFonts w:ascii="Verdana" w:hAnsi="Verdana"/>
          <w:sz w:val="20"/>
          <w:szCs w:val="20"/>
        </w:rPr>
        <w:t>rzedsięwzięcie jest zgodne z ustaleniami miejscowego planu.</w:t>
      </w:r>
    </w:p>
    <w:p w14:paraId="315BBFF9" w14:textId="2DA93928" w:rsidR="00D56FE6" w:rsidRDefault="00D56FE6" w:rsidP="00221DB2">
      <w:pPr>
        <w:spacing w:after="0" w:line="360" w:lineRule="auto"/>
        <w:ind w:left="0" w:right="0" w:firstLine="142"/>
        <w:rPr>
          <w:rFonts w:ascii="Verdana" w:hAnsi="Verdana"/>
        </w:rPr>
      </w:pPr>
      <w:r w:rsidRPr="00C74B62">
        <w:rPr>
          <w:rFonts w:ascii="Verdana" w:hAnsi="Verdana" w:cs="Arial"/>
          <w:color w:val="auto"/>
          <w:sz w:val="20"/>
          <w:szCs w:val="20"/>
        </w:rPr>
        <w:t xml:space="preserve">W ramach inwestycji na terenie zakładu (tj. terminala gazowego) powstanie instalacja do przeładunku oleju napędowego. Instalacja umożliwiać będzie przeładunek oleju napędowego z cystern poruszających się po liniach normalnotorowych do cystern poruszających się po liniach szerokotorowych, umożliwiając tym samym eksport oleju napędowego na wschód (do Ukrainy). W ramach inwestycji </w:t>
      </w:r>
      <w:r w:rsidRPr="00C74B62">
        <w:rPr>
          <w:rFonts w:ascii="Verdana" w:hAnsi="Verdana"/>
          <w:color w:val="auto"/>
          <w:sz w:val="20"/>
        </w:rPr>
        <w:t>przewiduje się budowę 5 stanowisk rozładunkowych oraz 6 stanowisk załadunkowych, co pozwoli na jednorazowy przeładunek do 350 m</w:t>
      </w:r>
      <w:r w:rsidRPr="00C74B62">
        <w:rPr>
          <w:rFonts w:ascii="Verdana" w:hAnsi="Verdana"/>
          <w:color w:val="auto"/>
          <w:sz w:val="20"/>
          <w:vertAlign w:val="superscript"/>
        </w:rPr>
        <w:t>3</w:t>
      </w:r>
      <w:r w:rsidRPr="00C74B62">
        <w:rPr>
          <w:rFonts w:ascii="Verdana" w:hAnsi="Verdana"/>
          <w:color w:val="auto"/>
          <w:sz w:val="20"/>
        </w:rPr>
        <w:t xml:space="preserve"> oleju napędowego.</w:t>
      </w:r>
    </w:p>
    <w:p w14:paraId="27E07399" w14:textId="1522EDD5" w:rsidR="00D56FE6" w:rsidRDefault="00D56FE6" w:rsidP="00221DB2">
      <w:pPr>
        <w:spacing w:after="0" w:line="360" w:lineRule="auto"/>
        <w:ind w:left="0" w:right="0" w:firstLine="142"/>
        <w:rPr>
          <w:rFonts w:ascii="Verdana" w:hAnsi="Verdana"/>
        </w:rPr>
      </w:pPr>
      <w:r>
        <w:rPr>
          <w:rFonts w:ascii="Verdana" w:hAnsi="Verdana"/>
        </w:rPr>
        <w:t>W ramach inwestycji powstaną:</w:t>
      </w:r>
    </w:p>
    <w:p w14:paraId="6F0BC744" w14:textId="750FF63F" w:rsidR="00D56FE6" w:rsidRPr="00D56FE6" w:rsidRDefault="00D56FE6" w:rsidP="00D56FE6">
      <w:pPr>
        <w:pStyle w:val="Akapitzlist"/>
        <w:spacing w:after="160" w:line="360" w:lineRule="auto"/>
        <w:ind w:left="709" w:right="-567" w:hanging="283"/>
        <w:rPr>
          <w:rFonts w:ascii="Verdana" w:hAnsi="Verdana"/>
          <w:sz w:val="20"/>
          <w:szCs w:val="20"/>
        </w:rPr>
      </w:pPr>
      <w:r w:rsidRPr="00D56FE6">
        <w:rPr>
          <w:rFonts w:ascii="Verdana" w:hAnsi="Verdana"/>
          <w:sz w:val="20"/>
          <w:szCs w:val="20"/>
        </w:rPr>
        <w:t>a)</w:t>
      </w:r>
      <w:r w:rsidRPr="00D56FE6">
        <w:rPr>
          <w:rFonts w:ascii="Verdana" w:hAnsi="Verdana"/>
          <w:sz w:val="20"/>
          <w:szCs w:val="20"/>
        </w:rPr>
        <w:tab/>
        <w:t xml:space="preserve">Front rozładunkowy cystern kolejowych </w:t>
      </w:r>
      <w:r>
        <w:rPr>
          <w:rFonts w:ascii="Verdana" w:hAnsi="Verdana"/>
          <w:sz w:val="20"/>
          <w:szCs w:val="20"/>
        </w:rPr>
        <w:t xml:space="preserve">- </w:t>
      </w:r>
      <w:r w:rsidRPr="00D56FE6">
        <w:rPr>
          <w:rFonts w:ascii="Verdana" w:hAnsi="Verdana"/>
          <w:sz w:val="20"/>
          <w:szCs w:val="20"/>
        </w:rPr>
        <w:t>Front zlokalizowany na torze normalnym</w:t>
      </w:r>
      <w:r>
        <w:rPr>
          <w:rFonts w:ascii="Verdana" w:hAnsi="Verdana"/>
          <w:sz w:val="20"/>
          <w:szCs w:val="20"/>
        </w:rPr>
        <w:t>;</w:t>
      </w:r>
      <w:r w:rsidRPr="00D56FE6">
        <w:rPr>
          <w:rFonts w:ascii="Verdana" w:hAnsi="Verdana"/>
          <w:sz w:val="20"/>
          <w:szCs w:val="20"/>
        </w:rPr>
        <w:t xml:space="preserve"> </w:t>
      </w:r>
    </w:p>
    <w:p w14:paraId="3DA7334F" w14:textId="4F07CF7F" w:rsidR="00D56FE6" w:rsidRPr="00D56FE6" w:rsidRDefault="00D56FE6" w:rsidP="00D64239">
      <w:pPr>
        <w:pStyle w:val="Akapitzlist"/>
        <w:numPr>
          <w:ilvl w:val="0"/>
          <w:numId w:val="39"/>
        </w:numPr>
        <w:spacing w:after="160" w:line="360" w:lineRule="auto"/>
        <w:ind w:left="709" w:right="0" w:hanging="283"/>
        <w:jc w:val="left"/>
        <w:rPr>
          <w:rFonts w:ascii="Verdana" w:hAnsi="Verdana"/>
          <w:sz w:val="20"/>
          <w:szCs w:val="20"/>
        </w:rPr>
      </w:pPr>
      <w:r w:rsidRPr="00D56FE6">
        <w:rPr>
          <w:rFonts w:ascii="Verdana" w:hAnsi="Verdana"/>
          <w:sz w:val="20"/>
          <w:szCs w:val="20"/>
        </w:rPr>
        <w:t>Front załadunkowy cystern kolejowych - Front zlokalizowany na torze szerokim</w:t>
      </w:r>
      <w:r>
        <w:rPr>
          <w:rFonts w:ascii="Verdana" w:hAnsi="Verdana"/>
          <w:sz w:val="20"/>
          <w:szCs w:val="20"/>
        </w:rPr>
        <w:t>;</w:t>
      </w:r>
    </w:p>
    <w:p w14:paraId="5268342A" w14:textId="0EF4C32F" w:rsidR="00D56FE6" w:rsidRPr="00D56FE6" w:rsidRDefault="00D56FE6" w:rsidP="00D64239">
      <w:pPr>
        <w:pStyle w:val="Akapitzlist"/>
        <w:numPr>
          <w:ilvl w:val="0"/>
          <w:numId w:val="39"/>
        </w:numPr>
        <w:spacing w:after="160" w:line="360" w:lineRule="auto"/>
        <w:ind w:left="709" w:right="0" w:hanging="283"/>
        <w:jc w:val="left"/>
        <w:rPr>
          <w:rFonts w:ascii="Verdana" w:hAnsi="Verdana"/>
          <w:sz w:val="20"/>
          <w:szCs w:val="20"/>
        </w:rPr>
      </w:pPr>
      <w:r>
        <w:rPr>
          <w:rFonts w:ascii="Verdana" w:hAnsi="Verdana"/>
          <w:sz w:val="20"/>
          <w:szCs w:val="20"/>
        </w:rPr>
        <w:t>Pompownia przeładunkowa;</w:t>
      </w:r>
    </w:p>
    <w:p w14:paraId="02A620A1" w14:textId="23AE64A0" w:rsidR="00D56FE6" w:rsidRPr="00D56FE6" w:rsidRDefault="00D56FE6" w:rsidP="00D64239">
      <w:pPr>
        <w:pStyle w:val="Akapitzlist"/>
        <w:numPr>
          <w:ilvl w:val="0"/>
          <w:numId w:val="39"/>
        </w:numPr>
        <w:spacing w:after="160" w:line="360" w:lineRule="auto"/>
        <w:ind w:left="709" w:right="0" w:hanging="283"/>
        <w:rPr>
          <w:rFonts w:ascii="Verdana" w:hAnsi="Verdana"/>
          <w:sz w:val="20"/>
          <w:szCs w:val="20"/>
        </w:rPr>
      </w:pPr>
      <w:r w:rsidRPr="00D56FE6">
        <w:rPr>
          <w:rFonts w:ascii="Verdana" w:hAnsi="Verdana"/>
          <w:sz w:val="20"/>
          <w:szCs w:val="20"/>
        </w:rPr>
        <w:t xml:space="preserve">Rurociągi </w:t>
      </w:r>
      <w:proofErr w:type="spellStart"/>
      <w:r w:rsidRPr="00D56FE6">
        <w:rPr>
          <w:rFonts w:ascii="Verdana" w:hAnsi="Verdana"/>
          <w:sz w:val="20"/>
          <w:szCs w:val="20"/>
        </w:rPr>
        <w:t>międzyobiektowe</w:t>
      </w:r>
      <w:proofErr w:type="spellEnd"/>
      <w:r w:rsidRPr="00D56FE6">
        <w:rPr>
          <w:rFonts w:ascii="Verdana" w:hAnsi="Verdana"/>
          <w:sz w:val="20"/>
          <w:szCs w:val="20"/>
        </w:rPr>
        <w:t xml:space="preserve"> łączące fronty kol</w:t>
      </w:r>
      <w:r>
        <w:rPr>
          <w:rFonts w:ascii="Verdana" w:hAnsi="Verdana"/>
          <w:sz w:val="20"/>
          <w:szCs w:val="20"/>
        </w:rPr>
        <w:t>ejowe z pompownią przeładunkową;</w:t>
      </w:r>
    </w:p>
    <w:p w14:paraId="3A3E6D25" w14:textId="74570DE3" w:rsidR="00D56FE6" w:rsidRPr="00D56FE6" w:rsidRDefault="00D56FE6" w:rsidP="00D64239">
      <w:pPr>
        <w:pStyle w:val="Akapitzlist"/>
        <w:numPr>
          <w:ilvl w:val="0"/>
          <w:numId w:val="39"/>
        </w:numPr>
        <w:spacing w:after="160" w:line="360" w:lineRule="auto"/>
        <w:ind w:left="709" w:right="-567" w:hanging="283"/>
        <w:rPr>
          <w:rFonts w:ascii="Verdana" w:hAnsi="Verdana"/>
          <w:sz w:val="20"/>
          <w:szCs w:val="20"/>
        </w:rPr>
      </w:pPr>
      <w:r w:rsidRPr="00D56FE6">
        <w:rPr>
          <w:rFonts w:ascii="Verdana" w:hAnsi="Verdana"/>
          <w:sz w:val="20"/>
          <w:szCs w:val="20"/>
        </w:rPr>
        <w:t>Układ opróżniający</w:t>
      </w:r>
      <w:r>
        <w:rPr>
          <w:rFonts w:ascii="Verdana" w:hAnsi="Verdana"/>
          <w:sz w:val="20"/>
          <w:szCs w:val="20"/>
        </w:rPr>
        <w:t>;</w:t>
      </w:r>
    </w:p>
    <w:p w14:paraId="07EE082D" w14:textId="40842877" w:rsidR="00D56FE6" w:rsidRPr="00D56FE6" w:rsidRDefault="00D56FE6" w:rsidP="00D64239">
      <w:pPr>
        <w:pStyle w:val="Akapitzlist"/>
        <w:numPr>
          <w:ilvl w:val="0"/>
          <w:numId w:val="39"/>
        </w:numPr>
        <w:spacing w:after="160" w:line="360" w:lineRule="auto"/>
        <w:ind w:left="709" w:right="0" w:hanging="283"/>
        <w:rPr>
          <w:rFonts w:ascii="Verdana" w:hAnsi="Verdana"/>
          <w:sz w:val="20"/>
          <w:szCs w:val="20"/>
        </w:rPr>
      </w:pPr>
      <w:r w:rsidRPr="00D56FE6">
        <w:rPr>
          <w:rFonts w:ascii="Verdana" w:hAnsi="Verdana"/>
          <w:sz w:val="20"/>
          <w:szCs w:val="20"/>
        </w:rPr>
        <w:t>Instalacja pomiarów i automatyki (</w:t>
      </w:r>
      <w:r>
        <w:rPr>
          <w:rFonts w:ascii="Verdana" w:hAnsi="Verdana"/>
          <w:sz w:val="20"/>
          <w:szCs w:val="20"/>
        </w:rPr>
        <w:t>w tym:</w:t>
      </w:r>
      <w:r w:rsidRPr="00D56FE6">
        <w:rPr>
          <w:rFonts w:ascii="Verdana" w:hAnsi="Verdana"/>
          <w:sz w:val="20"/>
          <w:szCs w:val="20"/>
        </w:rPr>
        <w:t xml:space="preserve"> </w:t>
      </w:r>
      <w:r>
        <w:rPr>
          <w:rFonts w:ascii="Verdana" w:hAnsi="Verdana"/>
          <w:sz w:val="20"/>
          <w:szCs w:val="20"/>
        </w:rPr>
        <w:t>s</w:t>
      </w:r>
      <w:r w:rsidRPr="00D56FE6">
        <w:rPr>
          <w:rFonts w:ascii="Verdana" w:hAnsi="Verdana"/>
          <w:sz w:val="20"/>
          <w:szCs w:val="20"/>
        </w:rPr>
        <w:t xml:space="preserve">zafy sterownicze zlokalizowane w kontenerze </w:t>
      </w:r>
      <w:r>
        <w:rPr>
          <w:rFonts w:ascii="Verdana" w:hAnsi="Verdana"/>
          <w:sz w:val="20"/>
          <w:szCs w:val="20"/>
        </w:rPr>
        <w:t xml:space="preserve">- </w:t>
      </w:r>
      <w:r w:rsidRPr="00D56FE6">
        <w:rPr>
          <w:rFonts w:ascii="Verdana" w:hAnsi="Verdana"/>
          <w:sz w:val="20"/>
          <w:szCs w:val="20"/>
        </w:rPr>
        <w:t>wspólny kontener z rozdzielnią elektryczną)</w:t>
      </w:r>
      <w:r>
        <w:rPr>
          <w:rFonts w:ascii="Verdana" w:hAnsi="Verdana"/>
          <w:sz w:val="20"/>
          <w:szCs w:val="20"/>
        </w:rPr>
        <w:t>;</w:t>
      </w:r>
    </w:p>
    <w:p w14:paraId="67631A6F" w14:textId="03944AAD" w:rsidR="00D56FE6" w:rsidRPr="00D56FE6" w:rsidRDefault="00D56FE6" w:rsidP="00D64239">
      <w:pPr>
        <w:pStyle w:val="Akapitzlist"/>
        <w:numPr>
          <w:ilvl w:val="0"/>
          <w:numId w:val="39"/>
        </w:numPr>
        <w:spacing w:after="160" w:line="360" w:lineRule="auto"/>
        <w:ind w:left="709" w:right="-567" w:hanging="283"/>
        <w:jc w:val="left"/>
        <w:rPr>
          <w:rFonts w:ascii="Verdana" w:hAnsi="Verdana"/>
          <w:sz w:val="20"/>
          <w:szCs w:val="20"/>
        </w:rPr>
      </w:pPr>
      <w:r w:rsidRPr="00D56FE6">
        <w:rPr>
          <w:rFonts w:ascii="Verdana" w:hAnsi="Verdana"/>
          <w:sz w:val="20"/>
          <w:szCs w:val="20"/>
        </w:rPr>
        <w:t xml:space="preserve">Instalacje elektroenergetyczne i obiekty związane (w tym </w:t>
      </w:r>
      <w:r>
        <w:rPr>
          <w:rFonts w:ascii="Verdana" w:hAnsi="Verdana"/>
          <w:sz w:val="20"/>
          <w:szCs w:val="20"/>
        </w:rPr>
        <w:t>r</w:t>
      </w:r>
      <w:r w:rsidRPr="00D56FE6">
        <w:rPr>
          <w:rFonts w:ascii="Verdana" w:hAnsi="Verdana"/>
          <w:sz w:val="20"/>
          <w:szCs w:val="20"/>
        </w:rPr>
        <w:t xml:space="preserve">ozdzielnia elektryczna zlokalizowana w kontenerze </w:t>
      </w:r>
      <w:r>
        <w:rPr>
          <w:rFonts w:ascii="Verdana" w:hAnsi="Verdana"/>
          <w:sz w:val="20"/>
          <w:szCs w:val="20"/>
        </w:rPr>
        <w:t xml:space="preserve">wraz </w:t>
      </w:r>
      <w:r w:rsidRPr="00D56FE6">
        <w:rPr>
          <w:rFonts w:ascii="Verdana" w:hAnsi="Verdana"/>
          <w:sz w:val="20"/>
          <w:szCs w:val="20"/>
        </w:rPr>
        <w:t>z wyposażeniem</w:t>
      </w:r>
      <w:r>
        <w:rPr>
          <w:rFonts w:ascii="Verdana" w:hAnsi="Verdana"/>
          <w:sz w:val="20"/>
          <w:szCs w:val="20"/>
        </w:rPr>
        <w:t>);</w:t>
      </w:r>
    </w:p>
    <w:p w14:paraId="5FFA0397" w14:textId="619D81C4" w:rsidR="00D56FE6" w:rsidRPr="00D56FE6" w:rsidRDefault="00D56FE6" w:rsidP="00D64239">
      <w:pPr>
        <w:pStyle w:val="Akapitzlist"/>
        <w:numPr>
          <w:ilvl w:val="0"/>
          <w:numId w:val="39"/>
        </w:numPr>
        <w:spacing w:after="160" w:line="360" w:lineRule="auto"/>
        <w:ind w:left="709" w:right="0" w:hanging="283"/>
        <w:jc w:val="left"/>
        <w:rPr>
          <w:rFonts w:ascii="Verdana" w:hAnsi="Verdana"/>
          <w:sz w:val="20"/>
          <w:szCs w:val="20"/>
        </w:rPr>
      </w:pPr>
      <w:r w:rsidRPr="00D56FE6">
        <w:rPr>
          <w:rFonts w:ascii="Verdana" w:hAnsi="Verdana"/>
          <w:sz w:val="20"/>
          <w:szCs w:val="20"/>
        </w:rPr>
        <w:t xml:space="preserve">Instalacja wody ppoż. (hydrantowa) </w:t>
      </w:r>
      <w:r>
        <w:rPr>
          <w:rFonts w:ascii="Verdana" w:hAnsi="Verdana"/>
          <w:sz w:val="20"/>
          <w:szCs w:val="20"/>
        </w:rPr>
        <w:t>–</w:t>
      </w:r>
      <w:r w:rsidRPr="00D56FE6">
        <w:rPr>
          <w:rFonts w:ascii="Verdana" w:hAnsi="Verdana"/>
          <w:sz w:val="20"/>
          <w:szCs w:val="20"/>
        </w:rPr>
        <w:t xml:space="preserve"> rozbudowa</w:t>
      </w:r>
      <w:r>
        <w:rPr>
          <w:rFonts w:ascii="Verdana" w:hAnsi="Verdana"/>
          <w:sz w:val="20"/>
          <w:szCs w:val="20"/>
        </w:rPr>
        <w:t>;</w:t>
      </w:r>
    </w:p>
    <w:p w14:paraId="1568ADF2" w14:textId="72881F41" w:rsidR="00D56FE6" w:rsidRPr="00D56FE6" w:rsidRDefault="00D56FE6" w:rsidP="00D64239">
      <w:pPr>
        <w:pStyle w:val="Akapitzlist"/>
        <w:numPr>
          <w:ilvl w:val="0"/>
          <w:numId w:val="39"/>
        </w:numPr>
        <w:spacing w:after="200" w:line="360" w:lineRule="auto"/>
        <w:ind w:left="709" w:right="-567" w:hanging="283"/>
        <w:rPr>
          <w:rFonts w:ascii="Verdana" w:hAnsi="Verdana"/>
          <w:sz w:val="20"/>
          <w:szCs w:val="20"/>
        </w:rPr>
      </w:pPr>
      <w:r w:rsidRPr="00D56FE6">
        <w:rPr>
          <w:rFonts w:ascii="Verdana" w:hAnsi="Verdana"/>
          <w:sz w:val="20"/>
          <w:szCs w:val="20"/>
        </w:rPr>
        <w:t>Kanalizacja deszczowa – technologiczna</w:t>
      </w:r>
      <w:r>
        <w:rPr>
          <w:rFonts w:ascii="Verdana" w:hAnsi="Verdana"/>
          <w:sz w:val="20"/>
          <w:szCs w:val="20"/>
        </w:rPr>
        <w:t>;</w:t>
      </w:r>
    </w:p>
    <w:p w14:paraId="56204B99" w14:textId="77777777" w:rsidR="00D56FE6" w:rsidRPr="00D56FE6" w:rsidRDefault="00D56FE6" w:rsidP="00D56FE6">
      <w:pPr>
        <w:keepNext/>
        <w:spacing w:line="360" w:lineRule="auto"/>
        <w:ind w:left="0" w:right="45" w:firstLine="426"/>
        <w:rPr>
          <w:rFonts w:ascii="Verdana" w:hAnsi="Verdana"/>
          <w:sz w:val="20"/>
        </w:rPr>
      </w:pPr>
      <w:r w:rsidRPr="00D56FE6">
        <w:rPr>
          <w:rFonts w:ascii="Verdana" w:hAnsi="Verdana"/>
          <w:sz w:val="20"/>
        </w:rPr>
        <w:t>Ze względu na lokalizację bezpośredni dojazd do instalacji do przeładunku oleju napędowego realizowany będzie wewnętrznymi drogami dojazdowymi funkcjonującymi na terenie terminala gazowego.</w:t>
      </w:r>
    </w:p>
    <w:p w14:paraId="30011CD3" w14:textId="77777777" w:rsidR="00D56FE6" w:rsidRPr="00D56FE6" w:rsidRDefault="00D56FE6" w:rsidP="00D56FE6">
      <w:pPr>
        <w:keepNext/>
        <w:spacing w:line="360" w:lineRule="auto"/>
        <w:ind w:left="0" w:firstLine="426"/>
        <w:rPr>
          <w:rFonts w:ascii="Verdana" w:hAnsi="Verdana"/>
          <w:sz w:val="20"/>
        </w:rPr>
      </w:pPr>
      <w:r w:rsidRPr="00D56FE6">
        <w:rPr>
          <w:rFonts w:ascii="Verdana" w:hAnsi="Verdana"/>
          <w:sz w:val="20"/>
        </w:rPr>
        <w:t xml:space="preserve">Dojazd natomiast do terminala gazowego realizowany jest od strony zachodniej zakładu, </w:t>
      </w:r>
      <w:proofErr w:type="spellStart"/>
      <w:r w:rsidRPr="00D56FE6">
        <w:rPr>
          <w:rFonts w:ascii="Verdana" w:hAnsi="Verdana"/>
          <w:sz w:val="20"/>
        </w:rPr>
        <w:t>tj</w:t>
      </w:r>
      <w:proofErr w:type="spellEnd"/>
      <w:r w:rsidRPr="00D56FE6">
        <w:rPr>
          <w:rFonts w:ascii="Verdana" w:hAnsi="Verdana"/>
          <w:sz w:val="20"/>
        </w:rPr>
        <w:t xml:space="preserve"> od ul. Kolonia Wągródka (znajdującej się administracyjnie a terenie miasta Sosnowiec) łączącej zakład z układem drogowym Polski.</w:t>
      </w:r>
    </w:p>
    <w:p w14:paraId="2E913ECC" w14:textId="6FB35828" w:rsidR="00D56FE6" w:rsidRPr="00D56FE6" w:rsidRDefault="00D56FE6" w:rsidP="00D56FE6">
      <w:pPr>
        <w:spacing w:after="0" w:line="360" w:lineRule="auto"/>
        <w:ind w:left="0" w:right="0" w:firstLine="142"/>
        <w:rPr>
          <w:rFonts w:ascii="Verdana" w:hAnsi="Verdana"/>
          <w:color w:val="auto"/>
          <w:sz w:val="20"/>
          <w:szCs w:val="20"/>
        </w:rPr>
      </w:pPr>
      <w:r>
        <w:rPr>
          <w:rFonts w:ascii="Verdana" w:hAnsi="Verdana"/>
          <w:color w:val="auto"/>
          <w:sz w:val="20"/>
          <w:szCs w:val="20"/>
        </w:rPr>
        <w:t xml:space="preserve">Realizacja obiektu </w:t>
      </w:r>
      <w:r w:rsidR="00633428">
        <w:rPr>
          <w:rFonts w:ascii="Verdana" w:hAnsi="Verdana"/>
          <w:color w:val="auto"/>
          <w:sz w:val="20"/>
          <w:szCs w:val="20"/>
        </w:rPr>
        <w:t>obejmować będzie roboty przygotowawcze obejmujące roboty pomiarowe, doprowadzenie energii, wody wyznaczenie dróg dojazdowych oraz roboty budowlane.</w:t>
      </w:r>
      <w:r>
        <w:rPr>
          <w:rFonts w:ascii="Verdana" w:hAnsi="Verdana"/>
          <w:color w:val="auto"/>
          <w:sz w:val="20"/>
          <w:szCs w:val="20"/>
        </w:rPr>
        <w:t xml:space="preserve"> </w:t>
      </w:r>
      <w:r w:rsidR="00633428">
        <w:rPr>
          <w:rFonts w:ascii="Verdana" w:hAnsi="Verdana"/>
          <w:color w:val="auto"/>
          <w:sz w:val="20"/>
          <w:szCs w:val="20"/>
        </w:rPr>
        <w:t>Prowadzonym pracom towarzyszyć będzie emisja zanieczyszczeń do powietrza oraz emisja hałasu do środowiska.</w:t>
      </w:r>
    </w:p>
    <w:p w14:paraId="68BF7AA3" w14:textId="339C8EAE" w:rsidR="00D56FE6" w:rsidRDefault="00633428" w:rsidP="00D56FE6">
      <w:pPr>
        <w:spacing w:after="0" w:line="360" w:lineRule="auto"/>
        <w:ind w:left="0" w:right="0" w:firstLine="142"/>
        <w:rPr>
          <w:rFonts w:ascii="Verdana" w:hAnsi="Verdana"/>
          <w:color w:val="auto"/>
          <w:sz w:val="20"/>
          <w:szCs w:val="20"/>
        </w:rPr>
      </w:pPr>
      <w:r>
        <w:rPr>
          <w:rFonts w:ascii="Verdana" w:hAnsi="Verdana"/>
          <w:color w:val="auto"/>
          <w:sz w:val="20"/>
          <w:szCs w:val="20"/>
        </w:rPr>
        <w:t>W fazie eksploatacji inwestycji procesowi przepompowywania oleju napędowego towarzyszyć będzie oddziaływanie związane z wytwarzaniem odpa</w:t>
      </w:r>
      <w:r w:rsidRPr="00633428">
        <w:rPr>
          <w:rFonts w:ascii="Verdana" w:hAnsi="Verdana"/>
          <w:color w:val="auto"/>
          <w:sz w:val="20"/>
          <w:szCs w:val="20"/>
        </w:rPr>
        <w:t>dów, emisją hał</w:t>
      </w:r>
      <w:r>
        <w:rPr>
          <w:rFonts w:ascii="Verdana" w:hAnsi="Verdana"/>
          <w:color w:val="auto"/>
          <w:sz w:val="20"/>
          <w:szCs w:val="20"/>
        </w:rPr>
        <w:t>a</w:t>
      </w:r>
      <w:r w:rsidRPr="00633428">
        <w:rPr>
          <w:rFonts w:ascii="Verdana" w:hAnsi="Verdana"/>
          <w:color w:val="auto"/>
          <w:sz w:val="20"/>
          <w:szCs w:val="20"/>
        </w:rPr>
        <w:t>su oraz emisją zanieczyszczeń</w:t>
      </w:r>
      <w:r>
        <w:rPr>
          <w:rFonts w:ascii="Verdana" w:hAnsi="Verdana"/>
          <w:color w:val="auto"/>
          <w:sz w:val="20"/>
          <w:szCs w:val="20"/>
        </w:rPr>
        <w:t xml:space="preserve"> </w:t>
      </w:r>
      <w:r w:rsidRPr="00633428">
        <w:rPr>
          <w:rFonts w:ascii="Verdana" w:hAnsi="Verdana"/>
          <w:color w:val="auto"/>
          <w:sz w:val="20"/>
          <w:szCs w:val="20"/>
        </w:rPr>
        <w:t>do powietrza</w:t>
      </w:r>
      <w:r>
        <w:rPr>
          <w:rFonts w:ascii="Verdana" w:hAnsi="Verdana"/>
          <w:color w:val="auto"/>
          <w:sz w:val="20"/>
          <w:szCs w:val="20"/>
        </w:rPr>
        <w:t>.</w:t>
      </w:r>
    </w:p>
    <w:p w14:paraId="7231539B" w14:textId="2D2401CF" w:rsidR="00D56FE6" w:rsidRDefault="00633428" w:rsidP="00D56FE6">
      <w:pPr>
        <w:spacing w:after="0" w:line="360" w:lineRule="auto"/>
        <w:ind w:left="0" w:right="0" w:firstLine="142"/>
        <w:rPr>
          <w:rFonts w:ascii="Verdana" w:hAnsi="Verdana"/>
          <w:color w:val="auto"/>
          <w:sz w:val="20"/>
          <w:szCs w:val="20"/>
        </w:rPr>
      </w:pPr>
      <w:r>
        <w:rPr>
          <w:rFonts w:ascii="Verdana" w:hAnsi="Verdana"/>
          <w:color w:val="auto"/>
          <w:sz w:val="20"/>
          <w:szCs w:val="20"/>
        </w:rPr>
        <w:t>Likwidacja natomiast obejmować będzie p</w:t>
      </w:r>
      <w:r w:rsidRPr="00633428">
        <w:rPr>
          <w:rFonts w:ascii="Verdana" w:hAnsi="Verdana"/>
          <w:color w:val="auto"/>
          <w:sz w:val="20"/>
          <w:szCs w:val="20"/>
        </w:rPr>
        <w:t>rzywrócenie terenu do stanu sprzed realizacji inwestycji</w:t>
      </w:r>
      <w:r>
        <w:rPr>
          <w:rFonts w:ascii="Verdana" w:hAnsi="Verdana"/>
          <w:color w:val="auto"/>
          <w:sz w:val="20"/>
          <w:szCs w:val="20"/>
        </w:rPr>
        <w:t xml:space="preserve">. </w:t>
      </w:r>
      <w:r w:rsidRPr="00057B3B">
        <w:rPr>
          <w:rFonts w:ascii="Verdana" w:hAnsi="Verdana"/>
          <w:color w:val="auto"/>
          <w:sz w:val="20"/>
          <w:szCs w:val="20"/>
        </w:rPr>
        <w:t xml:space="preserve">Emisja </w:t>
      </w:r>
      <w:r w:rsidR="00057B3B" w:rsidRPr="00057B3B">
        <w:rPr>
          <w:rFonts w:ascii="Verdana" w:hAnsi="Verdana"/>
          <w:color w:val="auto"/>
          <w:sz w:val="20"/>
          <w:szCs w:val="20"/>
        </w:rPr>
        <w:t xml:space="preserve">związana z tą fazą będzie </w:t>
      </w:r>
      <w:r w:rsidRPr="00057B3B">
        <w:rPr>
          <w:rFonts w:ascii="Verdana" w:hAnsi="Verdana"/>
          <w:color w:val="auto"/>
          <w:sz w:val="20"/>
          <w:szCs w:val="20"/>
        </w:rPr>
        <w:t>krótkotrwała, ustąpi po zakończeniu likwidacji przedsięwzięcia</w:t>
      </w:r>
      <w:r w:rsidR="00057B3B">
        <w:rPr>
          <w:rFonts w:ascii="Verdana" w:hAnsi="Verdana"/>
          <w:color w:val="auto"/>
          <w:sz w:val="20"/>
          <w:szCs w:val="20"/>
        </w:rPr>
        <w:t>.</w:t>
      </w:r>
    </w:p>
    <w:p w14:paraId="464BF060" w14:textId="58E45785" w:rsidR="00057B3B" w:rsidRPr="000F3EDD" w:rsidRDefault="00057B3B" w:rsidP="000F3EDD">
      <w:pPr>
        <w:autoSpaceDE w:val="0"/>
        <w:autoSpaceDN w:val="0"/>
        <w:adjustRightInd w:val="0"/>
        <w:spacing w:line="360" w:lineRule="auto"/>
        <w:ind w:firstLine="418"/>
        <w:rPr>
          <w:rFonts w:ascii="Verdana" w:hAnsi="Verdana"/>
          <w:sz w:val="20"/>
          <w:szCs w:val="20"/>
        </w:rPr>
      </w:pPr>
      <w:r w:rsidRPr="000F3EDD">
        <w:rPr>
          <w:rFonts w:ascii="Verdana" w:hAnsi="Verdana" w:cs="Arial"/>
          <w:sz w:val="20"/>
          <w:szCs w:val="20"/>
        </w:rPr>
        <w:lastRenderedPageBreak/>
        <w:t xml:space="preserve">Realizacja planowanego zamierzenia inwestycyjnego spowoduje okresową zmianę klimatu akustycznego w otoczeniu. Poziom emisji hałasu pochodzący od robót budowlanych zależy od ich rodzaju i zakresu, wykorzystywanego sprzętu oraz od odległości od placu budowy. Przedmiotowa inwestycja zlokalizowana jest na terenach, </w:t>
      </w:r>
      <w:r w:rsidR="000F3EDD" w:rsidRPr="000F3EDD">
        <w:rPr>
          <w:rFonts w:ascii="Verdana" w:hAnsi="Verdana" w:cs="Arial"/>
          <w:sz w:val="20"/>
          <w:szCs w:val="20"/>
        </w:rPr>
        <w:t>nie chronionych akustycznie</w:t>
      </w:r>
      <w:r w:rsidRPr="000F3EDD">
        <w:rPr>
          <w:rFonts w:ascii="Verdana" w:hAnsi="Verdana"/>
          <w:sz w:val="20"/>
          <w:szCs w:val="20"/>
        </w:rPr>
        <w:t xml:space="preserve">. W sąsiedztwie brak jest terenów zabudowy mieszkaniowej. Najbliższe budynki położone są w odległości około </w:t>
      </w:r>
      <w:r w:rsidR="000F3EDD" w:rsidRPr="000F3EDD">
        <w:rPr>
          <w:rFonts w:ascii="Verdana" w:hAnsi="Verdana" w:cs="Arial"/>
          <w:sz w:val="20"/>
          <w:szCs w:val="20"/>
        </w:rPr>
        <w:t>319 </w:t>
      </w:r>
      <w:r w:rsidRPr="000F3EDD">
        <w:rPr>
          <w:rFonts w:ascii="Verdana" w:hAnsi="Verdana"/>
          <w:sz w:val="20"/>
          <w:szCs w:val="20"/>
        </w:rPr>
        <w:t>m.</w:t>
      </w:r>
    </w:p>
    <w:p w14:paraId="6A517807" w14:textId="77777777" w:rsidR="00057B3B" w:rsidRPr="000F3EDD" w:rsidRDefault="00057B3B" w:rsidP="000F3EDD">
      <w:pPr>
        <w:autoSpaceDE w:val="0"/>
        <w:autoSpaceDN w:val="0"/>
        <w:adjustRightInd w:val="0"/>
        <w:spacing w:line="360" w:lineRule="auto"/>
        <w:ind w:firstLine="418"/>
        <w:rPr>
          <w:rFonts w:ascii="Verdana" w:hAnsi="Verdana"/>
          <w:sz w:val="20"/>
          <w:szCs w:val="20"/>
        </w:rPr>
      </w:pPr>
      <w:r w:rsidRPr="000F3EDD">
        <w:rPr>
          <w:rFonts w:ascii="Verdana" w:hAnsi="Verdana"/>
          <w:sz w:val="20"/>
          <w:szCs w:val="20"/>
        </w:rPr>
        <w:t>Biorąc pod uwagę niewielki zakres prac zwianych z przygotowaniem obiektu pod poszerzenie działalności można stwierdzić, iż będą one miały niewielki wpływ na tereny chronione akustycznie.</w:t>
      </w:r>
    </w:p>
    <w:p w14:paraId="69615E23" w14:textId="0B610786" w:rsidR="00D56FE6" w:rsidRPr="00432E99" w:rsidRDefault="00057B3B" w:rsidP="000F3EDD">
      <w:pPr>
        <w:spacing w:after="0" w:line="360" w:lineRule="auto"/>
        <w:ind w:left="0" w:right="0" w:firstLine="418"/>
        <w:rPr>
          <w:rFonts w:ascii="Verdana" w:hAnsi="Verdana"/>
          <w:sz w:val="20"/>
          <w:szCs w:val="20"/>
        </w:rPr>
      </w:pPr>
      <w:r w:rsidRPr="00432E99">
        <w:rPr>
          <w:rFonts w:ascii="Verdana" w:hAnsi="Verdana"/>
          <w:sz w:val="20"/>
          <w:szCs w:val="20"/>
        </w:rPr>
        <w:t>Etap realizacji inwestycji związany będzie z niezorganizowaną emisją zanieczyszczeń do powietrza atmosferycznego, pochodzącą z maszyn i sprzętu budowlanego oraz pojazdów mechanicznych dowożących materiały potrzebne do prowadzenia wykopów. Wykorzystanie sprawnego sprzętu spełniającego wymogi dopuszczające go do użytku powinno zagwarantować jego niewielki wpływ na środowisko przyrodnicze i społeczne. Przejściowy charakter oddziaływania w fazie przebudowy pozwala sądzić, że prace związane z realizacją inwestycji będą miały pomijalny wpływ na</w:t>
      </w:r>
      <w:r w:rsidR="000F3EDD" w:rsidRPr="00432E99">
        <w:rPr>
          <w:rFonts w:ascii="Verdana" w:hAnsi="Verdana"/>
          <w:sz w:val="20"/>
          <w:szCs w:val="20"/>
        </w:rPr>
        <w:t xml:space="preserve"> stan powietrza atmosferycznego.</w:t>
      </w:r>
    </w:p>
    <w:p w14:paraId="0D8D9385" w14:textId="472B74F6" w:rsidR="000F3EDD" w:rsidRPr="00432E99" w:rsidRDefault="000F3EDD" w:rsidP="000F3EDD">
      <w:pPr>
        <w:spacing w:after="0" w:line="360" w:lineRule="auto"/>
        <w:ind w:left="0" w:right="0" w:firstLine="418"/>
        <w:rPr>
          <w:rFonts w:ascii="Verdana" w:hAnsi="Verdana"/>
          <w:spacing w:val="-2"/>
          <w:sz w:val="20"/>
          <w:szCs w:val="20"/>
        </w:rPr>
      </w:pPr>
      <w:r w:rsidRPr="00432E99">
        <w:rPr>
          <w:rFonts w:ascii="Verdana" w:hAnsi="Verdana"/>
          <w:sz w:val="20"/>
          <w:szCs w:val="20"/>
        </w:rPr>
        <w:t xml:space="preserve">Prace budowlane i montażowe będą źródłem powstawania odpadów. Po zakończeniu prac  odpady te zostaną odpowiednio zagospodarowane poprzez przekazanie ich (w zależności od rodzaju) do odzysku bądź unieszkodliwienia firmom posiadającym odpowiednie zezwolenia. Powstałe materiały odpadowe w wyniku prac budowlanych zgodnie z Rozporządzeniem Ministra Środowiska z dnia 3 stycznia 2020 r w sprawie katalogu odpadów (Dz. U. 2020, poz. 10) zaliczone zostaną do grupy 17 i 15. </w:t>
      </w:r>
      <w:r w:rsidRPr="00432E99">
        <w:rPr>
          <w:rFonts w:ascii="Verdana" w:hAnsi="Verdana"/>
          <w:spacing w:val="-2"/>
          <w:sz w:val="20"/>
          <w:szCs w:val="20"/>
        </w:rPr>
        <w:t>Wszystkie powstające w trakcie budowy odpady to odpady inne niż niebezpieczne, tj. nie stanowiące zagrożenia dla środowiska. Odpady magazynowane będą w wyznaczonym miejscu w granicach terenu inwestycji.</w:t>
      </w:r>
    </w:p>
    <w:p w14:paraId="608EA0B9" w14:textId="30B7C065" w:rsidR="000F3EDD" w:rsidRDefault="000F3EDD" w:rsidP="000F3EDD">
      <w:pPr>
        <w:spacing w:after="0" w:line="360" w:lineRule="auto"/>
        <w:ind w:left="0" w:right="0" w:firstLine="418"/>
        <w:rPr>
          <w:rFonts w:ascii="Verdana" w:hAnsi="Verdana"/>
          <w:spacing w:val="-2"/>
          <w:sz w:val="20"/>
        </w:rPr>
      </w:pPr>
      <w:r w:rsidRPr="00432E99">
        <w:rPr>
          <w:rFonts w:ascii="Verdana" w:hAnsi="Verdana"/>
          <w:sz w:val="20"/>
          <w:szCs w:val="20"/>
        </w:rPr>
        <w:t>Pracownicy na etapie budowy korzystać będą z istniejącego zaplecza sanitarnego terminalu gazowego. Dodatkowo ze względu na odległość zaplecza</w:t>
      </w:r>
      <w:r w:rsidRPr="001B1400">
        <w:rPr>
          <w:rFonts w:ascii="Verdana" w:hAnsi="Verdana"/>
          <w:sz w:val="20"/>
          <w:szCs w:val="20"/>
        </w:rPr>
        <w:t xml:space="preserve"> od miejsca lokalizacji urządzeń na przedmiotowym terenie ustawiona zostanie przenośna wolnostojąca np. systemu </w:t>
      </w:r>
      <w:proofErr w:type="spellStart"/>
      <w:r w:rsidRPr="001B1400">
        <w:rPr>
          <w:rFonts w:ascii="Verdana" w:hAnsi="Verdana"/>
          <w:sz w:val="20"/>
          <w:szCs w:val="20"/>
        </w:rPr>
        <w:t>Toi-Toi</w:t>
      </w:r>
      <w:proofErr w:type="spellEnd"/>
      <w:r w:rsidRPr="001B1400">
        <w:rPr>
          <w:rFonts w:ascii="Verdana" w:hAnsi="Verdana"/>
          <w:sz w:val="20"/>
          <w:szCs w:val="20"/>
        </w:rPr>
        <w:t>.</w:t>
      </w:r>
    </w:p>
    <w:p w14:paraId="5AB8CDF2" w14:textId="4754A0FC" w:rsidR="000F3EDD" w:rsidRDefault="000F3EDD" w:rsidP="000F3EDD">
      <w:pPr>
        <w:spacing w:after="0" w:line="360" w:lineRule="auto"/>
        <w:ind w:left="0" w:right="0" w:firstLine="418"/>
        <w:rPr>
          <w:rFonts w:ascii="Verdana" w:hAnsi="Verdana"/>
          <w:spacing w:val="-2"/>
          <w:sz w:val="20"/>
        </w:rPr>
      </w:pPr>
      <w:r w:rsidRPr="00C90B43">
        <w:rPr>
          <w:rFonts w:ascii="Verdana" w:hAnsi="Verdana"/>
          <w:color w:val="auto"/>
          <w:sz w:val="20"/>
          <w:szCs w:val="20"/>
        </w:rPr>
        <w:t>Na terenie budowy wykorzystywane będą materiały budowalne posiadające wymagane certyfikaty i dopuszczenia. Nie będą prowadzone prace związane z przygotowaniem ich do budowy które mogłyby być źródłem powstawania ścieków.</w:t>
      </w:r>
    </w:p>
    <w:p w14:paraId="7EC1969A" w14:textId="18143725" w:rsidR="000F3EDD" w:rsidRDefault="000F3EDD" w:rsidP="000F3EDD">
      <w:pPr>
        <w:spacing w:after="0" w:line="360" w:lineRule="auto"/>
        <w:ind w:left="0" w:right="0" w:firstLine="418"/>
        <w:rPr>
          <w:rFonts w:ascii="Verdana" w:hAnsi="Verdana"/>
          <w:color w:val="auto"/>
          <w:sz w:val="20"/>
          <w:szCs w:val="20"/>
        </w:rPr>
      </w:pPr>
      <w:r w:rsidRPr="00C90B43">
        <w:rPr>
          <w:rFonts w:ascii="Verdana" w:hAnsi="Verdana"/>
          <w:color w:val="auto"/>
          <w:sz w:val="20"/>
          <w:szCs w:val="20"/>
        </w:rPr>
        <w:t>Na etapie realizacji inwestycji wody opadowe tak jak dotychczas wsiąkać będą bezpośrednio w podłoże terenu bądź spływać do istniejącego rowu</w:t>
      </w:r>
      <w:r>
        <w:rPr>
          <w:rFonts w:ascii="Verdana" w:hAnsi="Verdana"/>
          <w:color w:val="auto"/>
          <w:sz w:val="20"/>
          <w:szCs w:val="20"/>
        </w:rPr>
        <w:t>.</w:t>
      </w:r>
    </w:p>
    <w:p w14:paraId="2E7F1915" w14:textId="1CA5BD6D" w:rsidR="000F3EDD" w:rsidRDefault="000F3EDD" w:rsidP="000F3EDD">
      <w:pPr>
        <w:spacing w:after="0" w:line="360" w:lineRule="auto"/>
        <w:ind w:left="0" w:right="0" w:firstLine="418"/>
        <w:rPr>
          <w:rFonts w:ascii="Verdana" w:hAnsi="Verdana"/>
          <w:color w:val="auto"/>
          <w:sz w:val="20"/>
          <w:szCs w:val="20"/>
        </w:rPr>
      </w:pPr>
      <w:r>
        <w:rPr>
          <w:rFonts w:ascii="Verdana" w:hAnsi="Verdana"/>
          <w:color w:val="auto"/>
          <w:sz w:val="20"/>
          <w:szCs w:val="20"/>
        </w:rPr>
        <w:t>P</w:t>
      </w:r>
      <w:r w:rsidRPr="008D68CC">
        <w:rPr>
          <w:rFonts w:ascii="Verdana" w:hAnsi="Verdana"/>
          <w:color w:val="auto"/>
          <w:sz w:val="20"/>
          <w:szCs w:val="20"/>
        </w:rPr>
        <w:t>race związane z realizacją inwestycji nie będą miały wpływu na formy ochrony przyrody i integralność obszarów Natura 2000, a także środowisko przyrodnicze.</w:t>
      </w:r>
    </w:p>
    <w:p w14:paraId="5CF1FB71" w14:textId="035F63A0" w:rsidR="000F3EDD" w:rsidRPr="00F01DCE" w:rsidRDefault="000F3EDD" w:rsidP="000F3EDD">
      <w:pPr>
        <w:spacing w:after="0" w:line="360" w:lineRule="auto"/>
        <w:ind w:left="0" w:right="0" w:firstLine="418"/>
        <w:rPr>
          <w:rFonts w:ascii="Verdana" w:hAnsi="Verdana"/>
          <w:color w:val="auto"/>
          <w:sz w:val="20"/>
          <w:szCs w:val="20"/>
        </w:rPr>
      </w:pPr>
      <w:r w:rsidRPr="00F01DCE">
        <w:rPr>
          <w:rFonts w:ascii="Verdana" w:hAnsi="Verdana"/>
          <w:sz w:val="20"/>
          <w:szCs w:val="20"/>
        </w:rPr>
        <w:lastRenderedPageBreak/>
        <w:t>W stanie istniejącym Terminal Przeładunkowy Gazu Płynnego Polski Gaz S. A. prowadzi działalność w zakresie dystrybucji gazu płynnego LPG, propan i butan, importowanego drogą kolejową zza wschodniej granicy kraju.</w:t>
      </w:r>
    </w:p>
    <w:p w14:paraId="21DB438F" w14:textId="77777777" w:rsidR="00F01DCE" w:rsidRPr="001B1400" w:rsidRDefault="00F01DCE" w:rsidP="00F01DCE">
      <w:pPr>
        <w:spacing w:line="360" w:lineRule="auto"/>
        <w:ind w:firstLine="426"/>
        <w:rPr>
          <w:rFonts w:ascii="Verdana" w:hAnsi="Verdana"/>
          <w:sz w:val="20"/>
          <w:szCs w:val="20"/>
        </w:rPr>
      </w:pPr>
      <w:r w:rsidRPr="00F01DCE">
        <w:rPr>
          <w:rFonts w:ascii="Verdana" w:hAnsi="Verdana"/>
          <w:sz w:val="20"/>
          <w:szCs w:val="20"/>
        </w:rPr>
        <w:t>Instalacja do przeładunku oleju napędowego stanowić będzie odrębne urządzenia i nie będzie technologicznie powiązana z instalacją do przeładunku gazu</w:t>
      </w:r>
      <w:r w:rsidRPr="001B1400">
        <w:rPr>
          <w:rFonts w:ascii="Verdana" w:hAnsi="Verdana"/>
          <w:sz w:val="20"/>
          <w:szCs w:val="20"/>
        </w:rPr>
        <w:t>.</w:t>
      </w:r>
    </w:p>
    <w:p w14:paraId="73BB8E14" w14:textId="77777777" w:rsidR="00F01DCE" w:rsidRPr="001B1400" w:rsidRDefault="00F01DCE" w:rsidP="00F01DCE">
      <w:pPr>
        <w:spacing w:line="360" w:lineRule="auto"/>
        <w:ind w:firstLine="426"/>
        <w:rPr>
          <w:rFonts w:ascii="Verdana" w:hAnsi="Verdana"/>
          <w:sz w:val="20"/>
          <w:szCs w:val="20"/>
        </w:rPr>
      </w:pPr>
      <w:r w:rsidRPr="001B1400">
        <w:rPr>
          <w:rFonts w:ascii="Verdana" w:hAnsi="Verdana"/>
          <w:sz w:val="20"/>
          <w:szCs w:val="20"/>
        </w:rPr>
        <w:t>Wszystkie urządzenia i rurociągi powstaną we wschodniej (aktualnie niezabudowanej) części terenu zakładu. Na potrzeby rozładunku i załadunku wykorzystana zostanie istniejąca bocznica kolejowa.</w:t>
      </w:r>
    </w:p>
    <w:p w14:paraId="4A47FC76" w14:textId="082A6C93" w:rsidR="000F3EDD" w:rsidRDefault="00F01DCE" w:rsidP="000F3EDD">
      <w:pPr>
        <w:spacing w:after="0" w:line="360" w:lineRule="auto"/>
        <w:ind w:left="0" w:right="0" w:firstLine="418"/>
        <w:rPr>
          <w:rFonts w:ascii="Verdana" w:hAnsi="Verdana"/>
          <w:color w:val="auto"/>
          <w:sz w:val="20"/>
          <w:szCs w:val="20"/>
        </w:rPr>
      </w:pPr>
      <w:r w:rsidRPr="001B1400">
        <w:rPr>
          <w:rFonts w:ascii="Verdana" w:hAnsi="Verdana"/>
          <w:sz w:val="20"/>
          <w:szCs w:val="20"/>
        </w:rPr>
        <w:t>Na stanowiska rozładunkowe zlokalizowane na bocznicy kolejowej normalnotorowej podstawione zostaną pełne (zważone wcześniej) cysterny kolejowe przeznaczone do rozładunku ON (maksymalnie sześć cystern). W tym samym czasie na stanowiska załadunkowe zlokalizowane na bocznicy szerokotorowej podstawiane będą puste (zważone wcześniej) cysterny przeznaczone do załadunku ON (maksymalnie siedem cystern).</w:t>
      </w:r>
    </w:p>
    <w:p w14:paraId="5711ADA0" w14:textId="77777777" w:rsidR="00F01DCE" w:rsidRPr="001B1400" w:rsidRDefault="00F01DCE" w:rsidP="00F01DCE">
      <w:pPr>
        <w:spacing w:line="360" w:lineRule="auto"/>
        <w:ind w:firstLine="426"/>
        <w:rPr>
          <w:rFonts w:ascii="Verdana" w:hAnsi="Verdana"/>
          <w:sz w:val="20"/>
          <w:szCs w:val="20"/>
        </w:rPr>
      </w:pPr>
      <w:r w:rsidRPr="001B1400">
        <w:rPr>
          <w:rFonts w:ascii="Verdana" w:hAnsi="Verdana"/>
          <w:sz w:val="20"/>
          <w:szCs w:val="20"/>
        </w:rPr>
        <w:t xml:space="preserve">Ważenie cystern odbywać się będzie na istniejącej wadze najazdowej zlokalizowanej na torowisku wjeździe na teren terminala gazowego. </w:t>
      </w:r>
    </w:p>
    <w:p w14:paraId="5C3EC670" w14:textId="77777777" w:rsidR="00F01DCE" w:rsidRPr="001B1400" w:rsidRDefault="00F01DCE" w:rsidP="00F01DCE">
      <w:pPr>
        <w:spacing w:line="360" w:lineRule="auto"/>
        <w:ind w:firstLine="426"/>
        <w:rPr>
          <w:rFonts w:ascii="Verdana" w:hAnsi="Verdana"/>
          <w:sz w:val="20"/>
          <w:szCs w:val="20"/>
        </w:rPr>
      </w:pPr>
      <w:r w:rsidRPr="001B1400">
        <w:rPr>
          <w:rFonts w:ascii="Verdana" w:hAnsi="Verdana"/>
          <w:sz w:val="20"/>
          <w:szCs w:val="20"/>
        </w:rPr>
        <w:t>Po podłączeniu cystern do układu instalacji przeładunku paliwa, otwarte zostaną zawory rozładunkowe, a olej napędowy grawitacyjnie spłynie do instalacji rozładunkowej. Następnie uruchomiony zostanie układ pompowy i napełnione zostaną cysterny przeznaczone do załadunku (znajdujące się na torze szerokim). Końcowym etapem przeładunku będzie zamknięcie zaworów na urządzeniach i odłączenie urządzeń od cystern. Zgromadzony olej napędowy w instalacji przepompowany zostanie do zbiornika buforowego.</w:t>
      </w:r>
    </w:p>
    <w:p w14:paraId="48881172" w14:textId="77777777" w:rsidR="000F3EDD" w:rsidRPr="000F3EDD" w:rsidRDefault="000F3EDD" w:rsidP="000F3EDD">
      <w:pPr>
        <w:pStyle w:val="Tekstpodstawowywcity"/>
        <w:tabs>
          <w:tab w:val="left" w:pos="720"/>
          <w:tab w:val="left" w:pos="1260"/>
        </w:tabs>
        <w:ind w:firstLine="284"/>
        <w:rPr>
          <w:rFonts w:ascii="Verdana" w:hAnsi="Verdana"/>
        </w:rPr>
      </w:pPr>
      <w:r w:rsidRPr="000F3EDD">
        <w:rPr>
          <w:rFonts w:ascii="Verdana" w:hAnsi="Verdana"/>
        </w:rPr>
        <w:t xml:space="preserve">Teren projektowane działalności położony jest poza zasięgiem obszarów </w:t>
      </w:r>
      <w:proofErr w:type="spellStart"/>
      <w:r w:rsidRPr="000F3EDD">
        <w:rPr>
          <w:rFonts w:ascii="Verdana" w:hAnsi="Verdana"/>
        </w:rPr>
        <w:t>wodnobłotnych</w:t>
      </w:r>
      <w:proofErr w:type="spellEnd"/>
      <w:r w:rsidRPr="000F3EDD">
        <w:rPr>
          <w:rFonts w:ascii="Verdana" w:hAnsi="Verdana"/>
        </w:rPr>
        <w:t>, lasów, obszarów górskich i leśnych oraz poza terenem wybrzeży. W rejonie lokalizacji przedsięwzięcia nie występują również strefy ochronne wód podziemnych i powierzchniowych.</w:t>
      </w:r>
    </w:p>
    <w:p w14:paraId="246A479E" w14:textId="046717E5" w:rsidR="000F3EDD" w:rsidRDefault="00F01DCE" w:rsidP="000F3EDD">
      <w:pPr>
        <w:spacing w:after="0" w:line="360" w:lineRule="auto"/>
        <w:ind w:left="0" w:right="0" w:firstLine="418"/>
        <w:rPr>
          <w:rFonts w:ascii="Verdana" w:hAnsi="Verdana"/>
        </w:rPr>
      </w:pPr>
      <w:r w:rsidRPr="00F01DCE">
        <w:rPr>
          <w:rFonts w:ascii="Verdana" w:hAnsi="Verdana" w:cs="Arial"/>
          <w:sz w:val="20"/>
        </w:rPr>
        <w:t>W granicach Terminal</w:t>
      </w:r>
      <w:r>
        <w:rPr>
          <w:rFonts w:ascii="Verdana" w:hAnsi="Verdana" w:cs="Arial"/>
          <w:sz w:val="20"/>
        </w:rPr>
        <w:t>a</w:t>
      </w:r>
      <w:r w:rsidRPr="00F01DCE">
        <w:rPr>
          <w:rFonts w:ascii="Verdana" w:hAnsi="Verdana" w:cs="Arial"/>
          <w:sz w:val="20"/>
        </w:rPr>
        <w:t xml:space="preserve"> Przeładunkowego w tym na terenie inwestycji nie występują obszary Natura 2000</w:t>
      </w:r>
      <w:r w:rsidRPr="00F01DCE">
        <w:rPr>
          <w:rFonts w:ascii="Verdana" w:hAnsi="Verdana" w:cs="Arial"/>
          <w:color w:val="7030A0"/>
          <w:sz w:val="20"/>
        </w:rPr>
        <w:t>.</w:t>
      </w:r>
    </w:p>
    <w:p w14:paraId="2A962C50" w14:textId="3282E157" w:rsidR="0006271B" w:rsidRPr="00F01DCE" w:rsidRDefault="00F01DCE" w:rsidP="0006271B">
      <w:pPr>
        <w:spacing w:after="0" w:line="360" w:lineRule="auto"/>
        <w:ind w:left="0" w:right="0" w:firstLine="418"/>
        <w:rPr>
          <w:rFonts w:ascii="Verdana" w:hAnsi="Verdana" w:cs="Arial"/>
          <w:sz w:val="20"/>
        </w:rPr>
      </w:pPr>
      <w:r w:rsidRPr="00F01DCE">
        <w:rPr>
          <w:rFonts w:ascii="Verdana" w:hAnsi="Verdana" w:cs="Arial"/>
          <w:sz w:val="20"/>
        </w:rPr>
        <w:t>Do najbliżej położonych obszarowych form ochrony przyrody względem terenu opracowania należą</w:t>
      </w:r>
      <w:r w:rsidR="0006271B">
        <w:rPr>
          <w:rFonts w:ascii="Verdana" w:hAnsi="Verdana" w:cs="Arial"/>
          <w:sz w:val="20"/>
        </w:rPr>
        <w:t xml:space="preserve"> </w:t>
      </w:r>
      <w:r w:rsidR="0006271B" w:rsidRPr="00F01DCE">
        <w:rPr>
          <w:rFonts w:ascii="Verdana" w:hAnsi="Verdana" w:cs="Arial"/>
          <w:sz w:val="20"/>
        </w:rPr>
        <w:t>Specjaln</w:t>
      </w:r>
      <w:r w:rsidR="0006271B">
        <w:rPr>
          <w:rFonts w:ascii="Verdana" w:hAnsi="Verdana" w:cs="Arial"/>
          <w:sz w:val="20"/>
        </w:rPr>
        <w:t>y</w:t>
      </w:r>
      <w:r w:rsidR="0006271B" w:rsidRPr="00F01DCE">
        <w:rPr>
          <w:rFonts w:ascii="Verdana" w:hAnsi="Verdana" w:cs="Arial"/>
          <w:sz w:val="20"/>
        </w:rPr>
        <w:t xml:space="preserve"> Obszar Ochrony Siedlisk natura 2000</w:t>
      </w:r>
      <w:r w:rsidR="0006271B">
        <w:rPr>
          <w:rFonts w:ascii="Verdana" w:hAnsi="Verdana" w:cs="Arial"/>
          <w:sz w:val="20"/>
        </w:rPr>
        <w:t xml:space="preserve"> </w:t>
      </w:r>
      <w:r w:rsidR="0006271B" w:rsidRPr="00F01DCE">
        <w:rPr>
          <w:rFonts w:ascii="Verdana" w:hAnsi="Verdana" w:cs="Arial"/>
          <w:sz w:val="20"/>
        </w:rPr>
        <w:t>Dolina Białej Przemszy PLH240038 położony w odległości ok.0.61 km na południowy –wschód  od planowanej inwestycji</w:t>
      </w:r>
      <w:r w:rsidR="0006271B">
        <w:rPr>
          <w:rFonts w:ascii="Verdana" w:hAnsi="Verdana" w:cs="Arial"/>
          <w:sz w:val="20"/>
        </w:rPr>
        <w:t xml:space="preserve"> oraz obszar </w:t>
      </w:r>
      <w:r w:rsidR="0006271B" w:rsidRPr="00F01DCE">
        <w:rPr>
          <w:rFonts w:ascii="Verdana" w:hAnsi="Verdana" w:cs="Arial"/>
          <w:sz w:val="20"/>
        </w:rPr>
        <w:t xml:space="preserve">Łąki w Sławkowie PLH240043 położony w odległości ok. 2,2 km w kierunku na północ i północny - </w:t>
      </w:r>
      <w:r w:rsidR="0006271B">
        <w:rPr>
          <w:rFonts w:ascii="Verdana" w:hAnsi="Verdana" w:cs="Arial"/>
          <w:sz w:val="20"/>
        </w:rPr>
        <w:t>wschód od planowanej inwestycji.</w:t>
      </w:r>
    </w:p>
    <w:p w14:paraId="4F709428" w14:textId="70D820F3" w:rsidR="00F01DCE" w:rsidRPr="00F01DCE" w:rsidRDefault="0006271B" w:rsidP="00F01DCE">
      <w:pPr>
        <w:spacing w:line="360" w:lineRule="auto"/>
        <w:ind w:firstLine="418"/>
        <w:rPr>
          <w:rFonts w:ascii="Verdana" w:hAnsi="Verdana" w:cs="Arial"/>
          <w:sz w:val="20"/>
        </w:rPr>
      </w:pPr>
      <w:r w:rsidRPr="009630C8">
        <w:rPr>
          <w:rFonts w:ascii="Verdana" w:eastAsia="ArialMT" w:hAnsi="Verdana" w:cs="Arial"/>
          <w:sz w:val="20"/>
          <w:szCs w:val="20"/>
        </w:rPr>
        <w:t xml:space="preserve">Ze względu na znacznie przekształcone tereny większość roślinności stanowiły rośliny ruderalne, a także występujące gatunki obce i inwazyjne. Roślinność porastająca dany obszar nie wyróżniała się bogactwem gatunkowym i reprezentowała pospolity skład gatunkowy. Teren otoczony jest borami sosnowymi, a także mieszanymi pochodzenia </w:t>
      </w:r>
      <w:r w:rsidRPr="009630C8">
        <w:rPr>
          <w:rFonts w:ascii="Verdana" w:eastAsia="ArialMT" w:hAnsi="Verdana" w:cs="Arial"/>
          <w:sz w:val="20"/>
          <w:szCs w:val="20"/>
        </w:rPr>
        <w:lastRenderedPageBreak/>
        <w:t>antropogenicznego. Lasy i zadrzewienia wokół terenu są cennym siedliskiem wielu gatunków w tym także dla chronionych gatunków kręgowców w tym dla ptaków i nietoperzy.</w:t>
      </w:r>
    </w:p>
    <w:p w14:paraId="22FAC7D7" w14:textId="77777777" w:rsidR="0006271B" w:rsidRPr="009630C8" w:rsidRDefault="0006271B" w:rsidP="0006271B">
      <w:pPr>
        <w:autoSpaceDE w:val="0"/>
        <w:autoSpaceDN w:val="0"/>
        <w:adjustRightInd w:val="0"/>
        <w:spacing w:line="360" w:lineRule="auto"/>
        <w:ind w:left="0" w:firstLine="426"/>
        <w:rPr>
          <w:rFonts w:ascii="Verdana" w:eastAsia="ArialMT" w:hAnsi="Verdana" w:cs="Arial"/>
          <w:sz w:val="20"/>
          <w:szCs w:val="20"/>
        </w:rPr>
      </w:pPr>
      <w:r w:rsidRPr="009630C8">
        <w:rPr>
          <w:rFonts w:ascii="Verdana" w:eastAsia="ArialMT" w:hAnsi="Verdana" w:cs="Arial"/>
          <w:sz w:val="20"/>
          <w:szCs w:val="20"/>
        </w:rPr>
        <w:t>Na terenie inwestycji nie występuje zieleń wysoka, natomiast tereny leśne i zadrzewienia sąsiadują po północnej i południowej części terenu inwestycji.</w:t>
      </w:r>
    </w:p>
    <w:p w14:paraId="1C4A4B1F" w14:textId="183A3172" w:rsidR="000F3EDD" w:rsidRPr="0006271B" w:rsidRDefault="0006271B" w:rsidP="000F3EDD">
      <w:pPr>
        <w:spacing w:after="0" w:line="360" w:lineRule="auto"/>
        <w:ind w:left="0" w:right="0" w:firstLine="418"/>
        <w:rPr>
          <w:rFonts w:ascii="Verdana" w:hAnsi="Verdana"/>
        </w:rPr>
      </w:pPr>
      <w:r w:rsidRPr="009630C8">
        <w:rPr>
          <w:rFonts w:ascii="Verdana" w:hAnsi="Verdana" w:cs="Arial"/>
          <w:iCs/>
          <w:sz w:val="20"/>
          <w:szCs w:val="20"/>
        </w:rPr>
        <w:t>Zadrzewienia o charakterze leśnym występują po północnej i południowej stronie  blisko granicy inwestycji.</w:t>
      </w:r>
      <w:r w:rsidRPr="0006271B">
        <w:rPr>
          <w:rFonts w:ascii="Verdana" w:hAnsi="Verdana" w:cs="Arial"/>
          <w:iCs/>
          <w:sz w:val="20"/>
          <w:szCs w:val="20"/>
        </w:rPr>
        <w:t xml:space="preserve"> </w:t>
      </w:r>
      <w:r w:rsidRPr="009630C8">
        <w:rPr>
          <w:rFonts w:ascii="Verdana" w:hAnsi="Verdana" w:cs="Arial"/>
          <w:iCs/>
          <w:sz w:val="20"/>
          <w:szCs w:val="20"/>
        </w:rPr>
        <w:t xml:space="preserve">Dominującym gatunkiem jest sosna zwyczajna </w:t>
      </w:r>
      <w:r w:rsidRPr="009630C8">
        <w:rPr>
          <w:rFonts w:ascii="Verdana" w:hAnsi="Verdana" w:cs="Arial"/>
          <w:iCs/>
          <w:color w:val="202122"/>
          <w:sz w:val="20"/>
          <w:szCs w:val="20"/>
          <w:shd w:val="clear" w:color="auto" w:fill="FFFFFF"/>
        </w:rPr>
        <w:t>oraz brzoza brodawkowata</w:t>
      </w:r>
      <w:r w:rsidRPr="009630C8">
        <w:rPr>
          <w:rFonts w:ascii="Verdana" w:hAnsi="Verdana" w:cs="Arial"/>
          <w:i/>
          <w:iCs/>
          <w:sz w:val="20"/>
          <w:szCs w:val="20"/>
        </w:rPr>
        <w:t xml:space="preserve">, </w:t>
      </w:r>
      <w:r w:rsidRPr="009630C8">
        <w:rPr>
          <w:rFonts w:ascii="Verdana" w:hAnsi="Verdana" w:cs="Arial"/>
          <w:iCs/>
          <w:sz w:val="20"/>
          <w:szCs w:val="20"/>
        </w:rPr>
        <w:t>a także topola osika</w:t>
      </w:r>
      <w:r w:rsidRPr="009630C8">
        <w:rPr>
          <w:rFonts w:ascii="Verdana" w:hAnsi="Verdana" w:cs="Arial"/>
          <w:i/>
          <w:iCs/>
          <w:sz w:val="20"/>
          <w:szCs w:val="20"/>
        </w:rPr>
        <w:t xml:space="preserve"> ula </w:t>
      </w:r>
      <w:r w:rsidRPr="009630C8">
        <w:rPr>
          <w:rFonts w:ascii="Verdana" w:hAnsi="Verdana" w:cs="Arial"/>
          <w:iCs/>
          <w:sz w:val="20"/>
          <w:szCs w:val="20"/>
        </w:rPr>
        <w:t>i świerk pospolity</w:t>
      </w:r>
      <w:r>
        <w:rPr>
          <w:rFonts w:ascii="Verdana" w:hAnsi="Verdana" w:cs="Arial"/>
          <w:i/>
          <w:iCs/>
          <w:sz w:val="20"/>
          <w:szCs w:val="20"/>
        </w:rPr>
        <w:t>.</w:t>
      </w:r>
    </w:p>
    <w:p w14:paraId="09D15B26" w14:textId="25CD9B44" w:rsidR="0006271B" w:rsidRDefault="0006271B" w:rsidP="000F3EDD">
      <w:pPr>
        <w:spacing w:after="0" w:line="360" w:lineRule="auto"/>
        <w:ind w:left="0" w:right="0" w:firstLine="418"/>
        <w:rPr>
          <w:rFonts w:ascii="Verdana" w:hAnsi="Verdana"/>
        </w:rPr>
      </w:pPr>
      <w:r w:rsidRPr="009630C8">
        <w:rPr>
          <w:rFonts w:ascii="Verdana" w:eastAsia="ArialMT" w:hAnsi="Verdana" w:cs="Arial"/>
          <w:sz w:val="20"/>
          <w:szCs w:val="20"/>
        </w:rPr>
        <w:t xml:space="preserve">Analiza </w:t>
      </w:r>
      <w:proofErr w:type="spellStart"/>
      <w:r w:rsidRPr="009630C8">
        <w:rPr>
          <w:rFonts w:ascii="Verdana" w:eastAsia="ArialMT" w:hAnsi="Verdana" w:cs="Arial"/>
          <w:sz w:val="20"/>
          <w:szCs w:val="20"/>
        </w:rPr>
        <w:t>mykologiczna</w:t>
      </w:r>
      <w:proofErr w:type="spellEnd"/>
      <w:r w:rsidRPr="009630C8">
        <w:rPr>
          <w:rFonts w:ascii="Verdana" w:eastAsia="ArialMT" w:hAnsi="Verdana" w:cs="Arial"/>
          <w:sz w:val="20"/>
          <w:szCs w:val="20"/>
        </w:rPr>
        <w:t xml:space="preserve"> terenu objętego planowanym zamierzeniem inwestycyjnym nie wykazała występowania grzybów objętych ochroną gatunkową czy uznanych za zagrożone wyginięciem grzybów wielkoowocnikowych i grzybów </w:t>
      </w:r>
      <w:proofErr w:type="spellStart"/>
      <w:r w:rsidRPr="009630C8">
        <w:rPr>
          <w:rFonts w:ascii="Verdana" w:eastAsia="ArialMT" w:hAnsi="Verdana" w:cs="Arial"/>
          <w:sz w:val="20"/>
          <w:szCs w:val="20"/>
        </w:rPr>
        <w:t>naporostowych</w:t>
      </w:r>
      <w:proofErr w:type="spellEnd"/>
      <w:r w:rsidRPr="009630C8">
        <w:rPr>
          <w:rFonts w:ascii="Verdana" w:eastAsia="ArialMT" w:hAnsi="Verdana" w:cs="Arial"/>
          <w:sz w:val="20"/>
          <w:szCs w:val="20"/>
        </w:rPr>
        <w:t xml:space="preserve"> (porostów).</w:t>
      </w:r>
    </w:p>
    <w:p w14:paraId="6930AC1E" w14:textId="1BC7A286" w:rsidR="000F3EDD" w:rsidRPr="0006271B" w:rsidRDefault="0006271B" w:rsidP="000F3EDD">
      <w:pPr>
        <w:spacing w:after="0" w:line="360" w:lineRule="auto"/>
        <w:ind w:left="0" w:right="0" w:firstLine="418"/>
        <w:rPr>
          <w:rFonts w:ascii="Verdana" w:eastAsia="ArialMT" w:hAnsi="Verdana" w:cs="Arial"/>
          <w:sz w:val="20"/>
          <w:szCs w:val="20"/>
        </w:rPr>
      </w:pPr>
      <w:r w:rsidRPr="009630C8">
        <w:rPr>
          <w:rFonts w:ascii="Verdana" w:eastAsia="ArialMT" w:hAnsi="Verdana" w:cs="Arial"/>
          <w:sz w:val="20"/>
          <w:szCs w:val="20"/>
        </w:rPr>
        <w:t xml:space="preserve">Na </w:t>
      </w:r>
      <w:r w:rsidRPr="0006271B">
        <w:rPr>
          <w:rFonts w:ascii="Verdana" w:eastAsia="ArialMT" w:hAnsi="Verdana" w:cs="Arial"/>
          <w:sz w:val="20"/>
          <w:szCs w:val="20"/>
        </w:rPr>
        <w:t xml:space="preserve">terenach odznaczających się znacznym odsetkiem zieleni wysokiej a także pojawiają się ssaki, w tym: </w:t>
      </w:r>
      <w:r w:rsidRPr="0006271B">
        <w:rPr>
          <w:rStyle w:val="st1"/>
          <w:rFonts w:ascii="Verdana" w:hAnsi="Verdana" w:cs="Arial"/>
          <w:sz w:val="20"/>
          <w:szCs w:val="20"/>
        </w:rPr>
        <w:t>dzik,</w:t>
      </w:r>
      <w:r w:rsidRPr="0006271B">
        <w:rPr>
          <w:rFonts w:ascii="Verdana" w:eastAsia="ArialMT" w:hAnsi="Verdana" w:cs="Arial"/>
          <w:sz w:val="20"/>
          <w:szCs w:val="20"/>
        </w:rPr>
        <w:t xml:space="preserve"> sarna europejska, lis rudy, jeleń, borsuk i kuna leśna</w:t>
      </w:r>
      <w:r w:rsidRPr="0006271B">
        <w:rPr>
          <w:rFonts w:ascii="Verdana" w:hAnsi="Verdana" w:cs="Arial"/>
          <w:iCs/>
          <w:color w:val="202122"/>
          <w:sz w:val="20"/>
          <w:szCs w:val="20"/>
          <w:shd w:val="clear" w:color="auto" w:fill="FFFFFF"/>
        </w:rPr>
        <w:t>, a także wiewiórka pospolita</w:t>
      </w:r>
      <w:r w:rsidRPr="0006271B">
        <w:rPr>
          <w:rFonts w:ascii="Verdana" w:eastAsia="ArialMT" w:hAnsi="Verdana" w:cs="Arial"/>
          <w:sz w:val="20"/>
          <w:szCs w:val="20"/>
        </w:rPr>
        <w:t xml:space="preserve"> oraz liczne gryzonie.</w:t>
      </w:r>
    </w:p>
    <w:p w14:paraId="1DBDF75E" w14:textId="77777777" w:rsidR="0006271B" w:rsidRPr="009630C8" w:rsidRDefault="0006271B" w:rsidP="0006271B">
      <w:pPr>
        <w:autoSpaceDE w:val="0"/>
        <w:autoSpaceDN w:val="0"/>
        <w:adjustRightInd w:val="0"/>
        <w:spacing w:line="360" w:lineRule="auto"/>
        <w:ind w:firstLine="276"/>
        <w:rPr>
          <w:rFonts w:ascii="Verdana" w:eastAsia="ArialMT" w:hAnsi="Verdana" w:cs="Arial"/>
          <w:color w:val="auto"/>
          <w:sz w:val="20"/>
        </w:rPr>
      </w:pPr>
      <w:r w:rsidRPr="009630C8">
        <w:rPr>
          <w:rFonts w:ascii="Verdana" w:eastAsia="ArialMT" w:hAnsi="Verdana" w:cs="Arial"/>
          <w:color w:val="auto"/>
          <w:sz w:val="20"/>
        </w:rPr>
        <w:t>Tereny leśne sprzyja występowaniu wielu gatunków ptaków, w tym drapieżnych i  śpiewających. Stwierdzone ptaki to w większości gatunki związane z siedliskami leśnymi.</w:t>
      </w:r>
    </w:p>
    <w:p w14:paraId="3480D3A1" w14:textId="4D43A18D" w:rsidR="0006271B" w:rsidRPr="009630C8" w:rsidRDefault="0006271B" w:rsidP="0006271B">
      <w:pPr>
        <w:autoSpaceDE w:val="0"/>
        <w:autoSpaceDN w:val="0"/>
        <w:adjustRightInd w:val="0"/>
        <w:spacing w:line="360" w:lineRule="auto"/>
        <w:ind w:firstLine="426"/>
        <w:rPr>
          <w:rFonts w:ascii="Verdana" w:eastAsia="ArialMT" w:hAnsi="Verdana" w:cs="Arial"/>
          <w:sz w:val="20"/>
          <w:szCs w:val="20"/>
        </w:rPr>
      </w:pPr>
      <w:r w:rsidRPr="009630C8">
        <w:rPr>
          <w:rStyle w:val="st"/>
          <w:rFonts w:ascii="Verdana" w:hAnsi="Verdana" w:cs="Arial"/>
          <w:sz w:val="20"/>
          <w:szCs w:val="20"/>
        </w:rPr>
        <w:t>Na przedmiotowym terenie stwierdzono występowanie przedstawiciela gadów, czyli jaszczurki zwinki</w:t>
      </w:r>
      <w:r w:rsidRPr="009630C8">
        <w:rPr>
          <w:rFonts w:ascii="Verdana" w:eastAsia="ArialMT" w:hAnsi="Verdana" w:cs="Arial"/>
          <w:sz w:val="20"/>
          <w:szCs w:val="20"/>
        </w:rPr>
        <w:t xml:space="preserve">, których osobniki odnotowano podczas wizji terenowej. </w:t>
      </w:r>
    </w:p>
    <w:p w14:paraId="5718E9CD" w14:textId="4A691BA9" w:rsidR="0006271B" w:rsidRDefault="0006271B" w:rsidP="000F3EDD">
      <w:pPr>
        <w:spacing w:after="0" w:line="360" w:lineRule="auto"/>
        <w:ind w:left="0" w:right="0" w:firstLine="418"/>
        <w:rPr>
          <w:rFonts w:ascii="Verdana" w:eastAsia="ArialMT" w:hAnsi="Verdana" w:cs="Arial"/>
          <w:sz w:val="20"/>
          <w:szCs w:val="20"/>
        </w:rPr>
      </w:pPr>
      <w:r w:rsidRPr="001B1400">
        <w:rPr>
          <w:rFonts w:ascii="Verdana" w:eastAsia="Mincho" w:hAnsi="Verdana" w:cs="Tahoma"/>
          <w:iCs/>
          <w:sz w:val="20"/>
          <w:szCs w:val="28"/>
          <w:lang w:bidi="pl-PL"/>
        </w:rPr>
        <w:t xml:space="preserve">Według podziału Polski na jednostki fizyczno-geograficzne J. Kondrackiego teren Terminalu Przeładunkowego Gazu Płynnego „Polski Gaz” S.A. Oddział w Sosnowcu położony jest w obrębie </w:t>
      </w:r>
      <w:proofErr w:type="spellStart"/>
      <w:r w:rsidRPr="001B1400">
        <w:rPr>
          <w:rFonts w:ascii="Verdana" w:eastAsia="Mincho" w:hAnsi="Verdana" w:cs="Tahoma"/>
          <w:iCs/>
          <w:sz w:val="20"/>
          <w:szCs w:val="28"/>
          <w:lang w:bidi="pl-PL"/>
        </w:rPr>
        <w:t>mezoregionu</w:t>
      </w:r>
      <w:proofErr w:type="spellEnd"/>
      <w:r w:rsidRPr="001B1400">
        <w:rPr>
          <w:rFonts w:ascii="Verdana" w:eastAsia="Mincho" w:hAnsi="Verdana" w:cs="Tahoma"/>
          <w:iCs/>
          <w:sz w:val="20"/>
          <w:szCs w:val="28"/>
          <w:lang w:bidi="pl-PL"/>
        </w:rPr>
        <w:t xml:space="preserve"> Garbu Tarnogórskiego wchodzącego w skład makroregionu wschodniej części Wyżyny Śląskiej, </w:t>
      </w:r>
      <w:proofErr w:type="spellStart"/>
      <w:r w:rsidRPr="001B1400">
        <w:rPr>
          <w:rFonts w:ascii="Verdana" w:eastAsia="Mincho" w:hAnsi="Verdana" w:cs="Tahoma"/>
          <w:iCs/>
          <w:sz w:val="20"/>
          <w:szCs w:val="28"/>
          <w:lang w:bidi="pl-PL"/>
        </w:rPr>
        <w:t>podprowincja</w:t>
      </w:r>
      <w:proofErr w:type="spellEnd"/>
      <w:r w:rsidRPr="001B1400">
        <w:rPr>
          <w:rFonts w:ascii="Verdana" w:eastAsia="Mincho" w:hAnsi="Verdana" w:cs="Tahoma"/>
          <w:iCs/>
          <w:sz w:val="20"/>
          <w:szCs w:val="28"/>
          <w:lang w:bidi="pl-PL"/>
        </w:rPr>
        <w:t xml:space="preserve"> Wyżyna Śląsko-Krakowska, prowincja Wyżyny Polskie.</w:t>
      </w:r>
    </w:p>
    <w:p w14:paraId="71CE32D0" w14:textId="0887B20F" w:rsidR="0006271B" w:rsidRDefault="0006271B" w:rsidP="000F3EDD">
      <w:pPr>
        <w:spacing w:after="0" w:line="360" w:lineRule="auto"/>
        <w:ind w:left="0" w:right="0" w:firstLine="418"/>
        <w:rPr>
          <w:rFonts w:ascii="Verdana" w:eastAsia="ArialMT" w:hAnsi="Verdana" w:cs="Arial"/>
          <w:sz w:val="20"/>
          <w:szCs w:val="20"/>
        </w:rPr>
      </w:pPr>
      <w:r w:rsidRPr="00F12252">
        <w:rPr>
          <w:rFonts w:ascii="Verdana" w:eastAsia="Mincho" w:hAnsi="Verdana" w:cs="Tahoma"/>
          <w:iCs/>
          <w:color w:val="auto"/>
          <w:sz w:val="20"/>
          <w:szCs w:val="28"/>
          <w:lang w:bidi="pl-PL"/>
        </w:rPr>
        <w:t>Zgodnie z opracowaną dla potrzeb budowy terminala opinią geotechniczną podłoże</w:t>
      </w:r>
      <w:r w:rsidRPr="001B1400">
        <w:rPr>
          <w:rFonts w:ascii="Verdana" w:eastAsia="Mincho" w:hAnsi="Verdana" w:cs="Tahoma"/>
          <w:iCs/>
          <w:sz w:val="20"/>
          <w:szCs w:val="28"/>
          <w:lang w:bidi="pl-PL"/>
        </w:rPr>
        <w:t xml:space="preserve"> analizowanego terenu do rozpoznanej maksymalnej głębokości 10 m budują utwory czwartorzędu. Pod przykryciem nasypów niebudowlanych o zmiennej miąższości i materiale go budującym, zalegały utwory plejstoceńskie spoiste i niespoiste.</w:t>
      </w:r>
    </w:p>
    <w:p w14:paraId="22CD336C" w14:textId="1CF63CCB" w:rsidR="0006271B" w:rsidRPr="001B1400" w:rsidRDefault="0006271B" w:rsidP="0006271B">
      <w:pPr>
        <w:spacing w:line="360" w:lineRule="auto"/>
        <w:ind w:firstLine="284"/>
        <w:rPr>
          <w:rFonts w:ascii="Verdana" w:hAnsi="Verdana" w:cs="Arial"/>
          <w:sz w:val="20"/>
        </w:rPr>
      </w:pPr>
      <w:r w:rsidRPr="001B1400">
        <w:rPr>
          <w:rFonts w:ascii="Verdana" w:hAnsi="Verdana" w:cs="Arial"/>
          <w:sz w:val="20"/>
        </w:rPr>
        <w:t xml:space="preserve">Teren terminala gazowego położny jest pomiędzy zasięgiem dwóch Głównych Zbiorników Wód Podziemnych (GZWP). Z czego bliżej bo w odległości ok. 600 m w kierunku na południe znajduje się udokumentowany Zbiornik nr 453 Biskupi Bór. </w:t>
      </w:r>
    </w:p>
    <w:p w14:paraId="353A69B6" w14:textId="2D86EAC6" w:rsidR="0006271B" w:rsidRPr="001B1400" w:rsidRDefault="0006271B" w:rsidP="0006271B">
      <w:pPr>
        <w:spacing w:line="360" w:lineRule="auto"/>
        <w:ind w:firstLine="284"/>
        <w:rPr>
          <w:rFonts w:ascii="Verdana" w:hAnsi="Verdana"/>
          <w:sz w:val="20"/>
        </w:rPr>
      </w:pPr>
      <w:r w:rsidRPr="001B1400">
        <w:rPr>
          <w:rFonts w:ascii="Verdana" w:hAnsi="Verdana" w:cs="Arial"/>
          <w:sz w:val="20"/>
        </w:rPr>
        <w:t xml:space="preserve">Na północ od lokalizacji terminala gazowego znajduje się GZWP nr 454 Olkusz – Zawiercie. </w:t>
      </w:r>
    </w:p>
    <w:p w14:paraId="374CD649" w14:textId="33BA028B" w:rsidR="0006271B" w:rsidRPr="00F12252" w:rsidRDefault="0006271B" w:rsidP="0006271B">
      <w:pPr>
        <w:spacing w:line="360" w:lineRule="auto"/>
        <w:ind w:firstLine="418"/>
        <w:rPr>
          <w:rFonts w:ascii="Verdana" w:hAnsi="Verdana"/>
          <w:sz w:val="20"/>
        </w:rPr>
      </w:pPr>
      <w:r>
        <w:rPr>
          <w:rFonts w:ascii="Verdana" w:hAnsi="Verdana"/>
          <w:sz w:val="20"/>
        </w:rPr>
        <w:t>Część terenu gdzie zaprojektowano instalację przeładunkowa oleju napędowego znajduje się poza zasięgiem granic udokumentowanych złóż.</w:t>
      </w:r>
    </w:p>
    <w:p w14:paraId="6A02ACF4" w14:textId="3F2D2CB0" w:rsidR="0006271B" w:rsidRDefault="0006271B" w:rsidP="000F3EDD">
      <w:pPr>
        <w:spacing w:after="0" w:line="360" w:lineRule="auto"/>
        <w:ind w:left="0" w:right="0" w:firstLine="418"/>
        <w:rPr>
          <w:rFonts w:ascii="Verdana" w:eastAsia="ArialMT" w:hAnsi="Verdana" w:cs="Arial"/>
          <w:sz w:val="20"/>
          <w:szCs w:val="20"/>
        </w:rPr>
      </w:pPr>
      <w:r>
        <w:rPr>
          <w:rFonts w:ascii="Verdana" w:hAnsi="Verdana" w:cs="Arial"/>
          <w:snapToGrid w:val="0"/>
          <w:sz w:val="20"/>
        </w:rPr>
        <w:t>W</w:t>
      </w:r>
      <w:r w:rsidRPr="001B1400">
        <w:rPr>
          <w:rFonts w:ascii="Verdana" w:hAnsi="Verdana" w:cs="Arial"/>
          <w:snapToGrid w:val="0"/>
          <w:sz w:val="20"/>
        </w:rPr>
        <w:t xml:space="preserve"> miejscu lokalizacji inwestycji nie występuje zagrożenie powodzią, nie występuje tu również ryzyko powodzi.</w:t>
      </w:r>
    </w:p>
    <w:p w14:paraId="03B1F9F7" w14:textId="0CD63438" w:rsidR="0006271B" w:rsidRDefault="00DD4907" w:rsidP="000F3EDD">
      <w:pPr>
        <w:spacing w:after="0" w:line="360" w:lineRule="auto"/>
        <w:ind w:left="0" w:right="0" w:firstLine="418"/>
        <w:rPr>
          <w:rFonts w:ascii="Verdana" w:eastAsia="ArialMT" w:hAnsi="Verdana" w:cs="Arial"/>
          <w:sz w:val="20"/>
          <w:szCs w:val="20"/>
        </w:rPr>
      </w:pPr>
      <w:r w:rsidRPr="001B1400">
        <w:rPr>
          <w:rFonts w:ascii="Verdana" w:hAnsi="Verdana" w:cs="Arial"/>
          <w:sz w:val="20"/>
        </w:rPr>
        <w:lastRenderedPageBreak/>
        <w:t>Obszar lokalizacji terminala gazowego położny jest w dorzeczu rzeki Wisły i położny jest w zlewni rzeki Biała Przemsza. Biała Przemsza przepływa ze wschodu na zachód w odległości ok. 1,3 km w kierunku na południe od terenu zakładu.</w:t>
      </w:r>
    </w:p>
    <w:p w14:paraId="5DCF2CBB" w14:textId="280A807E" w:rsidR="0006271B" w:rsidRDefault="00DD4907" w:rsidP="000F3EDD">
      <w:pPr>
        <w:spacing w:after="0" w:line="360" w:lineRule="auto"/>
        <w:ind w:left="0" w:right="0" w:firstLine="418"/>
        <w:rPr>
          <w:rFonts w:ascii="Verdana" w:eastAsia="ArialMT" w:hAnsi="Verdana" w:cs="Arial"/>
          <w:sz w:val="20"/>
          <w:szCs w:val="20"/>
        </w:rPr>
      </w:pPr>
      <w:r w:rsidRPr="009245EC">
        <w:rPr>
          <w:rFonts w:ascii="Verdana" w:hAnsi="Verdana" w:cs="Arial"/>
          <w:color w:val="auto"/>
          <w:sz w:val="20"/>
        </w:rPr>
        <w:t>Zgodnie z podziałem rolniczo-klimatycznym  R. Gumińskiego, analizowany teren leży w obrębie dzielnicy częstochowsko-kieleckiej, gdzie średnioroczna temperatura powietrza wynosi  8°C, czas zalegania pokrywy śnieżnej dochodzi do 100 dni</w:t>
      </w:r>
      <w:r>
        <w:rPr>
          <w:rFonts w:ascii="Verdana" w:hAnsi="Verdana" w:cs="Arial"/>
          <w:color w:val="auto"/>
          <w:sz w:val="20"/>
        </w:rPr>
        <w:t>.</w:t>
      </w:r>
    </w:p>
    <w:p w14:paraId="0E80517F" w14:textId="474D27E0" w:rsidR="0006271B" w:rsidRDefault="00DD4907" w:rsidP="000F3EDD">
      <w:pPr>
        <w:spacing w:after="0" w:line="360" w:lineRule="auto"/>
        <w:ind w:left="0" w:right="0" w:firstLine="418"/>
        <w:rPr>
          <w:rFonts w:ascii="Verdana" w:hAnsi="Verdana" w:cs="Arial"/>
          <w:color w:val="auto"/>
          <w:sz w:val="20"/>
          <w:szCs w:val="20"/>
        </w:rPr>
      </w:pPr>
      <w:r w:rsidRPr="00C963E1">
        <w:rPr>
          <w:rFonts w:ascii="Verdana" w:hAnsi="Verdana" w:cs="Arial"/>
          <w:color w:val="auto"/>
          <w:sz w:val="20"/>
          <w:szCs w:val="20"/>
        </w:rPr>
        <w:t>W otoczeniu oraz w bezpośrednim zasięgu planowanego przedsięwzięcia nie występują obiekty, oraz obszary objęte ochroną na podstawie przepisów o ochronie dóbr kultury, w tym przede wszystkim w rozumieniu ustawy z dnia 23 lipca 2003 r. O ochronie zabytków i opiece nad zabytkami</w:t>
      </w:r>
      <w:r>
        <w:rPr>
          <w:rFonts w:ascii="Verdana" w:hAnsi="Verdana" w:cs="Arial"/>
          <w:color w:val="auto"/>
          <w:sz w:val="20"/>
          <w:szCs w:val="20"/>
        </w:rPr>
        <w:t>.</w:t>
      </w:r>
    </w:p>
    <w:p w14:paraId="5E13B222" w14:textId="4D7487BA" w:rsidR="00DD4907" w:rsidRPr="00DD4907" w:rsidRDefault="00DD4907" w:rsidP="00DD4907">
      <w:pPr>
        <w:spacing w:after="0" w:line="360" w:lineRule="auto"/>
        <w:ind w:left="0" w:right="0" w:firstLine="418"/>
        <w:rPr>
          <w:rFonts w:ascii="Verdana" w:hAnsi="Verdana" w:cs="Arial"/>
          <w:color w:val="auto"/>
          <w:sz w:val="20"/>
          <w:szCs w:val="20"/>
        </w:rPr>
      </w:pPr>
      <w:r w:rsidRPr="00DD4907">
        <w:rPr>
          <w:rFonts w:ascii="Verdana" w:hAnsi="Verdana" w:cs="Arial"/>
          <w:color w:val="auto"/>
          <w:sz w:val="20"/>
          <w:szCs w:val="20"/>
        </w:rPr>
        <w:t>Projektowana instalacja do przesyłu oleju napędowego nie będzie powiązana technologicznie z istniejącą instalacją Terminala Przeładunkowego Gazu Płynnego Polski Gaz S.A.</w:t>
      </w:r>
    </w:p>
    <w:p w14:paraId="130F26B8" w14:textId="001B37CC" w:rsidR="00DD4907" w:rsidRDefault="00DD4907" w:rsidP="000F3EDD">
      <w:pPr>
        <w:spacing w:after="0" w:line="360" w:lineRule="auto"/>
        <w:ind w:left="0" w:right="0" w:firstLine="418"/>
        <w:rPr>
          <w:rFonts w:ascii="Verdana" w:hAnsi="Verdana" w:cs="Arial"/>
          <w:color w:val="auto"/>
          <w:sz w:val="20"/>
          <w:szCs w:val="20"/>
        </w:rPr>
      </w:pPr>
      <w:r w:rsidRPr="00DD4907">
        <w:rPr>
          <w:rFonts w:ascii="Verdana" w:hAnsi="Verdana" w:cs="Arial"/>
          <w:color w:val="auto"/>
          <w:sz w:val="20"/>
          <w:szCs w:val="20"/>
        </w:rPr>
        <w:t>W przypadku niepodejmowania realizacji inwestycji polegającej na budowie instalacji do przeładunku oleju napędowego, teren inwestycji pozostanie w niezmienionej formie. Rezygnacja z wybranej lokalizacji w konsekwencji może spowodować budowę przedsięwzięcia w innym miejscu, co z kolei może spowodować ograniczenie powierzchni biologiczne czynnych.</w:t>
      </w:r>
    </w:p>
    <w:p w14:paraId="0A6CEF97" w14:textId="463DDDA1" w:rsidR="00DD4907" w:rsidRDefault="00DD4907" w:rsidP="000F3EDD">
      <w:pPr>
        <w:spacing w:after="0" w:line="360" w:lineRule="auto"/>
        <w:ind w:left="0" w:right="0" w:firstLine="418"/>
        <w:rPr>
          <w:rFonts w:ascii="Verdana" w:hAnsi="Verdana" w:cs="Arial"/>
          <w:color w:val="auto"/>
          <w:sz w:val="20"/>
          <w:szCs w:val="20"/>
        </w:rPr>
      </w:pPr>
      <w:r>
        <w:rPr>
          <w:rFonts w:ascii="Verdana" w:hAnsi="Verdana"/>
          <w:color w:val="auto"/>
          <w:sz w:val="20"/>
          <w:szCs w:val="20"/>
        </w:rPr>
        <w:t>P</w:t>
      </w:r>
      <w:r w:rsidRPr="008955A5">
        <w:rPr>
          <w:rFonts w:ascii="Verdana" w:hAnsi="Verdana"/>
          <w:color w:val="auto"/>
          <w:sz w:val="20"/>
          <w:szCs w:val="20"/>
        </w:rPr>
        <w:t>ozostawienie terenu w dotychczasowym użytkowaniu nie przyniesie wymiernych zysków dla środowiska.</w:t>
      </w:r>
    </w:p>
    <w:p w14:paraId="0ACA5A09" w14:textId="77777777" w:rsidR="00DD4907" w:rsidRPr="00DD4907" w:rsidRDefault="00DD4907" w:rsidP="00DD4907">
      <w:pPr>
        <w:spacing w:after="0" w:line="360" w:lineRule="auto"/>
        <w:ind w:left="0" w:right="0" w:firstLine="0"/>
        <w:rPr>
          <w:rFonts w:ascii="Verdana" w:hAnsi="Verdana"/>
          <w:color w:val="auto"/>
          <w:sz w:val="20"/>
          <w:szCs w:val="20"/>
        </w:rPr>
      </w:pPr>
      <w:r w:rsidRPr="00DD4907">
        <w:rPr>
          <w:rFonts w:ascii="Verdana" w:hAnsi="Verdana"/>
          <w:color w:val="auto"/>
          <w:sz w:val="20"/>
          <w:szCs w:val="20"/>
        </w:rPr>
        <w:t xml:space="preserve">WARIANT PROPONOWANY PRZEZ WNIOSKODAWCĘ </w:t>
      </w:r>
    </w:p>
    <w:p w14:paraId="3109A3A3" w14:textId="77777777" w:rsidR="00DD4907" w:rsidRDefault="00DD4907" w:rsidP="00DD4907">
      <w:pPr>
        <w:pStyle w:val="Tekstpodstawowywcity2"/>
        <w:spacing w:after="0" w:line="360" w:lineRule="auto"/>
        <w:ind w:left="0" w:firstLine="426"/>
        <w:rPr>
          <w:rFonts w:ascii="Verdana" w:hAnsi="Verdana" w:cs="Arial"/>
        </w:rPr>
      </w:pPr>
      <w:r>
        <w:rPr>
          <w:rFonts w:ascii="Verdana" w:hAnsi="Verdana" w:cs="Arial"/>
        </w:rPr>
        <w:t xml:space="preserve">Projektowana inwestycja obejmować będzie budowę  instalacji do przesyłu oleju napędowego. Olej napędowy przywożony będzie na teren inwestycji cysternami kolejowymi. Taki sam sposób transportu przewidziano dla oleju napędowego opuszczającego zakład. Front załadunkowy cystern zabezpieczony zostanie przed możliwością przedostania się substancji niebezpiecznych do gruntu.  </w:t>
      </w:r>
    </w:p>
    <w:p w14:paraId="385F8F8A" w14:textId="77777777" w:rsidR="00DD4907" w:rsidRPr="00185719" w:rsidRDefault="00DD4907" w:rsidP="00DD4907">
      <w:pPr>
        <w:pStyle w:val="Tekstpodstawowywcity2"/>
        <w:spacing w:after="0" w:line="360" w:lineRule="auto"/>
        <w:ind w:left="0" w:firstLine="426"/>
        <w:rPr>
          <w:rFonts w:ascii="Verdana" w:hAnsi="Verdana"/>
        </w:rPr>
      </w:pPr>
      <w:r>
        <w:rPr>
          <w:rFonts w:ascii="Verdana" w:hAnsi="Verdana" w:cs="Arial"/>
        </w:rPr>
        <w:t xml:space="preserve">W ramach inwestycji powstanie układ opróżniający oraz rurociągi przeładunkowe przeprowadzone na powierzchni terenu. Na odcinkach rurociągów przeprowadzonych pod </w:t>
      </w:r>
      <w:r w:rsidRPr="00185719">
        <w:rPr>
          <w:rFonts w:ascii="Verdana" w:hAnsi="Verdana" w:cs="Arial"/>
        </w:rPr>
        <w:t xml:space="preserve">ziemia zastosowane zostaną </w:t>
      </w:r>
      <w:proofErr w:type="spellStart"/>
      <w:r w:rsidRPr="00185719">
        <w:rPr>
          <w:rFonts w:ascii="Verdana" w:hAnsi="Verdana" w:cs="Arial"/>
        </w:rPr>
        <w:t>abezpieczenia</w:t>
      </w:r>
      <w:proofErr w:type="spellEnd"/>
      <w:r w:rsidRPr="00185719">
        <w:rPr>
          <w:rFonts w:ascii="Verdana" w:hAnsi="Verdana" w:cs="Arial"/>
        </w:rPr>
        <w:t xml:space="preserve"> w postaci </w:t>
      </w:r>
      <w:r w:rsidRPr="00185719">
        <w:rPr>
          <w:rFonts w:ascii="Verdana" w:hAnsi="Verdana"/>
        </w:rPr>
        <w:t>podwójnych rurociągów, umożliwiających wprowadzenie króćców pomiarowych.</w:t>
      </w:r>
    </w:p>
    <w:p w14:paraId="10301EA5" w14:textId="6E75119D" w:rsidR="00DD4907" w:rsidRPr="00DD4907" w:rsidRDefault="00DD4907" w:rsidP="00DD4907">
      <w:pPr>
        <w:spacing w:after="0" w:line="360" w:lineRule="auto"/>
        <w:ind w:left="0" w:right="0" w:firstLine="0"/>
        <w:rPr>
          <w:rFonts w:ascii="Verdana" w:hAnsi="Verdana"/>
          <w:color w:val="auto"/>
          <w:sz w:val="20"/>
          <w:szCs w:val="20"/>
        </w:rPr>
      </w:pPr>
      <w:r w:rsidRPr="00DD4907">
        <w:rPr>
          <w:rFonts w:ascii="Verdana" w:hAnsi="Verdana"/>
          <w:color w:val="auto"/>
          <w:sz w:val="20"/>
          <w:szCs w:val="20"/>
        </w:rPr>
        <w:t>RACJONALNY WARIANT ALTERNATYWNY</w:t>
      </w:r>
    </w:p>
    <w:p w14:paraId="111BD997" w14:textId="77777777" w:rsidR="00DD4907" w:rsidRPr="00A15C5D" w:rsidRDefault="00DD4907" w:rsidP="00DD4907">
      <w:pPr>
        <w:pStyle w:val="Teksttreci0"/>
        <w:keepNext/>
        <w:widowControl/>
        <w:shd w:val="clear" w:color="auto" w:fill="auto"/>
        <w:spacing w:before="0" w:line="360" w:lineRule="auto"/>
        <w:ind w:firstLine="426"/>
        <w:rPr>
          <w:rFonts w:cs="Arial"/>
          <w:b/>
          <w:sz w:val="20"/>
          <w:szCs w:val="20"/>
        </w:rPr>
      </w:pPr>
      <w:r w:rsidRPr="00A15C5D">
        <w:rPr>
          <w:rFonts w:cs="Arial"/>
          <w:b/>
          <w:sz w:val="20"/>
          <w:szCs w:val="20"/>
        </w:rPr>
        <w:t xml:space="preserve">Wariant alternatywny nr 1 </w:t>
      </w:r>
    </w:p>
    <w:p w14:paraId="747741FB" w14:textId="77777777" w:rsidR="00DD4907" w:rsidRPr="00A15C5D" w:rsidRDefault="00DD4907" w:rsidP="00DD4907">
      <w:pPr>
        <w:pStyle w:val="Teksttreci0"/>
        <w:shd w:val="clear" w:color="auto" w:fill="auto"/>
        <w:spacing w:before="0" w:line="360" w:lineRule="auto"/>
        <w:ind w:firstLine="426"/>
        <w:rPr>
          <w:rFonts w:cs="Arial"/>
          <w:sz w:val="20"/>
          <w:szCs w:val="20"/>
        </w:rPr>
      </w:pPr>
      <w:r w:rsidRPr="00A15C5D">
        <w:rPr>
          <w:rFonts w:cs="Arial"/>
          <w:sz w:val="20"/>
          <w:szCs w:val="20"/>
        </w:rPr>
        <w:t>W przypadku tego wariantu założono wykonanie instalacji do przesyłu oleju napędowego jako podziemnej z równoczesną lokalizacją zbiorników magazynowych oleju napędowego. Ilość stanowisk rozładunkowych i załadunkowych pozostaje bez zmian w stosunku do wariantu inwestorskiego.</w:t>
      </w:r>
    </w:p>
    <w:p w14:paraId="1E2B2901" w14:textId="77777777" w:rsidR="00DD4907" w:rsidRPr="00A15C5D" w:rsidRDefault="00DD4907" w:rsidP="00DD4907">
      <w:pPr>
        <w:pStyle w:val="Teksttreci0"/>
        <w:shd w:val="clear" w:color="auto" w:fill="auto"/>
        <w:spacing w:before="0" w:line="360" w:lineRule="auto"/>
        <w:ind w:firstLine="426"/>
        <w:rPr>
          <w:rFonts w:cs="Arial"/>
          <w:sz w:val="20"/>
          <w:szCs w:val="20"/>
        </w:rPr>
      </w:pPr>
      <w:r w:rsidRPr="00A15C5D">
        <w:rPr>
          <w:rFonts w:cs="Arial"/>
          <w:sz w:val="20"/>
          <w:szCs w:val="20"/>
        </w:rPr>
        <w:t>Taki wariant umożliwia magazynowanie paliwa przeznaczonego do wysyłki.</w:t>
      </w:r>
    </w:p>
    <w:p w14:paraId="78D0D7B6" w14:textId="77777777" w:rsidR="00DD4907" w:rsidRPr="00A15C5D" w:rsidRDefault="00DD4907" w:rsidP="00DD4907">
      <w:pPr>
        <w:pStyle w:val="Teksttreci0"/>
        <w:shd w:val="clear" w:color="auto" w:fill="auto"/>
        <w:spacing w:before="0" w:line="360" w:lineRule="auto"/>
        <w:ind w:firstLine="426"/>
        <w:rPr>
          <w:rFonts w:cs="Arial"/>
          <w:sz w:val="20"/>
          <w:szCs w:val="20"/>
        </w:rPr>
      </w:pPr>
    </w:p>
    <w:p w14:paraId="7EF064D6" w14:textId="77777777" w:rsidR="00DD4907" w:rsidRPr="00A15C5D" w:rsidRDefault="00DD4907" w:rsidP="00DD4907">
      <w:pPr>
        <w:pStyle w:val="Teksttreci0"/>
        <w:shd w:val="clear" w:color="auto" w:fill="auto"/>
        <w:spacing w:before="0" w:line="360" w:lineRule="auto"/>
        <w:ind w:firstLine="426"/>
        <w:rPr>
          <w:rFonts w:cs="Arial"/>
          <w:sz w:val="20"/>
          <w:szCs w:val="20"/>
        </w:rPr>
      </w:pPr>
      <w:r w:rsidRPr="00A15C5D">
        <w:rPr>
          <w:rFonts w:cs="Arial"/>
          <w:b/>
          <w:sz w:val="20"/>
          <w:szCs w:val="20"/>
        </w:rPr>
        <w:lastRenderedPageBreak/>
        <w:t>Wariant alternatywny nr 2</w:t>
      </w:r>
      <w:r w:rsidRPr="00A15C5D">
        <w:rPr>
          <w:rFonts w:cs="Arial"/>
          <w:sz w:val="20"/>
          <w:szCs w:val="20"/>
        </w:rPr>
        <w:t xml:space="preserve"> </w:t>
      </w:r>
    </w:p>
    <w:p w14:paraId="67597261" w14:textId="77777777" w:rsidR="00DD4907" w:rsidRPr="00A15C5D" w:rsidRDefault="00DD4907" w:rsidP="0070474D">
      <w:pPr>
        <w:pStyle w:val="Teksttreci0"/>
        <w:shd w:val="clear" w:color="auto" w:fill="auto"/>
        <w:spacing w:before="0" w:line="360" w:lineRule="auto"/>
        <w:ind w:firstLine="426"/>
        <w:rPr>
          <w:rFonts w:cs="Arial"/>
          <w:sz w:val="20"/>
          <w:szCs w:val="20"/>
        </w:rPr>
      </w:pPr>
      <w:r w:rsidRPr="00A15C5D">
        <w:rPr>
          <w:rFonts w:cs="Arial"/>
          <w:sz w:val="20"/>
          <w:szCs w:val="20"/>
        </w:rPr>
        <w:t xml:space="preserve">W przypadku tego wariantu założono możliwość dowozu oleju napędowego cysternami samochodowymi, a więc wykorzystanie tylko bocznicy szerokotorowej. </w:t>
      </w:r>
    </w:p>
    <w:p w14:paraId="6D85F131" w14:textId="77777777" w:rsidR="00DD4907" w:rsidRDefault="00DD4907" w:rsidP="0070474D">
      <w:pPr>
        <w:pStyle w:val="Teksttreci0"/>
        <w:shd w:val="clear" w:color="auto" w:fill="auto"/>
        <w:spacing w:before="0" w:line="360" w:lineRule="auto"/>
        <w:ind w:firstLine="426"/>
        <w:rPr>
          <w:rFonts w:cs="Arial"/>
          <w:sz w:val="20"/>
          <w:szCs w:val="20"/>
        </w:rPr>
      </w:pPr>
      <w:r w:rsidRPr="00A15C5D">
        <w:rPr>
          <w:rFonts w:cs="Arial"/>
          <w:sz w:val="20"/>
          <w:szCs w:val="20"/>
        </w:rPr>
        <w:t xml:space="preserve">Ilość stanowisk nalewczych pozostaje bez zmian. W tym przypadku konieczna jest również budowa zbiornika magazynowego umożliwiającego zgromadzenia odpowiedniej ilości paliwa do załadunku cystern. </w:t>
      </w:r>
    </w:p>
    <w:p w14:paraId="3C022219" w14:textId="77777777" w:rsidR="0070474D" w:rsidRPr="00A15C5D" w:rsidRDefault="0070474D" w:rsidP="0070474D">
      <w:pPr>
        <w:pStyle w:val="Teksttreci0"/>
        <w:shd w:val="clear" w:color="auto" w:fill="auto"/>
        <w:spacing w:before="0" w:line="360" w:lineRule="auto"/>
        <w:ind w:firstLine="426"/>
        <w:rPr>
          <w:rFonts w:cs="Arial"/>
          <w:sz w:val="20"/>
          <w:szCs w:val="20"/>
        </w:rPr>
      </w:pPr>
    </w:p>
    <w:p w14:paraId="2114488E" w14:textId="238F0B9D" w:rsidR="00DD4907" w:rsidRDefault="0070474D" w:rsidP="0070474D">
      <w:pPr>
        <w:spacing w:after="0" w:line="360" w:lineRule="auto"/>
        <w:ind w:left="0" w:right="0" w:firstLine="426"/>
        <w:rPr>
          <w:rFonts w:ascii="Verdana" w:hAnsi="Verdana" w:cs="Arial"/>
          <w:color w:val="auto"/>
        </w:rPr>
      </w:pPr>
      <w:r w:rsidRPr="0070474D">
        <w:rPr>
          <w:rFonts w:ascii="Verdana" w:hAnsi="Verdana" w:cs="Arial"/>
          <w:color w:val="auto"/>
        </w:rPr>
        <w:t>Wariant najkorzystniejszy dla środowiska to wariant proponowany przez Inwestora. W proponowanym wariancie będącym przedmiotem niniejszego opracowania zastosowanie w pełni sprawnych urządzeń technologicznych, a następnie odpowiednie użytkowanie instalacji przez przeszkoloną obsługę i monitoring zapewni bezpieczne prowadzenie działalności oraz ograniczenie do minimum emisji substancji i energii do środowiska.</w:t>
      </w:r>
    </w:p>
    <w:p w14:paraId="38E2F5D8" w14:textId="77777777" w:rsidR="0070474D" w:rsidRDefault="0070474D" w:rsidP="0070474D">
      <w:pPr>
        <w:spacing w:after="0" w:line="360" w:lineRule="auto"/>
        <w:ind w:left="0" w:right="0" w:firstLine="426"/>
        <w:rPr>
          <w:rFonts w:ascii="Verdana" w:hAnsi="Verdana" w:cs="Arial"/>
          <w:color w:val="auto"/>
          <w:sz w:val="20"/>
          <w:szCs w:val="20"/>
        </w:rPr>
      </w:pPr>
    </w:p>
    <w:p w14:paraId="635AA5E3" w14:textId="77777777" w:rsidR="0070474D" w:rsidRPr="001B1400" w:rsidRDefault="0070474D" w:rsidP="0070474D">
      <w:pPr>
        <w:pStyle w:val="Tekstpodstawowywcity2"/>
        <w:spacing w:after="0" w:line="360" w:lineRule="auto"/>
        <w:ind w:left="0" w:firstLine="426"/>
        <w:rPr>
          <w:rFonts w:ascii="Verdana" w:hAnsi="Verdana"/>
        </w:rPr>
      </w:pPr>
      <w:r w:rsidRPr="001B1400">
        <w:rPr>
          <w:rFonts w:ascii="Verdana" w:hAnsi="Verdana"/>
        </w:rPr>
        <w:t xml:space="preserve">Nie przewiduje się unieszkodliwiania i neutralizacji odpadów na terenie inwestycji. Odpady będą okresowo składowane w oddzielnych szczelnych pojemnikach, a następnie przekazywane jednostkom technicznym, uprawnionym do neutralizacji i unieszkodliwiania odpadów. </w:t>
      </w:r>
    </w:p>
    <w:p w14:paraId="6062A3F0" w14:textId="77777777" w:rsidR="0070474D" w:rsidRPr="001B1400" w:rsidRDefault="0070474D" w:rsidP="0070474D">
      <w:pPr>
        <w:spacing w:line="360" w:lineRule="auto"/>
        <w:ind w:left="0" w:firstLine="426"/>
        <w:rPr>
          <w:rFonts w:ascii="Verdana" w:eastAsia="TimesNewRomanPSMT" w:hAnsi="Verdana" w:cs="TimesNewRomanPSMT"/>
          <w:sz w:val="20"/>
          <w:szCs w:val="20"/>
        </w:rPr>
      </w:pPr>
      <w:r w:rsidRPr="001B1400">
        <w:rPr>
          <w:rFonts w:ascii="Verdana" w:eastAsia="TimesNewRomanPSMT" w:hAnsi="Verdana" w:cs="TimesNewRomanPSMT"/>
          <w:sz w:val="20"/>
          <w:szCs w:val="20"/>
        </w:rPr>
        <w:t xml:space="preserve">Transport odpadów odbywać się będzie specjalnie do tego celu przeznaczonymi pojazdami należącymi do firm posiadających do tego celu odpowiednie uprawnienia. </w:t>
      </w:r>
    </w:p>
    <w:p w14:paraId="43381D4E" w14:textId="77777777" w:rsidR="0070474D" w:rsidRPr="0070474D" w:rsidRDefault="0070474D" w:rsidP="0070474D">
      <w:pPr>
        <w:spacing w:line="360" w:lineRule="auto"/>
        <w:ind w:left="0" w:firstLine="426"/>
        <w:rPr>
          <w:rFonts w:ascii="Verdana" w:eastAsia="TimesNewRomanPSMT" w:hAnsi="Verdana" w:cs="TimesNewRomanPSMT"/>
          <w:sz w:val="20"/>
          <w:szCs w:val="20"/>
        </w:rPr>
      </w:pPr>
      <w:r w:rsidRPr="0070474D">
        <w:rPr>
          <w:rFonts w:ascii="Verdana" w:eastAsia="TimesNewRomanPSMT" w:hAnsi="Verdana" w:cs="TimesNewRomanPSMT"/>
          <w:sz w:val="20"/>
          <w:szCs w:val="20"/>
        </w:rPr>
        <w:t>Zarówno gromadzenie jak i transport wytwarzanych odpadów nie będą miały negatywnego wpływu na środowisko.</w:t>
      </w:r>
    </w:p>
    <w:p w14:paraId="06F8D554" w14:textId="77777777" w:rsidR="0070474D" w:rsidRPr="00DC18D7" w:rsidRDefault="0070474D" w:rsidP="0070474D">
      <w:pPr>
        <w:spacing w:line="360" w:lineRule="auto"/>
        <w:ind w:left="0" w:firstLine="426"/>
        <w:rPr>
          <w:rFonts w:ascii="Verdana" w:hAnsi="Verdana"/>
          <w:color w:val="auto"/>
          <w:sz w:val="20"/>
          <w:szCs w:val="20"/>
        </w:rPr>
      </w:pPr>
      <w:r w:rsidRPr="0070474D">
        <w:rPr>
          <w:rFonts w:ascii="Verdana" w:hAnsi="Verdana"/>
          <w:color w:val="auto"/>
          <w:sz w:val="20"/>
          <w:szCs w:val="20"/>
        </w:rPr>
        <w:t>Woda do celów bytowych na etapie eksploatacji dostarczana</w:t>
      </w:r>
      <w:r w:rsidRPr="00DC18D7">
        <w:rPr>
          <w:rFonts w:ascii="Verdana" w:hAnsi="Verdana"/>
          <w:color w:val="auto"/>
          <w:sz w:val="20"/>
          <w:szCs w:val="20"/>
        </w:rPr>
        <w:t xml:space="preserve"> będzie z istniejącej sieci wodociągowej. Nie zmieni się sposób zaopatrzenia w wodę do celów bytowych.</w:t>
      </w:r>
    </w:p>
    <w:p w14:paraId="4B54C0EA" w14:textId="77777777" w:rsidR="0070474D" w:rsidRPr="001B1400" w:rsidRDefault="0070474D" w:rsidP="0070474D">
      <w:pPr>
        <w:spacing w:line="360" w:lineRule="auto"/>
        <w:ind w:left="0" w:firstLine="426"/>
        <w:rPr>
          <w:rFonts w:ascii="Verdana" w:hAnsi="Verdana"/>
          <w:sz w:val="20"/>
          <w:szCs w:val="20"/>
        </w:rPr>
      </w:pPr>
      <w:r w:rsidRPr="001B1400">
        <w:rPr>
          <w:rFonts w:ascii="Verdana" w:hAnsi="Verdana"/>
          <w:sz w:val="20"/>
          <w:szCs w:val="20"/>
        </w:rPr>
        <w:t xml:space="preserve">Podobnie jak w przypadku etapu realizacji, zatrudnieni pracownicy będą korzystać z istniejącego zaplecza socjalnego terminala gazowego. </w:t>
      </w:r>
    </w:p>
    <w:p w14:paraId="0FE6D525" w14:textId="77777777" w:rsidR="0070474D" w:rsidRPr="001B1400" w:rsidRDefault="0070474D" w:rsidP="0070474D">
      <w:pPr>
        <w:spacing w:line="360" w:lineRule="auto"/>
        <w:ind w:left="0" w:firstLine="426"/>
        <w:rPr>
          <w:rFonts w:ascii="Verdana" w:hAnsi="Verdana"/>
          <w:sz w:val="20"/>
          <w:szCs w:val="20"/>
        </w:rPr>
      </w:pPr>
      <w:r w:rsidRPr="001B1400">
        <w:rPr>
          <w:rFonts w:ascii="Verdana" w:hAnsi="Verdana"/>
          <w:sz w:val="20"/>
          <w:szCs w:val="20"/>
        </w:rPr>
        <w:t>Inwestycja będąca przedmiotem niniejszej karty nie zmiana sposobu oczyszczania i odprowadzanie ścieków. Nie wymaga więc zmiany istniejącego pozwolenia.</w:t>
      </w:r>
    </w:p>
    <w:p w14:paraId="75FF9DB4" w14:textId="5B86DFCA" w:rsidR="00DD4907" w:rsidRDefault="0070474D" w:rsidP="0070474D">
      <w:pPr>
        <w:spacing w:after="0" w:line="360" w:lineRule="auto"/>
        <w:ind w:left="0" w:right="0" w:firstLine="426"/>
        <w:rPr>
          <w:rFonts w:ascii="Verdana" w:hAnsi="Verdana" w:cs="Arial"/>
          <w:color w:val="auto"/>
          <w:sz w:val="20"/>
          <w:szCs w:val="20"/>
        </w:rPr>
      </w:pPr>
      <w:r w:rsidRPr="001B1400">
        <w:rPr>
          <w:rFonts w:ascii="Verdana" w:hAnsi="Verdana"/>
          <w:sz w:val="20"/>
          <w:szCs w:val="20"/>
        </w:rPr>
        <w:t>Instalacji do przesy</w:t>
      </w:r>
      <w:r w:rsidR="00B94877">
        <w:rPr>
          <w:rFonts w:ascii="Verdana" w:hAnsi="Verdana"/>
          <w:sz w:val="20"/>
          <w:szCs w:val="20"/>
        </w:rPr>
        <w:t>ł</w:t>
      </w:r>
      <w:r w:rsidRPr="001B1400">
        <w:rPr>
          <w:rFonts w:ascii="Verdana" w:hAnsi="Verdana"/>
          <w:sz w:val="20"/>
          <w:szCs w:val="20"/>
        </w:rPr>
        <w:t>u oleju napędowego nie będą towarzyszyć urządzenia mogące być źródłem ścieków.</w:t>
      </w:r>
    </w:p>
    <w:p w14:paraId="06606B54" w14:textId="77777777" w:rsidR="0070474D" w:rsidRPr="001B1400" w:rsidRDefault="0070474D" w:rsidP="0070474D">
      <w:pPr>
        <w:spacing w:line="360" w:lineRule="auto"/>
        <w:ind w:left="0" w:firstLine="426"/>
        <w:rPr>
          <w:rFonts w:ascii="Verdana" w:hAnsi="Verdana"/>
          <w:sz w:val="20"/>
          <w:szCs w:val="20"/>
        </w:rPr>
      </w:pPr>
      <w:r w:rsidRPr="001B1400">
        <w:rPr>
          <w:rFonts w:ascii="Verdana" w:hAnsi="Verdana"/>
          <w:sz w:val="20"/>
          <w:szCs w:val="20"/>
        </w:rPr>
        <w:t xml:space="preserve">W ramach projektowanej inwestycji przewiduje się budowę systemu odprowadzającego wody opadowe jedynie z terenów uszczelnionych, szczególnie narażonych na ewentualne zanieczyszczenie ropopochodnymi tj. frontów załadunkowego i rozładunkowego. </w:t>
      </w:r>
    </w:p>
    <w:p w14:paraId="6A5200B8" w14:textId="2E3626B9" w:rsidR="00DD4907" w:rsidRDefault="00926C8E" w:rsidP="0070474D">
      <w:pPr>
        <w:spacing w:after="0" w:line="360" w:lineRule="auto"/>
        <w:ind w:left="0" w:right="0" w:firstLine="426"/>
        <w:rPr>
          <w:rFonts w:ascii="Verdana" w:hAnsi="Verdana"/>
          <w:sz w:val="20"/>
          <w:szCs w:val="20"/>
        </w:rPr>
      </w:pPr>
      <w:r>
        <w:rPr>
          <w:rFonts w:ascii="Verdana" w:hAnsi="Verdana"/>
          <w:color w:val="auto"/>
          <w:sz w:val="20"/>
          <w:szCs w:val="20"/>
        </w:rPr>
        <w:t>Wody opadowe i roztopowe ujmowane projektowaną kanalizacją deszczową przed odprowadzeniem do odbiornika podczyszczane będą w osadniku i separatorze. Dla zabezpieczenia odbiornika w trakcie długotrwałych opadów na kanalizacji powstanie zbiornik retencyjny o pojemności 960 m</w:t>
      </w:r>
      <w:r w:rsidRPr="00926C8E">
        <w:rPr>
          <w:rFonts w:ascii="Verdana" w:hAnsi="Verdana"/>
          <w:color w:val="auto"/>
          <w:sz w:val="20"/>
          <w:szCs w:val="20"/>
          <w:vertAlign w:val="superscript"/>
        </w:rPr>
        <w:t>3</w:t>
      </w:r>
      <w:r>
        <w:rPr>
          <w:rFonts w:ascii="Verdana" w:hAnsi="Verdana"/>
          <w:color w:val="auto"/>
          <w:sz w:val="20"/>
          <w:szCs w:val="20"/>
        </w:rPr>
        <w:t xml:space="preserve">. </w:t>
      </w:r>
      <w:r w:rsidRPr="001B1400">
        <w:rPr>
          <w:rFonts w:ascii="Verdana" w:hAnsi="Verdana"/>
          <w:sz w:val="20"/>
          <w:szCs w:val="20"/>
        </w:rPr>
        <w:t xml:space="preserve">Odbiornikiem podczyszczonych wód opadowych </w:t>
      </w:r>
      <w:r w:rsidRPr="001B1400">
        <w:rPr>
          <w:rFonts w:ascii="Verdana" w:hAnsi="Verdana"/>
          <w:sz w:val="20"/>
          <w:szCs w:val="20"/>
        </w:rPr>
        <w:lastRenderedPageBreak/>
        <w:t>i roztopowych odprowadzanych ze zbiornika będzie istniejący rów otwarty przebiegający przez teren zakładu.</w:t>
      </w:r>
    </w:p>
    <w:p w14:paraId="6E785282" w14:textId="730AA534" w:rsidR="00926C8E" w:rsidRPr="00D56FE6" w:rsidRDefault="00926C8E" w:rsidP="0070474D">
      <w:pPr>
        <w:spacing w:after="0" w:line="360" w:lineRule="auto"/>
        <w:ind w:left="0" w:right="0" w:firstLine="426"/>
        <w:rPr>
          <w:rFonts w:ascii="Verdana" w:hAnsi="Verdana"/>
          <w:color w:val="auto"/>
          <w:sz w:val="20"/>
          <w:szCs w:val="20"/>
        </w:rPr>
      </w:pPr>
      <w:r>
        <w:rPr>
          <w:rFonts w:ascii="Verdana" w:hAnsi="Verdana"/>
          <w:sz w:val="20"/>
          <w:szCs w:val="20"/>
        </w:rPr>
        <w:t>Kanalizacja deszczowa odprowadzająca wody z przestrzeni frontów kolejowych wyposażona zostanie w zabezpieczenia na wypadek ewentualnego wycieku paliw.</w:t>
      </w:r>
    </w:p>
    <w:p w14:paraId="1D1C81B1" w14:textId="77777777" w:rsidR="00926C8E" w:rsidRPr="00926C8E" w:rsidRDefault="00926C8E" w:rsidP="00926C8E">
      <w:pPr>
        <w:spacing w:after="0" w:line="360" w:lineRule="auto"/>
        <w:ind w:left="0" w:right="0" w:firstLine="426"/>
        <w:rPr>
          <w:rFonts w:ascii="Verdana" w:hAnsi="Verdana"/>
          <w:sz w:val="20"/>
          <w:szCs w:val="20"/>
        </w:rPr>
      </w:pPr>
      <w:r w:rsidRPr="00926C8E">
        <w:rPr>
          <w:rFonts w:ascii="Verdana" w:hAnsi="Verdana"/>
          <w:sz w:val="20"/>
          <w:szCs w:val="20"/>
        </w:rPr>
        <w:t>Przeprowadzone obliczenia rozprzestrzeniania zanieczyszczeń wykazały, iż eksploatacja inwestycji nie będzie powodować przekroczeń dopuszczalnych poziomów zanieczyszczeń poza terenem projektowanego zakładu.</w:t>
      </w:r>
    </w:p>
    <w:p w14:paraId="75278C4B" w14:textId="54AAC7D1" w:rsidR="00926C8E" w:rsidRPr="00926C8E" w:rsidRDefault="00926C8E" w:rsidP="00926C8E">
      <w:pPr>
        <w:spacing w:after="0" w:line="360" w:lineRule="auto"/>
        <w:ind w:left="0" w:right="0" w:firstLine="426"/>
        <w:rPr>
          <w:rFonts w:ascii="Verdana" w:hAnsi="Verdana"/>
          <w:sz w:val="20"/>
          <w:szCs w:val="20"/>
        </w:rPr>
      </w:pPr>
      <w:r w:rsidRPr="00926C8E">
        <w:rPr>
          <w:rFonts w:ascii="Verdana" w:hAnsi="Verdana"/>
          <w:sz w:val="20"/>
          <w:szCs w:val="20"/>
        </w:rPr>
        <w:t xml:space="preserve">Przeprowadzone obliczenia emisji hałasu z terenu projektowanej inwestycji wykazują, że izolinie opisujące maksymalne dopuszczalne emisje hałasu nie obejmują swym zasięgiem obiektów chronionych akustycznie. </w:t>
      </w:r>
    </w:p>
    <w:p w14:paraId="2500F287" w14:textId="77777777" w:rsidR="00926C8E" w:rsidRDefault="00926C8E" w:rsidP="00926C8E">
      <w:pPr>
        <w:pStyle w:val="zwykywcity"/>
        <w:ind w:firstLine="425"/>
        <w:rPr>
          <w:rFonts w:ascii="Verdana" w:hAnsi="Verdana" w:cs="Verdana"/>
          <w:kern w:val="20"/>
        </w:rPr>
      </w:pPr>
      <w:r>
        <w:rPr>
          <w:rFonts w:ascii="Verdana" w:hAnsi="Verdana" w:cs="Verdana"/>
          <w:kern w:val="20"/>
        </w:rPr>
        <w:t xml:space="preserve">Instalacja nie będzie stanowiła uciążliwości zarówno w zakresie emisji zanieczyszczeń do powietrza jak i hałasu do środowiska. Nie stanowi ona również zagrożenia dla środowiska gruntowo – wodnego. </w:t>
      </w:r>
    </w:p>
    <w:p w14:paraId="3064F2E5" w14:textId="77777777" w:rsidR="00926C8E" w:rsidRDefault="00926C8E" w:rsidP="00926C8E">
      <w:pPr>
        <w:pStyle w:val="zwykywcity"/>
        <w:ind w:firstLine="425"/>
        <w:rPr>
          <w:rFonts w:ascii="Verdana" w:hAnsi="Verdana" w:cs="Verdana"/>
          <w:kern w:val="20"/>
        </w:rPr>
      </w:pPr>
      <w:r>
        <w:rPr>
          <w:rFonts w:ascii="Verdana" w:hAnsi="Verdana" w:cs="Verdana"/>
          <w:kern w:val="20"/>
        </w:rPr>
        <w:t>Mając na uwadze powyższe można stwierdzić, projektowane przedsięwzięcie nie będzie miało wpływu na ludzi.</w:t>
      </w:r>
    </w:p>
    <w:p w14:paraId="71DE34BF" w14:textId="5850CF4A" w:rsidR="00926C8E" w:rsidRDefault="00926C8E" w:rsidP="00A56363">
      <w:pPr>
        <w:spacing w:line="360" w:lineRule="auto"/>
        <w:ind w:right="0" w:firstLine="134"/>
        <w:rPr>
          <w:rFonts w:ascii="Verdana" w:hAnsi="Verdana"/>
          <w:color w:val="auto"/>
          <w:sz w:val="20"/>
          <w:szCs w:val="20"/>
        </w:rPr>
      </w:pPr>
      <w:r>
        <w:rPr>
          <w:rFonts w:ascii="Verdana" w:hAnsi="Verdana" w:cs="Arial"/>
          <w:sz w:val="20"/>
        </w:rPr>
        <w:t>I</w:t>
      </w:r>
      <w:r w:rsidRPr="00D23D40">
        <w:rPr>
          <w:rFonts w:ascii="Verdana" w:hAnsi="Verdana" w:cs="Arial"/>
          <w:sz w:val="20"/>
        </w:rPr>
        <w:t>nwestycja przy zastosowanych rozwiązaniach nie będzie miała wpływu na obszary i tereny chronione w tym na obszary natura 2000.</w:t>
      </w:r>
    </w:p>
    <w:p w14:paraId="4BE2C303" w14:textId="77777777" w:rsidR="00926C8E" w:rsidRPr="00D23D40" w:rsidRDefault="00926C8E" w:rsidP="00926C8E">
      <w:pPr>
        <w:pStyle w:val="zwyky"/>
        <w:spacing w:after="0"/>
        <w:ind w:firstLine="426"/>
        <w:rPr>
          <w:rFonts w:ascii="Verdana" w:hAnsi="Verdana"/>
          <w:sz w:val="20"/>
        </w:rPr>
      </w:pPr>
      <w:r w:rsidRPr="00D23D40">
        <w:rPr>
          <w:rFonts w:ascii="Verdana" w:hAnsi="Verdana"/>
          <w:sz w:val="20"/>
        </w:rPr>
        <w:t xml:space="preserve">Po przeanalizowaniu danych projektowych, a w tym przyjętych rozwiązań w zakresie gospodarki odpadami oraz gospodarki </w:t>
      </w:r>
      <w:proofErr w:type="spellStart"/>
      <w:r w:rsidRPr="00D23D40">
        <w:rPr>
          <w:rFonts w:ascii="Verdana" w:hAnsi="Verdana"/>
          <w:sz w:val="20"/>
        </w:rPr>
        <w:t>wodno</w:t>
      </w:r>
      <w:proofErr w:type="spellEnd"/>
      <w:r w:rsidRPr="00D23D40">
        <w:rPr>
          <w:rFonts w:ascii="Verdana" w:hAnsi="Verdana"/>
          <w:sz w:val="20"/>
        </w:rPr>
        <w:t xml:space="preserve"> – ściekowej, stwierdza się, że projektowana inwestycja nie będzie miała wpływu na jakość środowiska gruntowo – wodnego. </w:t>
      </w:r>
    </w:p>
    <w:p w14:paraId="4D3BD554" w14:textId="03B0B41D" w:rsidR="00FB441B" w:rsidRPr="001B1400" w:rsidRDefault="00FB441B" w:rsidP="00FB441B">
      <w:pPr>
        <w:tabs>
          <w:tab w:val="right" w:pos="0"/>
        </w:tabs>
        <w:spacing w:line="360" w:lineRule="auto"/>
        <w:ind w:firstLine="284"/>
        <w:rPr>
          <w:sz w:val="20"/>
          <w:szCs w:val="20"/>
        </w:rPr>
      </w:pPr>
      <w:r w:rsidRPr="001B1400">
        <w:rPr>
          <w:rFonts w:ascii="Verdana" w:hAnsi="Verdana" w:cs="Verdana"/>
          <w:sz w:val="20"/>
        </w:rPr>
        <w:t>Na etapie budowy podjęte zostaną działania mające na celu ograniczenie wpływu prowadzonych prac budowlanych na środowisko</w:t>
      </w:r>
      <w:r>
        <w:rPr>
          <w:rFonts w:ascii="Verdana" w:hAnsi="Verdana" w:cs="Verdana"/>
          <w:sz w:val="20"/>
        </w:rPr>
        <w:t>, obejmujące między innymi</w:t>
      </w:r>
      <w:r w:rsidRPr="001B1400">
        <w:rPr>
          <w:rFonts w:ascii="Verdana" w:hAnsi="Verdana" w:cs="Verdana"/>
          <w:sz w:val="20"/>
        </w:rPr>
        <w:t>:</w:t>
      </w:r>
    </w:p>
    <w:p w14:paraId="0B73E524"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zorganizowanie zaplecza budowy, które zostanie wykonane zgodnie z obowiązującymi przepisami i normami,</w:t>
      </w:r>
    </w:p>
    <w:p w14:paraId="782A3F96"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do prac budowlanych wykorzystywane będą maszyny i urządzenia w dobrym stanie technicznym,</w:t>
      </w:r>
    </w:p>
    <w:p w14:paraId="07D64F76"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wykonywanie prac budowlanych odbywać się będzie przy użyciu urządzeń o jak najmniejszej emisji hałasu i ograniczających pylenie,</w:t>
      </w:r>
    </w:p>
    <w:p w14:paraId="43B31FFC"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na terenie placu budowy zostanie wydzielone miejsce postoju maszyn i urządzeń budowlanych, miejsce to posiadać będzie utwardzone, podłoże. Dostawa maszyn i urządzeń oraz ich ruch na teren inwestycji będzie się odbywała według wcześniej ustalonego harmonogramu dostaw, po wyznaczonych drogach wewnętrznych, w sposób przewidziany przepisami,</w:t>
      </w:r>
    </w:p>
    <w:p w14:paraId="49DED047"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 w czasie realizacji inwestycji konieczne jest zapewnienie wyposażenia terenu budowy w pojemniki/ kontenery na powstające odpady, oznakowanie tych kontenerów oraz ustalenie stałego nadzoru nad ich selektywnym deponowaniem,</w:t>
      </w:r>
    </w:p>
    <w:p w14:paraId="03E90372"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prawidłowo prowadzona gospodarka odpadami w trakcie prac budowlanych wyeliminuje ryzyko zanieczyszczenia środowiska gruntowo-wodnego,</w:t>
      </w:r>
    </w:p>
    <w:p w14:paraId="1D35E31D"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lastRenderedPageBreak/>
        <w:t>wyposażenie budowy w przenośne toalety (np. typu TOI TOI), obiekty te wyposażone będą w bezodpływowe zbiorniki ścieków, zbiorniki ścieków opróżniane będą w miarę potrzeb przez wyspecjalizowaną firmę, która odwozić będzie ścieki do oczyszczalni ścieków,</w:t>
      </w:r>
    </w:p>
    <w:p w14:paraId="375699F1"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w przypadku wystąpienia rozlania paliwa czy innej substancji ropopochodnej zastosowane zostaną sorbenty, które będą na wyposażeniu placu budowy,</w:t>
      </w:r>
    </w:p>
    <w:p w14:paraId="105C7431"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używanie urządzeń stanowiących źródła hałasu o wysokim poziomie mocy akustycznej tylko w porze dziennej do godziny 22,</w:t>
      </w:r>
    </w:p>
    <w:p w14:paraId="45E233C6"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wyłączanie zbędnych, nieużywanych w danym momencie urządzeń, maszyn i narzędzi emitujących hałas, </w:t>
      </w:r>
    </w:p>
    <w:p w14:paraId="11E900B5"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stosowanie nowoczesnego, odpowiednio wyciszonego i sprawnego technicznie sprzętu oraz najmniej uciążliwej pod względem akustycznym technologii prowadzenia prac budowlanych, </w:t>
      </w:r>
    </w:p>
    <w:p w14:paraId="32CCE810"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dbanie o właściwy stan techniczny urządzeń, zwłaszcza tych stanowiących istotne źródła hałasu na terenie inwestycji.</w:t>
      </w:r>
    </w:p>
    <w:p w14:paraId="56B50490" w14:textId="19B16F8A" w:rsidR="003F7957" w:rsidRDefault="00FB441B" w:rsidP="00A56363">
      <w:pPr>
        <w:spacing w:line="360" w:lineRule="auto"/>
        <w:ind w:right="0" w:firstLine="134"/>
        <w:rPr>
          <w:rFonts w:ascii="Verdana" w:hAnsi="Verdana"/>
          <w:color w:val="auto"/>
          <w:sz w:val="20"/>
          <w:szCs w:val="20"/>
        </w:rPr>
      </w:pPr>
      <w:r>
        <w:rPr>
          <w:rFonts w:ascii="Verdana" w:hAnsi="Verdana"/>
          <w:color w:val="auto"/>
          <w:sz w:val="20"/>
          <w:szCs w:val="20"/>
        </w:rPr>
        <w:t>Ograniczenie oddziaływania na etapie eksploatacji obejmować będzie:</w:t>
      </w:r>
    </w:p>
    <w:p w14:paraId="6466A231"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odprowadzenie ścieków sanitarnych do zakładowej oczyszczalni ścieków,</w:t>
      </w:r>
    </w:p>
    <w:p w14:paraId="50692351"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selektywne gromadzenie odpadów i przekazywanie ich do odzysku lub unieszkodliwienia,</w:t>
      </w:r>
    </w:p>
    <w:p w14:paraId="6C7CBB61"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uszczelnienie terenu frontu rozładunkowego i załadunkowego cystern, z odprowadzeniem wód do separatora, </w:t>
      </w:r>
    </w:p>
    <w:p w14:paraId="082D7A18"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odprowadzenie wód opadowych i roztopowych z miejsc narażonych na zanieczyszczenie ropopochodnymi, szczelną kanalizacją deszczową wyposażona w osadnik i separator,</w:t>
      </w:r>
    </w:p>
    <w:p w14:paraId="53B195F4"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zastosowanie zbiorników retencyjnych w celu ograniczenia ilości wody odprowadzanej do odbiornika w trakcie deszczu nawalnego,</w:t>
      </w:r>
    </w:p>
    <w:p w14:paraId="5ED2840F"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posadowienie zbiornika buforowego oleju napędowego na szczelnej tacy betonowej,</w:t>
      </w:r>
    </w:p>
    <w:p w14:paraId="4D212C29"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zastosowanie czujników stężenia węglowodorów w studzienkach kanalizacji deszczowej (studzienki D5 i D9), W wypadku przekroczenia wartości granicznej wysyłany będzie sygnał do układu sterowania zasuwami odcinającymi. Zasuwy umieszczone są za studnią D1. Zasuwa Z1 odcina dopływ do osadnika OS, a zasuwa Z2 otwiera dopływ do zbiornika awaryjnego ZA (oznaczenie zgodnie z załącznikiem nr 2).</w:t>
      </w:r>
    </w:p>
    <w:p w14:paraId="0CA7EC47"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 xml:space="preserve">wykonanie zabezpieczeń na wypadek rozszczelnienia cystern na froncie załadunkowy wraz z zastosowaniem zbiornika awaryjnego do gromadzenia wycieków, </w:t>
      </w:r>
    </w:p>
    <w:p w14:paraId="212008EE"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zastosowanie czujników napełnienia cystern w trakcie załadunku paliwa,</w:t>
      </w:r>
    </w:p>
    <w:p w14:paraId="65036195"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lastRenderedPageBreak/>
        <w:t>naziemna instalacja przesyłu oleju napędowego, umożliwiająca bieżąca kontrole szczelności i stanu technicznego rurociągów,</w:t>
      </w:r>
    </w:p>
    <w:p w14:paraId="4DC38A23" w14:textId="77777777" w:rsidR="00FB441B" w:rsidRPr="001B1400" w:rsidRDefault="00FB441B" w:rsidP="00D64239">
      <w:pPr>
        <w:numPr>
          <w:ilvl w:val="0"/>
          <w:numId w:val="30"/>
        </w:numPr>
        <w:tabs>
          <w:tab w:val="right" w:pos="0"/>
          <w:tab w:val="right" w:pos="567"/>
        </w:tabs>
        <w:spacing w:after="0" w:line="360" w:lineRule="auto"/>
        <w:ind w:left="567" w:right="0" w:hanging="283"/>
        <w:rPr>
          <w:rFonts w:ascii="Verdana" w:hAnsi="Verdana"/>
          <w:sz w:val="20"/>
          <w:szCs w:val="20"/>
        </w:rPr>
      </w:pPr>
      <w:r w:rsidRPr="001B1400">
        <w:rPr>
          <w:rFonts w:ascii="Verdana" w:hAnsi="Verdana"/>
          <w:sz w:val="20"/>
          <w:szCs w:val="20"/>
        </w:rPr>
        <w:t>zastosowanie podwójnych rurociągów na odcinkach rurociągu przeprowadzonych pod ziemią umożliwiających wprowadzenie króćców pomiaru stężeń węglowodorów (a więc  identyfikację ewentualnych wycieków).</w:t>
      </w:r>
    </w:p>
    <w:p w14:paraId="156A347E" w14:textId="77777777" w:rsidR="00FB441B" w:rsidRPr="00D3754D" w:rsidRDefault="00FB441B" w:rsidP="00FB441B">
      <w:pPr>
        <w:pStyle w:val="zwyky"/>
        <w:spacing w:after="0"/>
        <w:ind w:firstLine="426"/>
        <w:rPr>
          <w:rFonts w:ascii="Verdana" w:hAnsi="Verdana"/>
          <w:sz w:val="20"/>
        </w:rPr>
      </w:pPr>
      <w:r>
        <w:rPr>
          <w:rFonts w:ascii="Verdana" w:hAnsi="Verdana"/>
          <w:sz w:val="20"/>
        </w:rPr>
        <w:t>P</w:t>
      </w:r>
      <w:r w:rsidRPr="00D3754D">
        <w:rPr>
          <w:rFonts w:ascii="Verdana" w:hAnsi="Verdana"/>
          <w:sz w:val="20"/>
        </w:rPr>
        <w:t>lanowane przedsięwzięcie nie wpłynie negatywnie na zachowanie spójności i integralności sieci ekologicznej Natura 2000 ani innych form ochrony przyrody.</w:t>
      </w:r>
    </w:p>
    <w:p w14:paraId="797CE05A" w14:textId="0D4B3751" w:rsidR="003F7957" w:rsidRDefault="00FB441B" w:rsidP="00FB441B">
      <w:pPr>
        <w:spacing w:line="360" w:lineRule="auto"/>
        <w:ind w:right="0" w:firstLine="276"/>
        <w:rPr>
          <w:rFonts w:ascii="Verdana" w:hAnsi="Verdana"/>
          <w:color w:val="auto"/>
          <w:sz w:val="20"/>
          <w:szCs w:val="20"/>
        </w:rPr>
      </w:pPr>
      <w:r>
        <w:rPr>
          <w:rFonts w:ascii="Verdana" w:hAnsi="Verdana"/>
          <w:color w:val="auto"/>
          <w:sz w:val="20"/>
          <w:szCs w:val="20"/>
        </w:rPr>
        <w:t>Inwestycja nie będzie powodować kumulacji odziaływań zarówno w zakresie emisji zanieczyszczeń do powietrza jak i hałasu do środowiska.</w:t>
      </w:r>
    </w:p>
    <w:p w14:paraId="65107C89" w14:textId="21F60FDD" w:rsidR="00926C8E" w:rsidRDefault="00FB441B" w:rsidP="00FB441B">
      <w:pPr>
        <w:spacing w:line="360" w:lineRule="auto"/>
        <w:ind w:right="0" w:firstLine="276"/>
        <w:rPr>
          <w:rFonts w:ascii="Verdana" w:hAnsi="Verdana"/>
          <w:color w:val="auto"/>
          <w:sz w:val="20"/>
          <w:szCs w:val="20"/>
        </w:rPr>
      </w:pPr>
      <w:r w:rsidRPr="009159F5">
        <w:rPr>
          <w:rFonts w:ascii="Verdana" w:hAnsi="Verdana"/>
          <w:sz w:val="20"/>
        </w:rPr>
        <w:t xml:space="preserve">Projektowana inwestycja nie </w:t>
      </w:r>
      <w:r w:rsidRPr="00BC31A9">
        <w:rPr>
          <w:rFonts w:ascii="Verdana" w:hAnsi="Verdana"/>
          <w:sz w:val="20"/>
        </w:rPr>
        <w:t>stanowi zagrożenia dla wód powierzchniowych i podziemnych oraz nie spowoduje zagrożenia dla osiągnięcia celów środowiskowych określonych w  Plan</w:t>
      </w:r>
      <w:r>
        <w:rPr>
          <w:rFonts w:ascii="Verdana" w:hAnsi="Verdana"/>
          <w:sz w:val="20"/>
        </w:rPr>
        <w:t>ie</w:t>
      </w:r>
      <w:r w:rsidRPr="00BC31A9">
        <w:rPr>
          <w:rFonts w:ascii="Verdana" w:hAnsi="Verdana"/>
          <w:sz w:val="20"/>
        </w:rPr>
        <w:t xml:space="preserve"> gospodarowania wodami na obszarze dorzecza Wisły</w:t>
      </w:r>
      <w:r>
        <w:rPr>
          <w:rFonts w:ascii="Verdana" w:hAnsi="Verdana"/>
          <w:sz w:val="20"/>
        </w:rPr>
        <w:t xml:space="preserve"> (Dz. U. 2023 poz. 300).</w:t>
      </w:r>
    </w:p>
    <w:p w14:paraId="47DB4362" w14:textId="77777777" w:rsidR="00FB441B" w:rsidRPr="00FB441B" w:rsidRDefault="00FB441B" w:rsidP="00FB441B">
      <w:pPr>
        <w:pStyle w:val="zwyky"/>
        <w:spacing w:after="0"/>
        <w:ind w:firstLine="276"/>
        <w:rPr>
          <w:rFonts w:ascii="Verdana" w:hAnsi="Verdana"/>
          <w:sz w:val="20"/>
        </w:rPr>
      </w:pPr>
      <w:r w:rsidRPr="00FB441B">
        <w:rPr>
          <w:rFonts w:ascii="Verdana" w:hAnsi="Verdana"/>
          <w:bCs/>
          <w:sz w:val="20"/>
        </w:rPr>
        <w:t>Rozpatrywane w niniejszym raporcie przedsięwzięcie nie należy do inwestycji, dla których tworzy się obszar ograniczonego oddziaływania.</w:t>
      </w:r>
      <w:r w:rsidRPr="00FB441B">
        <w:rPr>
          <w:rFonts w:ascii="Verdana" w:hAnsi="Verdana"/>
          <w:sz w:val="20"/>
        </w:rPr>
        <w:t xml:space="preserve"> </w:t>
      </w:r>
    </w:p>
    <w:p w14:paraId="44868B94" w14:textId="163A8D8F" w:rsidR="00926C8E" w:rsidRDefault="00FB441B" w:rsidP="00FB441B">
      <w:pPr>
        <w:spacing w:line="360" w:lineRule="auto"/>
        <w:ind w:right="0" w:firstLine="276"/>
        <w:rPr>
          <w:rFonts w:ascii="Verdana" w:hAnsi="Verdana"/>
          <w:color w:val="auto"/>
          <w:sz w:val="20"/>
          <w:szCs w:val="20"/>
        </w:rPr>
      </w:pPr>
      <w:r w:rsidRPr="00B77B9C">
        <w:rPr>
          <w:rFonts w:ascii="Verdana" w:hAnsi="Verdana" w:cs="Arial"/>
          <w:sz w:val="20"/>
        </w:rPr>
        <w:t xml:space="preserve">Przedmiotowy teren położony jest w obrębie Jednolitej Części Wód Powierzchniowych (JCWP) o nazwie „Biała Przemsza od </w:t>
      </w:r>
      <w:proofErr w:type="spellStart"/>
      <w:r w:rsidRPr="00B77B9C">
        <w:rPr>
          <w:rFonts w:ascii="Verdana" w:hAnsi="Verdana" w:cs="Arial"/>
          <w:sz w:val="20"/>
        </w:rPr>
        <w:t>Dębiesznicy</w:t>
      </w:r>
      <w:proofErr w:type="spellEnd"/>
      <w:r w:rsidRPr="00B77B9C">
        <w:rPr>
          <w:rFonts w:ascii="Verdana" w:hAnsi="Verdana" w:cs="Arial"/>
          <w:sz w:val="20"/>
        </w:rPr>
        <w:t xml:space="preserve"> do ujścia” (RW20000321289).</w:t>
      </w:r>
      <w:r>
        <w:rPr>
          <w:rFonts w:ascii="Verdana" w:hAnsi="Verdana" w:cs="Arial"/>
          <w:sz w:val="20"/>
        </w:rPr>
        <w:t xml:space="preserve"> </w:t>
      </w:r>
      <w:r w:rsidRPr="00B77B9C">
        <w:rPr>
          <w:rFonts w:ascii="Verdana" w:hAnsi="Verdana" w:cs="Arial"/>
          <w:sz w:val="20"/>
        </w:rPr>
        <w:t>JCWP, posiada status silnie zmienionej części wód.</w:t>
      </w:r>
      <w:r>
        <w:rPr>
          <w:rFonts w:ascii="Verdana" w:hAnsi="Verdana" w:cs="Arial"/>
          <w:sz w:val="20"/>
        </w:rPr>
        <w:t xml:space="preserve"> Dla JCWP przyjęto odstępstwa </w:t>
      </w:r>
      <w:r w:rsidRPr="00782AB1">
        <w:rPr>
          <w:rFonts w:ascii="Verdana" w:hAnsi="Verdana" w:cs="Arial"/>
          <w:kern w:val="24"/>
          <w:sz w:val="20"/>
          <w:szCs w:val="20"/>
        </w:rPr>
        <w:t xml:space="preserve">z art. 4 ust. </w:t>
      </w:r>
      <w:r>
        <w:rPr>
          <w:rFonts w:ascii="Verdana" w:hAnsi="Verdana" w:cs="Arial"/>
          <w:kern w:val="24"/>
          <w:sz w:val="20"/>
          <w:szCs w:val="20"/>
        </w:rPr>
        <w:t>4 oraz ust. 5</w:t>
      </w:r>
      <w:r w:rsidRPr="00782AB1">
        <w:rPr>
          <w:rFonts w:ascii="Verdana" w:hAnsi="Verdana" w:cs="Arial"/>
          <w:kern w:val="24"/>
          <w:sz w:val="20"/>
          <w:szCs w:val="20"/>
        </w:rPr>
        <w:t xml:space="preserve"> Ramowej Dyrektywy Wodnej</w:t>
      </w:r>
      <w:r>
        <w:rPr>
          <w:rFonts w:ascii="Verdana" w:hAnsi="Verdana" w:cs="Arial"/>
          <w:kern w:val="24"/>
          <w:sz w:val="20"/>
          <w:szCs w:val="20"/>
        </w:rPr>
        <w:t>.</w:t>
      </w:r>
    </w:p>
    <w:p w14:paraId="78A5979C" w14:textId="38DE300B" w:rsidR="00926C8E" w:rsidRPr="00FB441B" w:rsidRDefault="00FB441B" w:rsidP="00A56363">
      <w:pPr>
        <w:spacing w:line="360" w:lineRule="auto"/>
        <w:ind w:right="0" w:firstLine="134"/>
        <w:rPr>
          <w:rFonts w:ascii="Verdana" w:hAnsi="Verdana"/>
          <w:bCs/>
          <w:snapToGrid w:val="0"/>
          <w:color w:val="auto"/>
          <w:sz w:val="20"/>
          <w:szCs w:val="20"/>
        </w:rPr>
      </w:pPr>
      <w:r w:rsidRPr="00FB441B">
        <w:rPr>
          <w:rFonts w:ascii="Verdana" w:hAnsi="Verdana"/>
          <w:bCs/>
          <w:snapToGrid w:val="0"/>
          <w:color w:val="auto"/>
          <w:sz w:val="20"/>
          <w:szCs w:val="20"/>
        </w:rPr>
        <w:t>Obszar opracowania położony jest w zasięgu Jednolitej Części Wód Podziemnych (</w:t>
      </w:r>
      <w:proofErr w:type="spellStart"/>
      <w:r w:rsidRPr="00FB441B">
        <w:rPr>
          <w:rFonts w:ascii="Verdana" w:hAnsi="Verdana"/>
          <w:bCs/>
          <w:snapToGrid w:val="0"/>
          <w:color w:val="auto"/>
          <w:sz w:val="20"/>
          <w:szCs w:val="20"/>
        </w:rPr>
        <w:t>JCWPd</w:t>
      </w:r>
      <w:proofErr w:type="spellEnd"/>
      <w:r w:rsidRPr="00FB441B">
        <w:rPr>
          <w:rFonts w:ascii="Verdana" w:hAnsi="Verdana"/>
          <w:bCs/>
          <w:snapToGrid w:val="0"/>
          <w:color w:val="auto"/>
          <w:sz w:val="20"/>
          <w:szCs w:val="20"/>
        </w:rPr>
        <w:t xml:space="preserve">) o numerze 130 (kod PLGW2000130) – Region Wodny Małej Wisły. Zgodnie z Planem Gospodarowania Wodami w obszarze dorzecza Wisły, stan ilościowy jest słaby, a stan chemiczny określone zostały jako dobry, ogólna ocena stanu </w:t>
      </w:r>
      <w:proofErr w:type="spellStart"/>
      <w:r w:rsidRPr="00FB441B">
        <w:rPr>
          <w:rFonts w:ascii="Verdana" w:hAnsi="Verdana"/>
          <w:bCs/>
          <w:snapToGrid w:val="0"/>
          <w:color w:val="auto"/>
          <w:sz w:val="20"/>
          <w:szCs w:val="20"/>
        </w:rPr>
        <w:t>JCWPd</w:t>
      </w:r>
      <w:proofErr w:type="spellEnd"/>
      <w:r w:rsidRPr="00FB441B">
        <w:rPr>
          <w:rFonts w:ascii="Verdana" w:hAnsi="Verdana"/>
          <w:bCs/>
          <w:snapToGrid w:val="0"/>
          <w:color w:val="auto"/>
          <w:sz w:val="20"/>
          <w:szCs w:val="20"/>
        </w:rPr>
        <w:t xml:space="preserve"> określona została jako słaby.</w:t>
      </w:r>
    </w:p>
    <w:p w14:paraId="3988F6A3" w14:textId="77777777" w:rsidR="00FB441B" w:rsidRPr="00FB441B" w:rsidRDefault="00FB441B" w:rsidP="00FB441B">
      <w:pPr>
        <w:pStyle w:val="Tekstpodstawowy"/>
        <w:ind w:left="142" w:firstLine="425"/>
        <w:rPr>
          <w:rFonts w:ascii="Verdana" w:hAnsi="Verdana" w:cs="Arial"/>
          <w:sz w:val="20"/>
        </w:rPr>
      </w:pPr>
      <w:r w:rsidRPr="00FB441B">
        <w:rPr>
          <w:rFonts w:ascii="Verdana" w:hAnsi="Verdana" w:cs="Arial"/>
          <w:sz w:val="20"/>
        </w:rPr>
        <w:t xml:space="preserve">Realizacja inwestycji nie będzie maiła wpływu na istniejące cieki oraz nie będzie związana z realizacją budowli piętrzących czy innych budowli wodnych mających wpływ na przepływ wód w rzekach.  </w:t>
      </w:r>
    </w:p>
    <w:p w14:paraId="566A9FCF" w14:textId="77777777" w:rsidR="00FB441B" w:rsidRPr="00FB441B" w:rsidRDefault="00FB441B" w:rsidP="00FB441B">
      <w:pPr>
        <w:pStyle w:val="Tekstpodstawowy"/>
        <w:ind w:left="142" w:firstLine="425"/>
        <w:rPr>
          <w:rFonts w:ascii="Verdana" w:hAnsi="Verdana" w:cs="Arial"/>
          <w:sz w:val="20"/>
        </w:rPr>
      </w:pPr>
      <w:r w:rsidRPr="00FB441B">
        <w:rPr>
          <w:rFonts w:ascii="Verdana" w:hAnsi="Verdana" w:cs="Arial"/>
          <w:sz w:val="20"/>
        </w:rPr>
        <w:t xml:space="preserve">Mając na uwadze powyższe można stwierdzić iż inwestycja nie będzie miała wpływu na stan ilościowy i chemiczny </w:t>
      </w:r>
      <w:proofErr w:type="spellStart"/>
      <w:r w:rsidRPr="00FB441B">
        <w:rPr>
          <w:rFonts w:ascii="Verdana" w:hAnsi="Verdana" w:cs="Arial"/>
          <w:sz w:val="20"/>
        </w:rPr>
        <w:t>JCWPd</w:t>
      </w:r>
      <w:proofErr w:type="spellEnd"/>
      <w:r w:rsidRPr="00FB441B">
        <w:rPr>
          <w:rFonts w:ascii="Verdana" w:hAnsi="Verdana" w:cs="Arial"/>
          <w:sz w:val="20"/>
        </w:rPr>
        <w:t xml:space="preserve">. Nie stanowi ona również zagrożenia dla wód powierzchniowych. Inwestycja nie przyczyni się do zanieczyszczenia wód podziemnych i powierzchniowych, a więc nie spowoduje dodatkowego zagrożenia dla osiągnięcia celów środowiskowych.  </w:t>
      </w:r>
    </w:p>
    <w:p w14:paraId="2CD78C63" w14:textId="77777777" w:rsidR="00FB441B" w:rsidRPr="00CE2BDC" w:rsidRDefault="00FB441B" w:rsidP="00FB441B">
      <w:pPr>
        <w:spacing w:after="0" w:line="360" w:lineRule="auto"/>
        <w:ind w:left="0" w:right="0" w:firstLine="284"/>
        <w:rPr>
          <w:rFonts w:ascii="Verdana" w:eastAsia="TimesNewRoman" w:hAnsi="Verdana" w:cs="TimesNewRoman"/>
          <w:color w:val="auto"/>
          <w:sz w:val="20"/>
          <w:szCs w:val="20"/>
        </w:rPr>
      </w:pPr>
      <w:r w:rsidRPr="00CE2BDC">
        <w:rPr>
          <w:rFonts w:ascii="Verdana" w:eastAsia="TimesNewRoman" w:hAnsi="Verdana" w:cs="TimesNewRoman"/>
          <w:color w:val="auto"/>
          <w:sz w:val="20"/>
          <w:szCs w:val="20"/>
        </w:rPr>
        <w:t xml:space="preserve">Uwzględniając kwestie dotyczące zapewnienia odporności projektu na zmiany klimatu oraz zagadnienia związane z łagodzeniem zmian klimatu można stwierdzić, iż realizacja i eksploatacja planowanej inwestycji nie niesie za sobą znaczącego ryzyka klimatycznego, to jest zarówno ryzyka znaczącego wpływu na klimat, jak i ryzyka braku lub niedostatecznego poziomu odporności na zmiany klimatu.  </w:t>
      </w:r>
    </w:p>
    <w:p w14:paraId="56C56972" w14:textId="77777777" w:rsidR="00FB441B" w:rsidRPr="00CE2BDC" w:rsidRDefault="00FB441B" w:rsidP="00FB441B">
      <w:pPr>
        <w:spacing w:after="0" w:line="360" w:lineRule="auto"/>
        <w:ind w:left="0" w:right="0" w:firstLine="426"/>
        <w:rPr>
          <w:rFonts w:ascii="Verdana" w:eastAsia="TimesNewRoman" w:hAnsi="Verdana" w:cs="TimesNewRoman"/>
          <w:color w:val="auto"/>
          <w:sz w:val="20"/>
          <w:szCs w:val="20"/>
        </w:rPr>
      </w:pPr>
      <w:r>
        <w:rPr>
          <w:rFonts w:ascii="Verdana" w:eastAsia="TimesNewRoman" w:hAnsi="Verdana" w:cs="TimesNewRoman"/>
          <w:color w:val="auto"/>
          <w:sz w:val="20"/>
          <w:szCs w:val="20"/>
        </w:rPr>
        <w:lastRenderedPageBreak/>
        <w:t>Przedmiotowa instalacja charakterem nawiązuje więc do istniejącego zagospodarowania terenu. Biorąc pod uwagę lokalizację oraz sposób zagospodarowania terenów przyległych można stwierdzić, iż inwestycja nie będzie miała wpływu na krajobraz.</w:t>
      </w:r>
    </w:p>
    <w:p w14:paraId="1D9B8BC9" w14:textId="22F494A2" w:rsidR="00FB441B" w:rsidRPr="00A71C8C" w:rsidRDefault="00FB441B" w:rsidP="00FB441B">
      <w:pPr>
        <w:spacing w:after="0" w:line="360" w:lineRule="auto"/>
        <w:ind w:left="0" w:right="0" w:firstLine="426"/>
        <w:rPr>
          <w:rFonts w:ascii="Verdana" w:eastAsia="TimesNewRoman" w:hAnsi="Verdana" w:cs="TimesNewRoman"/>
          <w:color w:val="auto"/>
          <w:sz w:val="20"/>
          <w:szCs w:val="20"/>
        </w:rPr>
      </w:pPr>
      <w:r>
        <w:rPr>
          <w:rFonts w:ascii="Verdana" w:eastAsia="TimesNewRoman" w:hAnsi="Verdana" w:cs="TimesNewRoman"/>
          <w:color w:val="auto"/>
          <w:sz w:val="20"/>
          <w:szCs w:val="20"/>
        </w:rPr>
        <w:t>I</w:t>
      </w:r>
      <w:r w:rsidRPr="00A71C8C">
        <w:rPr>
          <w:rFonts w:ascii="Verdana" w:eastAsia="TimesNewRoman" w:hAnsi="Verdana" w:cs="TimesNewRoman"/>
          <w:color w:val="auto"/>
          <w:sz w:val="20"/>
          <w:szCs w:val="20"/>
        </w:rPr>
        <w:t xml:space="preserve">nwestycja, nie będzie źródłem potencjalnego konfliktu społecznego związanego z planowanym przedsięwzięciem. </w:t>
      </w:r>
    </w:p>
    <w:p w14:paraId="6B91DE03" w14:textId="1F623E27" w:rsidR="00FB441B" w:rsidRPr="00FB441B" w:rsidRDefault="00FB441B" w:rsidP="00FB441B">
      <w:pPr>
        <w:spacing w:after="0" w:line="360" w:lineRule="auto"/>
        <w:ind w:left="0" w:right="0" w:firstLine="426"/>
        <w:rPr>
          <w:rFonts w:ascii="Verdana" w:eastAsia="TimesNewRoman" w:hAnsi="Verdana" w:cs="TimesNewRoman"/>
          <w:color w:val="auto"/>
          <w:sz w:val="20"/>
          <w:szCs w:val="20"/>
        </w:rPr>
      </w:pPr>
      <w:r>
        <w:rPr>
          <w:rFonts w:ascii="Verdana" w:eastAsia="TimesNewRoman" w:hAnsi="Verdana" w:cs="TimesNewRoman"/>
          <w:color w:val="auto"/>
          <w:sz w:val="20"/>
          <w:szCs w:val="20"/>
        </w:rPr>
        <w:t>Zgodnie z obowiązującym ustawodawstwem przedmiotowa instalacja nie wymaga prowadzenia monitoringu w zakresie emisji zanieczyszczeń do powietrza, emisji hałasu do środowiska oraz monitoringu środowiska gruntowo – wodnego. Monitoring ilości wytwarzanych odpa</w:t>
      </w:r>
      <w:r w:rsidRPr="00FB441B">
        <w:rPr>
          <w:rFonts w:ascii="Verdana" w:eastAsia="TimesNewRoman" w:hAnsi="Verdana" w:cs="TimesNewRoman"/>
          <w:color w:val="auto"/>
          <w:sz w:val="20"/>
          <w:szCs w:val="20"/>
        </w:rPr>
        <w:t xml:space="preserve">dów prowadzony będzie zgodnie z </w:t>
      </w:r>
      <w:r>
        <w:rPr>
          <w:rFonts w:ascii="Verdana" w:eastAsia="TimesNewRoman" w:hAnsi="Verdana" w:cs="TimesNewRoman"/>
          <w:color w:val="auto"/>
          <w:sz w:val="20"/>
          <w:szCs w:val="20"/>
        </w:rPr>
        <w:t xml:space="preserve">obowiązującym </w:t>
      </w:r>
      <w:r w:rsidRPr="00FB441B">
        <w:rPr>
          <w:rFonts w:ascii="Verdana" w:eastAsia="TimesNewRoman" w:hAnsi="Verdana" w:cs="TimesNewRoman"/>
          <w:color w:val="auto"/>
          <w:sz w:val="20"/>
          <w:szCs w:val="20"/>
        </w:rPr>
        <w:t>w tym zakresie ustawodawstwem.</w:t>
      </w:r>
    </w:p>
    <w:p w14:paraId="55FF1120" w14:textId="77777777" w:rsidR="00FB441B" w:rsidRPr="00FB441B" w:rsidRDefault="00FB441B" w:rsidP="00FB441B">
      <w:pPr>
        <w:spacing w:after="0" w:line="360" w:lineRule="auto"/>
        <w:ind w:left="0" w:right="0" w:firstLine="426"/>
        <w:rPr>
          <w:rFonts w:ascii="Verdana" w:eastAsia="TimesNewRoman" w:hAnsi="Verdana" w:cs="TimesNewRoman"/>
          <w:color w:val="auto"/>
          <w:sz w:val="20"/>
          <w:szCs w:val="20"/>
        </w:rPr>
      </w:pPr>
    </w:p>
    <w:p w14:paraId="563F224D" w14:textId="77777777" w:rsidR="0075505A" w:rsidRDefault="0075505A" w:rsidP="00DA3B5D">
      <w:pPr>
        <w:spacing w:line="360" w:lineRule="auto"/>
        <w:ind w:right="0" w:firstLine="134"/>
        <w:rPr>
          <w:rFonts w:ascii="Verdana" w:hAnsi="Verdana"/>
          <w:color w:val="auto"/>
          <w:sz w:val="20"/>
          <w:szCs w:val="20"/>
        </w:rPr>
      </w:pPr>
      <w:r w:rsidRPr="00CE5F0D">
        <w:rPr>
          <w:rFonts w:ascii="Verdana" w:hAnsi="Verdana"/>
          <w:color w:val="auto"/>
          <w:sz w:val="20"/>
          <w:szCs w:val="20"/>
        </w:rPr>
        <w:t>Reasumując po przeanalizowaniu lokalizacji obiektu i warunków terenowych oraz założeń projektowych, można stwierdzić, że planowana inwestycja nie pogorszy istniejącego stanu środowiska</w:t>
      </w:r>
      <w:r w:rsidR="00574C07" w:rsidRPr="00CE5F0D">
        <w:rPr>
          <w:rFonts w:ascii="Verdana" w:hAnsi="Verdana"/>
          <w:color w:val="auto"/>
          <w:sz w:val="20"/>
          <w:szCs w:val="20"/>
        </w:rPr>
        <w:t>,</w:t>
      </w:r>
      <w:r w:rsidRPr="00CE5F0D">
        <w:rPr>
          <w:rFonts w:ascii="Verdana" w:hAnsi="Verdana"/>
          <w:color w:val="auto"/>
          <w:sz w:val="20"/>
          <w:szCs w:val="20"/>
        </w:rPr>
        <w:t xml:space="preserve"> tzn. nie wpłynie negatywnie na gleby, krajobraz, świat zwierzęcy i roślinność oraz ludzi. Przyjęte na tere</w:t>
      </w:r>
      <w:r w:rsidR="00C12E62" w:rsidRPr="00CE5F0D">
        <w:rPr>
          <w:rFonts w:ascii="Verdana" w:hAnsi="Verdana"/>
          <w:color w:val="auto"/>
          <w:sz w:val="20"/>
          <w:szCs w:val="20"/>
        </w:rPr>
        <w:t>nie inwestycji zabezpieczenia i </w:t>
      </w:r>
      <w:r w:rsidRPr="00CE5F0D">
        <w:rPr>
          <w:rFonts w:ascii="Verdana" w:hAnsi="Verdana"/>
          <w:color w:val="auto"/>
          <w:sz w:val="20"/>
          <w:szCs w:val="20"/>
        </w:rPr>
        <w:t>rozwiązania można stwierdzić, że realizacja i eksploatacja inwestycji nie będzie stwarzała zagrożenia dla terenów sąsiednich i ludzi. Przedmiotowa inwestycja nie narusza uzasadnionych praw osób trzecich na etapie budowy oraz w czasie jej eksploatacji. Inwestycja nie powinna więc stwarzać konfliktów społecznych.</w:t>
      </w:r>
    </w:p>
    <w:p w14:paraId="3EA71B2C" w14:textId="77777777" w:rsidR="00CE5F0D" w:rsidRPr="00CE5F0D" w:rsidRDefault="00CE5F0D" w:rsidP="00DA3B5D">
      <w:pPr>
        <w:spacing w:line="360" w:lineRule="auto"/>
        <w:ind w:right="0" w:firstLine="134"/>
        <w:rPr>
          <w:rFonts w:ascii="Verdana" w:hAnsi="Verdana"/>
          <w:color w:val="auto"/>
          <w:sz w:val="20"/>
          <w:szCs w:val="20"/>
        </w:rPr>
      </w:pPr>
    </w:p>
    <w:p w14:paraId="4F13C18F" w14:textId="77777777" w:rsidR="008D71AE" w:rsidRPr="00380DAB" w:rsidRDefault="00FB3483" w:rsidP="00293013">
      <w:pPr>
        <w:pStyle w:val="Nagwek1"/>
        <w:spacing w:before="240" w:after="240" w:line="240" w:lineRule="auto"/>
        <w:ind w:left="431" w:hanging="431"/>
        <w:rPr>
          <w:rFonts w:eastAsia="Arial"/>
          <w:sz w:val="24"/>
          <w:szCs w:val="24"/>
        </w:rPr>
      </w:pPr>
      <w:bookmarkStart w:id="171" w:name="_Toc146794141"/>
      <w:r w:rsidRPr="00380DAB">
        <w:rPr>
          <w:rFonts w:eastAsia="Arial"/>
          <w:sz w:val="24"/>
          <w:szCs w:val="24"/>
        </w:rPr>
        <w:t>OSOBY SPORZĄDZAJĄCE RAPORT</w:t>
      </w:r>
      <w:bookmarkEnd w:id="171"/>
    </w:p>
    <w:p w14:paraId="43F55FC5" w14:textId="77777777" w:rsidR="00B3700A" w:rsidRPr="00380DAB" w:rsidRDefault="005211A5" w:rsidP="00293013">
      <w:pPr>
        <w:spacing w:after="120" w:line="360" w:lineRule="auto"/>
        <w:rPr>
          <w:rFonts w:ascii="Verdana" w:eastAsia="Arial" w:hAnsi="Verdana"/>
          <w:color w:val="auto"/>
          <w:sz w:val="20"/>
          <w:szCs w:val="20"/>
        </w:rPr>
      </w:pPr>
      <w:r w:rsidRPr="00380DAB">
        <w:rPr>
          <w:rFonts w:ascii="Verdana" w:eastAsia="Arial" w:hAnsi="Verdana"/>
          <w:color w:val="auto"/>
          <w:sz w:val="20"/>
          <w:szCs w:val="20"/>
        </w:rPr>
        <w:t xml:space="preserve">Kierownik zespołu: Iwona </w:t>
      </w:r>
      <w:r w:rsidR="00293013" w:rsidRPr="00380DAB">
        <w:rPr>
          <w:rFonts w:ascii="Verdana" w:eastAsia="Arial" w:hAnsi="Verdana"/>
          <w:color w:val="auto"/>
          <w:sz w:val="20"/>
          <w:szCs w:val="20"/>
        </w:rPr>
        <w:t xml:space="preserve">Majewska </w:t>
      </w:r>
      <w:r w:rsidR="0031734F" w:rsidRPr="00380DAB">
        <w:rPr>
          <w:rFonts w:ascii="Verdana" w:eastAsia="Arial" w:hAnsi="Verdana"/>
          <w:color w:val="auto"/>
          <w:sz w:val="20"/>
          <w:szCs w:val="20"/>
        </w:rPr>
        <w:t>–</w:t>
      </w:r>
      <w:r w:rsidR="00293013" w:rsidRPr="00380DAB">
        <w:rPr>
          <w:rFonts w:ascii="Verdana" w:eastAsia="Arial" w:hAnsi="Verdana"/>
          <w:color w:val="auto"/>
          <w:sz w:val="20"/>
          <w:szCs w:val="20"/>
        </w:rPr>
        <w:t xml:space="preserve"> </w:t>
      </w:r>
      <w:proofErr w:type="spellStart"/>
      <w:r w:rsidR="00293013" w:rsidRPr="00380DAB">
        <w:rPr>
          <w:rFonts w:ascii="Verdana" w:eastAsia="Arial" w:hAnsi="Verdana"/>
          <w:color w:val="auto"/>
          <w:sz w:val="20"/>
          <w:szCs w:val="20"/>
        </w:rPr>
        <w:t>Durjasz</w:t>
      </w:r>
      <w:proofErr w:type="spellEnd"/>
    </w:p>
    <w:p w14:paraId="3767D3B8" w14:textId="77777777" w:rsidR="0031734F" w:rsidRPr="00380DAB" w:rsidRDefault="00704958" w:rsidP="0031734F">
      <w:pPr>
        <w:spacing w:after="120" w:line="360" w:lineRule="auto"/>
        <w:ind w:left="1134"/>
        <w:rPr>
          <w:rFonts w:ascii="Verdana" w:eastAsia="Arial" w:hAnsi="Verdana"/>
          <w:color w:val="auto"/>
          <w:sz w:val="20"/>
          <w:szCs w:val="20"/>
        </w:rPr>
      </w:pPr>
      <w:r w:rsidRPr="00380DAB">
        <w:rPr>
          <w:rFonts w:ascii="Verdana" w:eastAsia="Arial" w:hAnsi="Verdana"/>
          <w:color w:val="auto"/>
          <w:sz w:val="20"/>
          <w:szCs w:val="20"/>
        </w:rPr>
        <w:t>z</w:t>
      </w:r>
      <w:r w:rsidR="0031734F" w:rsidRPr="00380DAB">
        <w:rPr>
          <w:rFonts w:ascii="Verdana" w:eastAsia="Arial" w:hAnsi="Verdana"/>
          <w:color w:val="auto"/>
          <w:sz w:val="20"/>
          <w:szCs w:val="20"/>
        </w:rPr>
        <w:t>espół:</w:t>
      </w:r>
    </w:p>
    <w:p w14:paraId="4BDAE45C" w14:textId="77777777" w:rsidR="00CE5F0D" w:rsidRPr="00380DAB" w:rsidRDefault="00CE5F0D" w:rsidP="00CE5F0D">
      <w:pPr>
        <w:spacing w:after="240" w:line="360" w:lineRule="auto"/>
        <w:ind w:left="1985" w:right="0" w:firstLine="0"/>
        <w:rPr>
          <w:rFonts w:ascii="Verdana" w:eastAsia="TimesNewRoman" w:hAnsi="Verdana" w:cs="TimesNewRoman"/>
          <w:color w:val="auto"/>
          <w:sz w:val="20"/>
          <w:szCs w:val="20"/>
        </w:rPr>
      </w:pPr>
      <w:r w:rsidRPr="00380DAB">
        <w:rPr>
          <w:rFonts w:ascii="Verdana" w:eastAsia="TimesNewRoman" w:hAnsi="Verdana" w:cs="TimesNewRoman"/>
          <w:color w:val="auto"/>
          <w:sz w:val="20"/>
          <w:szCs w:val="20"/>
        </w:rPr>
        <w:t>Dorota Pająk</w:t>
      </w:r>
    </w:p>
    <w:p w14:paraId="25321ACE" w14:textId="77777777" w:rsidR="00C210F7" w:rsidRPr="00380DAB" w:rsidRDefault="00F67539" w:rsidP="0031734F">
      <w:pPr>
        <w:spacing w:after="240" w:line="360" w:lineRule="auto"/>
        <w:ind w:left="1985" w:right="0" w:firstLine="0"/>
        <w:rPr>
          <w:rFonts w:ascii="Verdana" w:eastAsia="TimesNewRoman" w:hAnsi="Verdana" w:cs="TimesNewRoman"/>
          <w:color w:val="auto"/>
          <w:sz w:val="20"/>
          <w:szCs w:val="20"/>
        </w:rPr>
      </w:pPr>
      <w:r w:rsidRPr="00380DAB">
        <w:rPr>
          <w:rFonts w:ascii="Verdana" w:eastAsia="TimesNewRoman" w:hAnsi="Verdana" w:cs="TimesNewRoman"/>
          <w:color w:val="auto"/>
          <w:sz w:val="20"/>
          <w:szCs w:val="20"/>
        </w:rPr>
        <w:t>Andrzej Pająk</w:t>
      </w:r>
    </w:p>
    <w:p w14:paraId="09607FE5" w14:textId="77777777" w:rsidR="0048781B" w:rsidRPr="00380DAB" w:rsidRDefault="003B02E0" w:rsidP="0031734F">
      <w:pPr>
        <w:spacing w:after="240" w:line="360" w:lineRule="auto"/>
        <w:ind w:left="1985" w:right="0" w:firstLine="0"/>
        <w:rPr>
          <w:rFonts w:ascii="Verdana" w:eastAsia="TimesNewRoman" w:hAnsi="Verdana" w:cs="TimesNewRoman"/>
          <w:color w:val="auto"/>
          <w:sz w:val="20"/>
          <w:szCs w:val="20"/>
        </w:rPr>
      </w:pPr>
      <w:r w:rsidRPr="00380DAB">
        <w:rPr>
          <w:rFonts w:ascii="Verdana" w:eastAsia="TimesNewRoman" w:hAnsi="Verdana" w:cs="TimesNewRoman"/>
          <w:color w:val="auto"/>
          <w:sz w:val="20"/>
          <w:szCs w:val="20"/>
        </w:rPr>
        <w:t xml:space="preserve">mgr </w:t>
      </w:r>
      <w:r w:rsidR="0048781B" w:rsidRPr="00380DAB">
        <w:rPr>
          <w:rFonts w:ascii="Verdana" w:eastAsia="TimesNewRoman" w:hAnsi="Verdana" w:cs="TimesNewRoman"/>
          <w:color w:val="auto"/>
          <w:sz w:val="20"/>
          <w:szCs w:val="20"/>
        </w:rPr>
        <w:t>Justyna Miśkiewicz</w:t>
      </w:r>
    </w:p>
    <w:p w14:paraId="56171948" w14:textId="77777777" w:rsidR="00C41251" w:rsidRPr="002A1FC0" w:rsidRDefault="00C41251">
      <w:pPr>
        <w:spacing w:after="160" w:line="259" w:lineRule="auto"/>
        <w:ind w:left="0" w:right="0" w:firstLine="0"/>
        <w:jc w:val="left"/>
        <w:rPr>
          <w:rFonts w:ascii="Arial" w:eastAsia="Arial" w:hAnsi="Arial"/>
          <w:b/>
          <w:color w:val="7030A0"/>
          <w:kern w:val="28"/>
          <w:sz w:val="24"/>
          <w:szCs w:val="24"/>
        </w:rPr>
      </w:pPr>
      <w:r w:rsidRPr="002A1FC0">
        <w:rPr>
          <w:rFonts w:eastAsia="Arial"/>
          <w:color w:val="7030A0"/>
          <w:sz w:val="24"/>
          <w:szCs w:val="24"/>
        </w:rPr>
        <w:br w:type="page"/>
      </w:r>
    </w:p>
    <w:p w14:paraId="4F31B59F" w14:textId="77777777" w:rsidR="00201E6F" w:rsidRPr="002F0C5D" w:rsidRDefault="00F4377F" w:rsidP="002706F7">
      <w:pPr>
        <w:pStyle w:val="Nagwek1"/>
        <w:spacing w:before="360" w:after="240" w:line="240" w:lineRule="auto"/>
        <w:ind w:left="431" w:hanging="431"/>
        <w:rPr>
          <w:rFonts w:eastAsia="Arial"/>
          <w:sz w:val="24"/>
          <w:szCs w:val="24"/>
        </w:rPr>
      </w:pPr>
      <w:bookmarkStart w:id="172" w:name="_Toc146794142"/>
      <w:r w:rsidRPr="002F0C5D">
        <w:rPr>
          <w:rFonts w:eastAsia="Arial"/>
          <w:sz w:val="24"/>
          <w:szCs w:val="24"/>
        </w:rPr>
        <w:lastRenderedPageBreak/>
        <w:t>ŹRÓDŁA INFORMACJI STANOWIĄCE PODSTAWĘ DO SPORZĄDZENIA RAPORTU.</w:t>
      </w:r>
      <w:bookmarkEnd w:id="172"/>
    </w:p>
    <w:p w14:paraId="41118621" w14:textId="77777777" w:rsidR="00F4377F" w:rsidRPr="00380DAB" w:rsidRDefault="00CC75F7" w:rsidP="00F4377F">
      <w:pPr>
        <w:pStyle w:val="Nagwek2"/>
        <w:spacing w:before="120" w:after="120" w:line="240" w:lineRule="auto"/>
        <w:ind w:left="425" w:hanging="425"/>
        <w:jc w:val="both"/>
        <w:rPr>
          <w:color w:val="auto"/>
        </w:rPr>
      </w:pPr>
      <w:bookmarkStart w:id="173" w:name="_Toc146794143"/>
      <w:r w:rsidRPr="00380DAB">
        <w:rPr>
          <w:color w:val="auto"/>
        </w:rPr>
        <w:t>PODSTAWA OPRACOWANIA</w:t>
      </w:r>
      <w:bookmarkEnd w:id="173"/>
      <w:r w:rsidR="00F4377F" w:rsidRPr="00380DAB">
        <w:rPr>
          <w:color w:val="auto"/>
        </w:rPr>
        <w:t xml:space="preserve"> </w:t>
      </w:r>
    </w:p>
    <w:p w14:paraId="58537302" w14:textId="77777777" w:rsidR="00D45CA6" w:rsidRPr="00380DAB" w:rsidRDefault="00D45CA6" w:rsidP="00D45CA6">
      <w:pPr>
        <w:pStyle w:val="zwykywcity"/>
        <w:ind w:firstLine="0"/>
        <w:rPr>
          <w:rFonts w:ascii="Verdana" w:hAnsi="Verdana"/>
        </w:rPr>
      </w:pPr>
      <w:r w:rsidRPr="00380DAB">
        <w:rPr>
          <w:rFonts w:ascii="Verdana" w:hAnsi="Verdana"/>
        </w:rPr>
        <w:t>Podstawą do sporządzenia niniejszego „Raportu o oddziaływaniu na środowisko...” jest:</w:t>
      </w:r>
    </w:p>
    <w:p w14:paraId="146FF776" w14:textId="14E1CF27" w:rsidR="00D45CA6" w:rsidRPr="00380DAB" w:rsidRDefault="00D45CA6" w:rsidP="00D64239">
      <w:pPr>
        <w:pStyle w:val="zwykywcity"/>
        <w:numPr>
          <w:ilvl w:val="0"/>
          <w:numId w:val="11"/>
        </w:numPr>
        <w:tabs>
          <w:tab w:val="clear" w:pos="360"/>
          <w:tab w:val="num" w:pos="1134"/>
        </w:tabs>
        <w:ind w:left="1134" w:hanging="1134"/>
        <w:rPr>
          <w:rFonts w:ascii="Verdana" w:hAnsi="Verdana"/>
        </w:rPr>
      </w:pPr>
      <w:r w:rsidRPr="00380DAB">
        <w:rPr>
          <w:rFonts w:ascii="Verdana" w:hAnsi="Verdana"/>
        </w:rPr>
        <w:t xml:space="preserve">Postanowienie </w:t>
      </w:r>
      <w:r w:rsidR="00380DAB" w:rsidRPr="00380DAB">
        <w:rPr>
          <w:rFonts w:ascii="Verdana" w:hAnsi="Verdana"/>
        </w:rPr>
        <w:t>Burmistrza</w:t>
      </w:r>
      <w:r w:rsidR="00E30CDA" w:rsidRPr="00380DAB">
        <w:rPr>
          <w:rFonts w:ascii="Verdana" w:hAnsi="Verdana"/>
        </w:rPr>
        <w:t xml:space="preserve"> Miasta </w:t>
      </w:r>
      <w:r w:rsidR="00380DAB" w:rsidRPr="00380DAB">
        <w:rPr>
          <w:rFonts w:ascii="Verdana" w:hAnsi="Verdana"/>
        </w:rPr>
        <w:t>Sławkowa</w:t>
      </w:r>
      <w:r w:rsidR="00E30CDA" w:rsidRPr="00380DAB">
        <w:rPr>
          <w:rFonts w:ascii="Verdana" w:hAnsi="Verdana"/>
        </w:rPr>
        <w:t xml:space="preserve"> </w:t>
      </w:r>
      <w:r w:rsidRPr="00380DAB">
        <w:rPr>
          <w:rFonts w:ascii="Verdana" w:hAnsi="Verdana"/>
        </w:rPr>
        <w:t xml:space="preserve">z dnia </w:t>
      </w:r>
      <w:r w:rsidR="00380DAB" w:rsidRPr="00380DAB">
        <w:rPr>
          <w:rFonts w:ascii="Verdana" w:hAnsi="Verdana"/>
        </w:rPr>
        <w:t>08.09.2023</w:t>
      </w:r>
      <w:r w:rsidRPr="00380DAB">
        <w:rPr>
          <w:rFonts w:ascii="Verdana" w:hAnsi="Verdana"/>
        </w:rPr>
        <w:t>r w sprawie stwierdzenia obowiązku przeprowadzenia oceny oddziaływania na środowisko.</w:t>
      </w:r>
    </w:p>
    <w:p w14:paraId="55D9A5C8" w14:textId="77777777" w:rsidR="00D45CA6" w:rsidRPr="00380DAB" w:rsidRDefault="00D45CA6" w:rsidP="00D64239">
      <w:pPr>
        <w:pStyle w:val="zwykywcity"/>
        <w:numPr>
          <w:ilvl w:val="0"/>
          <w:numId w:val="11"/>
        </w:numPr>
        <w:tabs>
          <w:tab w:val="clear" w:pos="360"/>
          <w:tab w:val="num" w:pos="1134"/>
        </w:tabs>
        <w:ind w:left="1134" w:hanging="1134"/>
        <w:rPr>
          <w:rFonts w:ascii="Verdana" w:hAnsi="Verdana"/>
        </w:rPr>
      </w:pPr>
      <w:r w:rsidRPr="00380DAB">
        <w:rPr>
          <w:rFonts w:ascii="Verdana" w:hAnsi="Verdana"/>
        </w:rPr>
        <w:t>Zlecenie Inwestora</w:t>
      </w:r>
    </w:p>
    <w:p w14:paraId="19B9DFF8" w14:textId="77777777" w:rsidR="00D45CA6" w:rsidRPr="00380DAB" w:rsidRDefault="00D45CA6" w:rsidP="00D64239">
      <w:pPr>
        <w:pStyle w:val="zwykywcity"/>
        <w:numPr>
          <w:ilvl w:val="0"/>
          <w:numId w:val="11"/>
        </w:numPr>
        <w:tabs>
          <w:tab w:val="clear" w:pos="360"/>
          <w:tab w:val="num" w:pos="1134"/>
        </w:tabs>
        <w:ind w:left="1134" w:hanging="1134"/>
        <w:rPr>
          <w:rFonts w:ascii="Verdana" w:hAnsi="Verdana"/>
        </w:rPr>
      </w:pPr>
      <w:r w:rsidRPr="00380DAB">
        <w:rPr>
          <w:rFonts w:ascii="Verdana" w:hAnsi="Verdana"/>
        </w:rPr>
        <w:t>Przepi</w:t>
      </w:r>
      <w:r w:rsidR="00063A30" w:rsidRPr="00380DAB">
        <w:rPr>
          <w:rFonts w:ascii="Verdana" w:hAnsi="Verdana"/>
        </w:rPr>
        <w:t>sy prawne wymienione w punkcie 2.1</w:t>
      </w:r>
    </w:p>
    <w:p w14:paraId="0AD1FFAB" w14:textId="77777777" w:rsidR="005B4478" w:rsidRPr="00380DAB" w:rsidRDefault="00D21331" w:rsidP="005B4478">
      <w:pPr>
        <w:pStyle w:val="Nagwek2"/>
        <w:spacing w:before="120" w:after="120" w:line="240" w:lineRule="auto"/>
        <w:ind w:left="425" w:hanging="425"/>
        <w:jc w:val="both"/>
        <w:rPr>
          <w:color w:val="auto"/>
        </w:rPr>
      </w:pPr>
      <w:bookmarkStart w:id="174" w:name="_Toc146794144"/>
      <w:r w:rsidRPr="00380DAB">
        <w:rPr>
          <w:color w:val="auto"/>
        </w:rPr>
        <w:t>ZESTAWIENIE MATERIAŁÓW</w:t>
      </w:r>
      <w:bookmarkEnd w:id="174"/>
      <w:r w:rsidR="005B4478" w:rsidRPr="00380DAB">
        <w:rPr>
          <w:color w:val="auto"/>
        </w:rPr>
        <w:t xml:space="preserve"> </w:t>
      </w:r>
    </w:p>
    <w:p w14:paraId="3549FD0B" w14:textId="77777777" w:rsidR="00151882" w:rsidRPr="00380DAB" w:rsidRDefault="00151882" w:rsidP="00D64239">
      <w:pPr>
        <w:pStyle w:val="zwykywcity"/>
        <w:numPr>
          <w:ilvl w:val="0"/>
          <w:numId w:val="12"/>
        </w:numPr>
        <w:tabs>
          <w:tab w:val="clear" w:pos="360"/>
        </w:tabs>
        <w:ind w:left="1134" w:hanging="1134"/>
        <w:rPr>
          <w:rFonts w:ascii="Verdana" w:hAnsi="Verdana"/>
        </w:rPr>
      </w:pPr>
      <w:r w:rsidRPr="00380DAB">
        <w:rPr>
          <w:rFonts w:ascii="Verdana" w:hAnsi="Verdana"/>
        </w:rPr>
        <w:t xml:space="preserve">Dane techniczne i eksploatacyjne przedstawione przez Inwestora, </w:t>
      </w:r>
    </w:p>
    <w:p w14:paraId="727D5221" w14:textId="406891AC" w:rsidR="00171805" w:rsidRPr="00380DAB" w:rsidRDefault="00151882" w:rsidP="00D64239">
      <w:pPr>
        <w:pStyle w:val="zwykywcity"/>
        <w:numPr>
          <w:ilvl w:val="0"/>
          <w:numId w:val="12"/>
        </w:numPr>
        <w:tabs>
          <w:tab w:val="clear" w:pos="360"/>
        </w:tabs>
        <w:ind w:left="1134" w:hanging="1134"/>
        <w:rPr>
          <w:rFonts w:ascii="Verdana" w:hAnsi="Verdana"/>
        </w:rPr>
      </w:pPr>
      <w:r w:rsidRPr="00380DAB">
        <w:rPr>
          <w:rFonts w:ascii="Verdana" w:hAnsi="Verdana"/>
        </w:rPr>
        <w:t xml:space="preserve">zagospodarowania terenu </w:t>
      </w:r>
      <w:r w:rsidR="00380DAB" w:rsidRPr="00380DAB">
        <w:rPr>
          <w:rFonts w:ascii="Verdana" w:hAnsi="Verdana"/>
        </w:rPr>
        <w:t>inwestycji</w:t>
      </w:r>
    </w:p>
    <w:p w14:paraId="4CC4B299" w14:textId="77777777" w:rsidR="002F637D" w:rsidRPr="00380DAB" w:rsidRDefault="002F637D" w:rsidP="00D64239">
      <w:pPr>
        <w:pStyle w:val="zwykywcity"/>
        <w:numPr>
          <w:ilvl w:val="0"/>
          <w:numId w:val="12"/>
        </w:numPr>
        <w:tabs>
          <w:tab w:val="clear" w:pos="360"/>
        </w:tabs>
        <w:ind w:left="1134" w:hanging="1134"/>
        <w:rPr>
          <w:rFonts w:ascii="Verdana" w:hAnsi="Verdana"/>
        </w:rPr>
      </w:pPr>
      <w:bookmarkStart w:id="175" w:name="_Ref124229371"/>
      <w:r w:rsidRPr="00380DAB">
        <w:rPr>
          <w:rFonts w:ascii="Verdana" w:hAnsi="Verdana"/>
        </w:rPr>
        <w:t>Geografia regionalna Polski – Jerzy Kondracki</w:t>
      </w:r>
      <w:bookmarkEnd w:id="175"/>
      <w:r w:rsidRPr="00380DAB">
        <w:rPr>
          <w:rFonts w:ascii="Verdana" w:hAnsi="Verdana"/>
        </w:rPr>
        <w:t>;</w:t>
      </w:r>
    </w:p>
    <w:p w14:paraId="3104861A" w14:textId="24E63EE8" w:rsidR="002F637D" w:rsidRPr="00380DAB" w:rsidRDefault="002F637D" w:rsidP="00D64239">
      <w:pPr>
        <w:pStyle w:val="zwykywcity"/>
        <w:numPr>
          <w:ilvl w:val="0"/>
          <w:numId w:val="12"/>
        </w:numPr>
        <w:tabs>
          <w:tab w:val="clear" w:pos="360"/>
        </w:tabs>
        <w:ind w:left="1134" w:hanging="1134"/>
        <w:rPr>
          <w:rFonts w:ascii="Verdana" w:hAnsi="Verdana"/>
        </w:rPr>
      </w:pPr>
      <w:r w:rsidRPr="00380DAB">
        <w:rPr>
          <w:rFonts w:ascii="Verdana" w:hAnsi="Verdana"/>
        </w:rPr>
        <w:t>Szczegółowa Mapa Geologiczna Polski, ark.</w:t>
      </w:r>
      <w:r w:rsidR="004E0FF0" w:rsidRPr="00380DAB">
        <w:rPr>
          <w:rFonts w:ascii="Verdana" w:hAnsi="Verdana"/>
        </w:rPr>
        <w:t xml:space="preserve"> </w:t>
      </w:r>
      <w:r w:rsidR="00380DAB" w:rsidRPr="00380DAB">
        <w:rPr>
          <w:rFonts w:ascii="Verdana" w:hAnsi="Verdana"/>
        </w:rPr>
        <w:t>Jaworzno</w:t>
      </w:r>
      <w:r w:rsidRPr="00380DAB">
        <w:rPr>
          <w:rFonts w:ascii="Verdana" w:hAnsi="Verdana"/>
        </w:rPr>
        <w:t>, w skali 1: 50 000,</w:t>
      </w:r>
    </w:p>
    <w:p w14:paraId="15996A37" w14:textId="243606CA" w:rsidR="002F637D" w:rsidRDefault="002F637D" w:rsidP="00D64239">
      <w:pPr>
        <w:pStyle w:val="zwykywcity"/>
        <w:numPr>
          <w:ilvl w:val="0"/>
          <w:numId w:val="12"/>
        </w:numPr>
        <w:tabs>
          <w:tab w:val="clear" w:pos="360"/>
        </w:tabs>
        <w:ind w:left="1134" w:hanging="1134"/>
        <w:rPr>
          <w:rFonts w:ascii="Verdana" w:hAnsi="Verdana"/>
        </w:rPr>
      </w:pPr>
      <w:bookmarkStart w:id="176" w:name="_Ref32222601"/>
      <w:r w:rsidRPr="00380DAB">
        <w:rPr>
          <w:rFonts w:ascii="Verdana" w:hAnsi="Verdana"/>
        </w:rPr>
        <w:t>Mapa Hydrogeologiczna Polski, ark.</w:t>
      </w:r>
      <w:r w:rsidR="004E0FF0" w:rsidRPr="00380DAB">
        <w:rPr>
          <w:rFonts w:ascii="Verdana" w:hAnsi="Verdana"/>
        </w:rPr>
        <w:t xml:space="preserve"> </w:t>
      </w:r>
      <w:r w:rsidR="00380DAB" w:rsidRPr="00380DAB">
        <w:rPr>
          <w:rFonts w:ascii="Verdana" w:hAnsi="Verdana"/>
        </w:rPr>
        <w:t>Jaworzno</w:t>
      </w:r>
      <w:r w:rsidRPr="00380DAB">
        <w:rPr>
          <w:rFonts w:ascii="Verdana" w:hAnsi="Verdana"/>
        </w:rPr>
        <w:t>, w skali 1: 50</w:t>
      </w:r>
      <w:r w:rsidR="00CD6891">
        <w:rPr>
          <w:rFonts w:ascii="Verdana" w:hAnsi="Verdana"/>
        </w:rPr>
        <w:t> </w:t>
      </w:r>
      <w:r w:rsidRPr="00380DAB">
        <w:rPr>
          <w:rFonts w:ascii="Verdana" w:hAnsi="Verdana"/>
        </w:rPr>
        <w:t>000,</w:t>
      </w:r>
      <w:bookmarkEnd w:id="176"/>
    </w:p>
    <w:p w14:paraId="2583D6D2" w14:textId="77777777" w:rsidR="00CD6891" w:rsidRPr="009C57BF" w:rsidRDefault="00CD6891" w:rsidP="00D64239">
      <w:pPr>
        <w:pStyle w:val="zwykywcity"/>
        <w:numPr>
          <w:ilvl w:val="0"/>
          <w:numId w:val="12"/>
        </w:numPr>
        <w:tabs>
          <w:tab w:val="clear" w:pos="360"/>
        </w:tabs>
        <w:ind w:left="1134" w:hanging="1134"/>
        <w:rPr>
          <w:rFonts w:ascii="Verdana" w:hAnsi="Verdana"/>
        </w:rPr>
      </w:pPr>
      <w:r w:rsidRPr="009C57BF">
        <w:rPr>
          <w:rFonts w:ascii="Verdana" w:hAnsi="Verdana"/>
        </w:rPr>
        <w:t>Matuszkiewicz J.M. 1993. Krajobrazy roślinne i regiony geobotaniczne Polski. Prace Geograficzne nr 158. PAN Instytut Geografii i Przestrzennego Zagospodarowania, Warszawa-Wrocław-Kraków;</w:t>
      </w:r>
    </w:p>
    <w:p w14:paraId="4DD4F6F4" w14:textId="77777777" w:rsidR="00CD6891" w:rsidRPr="009C57BF" w:rsidRDefault="00CD6891" w:rsidP="00D64239">
      <w:pPr>
        <w:pStyle w:val="zwykywcity"/>
        <w:numPr>
          <w:ilvl w:val="0"/>
          <w:numId w:val="12"/>
        </w:numPr>
        <w:tabs>
          <w:tab w:val="clear" w:pos="360"/>
        </w:tabs>
        <w:ind w:left="1134" w:hanging="1134"/>
        <w:rPr>
          <w:rFonts w:ascii="Verdana" w:hAnsi="Verdana"/>
        </w:rPr>
      </w:pPr>
      <w:proofErr w:type="spellStart"/>
      <w:r w:rsidRPr="009C57BF">
        <w:rPr>
          <w:rFonts w:ascii="Verdana" w:hAnsi="Verdana"/>
        </w:rPr>
        <w:t>Plit</w:t>
      </w:r>
      <w:proofErr w:type="spellEnd"/>
      <w:r w:rsidRPr="009C57BF">
        <w:rPr>
          <w:rFonts w:ascii="Verdana" w:hAnsi="Verdana"/>
        </w:rPr>
        <w:t xml:space="preserve"> J. 2015. Regionalizacja współczesnych krajobrazów historyczno-kulturowych Polski. Prace Komisji Krajobrazu Kulturowego, Nr 27/2015: 79-94;</w:t>
      </w:r>
    </w:p>
    <w:p w14:paraId="0DB09A43" w14:textId="595EFC07" w:rsidR="00380DAB" w:rsidRPr="00CD6891" w:rsidRDefault="00380DAB" w:rsidP="00D64239">
      <w:pPr>
        <w:pStyle w:val="zwykywcity"/>
        <w:numPr>
          <w:ilvl w:val="0"/>
          <w:numId w:val="12"/>
        </w:numPr>
        <w:tabs>
          <w:tab w:val="clear" w:pos="360"/>
        </w:tabs>
        <w:ind w:left="1134" w:hanging="1134"/>
        <w:rPr>
          <w:rFonts w:ascii="Verdana" w:hAnsi="Verdana"/>
        </w:rPr>
      </w:pPr>
      <w:r w:rsidRPr="00380DAB">
        <w:rPr>
          <w:rFonts w:ascii="Verdana" w:hAnsi="Verdana"/>
        </w:rPr>
        <w:t xml:space="preserve">Operat wodnoprawny na szczególne korzystanie z wód, </w:t>
      </w:r>
      <w:proofErr w:type="spellStart"/>
      <w:r w:rsidRPr="00380DAB">
        <w:rPr>
          <w:rFonts w:ascii="Verdana" w:hAnsi="Verdana"/>
        </w:rPr>
        <w:t>tj</w:t>
      </w:r>
      <w:proofErr w:type="spellEnd"/>
      <w:r w:rsidRPr="00380DAB">
        <w:rPr>
          <w:rFonts w:ascii="Verdana" w:hAnsi="Verdana"/>
        </w:rPr>
        <w:t xml:space="preserve"> odprowadzenie oczyszczonych ścieków bytowych pochodzących z zaplecza socjalnego terenu Bazy Gazu Płynnego i Terminalu Przeładunkowego Polski Gaz do rowu bez nazwy w zlewni Białej Przemszy oprac. </w:t>
      </w:r>
      <w:proofErr w:type="spellStart"/>
      <w:r w:rsidRPr="00380DAB">
        <w:rPr>
          <w:rFonts w:ascii="Verdana" w:hAnsi="Verdana"/>
        </w:rPr>
        <w:t>Investeco</w:t>
      </w:r>
      <w:proofErr w:type="spellEnd"/>
      <w:r w:rsidRPr="00380DAB">
        <w:rPr>
          <w:rFonts w:ascii="Verdana" w:hAnsi="Verdana"/>
        </w:rPr>
        <w:t xml:space="preserve"> S.A. 2015r</w:t>
      </w:r>
      <w:r>
        <w:t>.</w:t>
      </w:r>
    </w:p>
    <w:p w14:paraId="2757D507" w14:textId="77777777" w:rsidR="00CD6891" w:rsidRPr="00380DAB" w:rsidRDefault="00CD6891" w:rsidP="00D64239">
      <w:pPr>
        <w:pStyle w:val="zwykywcity"/>
        <w:numPr>
          <w:ilvl w:val="0"/>
          <w:numId w:val="12"/>
        </w:numPr>
        <w:tabs>
          <w:tab w:val="clear" w:pos="360"/>
        </w:tabs>
        <w:ind w:left="1134" w:hanging="1134"/>
        <w:rPr>
          <w:rFonts w:ascii="Verdana" w:hAnsi="Verdana"/>
        </w:rPr>
      </w:pPr>
    </w:p>
    <w:p w14:paraId="121799D5" w14:textId="614154E9" w:rsidR="00380DAB" w:rsidRDefault="00380DAB" w:rsidP="00D64239">
      <w:pPr>
        <w:pStyle w:val="zwykywcity"/>
        <w:numPr>
          <w:ilvl w:val="0"/>
          <w:numId w:val="12"/>
        </w:numPr>
        <w:rPr>
          <w:rFonts w:ascii="Verdana" w:hAnsi="Verdana"/>
        </w:rPr>
      </w:pPr>
      <w:r w:rsidRPr="00380DAB">
        <w:rPr>
          <w:rFonts w:ascii="Verdana" w:hAnsi="Verdana"/>
        </w:rPr>
        <w:t>Raport o bezpieczeństwie Terminalu Przeładunkowego Gazów Płynnych Polski Gaz S. A. Oddział w Sosnowcu</w:t>
      </w:r>
    </w:p>
    <w:p w14:paraId="22634F74" w14:textId="023936C5" w:rsidR="00380DAB" w:rsidRDefault="00380DAB" w:rsidP="00D64239">
      <w:pPr>
        <w:pStyle w:val="zwykywcity"/>
        <w:numPr>
          <w:ilvl w:val="0"/>
          <w:numId w:val="12"/>
        </w:numPr>
        <w:rPr>
          <w:rFonts w:ascii="Verdana" w:hAnsi="Verdana"/>
        </w:rPr>
      </w:pPr>
      <w:r w:rsidRPr="00380DAB">
        <w:rPr>
          <w:rFonts w:ascii="Verdana" w:hAnsi="Verdana"/>
        </w:rPr>
        <w:t xml:space="preserve">Wewnętrzny Plan </w:t>
      </w:r>
      <w:proofErr w:type="spellStart"/>
      <w:r w:rsidRPr="00380DAB">
        <w:rPr>
          <w:rFonts w:ascii="Verdana" w:hAnsi="Verdana"/>
        </w:rPr>
        <w:t>Operacyjno</w:t>
      </w:r>
      <w:proofErr w:type="spellEnd"/>
      <w:r w:rsidRPr="00380DAB">
        <w:rPr>
          <w:rFonts w:ascii="Verdana" w:hAnsi="Verdana"/>
        </w:rPr>
        <w:t xml:space="preserve"> - Ratowniczy Terminal Przeładunkowy Płynnego Gazu Polski Gaz S.A Oddział w Sosnowcu ul. Kolonia Wągródka 41-217 Sosnowiec</w:t>
      </w:r>
    </w:p>
    <w:p w14:paraId="5EE74D47" w14:textId="387C8D25" w:rsidR="00F120CA" w:rsidRDefault="00F120CA" w:rsidP="00D64239">
      <w:pPr>
        <w:pStyle w:val="zwykywcity"/>
        <w:numPr>
          <w:ilvl w:val="0"/>
          <w:numId w:val="12"/>
        </w:numPr>
        <w:rPr>
          <w:rFonts w:ascii="Verdana" w:hAnsi="Verdana"/>
        </w:rPr>
      </w:pPr>
      <w:r w:rsidRPr="00F120CA">
        <w:rPr>
          <w:rFonts w:ascii="Verdana" w:hAnsi="Verdana"/>
        </w:rPr>
        <w:t>Operat uciążliwości emisyjnej dla bazy Gazu Płynnego i terminalu Przeładunkowego Polski Gaz Sp. z o.o. oddział w sosnowcu opr. Invest –Eko 2005r</w:t>
      </w:r>
    </w:p>
    <w:p w14:paraId="1AD5CBAD" w14:textId="71046098" w:rsidR="00F120CA" w:rsidRPr="00380DAB" w:rsidRDefault="002F0C5D" w:rsidP="00F120CA">
      <w:pPr>
        <w:pStyle w:val="zwykywcity"/>
        <w:rPr>
          <w:rFonts w:ascii="Verdana" w:hAnsi="Verdana"/>
        </w:rPr>
      </w:pPr>
      <w:r>
        <w:rPr>
          <w:rFonts w:ascii="Verdana" w:hAnsi="Verdana"/>
        </w:rPr>
        <w:br w:type="column"/>
      </w:r>
    </w:p>
    <w:p w14:paraId="398C807F" w14:textId="77777777" w:rsidR="00C05B34" w:rsidRPr="007B661C" w:rsidRDefault="00C05B34" w:rsidP="00C05B34">
      <w:pPr>
        <w:pStyle w:val="Nagwek2"/>
        <w:spacing w:before="120" w:after="120" w:line="240" w:lineRule="auto"/>
        <w:ind w:left="425" w:hanging="425"/>
        <w:jc w:val="both"/>
        <w:rPr>
          <w:color w:val="auto"/>
        </w:rPr>
      </w:pPr>
      <w:bookmarkStart w:id="177" w:name="_Toc146794145"/>
      <w:r w:rsidRPr="007B661C">
        <w:rPr>
          <w:color w:val="auto"/>
        </w:rPr>
        <w:t>ZESTAWIENIE MATERIAŁÓW</w:t>
      </w:r>
      <w:bookmarkEnd w:id="177"/>
      <w:r w:rsidRPr="007B661C">
        <w:rPr>
          <w:color w:val="auto"/>
        </w:rPr>
        <w:t xml:space="preserve"> </w:t>
      </w:r>
    </w:p>
    <w:p w14:paraId="5E2A4AAC" w14:textId="77777777" w:rsidR="006D7B1F" w:rsidRPr="007B661C" w:rsidRDefault="006D7B1F" w:rsidP="009D43AF">
      <w:pPr>
        <w:pStyle w:val="zwykywcity"/>
        <w:spacing w:after="120"/>
        <w:ind w:left="1134" w:hanging="992"/>
        <w:rPr>
          <w:rFonts w:asciiTheme="minorHAnsi" w:hAnsiTheme="minorHAnsi" w:cstheme="minorHAnsi"/>
          <w:sz w:val="22"/>
          <w:szCs w:val="22"/>
        </w:rPr>
      </w:pPr>
      <w:r w:rsidRPr="007B661C">
        <w:rPr>
          <w:rFonts w:asciiTheme="minorHAnsi" w:hAnsiTheme="minorHAnsi" w:cstheme="minorHAnsi"/>
          <w:sz w:val="22"/>
          <w:szCs w:val="22"/>
        </w:rPr>
        <w:t>Przedmiotowy „Raport…” sporządzony został w oparciu o akty prawne:</w:t>
      </w:r>
    </w:p>
    <w:p w14:paraId="177F8DB7" w14:textId="36E6D955" w:rsidR="006D7B1F" w:rsidRPr="007B661C" w:rsidRDefault="006D7B1F" w:rsidP="00D64239">
      <w:pPr>
        <w:pStyle w:val="zwykywcity"/>
        <w:numPr>
          <w:ilvl w:val="0"/>
          <w:numId w:val="13"/>
        </w:numPr>
        <w:tabs>
          <w:tab w:val="clear" w:pos="360"/>
          <w:tab w:val="num" w:pos="1276"/>
        </w:tabs>
        <w:spacing w:after="120" w:line="276" w:lineRule="auto"/>
        <w:ind w:left="993" w:hanging="993"/>
        <w:rPr>
          <w:rFonts w:asciiTheme="minorHAnsi" w:hAnsiTheme="minorHAnsi" w:cstheme="minorHAnsi"/>
          <w:sz w:val="22"/>
          <w:szCs w:val="22"/>
        </w:rPr>
      </w:pPr>
      <w:r w:rsidRPr="007B661C">
        <w:rPr>
          <w:rFonts w:asciiTheme="minorHAnsi" w:hAnsiTheme="minorHAnsi" w:cstheme="minorHAnsi"/>
          <w:sz w:val="22"/>
          <w:szCs w:val="22"/>
        </w:rPr>
        <w:t>Ustawa z dnia 3 października 2008r. o udostępnianiu informacji o środowisku i jego ochronie, udziale społeczeństwa w ochronie środowiska oraz ocenach oddziaływania na środowisko (</w:t>
      </w:r>
      <w:r w:rsidR="00D52D40" w:rsidRPr="007B661C">
        <w:rPr>
          <w:rFonts w:asciiTheme="minorHAnsi" w:hAnsiTheme="minorHAnsi" w:cstheme="minorHAnsi"/>
          <w:sz w:val="22"/>
          <w:szCs w:val="22"/>
        </w:rPr>
        <w:t>tekst jednolity Dz. U. 202</w:t>
      </w:r>
      <w:r w:rsidR="007B661C" w:rsidRPr="007B661C">
        <w:rPr>
          <w:rFonts w:asciiTheme="minorHAnsi" w:hAnsiTheme="minorHAnsi" w:cstheme="minorHAnsi"/>
          <w:sz w:val="22"/>
          <w:szCs w:val="22"/>
        </w:rPr>
        <w:t>3</w:t>
      </w:r>
      <w:r w:rsidR="00D52D40" w:rsidRPr="007B661C">
        <w:rPr>
          <w:rFonts w:asciiTheme="minorHAnsi" w:hAnsiTheme="minorHAnsi" w:cstheme="minorHAnsi"/>
          <w:sz w:val="22"/>
          <w:szCs w:val="22"/>
        </w:rPr>
        <w:t>, poz. 10</w:t>
      </w:r>
      <w:r w:rsidR="007B661C" w:rsidRPr="007B661C">
        <w:rPr>
          <w:rFonts w:asciiTheme="minorHAnsi" w:hAnsiTheme="minorHAnsi" w:cstheme="minorHAnsi"/>
          <w:sz w:val="22"/>
          <w:szCs w:val="22"/>
        </w:rPr>
        <w:t>94</w:t>
      </w:r>
      <w:r w:rsidR="00D52D40" w:rsidRPr="007B661C">
        <w:rPr>
          <w:rFonts w:asciiTheme="minorHAnsi" w:hAnsiTheme="minorHAnsi" w:cstheme="minorHAnsi"/>
          <w:sz w:val="22"/>
          <w:szCs w:val="22"/>
        </w:rPr>
        <w:t xml:space="preserve"> z późniejszymi zmianami</w:t>
      </w:r>
      <w:r w:rsidRPr="007B661C">
        <w:rPr>
          <w:rFonts w:asciiTheme="minorHAnsi" w:hAnsiTheme="minorHAnsi" w:cstheme="minorHAnsi"/>
          <w:sz w:val="22"/>
          <w:szCs w:val="22"/>
        </w:rPr>
        <w:t>);</w:t>
      </w:r>
    </w:p>
    <w:p w14:paraId="136C682B" w14:textId="4884A8DB" w:rsidR="006D7B1F" w:rsidRPr="007B661C" w:rsidRDefault="006D7B1F" w:rsidP="00D64239">
      <w:pPr>
        <w:pStyle w:val="zwykywcity"/>
        <w:numPr>
          <w:ilvl w:val="0"/>
          <w:numId w:val="13"/>
        </w:numPr>
        <w:tabs>
          <w:tab w:val="clear" w:pos="360"/>
          <w:tab w:val="num" w:pos="1276"/>
        </w:tabs>
        <w:spacing w:after="120" w:line="276" w:lineRule="auto"/>
        <w:ind w:left="993" w:hanging="993"/>
        <w:rPr>
          <w:rFonts w:asciiTheme="minorHAnsi" w:hAnsiTheme="minorHAnsi" w:cstheme="minorHAnsi"/>
          <w:sz w:val="22"/>
          <w:szCs w:val="22"/>
        </w:rPr>
      </w:pPr>
      <w:r w:rsidRPr="007B661C">
        <w:rPr>
          <w:rFonts w:asciiTheme="minorHAnsi" w:hAnsiTheme="minorHAnsi" w:cstheme="minorHAnsi"/>
          <w:sz w:val="22"/>
          <w:szCs w:val="22"/>
        </w:rPr>
        <w:t>Ustawa z dnia 27 kwietnia 2001r. Prawo ochrony środowiska (</w:t>
      </w:r>
      <w:r w:rsidR="00D52D40" w:rsidRPr="007B661C">
        <w:rPr>
          <w:rFonts w:asciiTheme="minorHAnsi" w:hAnsiTheme="minorHAnsi" w:cstheme="minorHAnsi"/>
          <w:sz w:val="22"/>
          <w:szCs w:val="22"/>
        </w:rPr>
        <w:t>tekst jednolity Dz. U. 202</w:t>
      </w:r>
      <w:r w:rsidR="007B661C" w:rsidRPr="007B661C">
        <w:rPr>
          <w:rFonts w:asciiTheme="minorHAnsi" w:hAnsiTheme="minorHAnsi" w:cstheme="minorHAnsi"/>
          <w:sz w:val="22"/>
          <w:szCs w:val="22"/>
        </w:rPr>
        <w:t>2</w:t>
      </w:r>
      <w:r w:rsidR="00D52D40" w:rsidRPr="007B661C">
        <w:rPr>
          <w:rFonts w:asciiTheme="minorHAnsi" w:hAnsiTheme="minorHAnsi" w:cstheme="minorHAnsi"/>
          <w:sz w:val="22"/>
          <w:szCs w:val="22"/>
        </w:rPr>
        <w:t xml:space="preserve">, poz. </w:t>
      </w:r>
      <w:r w:rsidR="007B661C" w:rsidRPr="007B661C">
        <w:rPr>
          <w:rFonts w:asciiTheme="minorHAnsi" w:hAnsiTheme="minorHAnsi" w:cstheme="minorHAnsi"/>
          <w:sz w:val="22"/>
          <w:szCs w:val="22"/>
        </w:rPr>
        <w:t>2556</w:t>
      </w:r>
      <w:r w:rsidR="00D52D40" w:rsidRPr="007B661C">
        <w:rPr>
          <w:rFonts w:asciiTheme="minorHAnsi" w:hAnsiTheme="minorHAnsi" w:cstheme="minorHAnsi"/>
          <w:sz w:val="22"/>
          <w:szCs w:val="22"/>
        </w:rPr>
        <w:t xml:space="preserve"> z późniejszymi zmianami</w:t>
      </w:r>
      <w:r w:rsidRPr="007B661C">
        <w:rPr>
          <w:rFonts w:asciiTheme="minorHAnsi" w:hAnsiTheme="minorHAnsi" w:cstheme="minorHAnsi"/>
          <w:sz w:val="22"/>
          <w:szCs w:val="22"/>
        </w:rPr>
        <w:t>);</w:t>
      </w:r>
    </w:p>
    <w:p w14:paraId="40E5066C" w14:textId="57A79ACA" w:rsidR="006D7B1F" w:rsidRPr="007B661C" w:rsidRDefault="006D7B1F" w:rsidP="00D64239">
      <w:pPr>
        <w:pStyle w:val="zwykywcity"/>
        <w:numPr>
          <w:ilvl w:val="0"/>
          <w:numId w:val="13"/>
        </w:numPr>
        <w:tabs>
          <w:tab w:val="clear" w:pos="360"/>
          <w:tab w:val="num" w:pos="1276"/>
        </w:tabs>
        <w:spacing w:after="120" w:line="276" w:lineRule="auto"/>
        <w:ind w:left="993" w:hanging="993"/>
        <w:rPr>
          <w:rFonts w:asciiTheme="minorHAnsi" w:hAnsiTheme="minorHAnsi" w:cstheme="minorHAnsi"/>
          <w:sz w:val="22"/>
          <w:szCs w:val="22"/>
        </w:rPr>
      </w:pPr>
      <w:r w:rsidRPr="007B661C">
        <w:rPr>
          <w:rFonts w:asciiTheme="minorHAnsi" w:hAnsiTheme="minorHAnsi" w:cstheme="minorHAnsi"/>
          <w:sz w:val="22"/>
          <w:szCs w:val="22"/>
        </w:rPr>
        <w:t>Ustawa z dnia 16 kwietnia 2004r. o ochronie przyrody (</w:t>
      </w:r>
      <w:r w:rsidR="00D52D40" w:rsidRPr="007B661C">
        <w:rPr>
          <w:rFonts w:asciiTheme="minorHAnsi" w:hAnsiTheme="minorHAnsi" w:cstheme="minorHAnsi"/>
          <w:sz w:val="22"/>
          <w:szCs w:val="22"/>
        </w:rPr>
        <w:t>tekst jednolity Dz. U. 202</w:t>
      </w:r>
      <w:r w:rsidR="007B661C" w:rsidRPr="007B661C">
        <w:rPr>
          <w:rFonts w:asciiTheme="minorHAnsi" w:hAnsiTheme="minorHAnsi" w:cstheme="minorHAnsi"/>
          <w:sz w:val="22"/>
          <w:szCs w:val="22"/>
        </w:rPr>
        <w:t>3</w:t>
      </w:r>
      <w:r w:rsidR="00D52D40" w:rsidRPr="007B661C">
        <w:rPr>
          <w:rFonts w:asciiTheme="minorHAnsi" w:hAnsiTheme="minorHAnsi" w:cstheme="minorHAnsi"/>
          <w:sz w:val="22"/>
          <w:szCs w:val="22"/>
        </w:rPr>
        <w:t xml:space="preserve">, poz. </w:t>
      </w:r>
      <w:r w:rsidR="007B661C" w:rsidRPr="007B661C">
        <w:rPr>
          <w:rFonts w:asciiTheme="minorHAnsi" w:hAnsiTheme="minorHAnsi" w:cstheme="minorHAnsi"/>
          <w:sz w:val="22"/>
          <w:szCs w:val="22"/>
        </w:rPr>
        <w:t>1336</w:t>
      </w:r>
      <w:r w:rsidR="00D52D40" w:rsidRPr="007B661C">
        <w:rPr>
          <w:rFonts w:asciiTheme="minorHAnsi" w:hAnsiTheme="minorHAnsi" w:cstheme="minorHAnsi"/>
          <w:sz w:val="22"/>
          <w:szCs w:val="22"/>
        </w:rPr>
        <w:t xml:space="preserve"> z późniejszymi zmianami</w:t>
      </w:r>
      <w:r w:rsidRPr="007B661C">
        <w:rPr>
          <w:rFonts w:asciiTheme="minorHAnsi" w:hAnsiTheme="minorHAnsi" w:cstheme="minorHAnsi"/>
          <w:sz w:val="22"/>
          <w:szCs w:val="22"/>
        </w:rPr>
        <w:t>);</w:t>
      </w:r>
    </w:p>
    <w:p w14:paraId="2D343E0B" w14:textId="59B347E3" w:rsidR="006D7B1F" w:rsidRPr="007B661C" w:rsidRDefault="006D7B1F" w:rsidP="00D64239">
      <w:pPr>
        <w:numPr>
          <w:ilvl w:val="0"/>
          <w:numId w:val="13"/>
        </w:numPr>
        <w:tabs>
          <w:tab w:val="clear" w:pos="360"/>
          <w:tab w:val="num" w:pos="1276"/>
        </w:tabs>
        <w:spacing w:after="120" w:line="276" w:lineRule="auto"/>
        <w:ind w:left="993" w:right="0" w:hanging="993"/>
        <w:rPr>
          <w:rFonts w:asciiTheme="minorHAnsi" w:hAnsiTheme="minorHAnsi" w:cstheme="minorHAnsi"/>
          <w:color w:val="auto"/>
        </w:rPr>
      </w:pPr>
      <w:r w:rsidRPr="007B661C">
        <w:rPr>
          <w:rFonts w:asciiTheme="minorHAnsi" w:hAnsiTheme="minorHAnsi" w:cstheme="minorHAnsi"/>
          <w:snapToGrid w:val="0"/>
          <w:color w:val="auto"/>
        </w:rPr>
        <w:t xml:space="preserve">Ustawa o odpadach </w:t>
      </w:r>
      <w:r w:rsidRPr="007B661C">
        <w:rPr>
          <w:rFonts w:asciiTheme="minorHAnsi" w:hAnsiTheme="minorHAnsi" w:cstheme="minorHAnsi"/>
          <w:snapToGrid w:val="0"/>
          <w:color w:val="auto"/>
          <w:spacing w:val="-4"/>
        </w:rPr>
        <w:t xml:space="preserve">z dnia </w:t>
      </w:r>
      <w:r w:rsidRPr="007B661C">
        <w:rPr>
          <w:rStyle w:val="h2"/>
          <w:rFonts w:asciiTheme="minorHAnsi" w:hAnsiTheme="minorHAnsi" w:cstheme="minorHAnsi"/>
          <w:color w:val="auto"/>
        </w:rPr>
        <w:t>14 grudnia 2012r.</w:t>
      </w:r>
      <w:r w:rsidRPr="007B661C">
        <w:rPr>
          <w:rFonts w:asciiTheme="minorHAnsi" w:hAnsiTheme="minorHAnsi" w:cstheme="minorHAnsi"/>
          <w:snapToGrid w:val="0"/>
          <w:color w:val="auto"/>
          <w:spacing w:val="-4"/>
        </w:rPr>
        <w:t xml:space="preserve"> (</w:t>
      </w:r>
      <w:r w:rsidR="00D52D40" w:rsidRPr="007B661C">
        <w:rPr>
          <w:rFonts w:asciiTheme="minorHAnsi" w:hAnsiTheme="minorHAnsi" w:cstheme="minorHAnsi"/>
          <w:snapToGrid w:val="0"/>
          <w:color w:val="auto"/>
          <w:spacing w:val="-4"/>
        </w:rPr>
        <w:t>tekst jednolity Dz.U. 202</w:t>
      </w:r>
      <w:r w:rsidR="007B661C" w:rsidRPr="007B661C">
        <w:rPr>
          <w:rFonts w:asciiTheme="minorHAnsi" w:hAnsiTheme="minorHAnsi" w:cstheme="minorHAnsi"/>
          <w:snapToGrid w:val="0"/>
          <w:color w:val="auto"/>
          <w:spacing w:val="-4"/>
        </w:rPr>
        <w:t>3</w:t>
      </w:r>
      <w:r w:rsidR="00D52D40" w:rsidRPr="007B661C">
        <w:rPr>
          <w:rFonts w:asciiTheme="minorHAnsi" w:hAnsiTheme="minorHAnsi" w:cstheme="minorHAnsi"/>
          <w:snapToGrid w:val="0"/>
          <w:color w:val="auto"/>
          <w:spacing w:val="-4"/>
        </w:rPr>
        <w:t xml:space="preserve">, poz. </w:t>
      </w:r>
      <w:r w:rsidR="007B661C" w:rsidRPr="007B661C">
        <w:rPr>
          <w:rFonts w:asciiTheme="minorHAnsi" w:hAnsiTheme="minorHAnsi" w:cstheme="minorHAnsi"/>
          <w:snapToGrid w:val="0"/>
          <w:color w:val="auto"/>
          <w:spacing w:val="-4"/>
        </w:rPr>
        <w:t>1587</w:t>
      </w:r>
      <w:r w:rsidR="00D52D40" w:rsidRPr="007B661C">
        <w:rPr>
          <w:rFonts w:asciiTheme="minorHAnsi" w:hAnsiTheme="minorHAnsi" w:cstheme="minorHAnsi"/>
          <w:snapToGrid w:val="0"/>
          <w:color w:val="auto"/>
          <w:spacing w:val="-4"/>
        </w:rPr>
        <w:t xml:space="preserve"> z późniejszymi zmianami</w:t>
      </w:r>
      <w:r w:rsidRPr="007B661C">
        <w:rPr>
          <w:rFonts w:asciiTheme="minorHAnsi" w:hAnsiTheme="minorHAnsi" w:cstheme="minorHAnsi"/>
          <w:color w:val="auto"/>
          <w:spacing w:val="-4"/>
        </w:rPr>
        <w:t>);</w:t>
      </w:r>
    </w:p>
    <w:p w14:paraId="483CF98C" w14:textId="3D380BF8" w:rsidR="006D7B1F" w:rsidRPr="002F0C5D" w:rsidRDefault="006D7B1F" w:rsidP="00D64239">
      <w:pPr>
        <w:numPr>
          <w:ilvl w:val="0"/>
          <w:numId w:val="13"/>
        </w:numPr>
        <w:tabs>
          <w:tab w:val="clear" w:pos="360"/>
          <w:tab w:val="num" w:pos="1276"/>
        </w:tabs>
        <w:spacing w:after="120" w:line="276" w:lineRule="auto"/>
        <w:ind w:left="993" w:right="0" w:hanging="993"/>
        <w:rPr>
          <w:rFonts w:asciiTheme="minorHAnsi" w:hAnsiTheme="minorHAnsi" w:cstheme="minorHAnsi"/>
          <w:color w:val="auto"/>
        </w:rPr>
      </w:pPr>
      <w:r w:rsidRPr="002F0C5D">
        <w:rPr>
          <w:rFonts w:asciiTheme="minorHAnsi" w:hAnsiTheme="minorHAnsi" w:cstheme="minorHAnsi"/>
          <w:color w:val="auto"/>
        </w:rPr>
        <w:t xml:space="preserve">Rozporządzenie Ministra Środowiska z dnia </w:t>
      </w:r>
      <w:r w:rsidR="007B661C" w:rsidRPr="002F0C5D">
        <w:rPr>
          <w:rFonts w:asciiTheme="minorHAnsi" w:hAnsiTheme="minorHAnsi" w:cstheme="minorHAnsi"/>
          <w:color w:val="auto"/>
        </w:rPr>
        <w:t>2 stycznia 2020</w:t>
      </w:r>
      <w:r w:rsidRPr="002F0C5D">
        <w:rPr>
          <w:rFonts w:asciiTheme="minorHAnsi" w:hAnsiTheme="minorHAnsi" w:cstheme="minorHAnsi"/>
          <w:color w:val="auto"/>
        </w:rPr>
        <w:t>. w sprawie katalogu odpadów (</w:t>
      </w:r>
      <w:r w:rsidR="00D52D40" w:rsidRPr="002F0C5D">
        <w:rPr>
          <w:rFonts w:asciiTheme="minorHAnsi" w:hAnsiTheme="minorHAnsi" w:cstheme="minorHAnsi"/>
          <w:color w:val="auto"/>
        </w:rPr>
        <w:t>Dz. U. 2020, poz. 10</w:t>
      </w:r>
      <w:r w:rsidRPr="002F0C5D">
        <w:rPr>
          <w:rFonts w:asciiTheme="minorHAnsi" w:hAnsiTheme="minorHAnsi" w:cstheme="minorHAnsi"/>
          <w:color w:val="auto"/>
        </w:rPr>
        <w:t>);</w:t>
      </w:r>
    </w:p>
    <w:p w14:paraId="663E499F" w14:textId="60549999" w:rsidR="006D7B1F" w:rsidRPr="002F0C5D" w:rsidRDefault="006D7B1F" w:rsidP="00D64239">
      <w:pPr>
        <w:pStyle w:val="zwykywcity"/>
        <w:numPr>
          <w:ilvl w:val="0"/>
          <w:numId w:val="13"/>
        </w:numPr>
        <w:tabs>
          <w:tab w:val="clear" w:pos="360"/>
          <w:tab w:val="num" w:pos="993"/>
          <w:tab w:val="num" w:pos="1276"/>
        </w:tab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 xml:space="preserve">Rozporządzenie Rady Ministrów </w:t>
      </w:r>
      <w:r w:rsidR="009D43AF" w:rsidRPr="002F0C5D">
        <w:rPr>
          <w:rFonts w:asciiTheme="minorHAnsi" w:hAnsiTheme="minorHAnsi" w:cstheme="minorHAnsi"/>
          <w:sz w:val="22"/>
          <w:szCs w:val="22"/>
        </w:rPr>
        <w:t>10</w:t>
      </w:r>
      <w:r w:rsidRPr="002F0C5D">
        <w:rPr>
          <w:rFonts w:asciiTheme="minorHAnsi" w:hAnsiTheme="minorHAnsi" w:cstheme="minorHAnsi"/>
          <w:sz w:val="22"/>
          <w:szCs w:val="22"/>
        </w:rPr>
        <w:t xml:space="preserve"> </w:t>
      </w:r>
      <w:r w:rsidR="009D43AF" w:rsidRPr="002F0C5D">
        <w:rPr>
          <w:rFonts w:asciiTheme="minorHAnsi" w:hAnsiTheme="minorHAnsi" w:cstheme="minorHAnsi"/>
          <w:sz w:val="22"/>
          <w:szCs w:val="22"/>
        </w:rPr>
        <w:t>września</w:t>
      </w:r>
      <w:r w:rsidRPr="002F0C5D">
        <w:rPr>
          <w:rFonts w:asciiTheme="minorHAnsi" w:hAnsiTheme="minorHAnsi" w:cstheme="minorHAnsi"/>
          <w:sz w:val="22"/>
          <w:szCs w:val="22"/>
        </w:rPr>
        <w:t xml:space="preserve"> 2019 r. w sprawie przedsięwzięć mogących znacząco oddziaływać na środowisko (Dz. U. 2019, poz. 1839</w:t>
      </w:r>
      <w:r w:rsidR="002F0C5D" w:rsidRPr="002F0C5D">
        <w:rPr>
          <w:rFonts w:asciiTheme="minorHAnsi" w:hAnsiTheme="minorHAnsi" w:cstheme="minorHAnsi"/>
          <w:sz w:val="22"/>
          <w:szCs w:val="22"/>
        </w:rPr>
        <w:t xml:space="preserve"> ze zmianami</w:t>
      </w:r>
      <w:r w:rsidRPr="002F0C5D">
        <w:rPr>
          <w:rFonts w:asciiTheme="minorHAnsi" w:hAnsiTheme="minorHAnsi" w:cstheme="minorHAnsi"/>
          <w:sz w:val="22"/>
          <w:szCs w:val="22"/>
        </w:rPr>
        <w:t>);</w:t>
      </w:r>
    </w:p>
    <w:p w14:paraId="266C2787" w14:textId="77777777" w:rsidR="006D7B1F" w:rsidRPr="002F0C5D" w:rsidRDefault="006D7B1F" w:rsidP="00D64239">
      <w:pPr>
        <w:pStyle w:val="zwykywcity"/>
        <w:numPr>
          <w:ilvl w:val="0"/>
          <w:numId w:val="13"/>
        </w:numPr>
        <w:tabs>
          <w:tab w:val="clear" w:pos="360"/>
          <w:tab w:val="num" w:pos="993"/>
          <w:tab w:val="num" w:pos="1276"/>
        </w:tab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 xml:space="preserve">Rozporządzenie Ministra Środowiska z dnia 24 sierpnia 2012r. w sprawie poziomów niektórych substancji w powietrzu (Dz. U. 2012, poz. 1031 z </w:t>
      </w:r>
      <w:proofErr w:type="spellStart"/>
      <w:r w:rsidRPr="002F0C5D">
        <w:rPr>
          <w:rFonts w:asciiTheme="minorHAnsi" w:hAnsiTheme="minorHAnsi" w:cstheme="minorHAnsi"/>
          <w:sz w:val="22"/>
          <w:szCs w:val="22"/>
        </w:rPr>
        <w:t>późn</w:t>
      </w:r>
      <w:proofErr w:type="spellEnd"/>
      <w:r w:rsidRPr="002F0C5D">
        <w:rPr>
          <w:rFonts w:asciiTheme="minorHAnsi" w:hAnsiTheme="minorHAnsi" w:cstheme="minorHAnsi"/>
          <w:sz w:val="22"/>
          <w:szCs w:val="22"/>
        </w:rPr>
        <w:t xml:space="preserve"> zmianami);</w:t>
      </w:r>
    </w:p>
    <w:p w14:paraId="1E3533E5" w14:textId="77777777" w:rsidR="006D7B1F" w:rsidRPr="002F0C5D" w:rsidRDefault="006D7B1F" w:rsidP="00D64239">
      <w:pPr>
        <w:pStyle w:val="zwykywcity"/>
        <w:numPr>
          <w:ilvl w:val="0"/>
          <w:numId w:val="13"/>
        </w:numPr>
        <w:tabs>
          <w:tab w:val="clear" w:pos="360"/>
          <w:tab w:val="num" w:pos="993"/>
          <w:tab w:val="num" w:pos="1276"/>
        </w:tab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Rozporządzenie Ministra Środowiska z dnia 26 stycznia 2010r. w sprawie wartości odniesienia dla niektórych substancji w powietrzu (Dz. U. 2010 Nr 16, poz. 87);</w:t>
      </w:r>
    </w:p>
    <w:p w14:paraId="7A14A776" w14:textId="27E359C6" w:rsidR="006D7B1F" w:rsidRPr="002F0C5D" w:rsidRDefault="006D7B1F" w:rsidP="00D64239">
      <w:pPr>
        <w:pStyle w:val="zwykywcity"/>
        <w:numPr>
          <w:ilvl w:val="0"/>
          <w:numId w:val="13"/>
        </w:numPr>
        <w:tabs>
          <w:tab w:val="clear" w:pos="360"/>
          <w:tab w:val="num" w:pos="1276"/>
        </w:tab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Ustawa z dnia 20 lipca 2017r. Prawo wodne (</w:t>
      </w:r>
      <w:r w:rsidR="00D52D40" w:rsidRPr="002F0C5D">
        <w:rPr>
          <w:rFonts w:asciiTheme="minorHAnsi" w:hAnsiTheme="minorHAnsi" w:cstheme="minorHAnsi"/>
          <w:sz w:val="22"/>
          <w:szCs w:val="22"/>
        </w:rPr>
        <w:t>tekst jednolity Dz. U. 202</w:t>
      </w:r>
      <w:r w:rsidR="002F0C5D" w:rsidRPr="002F0C5D">
        <w:rPr>
          <w:rFonts w:asciiTheme="minorHAnsi" w:hAnsiTheme="minorHAnsi" w:cstheme="minorHAnsi"/>
          <w:sz w:val="22"/>
          <w:szCs w:val="22"/>
        </w:rPr>
        <w:t>3</w:t>
      </w:r>
      <w:r w:rsidR="00D52D40" w:rsidRPr="002F0C5D">
        <w:rPr>
          <w:rFonts w:asciiTheme="minorHAnsi" w:hAnsiTheme="minorHAnsi" w:cstheme="minorHAnsi"/>
          <w:sz w:val="22"/>
          <w:szCs w:val="22"/>
        </w:rPr>
        <w:t xml:space="preserve"> poz. </w:t>
      </w:r>
      <w:r w:rsidR="002F0C5D" w:rsidRPr="002F0C5D">
        <w:rPr>
          <w:rFonts w:asciiTheme="minorHAnsi" w:hAnsiTheme="minorHAnsi" w:cstheme="minorHAnsi"/>
          <w:sz w:val="22"/>
          <w:szCs w:val="22"/>
        </w:rPr>
        <w:t>1478</w:t>
      </w:r>
      <w:r w:rsidR="00D52D40" w:rsidRPr="002F0C5D">
        <w:rPr>
          <w:rFonts w:asciiTheme="minorHAnsi" w:hAnsiTheme="minorHAnsi" w:cstheme="minorHAnsi"/>
          <w:sz w:val="22"/>
          <w:szCs w:val="22"/>
        </w:rPr>
        <w:t xml:space="preserve"> z </w:t>
      </w:r>
      <w:proofErr w:type="spellStart"/>
      <w:r w:rsidR="00D52D40" w:rsidRPr="002F0C5D">
        <w:rPr>
          <w:rFonts w:asciiTheme="minorHAnsi" w:hAnsiTheme="minorHAnsi" w:cstheme="minorHAnsi"/>
          <w:sz w:val="22"/>
          <w:szCs w:val="22"/>
        </w:rPr>
        <w:t>późn</w:t>
      </w:r>
      <w:proofErr w:type="spellEnd"/>
      <w:r w:rsidR="00D52D40" w:rsidRPr="002F0C5D">
        <w:rPr>
          <w:rFonts w:asciiTheme="minorHAnsi" w:hAnsiTheme="minorHAnsi" w:cstheme="minorHAnsi"/>
          <w:sz w:val="22"/>
          <w:szCs w:val="22"/>
        </w:rPr>
        <w:t>. zm.);</w:t>
      </w:r>
    </w:p>
    <w:p w14:paraId="056960D1" w14:textId="77777777" w:rsidR="006D7B1F" w:rsidRPr="002F0C5D" w:rsidRDefault="006D7B1F" w:rsidP="00D64239">
      <w:pPr>
        <w:pStyle w:val="zwykywcity"/>
        <w:numPr>
          <w:ilvl w:val="0"/>
          <w:numId w:val="13"/>
        </w:numPr>
        <w:tabs>
          <w:tab w:val="clear" w:pos="360"/>
          <w:tab w:val="num" w:pos="993"/>
          <w:tab w:val="num" w:pos="1276"/>
        </w:tab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 xml:space="preserve">Rozporządzenie Ministra Środowiska z dnia 14 czerwca 2007r. w sprawie dopuszczalnych poziomów hałasu w środowisku (tekst jednolity </w:t>
      </w:r>
      <w:hyperlink r:id="rId27" w:history="1">
        <w:r w:rsidRPr="002F0C5D">
          <w:rPr>
            <w:rFonts w:asciiTheme="minorHAnsi" w:hAnsiTheme="minorHAnsi" w:cstheme="minorHAnsi"/>
            <w:sz w:val="22"/>
            <w:szCs w:val="22"/>
          </w:rPr>
          <w:t>Dz.U. 2014, poz. 112</w:t>
        </w:r>
      </w:hyperlink>
      <w:r w:rsidRPr="002F0C5D">
        <w:rPr>
          <w:rFonts w:asciiTheme="minorHAnsi" w:hAnsiTheme="minorHAnsi" w:cstheme="minorHAnsi"/>
          <w:sz w:val="22"/>
          <w:szCs w:val="22"/>
        </w:rPr>
        <w:t>);</w:t>
      </w:r>
    </w:p>
    <w:p w14:paraId="36B3EAA6" w14:textId="4DB91025" w:rsidR="006D7B1F" w:rsidRPr="002F0C5D" w:rsidRDefault="006D7B1F" w:rsidP="00D64239">
      <w:pPr>
        <w:pStyle w:val="zwykywcity"/>
        <w:numPr>
          <w:ilvl w:val="0"/>
          <w:numId w:val="13"/>
        </w:numPr>
        <w:tabs>
          <w:tab w:val="clear" w:pos="360"/>
          <w:tab w:val="num" w:pos="993"/>
          <w:tab w:val="num" w:pos="1276"/>
        </w:tab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 xml:space="preserve">Rozporządzenie </w:t>
      </w:r>
      <w:r w:rsidR="002F0C5D" w:rsidRPr="002F0C5D">
        <w:rPr>
          <w:rFonts w:asciiTheme="minorHAnsi" w:hAnsiTheme="minorHAnsi" w:cstheme="minorHAnsi"/>
          <w:sz w:val="22"/>
          <w:szCs w:val="22"/>
        </w:rPr>
        <w:t xml:space="preserve">Ministra Gospodarki Morskiej i Żeglugi Śródlądowej </w:t>
      </w:r>
      <w:r w:rsidRPr="002F0C5D">
        <w:rPr>
          <w:rFonts w:asciiTheme="minorHAnsi" w:hAnsiTheme="minorHAnsi" w:cstheme="minorHAnsi"/>
          <w:sz w:val="22"/>
          <w:szCs w:val="22"/>
        </w:rPr>
        <w:t>z dnia 12 lipca 2019 r.  w sprawie substancji szczególnie szkodliwych dla środowiska wodnego oraz warunków, jakie należy spełnić przy wprowadzaniu do wód lub do ziemi ścieków, a także przy odprowadzaniu wód opadowych lub roztopowych do wód lub do urządzeń wodnych (Dz. U. 2019, poz.1311);</w:t>
      </w:r>
    </w:p>
    <w:p w14:paraId="2F3DA90A" w14:textId="77777777" w:rsidR="006D7B1F" w:rsidRPr="002F0C5D" w:rsidRDefault="006D7B1F" w:rsidP="00D64239">
      <w:pPr>
        <w:pStyle w:val="zwykywcity"/>
        <w:numPr>
          <w:ilvl w:val="0"/>
          <w:numId w:val="13"/>
        </w:numPr>
        <w:tabs>
          <w:tab w:val="clear" w:pos="360"/>
          <w:tab w:val="num" w:pos="993"/>
          <w:tab w:val="num" w:pos="1276"/>
        </w:tab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Rozporządzenie Ministra Rozwoju z dnia 29 stycznia 2016 r. w sprawie rodzajów i ilości znajdujących się w zakładzie substancji niebezpiecznych, decydujących o zaliczeniu zakładu do zakładu o zwiększonym lub dużym ryzyku wystąpienia poważnej awarii przemysłowej (Dz. U. 2016, poz. 138);</w:t>
      </w:r>
    </w:p>
    <w:p w14:paraId="6B8AAA17" w14:textId="77777777" w:rsidR="006D7B1F" w:rsidRPr="002F0C5D" w:rsidRDefault="006D7B1F" w:rsidP="00D64239">
      <w:pPr>
        <w:pStyle w:val="zwykywcity"/>
        <w:numPr>
          <w:ilvl w:val="0"/>
          <w:numId w:val="13"/>
        </w:numPr>
        <w:tabs>
          <w:tab w:val="clear" w:pos="360"/>
          <w:tab w:val="num" w:pos="993"/>
          <w:tab w:val="num" w:pos="1276"/>
        </w:tab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Rozporządzenie Ministra Infrastruktury z dnia 14 stycznia 2002 r. w sprawie określenia przeciętnych norm zużycia wody (Dz. U. 2002 Nr 8, poz. 70);</w:t>
      </w:r>
    </w:p>
    <w:p w14:paraId="41AC1CCE" w14:textId="77777777" w:rsidR="006D7B1F" w:rsidRPr="002F0C5D" w:rsidRDefault="006D7B1F" w:rsidP="00D64239">
      <w:pPr>
        <w:pStyle w:val="zwykywcity"/>
        <w:numPr>
          <w:ilvl w:val="0"/>
          <w:numId w:val="13"/>
        </w:numPr>
        <w:tabs>
          <w:tab w:val="clear" w:pos="360"/>
          <w:tab w:val="num" w:pos="993"/>
          <w:tab w:val="num" w:pos="1276"/>
        </w:tabs>
        <w:suppressAutoHyphen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Rozporządzenie Ministra Środowiska z dnia 9 października 2014r. w sprawie ochrony gatunkowej roślin (Dz. U. 2014, poz. 1409);</w:t>
      </w:r>
    </w:p>
    <w:p w14:paraId="02D9ECC5" w14:textId="77777777" w:rsidR="006D7B1F" w:rsidRPr="002F0C5D" w:rsidRDefault="006D7B1F" w:rsidP="00D64239">
      <w:pPr>
        <w:pStyle w:val="zwykywcity"/>
        <w:numPr>
          <w:ilvl w:val="0"/>
          <w:numId w:val="13"/>
        </w:numPr>
        <w:tabs>
          <w:tab w:val="clear" w:pos="360"/>
          <w:tab w:val="num" w:pos="993"/>
          <w:tab w:val="num" w:pos="1276"/>
        </w:tabs>
        <w:suppressAutoHyphen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lastRenderedPageBreak/>
        <w:t>Rozporządzenie Ministra Środowiska z dnia 9 października 2014 r. w sprawie ochrony gatunkowej grzybów (Dz. U. 2014, poz. 1408);</w:t>
      </w:r>
    </w:p>
    <w:p w14:paraId="7D5D048D" w14:textId="1EF779E0" w:rsidR="006D7B1F" w:rsidRPr="002F0C5D" w:rsidRDefault="006D7B1F" w:rsidP="00D64239">
      <w:pPr>
        <w:pStyle w:val="zwykywcity"/>
        <w:numPr>
          <w:ilvl w:val="0"/>
          <w:numId w:val="13"/>
        </w:numPr>
        <w:tabs>
          <w:tab w:val="clear" w:pos="360"/>
          <w:tab w:val="num" w:pos="993"/>
          <w:tab w:val="num" w:pos="1276"/>
        </w:tabs>
        <w:suppressAutoHyphens/>
        <w:spacing w:after="120" w:line="276" w:lineRule="auto"/>
        <w:ind w:left="993" w:hanging="993"/>
        <w:rPr>
          <w:rFonts w:asciiTheme="minorHAnsi" w:hAnsiTheme="minorHAnsi" w:cstheme="minorHAnsi"/>
          <w:sz w:val="22"/>
          <w:szCs w:val="22"/>
        </w:rPr>
      </w:pPr>
      <w:r w:rsidRPr="002F0C5D">
        <w:rPr>
          <w:rFonts w:asciiTheme="minorHAnsi" w:hAnsiTheme="minorHAnsi" w:cstheme="minorHAnsi"/>
          <w:sz w:val="22"/>
          <w:szCs w:val="22"/>
        </w:rPr>
        <w:t>Rozporządzenie Ministra Środowiska z dnia 16 grudnia 2016r. w sprawie ochrony gatunkowej zwierząt (</w:t>
      </w:r>
      <w:r w:rsidR="002F0C5D" w:rsidRPr="002F0C5D">
        <w:rPr>
          <w:rFonts w:asciiTheme="minorHAnsi" w:hAnsiTheme="minorHAnsi" w:cstheme="minorHAnsi"/>
          <w:sz w:val="22"/>
          <w:szCs w:val="22"/>
        </w:rPr>
        <w:t xml:space="preserve">tekst jedn. </w:t>
      </w:r>
      <w:r w:rsidRPr="002F0C5D">
        <w:rPr>
          <w:rFonts w:asciiTheme="minorHAnsi" w:hAnsiTheme="minorHAnsi" w:cstheme="minorHAnsi"/>
          <w:sz w:val="22"/>
          <w:szCs w:val="22"/>
        </w:rPr>
        <w:t>Dz.U. 20</w:t>
      </w:r>
      <w:r w:rsidR="002F0C5D" w:rsidRPr="002F0C5D">
        <w:rPr>
          <w:rFonts w:asciiTheme="minorHAnsi" w:hAnsiTheme="minorHAnsi" w:cstheme="minorHAnsi"/>
          <w:sz w:val="22"/>
          <w:szCs w:val="22"/>
        </w:rPr>
        <w:t>22</w:t>
      </w:r>
      <w:r w:rsidRPr="002F0C5D">
        <w:rPr>
          <w:rFonts w:asciiTheme="minorHAnsi" w:hAnsiTheme="minorHAnsi" w:cstheme="minorHAnsi"/>
          <w:sz w:val="22"/>
          <w:szCs w:val="22"/>
        </w:rPr>
        <w:t xml:space="preserve">, poz. </w:t>
      </w:r>
      <w:r w:rsidR="002F0C5D" w:rsidRPr="002F0C5D">
        <w:rPr>
          <w:rFonts w:asciiTheme="minorHAnsi" w:hAnsiTheme="minorHAnsi" w:cstheme="minorHAnsi"/>
          <w:sz w:val="22"/>
          <w:szCs w:val="22"/>
        </w:rPr>
        <w:t>2380</w:t>
      </w:r>
      <w:r w:rsidRPr="002F0C5D">
        <w:rPr>
          <w:rFonts w:asciiTheme="minorHAnsi" w:hAnsiTheme="minorHAnsi" w:cstheme="minorHAnsi"/>
          <w:sz w:val="22"/>
          <w:szCs w:val="22"/>
        </w:rPr>
        <w:t>).</w:t>
      </w:r>
    </w:p>
    <w:p w14:paraId="74847DE6" w14:textId="6B991AB8" w:rsidR="00201E6F" w:rsidRPr="002F0C5D" w:rsidRDefault="002F0C5D" w:rsidP="00D64239">
      <w:pPr>
        <w:pStyle w:val="zwykywcity"/>
        <w:numPr>
          <w:ilvl w:val="0"/>
          <w:numId w:val="13"/>
        </w:numPr>
        <w:tabs>
          <w:tab w:val="clear" w:pos="360"/>
          <w:tab w:val="num" w:pos="993"/>
          <w:tab w:val="num" w:pos="1276"/>
        </w:tabs>
        <w:suppressAutoHyphens/>
        <w:spacing w:after="120" w:line="276" w:lineRule="auto"/>
        <w:ind w:left="993" w:hanging="993"/>
        <w:rPr>
          <w:rFonts w:asciiTheme="minorHAnsi" w:hAnsiTheme="minorHAnsi" w:cstheme="minorHAnsi"/>
          <w:sz w:val="22"/>
          <w:szCs w:val="22"/>
        </w:rPr>
      </w:pPr>
      <w:bookmarkStart w:id="178" w:name="_Ref32224522"/>
      <w:r w:rsidRPr="002F0C5D">
        <w:rPr>
          <w:rFonts w:asciiTheme="minorHAnsi" w:hAnsiTheme="minorHAnsi" w:cstheme="minorHAnsi"/>
          <w:sz w:val="22"/>
          <w:szCs w:val="22"/>
        </w:rPr>
        <w:t xml:space="preserve">Rozporządzenie Ministra Klimatu i Środowiska z dnia 24 lipca 2023 r. w sprawie warunków technicznych, jakim powinny odpowiadać bazy i stacje paliw płynnych, bazy i stacje gazu płynnego, rurociągi przesyłowe dalekosiężne służące do transportu ropy naftowej i produktów naftowych i ich usytuowanie  </w:t>
      </w:r>
      <w:r w:rsidR="006D7B1F" w:rsidRPr="002F0C5D">
        <w:rPr>
          <w:rFonts w:asciiTheme="minorHAnsi" w:hAnsiTheme="minorHAnsi" w:cstheme="minorHAnsi"/>
          <w:sz w:val="22"/>
          <w:szCs w:val="22"/>
        </w:rPr>
        <w:t>(</w:t>
      </w:r>
      <w:r w:rsidR="00D52D40" w:rsidRPr="002F0C5D">
        <w:rPr>
          <w:rFonts w:asciiTheme="minorHAnsi" w:hAnsiTheme="minorHAnsi" w:cstheme="minorHAnsi"/>
          <w:sz w:val="22"/>
          <w:szCs w:val="22"/>
        </w:rPr>
        <w:t>Dz. U. 20</w:t>
      </w:r>
      <w:r w:rsidRPr="002F0C5D">
        <w:rPr>
          <w:rFonts w:asciiTheme="minorHAnsi" w:hAnsiTheme="minorHAnsi" w:cstheme="minorHAnsi"/>
          <w:sz w:val="22"/>
          <w:szCs w:val="22"/>
        </w:rPr>
        <w:t>23</w:t>
      </w:r>
      <w:r w:rsidR="00D52D40" w:rsidRPr="002F0C5D">
        <w:rPr>
          <w:rFonts w:asciiTheme="minorHAnsi" w:hAnsiTheme="minorHAnsi" w:cstheme="minorHAnsi"/>
          <w:sz w:val="22"/>
          <w:szCs w:val="22"/>
        </w:rPr>
        <w:t xml:space="preserve"> poz. </w:t>
      </w:r>
      <w:r w:rsidRPr="002F0C5D">
        <w:rPr>
          <w:rFonts w:asciiTheme="minorHAnsi" w:hAnsiTheme="minorHAnsi" w:cstheme="minorHAnsi"/>
          <w:sz w:val="22"/>
          <w:szCs w:val="22"/>
        </w:rPr>
        <w:t>1707</w:t>
      </w:r>
      <w:r w:rsidR="006D7B1F" w:rsidRPr="002F0C5D">
        <w:rPr>
          <w:rFonts w:asciiTheme="minorHAnsi" w:hAnsiTheme="minorHAnsi" w:cstheme="minorHAnsi"/>
          <w:sz w:val="22"/>
          <w:szCs w:val="22"/>
        </w:rPr>
        <w:t>)</w:t>
      </w:r>
      <w:r w:rsidR="00931495" w:rsidRPr="002F0C5D">
        <w:rPr>
          <w:rFonts w:asciiTheme="minorHAnsi" w:hAnsiTheme="minorHAnsi" w:cstheme="minorHAnsi"/>
          <w:sz w:val="22"/>
          <w:szCs w:val="22"/>
        </w:rPr>
        <w:t>.</w:t>
      </w:r>
      <w:bookmarkEnd w:id="178"/>
    </w:p>
    <w:sectPr w:rsidR="00201E6F" w:rsidRPr="002F0C5D" w:rsidSect="00436B1C">
      <w:headerReference w:type="even" r:id="rId28"/>
      <w:headerReference w:type="default" r:id="rId29"/>
      <w:footerReference w:type="even" r:id="rId30"/>
      <w:footerReference w:type="default" r:id="rId3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DCA29" w14:textId="77777777" w:rsidR="00734684" w:rsidRDefault="00734684" w:rsidP="00D32AEC">
      <w:pPr>
        <w:spacing w:after="0" w:line="240" w:lineRule="auto"/>
      </w:pPr>
      <w:r>
        <w:separator/>
      </w:r>
    </w:p>
  </w:endnote>
  <w:endnote w:type="continuationSeparator" w:id="0">
    <w:p w14:paraId="477BCE65" w14:textId="77777777" w:rsidR="00734684" w:rsidRDefault="00734684" w:rsidP="00D3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OpenSymbol">
    <w:altName w:val="Segoe UI Symbol"/>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Goudy Old Style CE ATT">
    <w:altName w:val="Book Antiqua"/>
    <w:charset w:val="EE"/>
    <w:family w:val="roman"/>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E MT Black">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Century Gothic">
    <w:panose1 w:val="020B0502020202020204"/>
    <w:charset w:val="EE"/>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Andale Sans UI">
    <w:charset w:val="00"/>
    <w:family w:val="auto"/>
    <w:pitch w:val="variable"/>
  </w:font>
  <w:font w:name="Lucida Console">
    <w:panose1 w:val="020B0609040504020204"/>
    <w:charset w:val="EE"/>
    <w:family w:val="modern"/>
    <w:pitch w:val="fixed"/>
    <w:sig w:usb0="8000028F" w:usb1="00001800" w:usb2="00000000" w:usb3="00000000" w:csb0="0000001F"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MT">
    <w:panose1 w:val="00000000000000000000"/>
    <w:charset w:val="00"/>
    <w:family w:val="roman"/>
    <w:notTrueType/>
    <w:pitch w:val="default"/>
    <w:sig w:usb0="00000007" w:usb1="00000000" w:usb2="00000000" w:usb3="00000000" w:csb0="00000003" w:csb1="00000000"/>
  </w:font>
  <w:font w:name="TimesNewRoman">
    <w:altName w:val="MS Gothic"/>
    <w:panose1 w:val="00000000000000000000"/>
    <w:charset w:val="EE"/>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E46EF" w14:textId="595ABC4B" w:rsidR="004D27BF" w:rsidRPr="00C076BD" w:rsidRDefault="004D27BF" w:rsidP="006F60B5">
    <w:pPr>
      <w:pStyle w:val="Stopka"/>
      <w:pBdr>
        <w:top w:val="single" w:sz="4" w:space="1" w:color="auto"/>
      </w:pBdr>
      <w:tabs>
        <w:tab w:val="clear" w:pos="9072"/>
        <w:tab w:val="right" w:pos="9356"/>
      </w:tabs>
      <w:ind w:right="59"/>
      <w:rPr>
        <w:rFonts w:ascii="Arial" w:hAnsi="Arial" w:cs="Arial"/>
        <w:color w:val="595959"/>
        <w:sz w:val="18"/>
        <w:szCs w:val="18"/>
      </w:rPr>
    </w:pPr>
    <w:r>
      <w:rPr>
        <w:noProof/>
      </w:rPr>
      <mc:AlternateContent>
        <mc:Choice Requires="wps">
          <w:drawing>
            <wp:anchor distT="0" distB="0" distL="0" distR="0" simplePos="0" relativeHeight="251665408" behindDoc="0" locked="0" layoutInCell="1" allowOverlap="1" wp14:anchorId="789D6A09" wp14:editId="0C19EB0B">
              <wp:simplePos x="0" y="0"/>
              <wp:positionH relativeFrom="page">
                <wp:posOffset>6460490</wp:posOffset>
              </wp:positionH>
              <wp:positionV relativeFrom="paragraph">
                <wp:posOffset>13335</wp:posOffset>
              </wp:positionV>
              <wp:extent cx="205105" cy="174625"/>
              <wp:effectExtent l="0" t="0" r="0" b="0"/>
              <wp:wrapSquare wrapText="largest"/>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9DEC5" w14:textId="77777777" w:rsidR="004D27BF" w:rsidRPr="00707B44" w:rsidRDefault="004D27BF" w:rsidP="006F60B5">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Pr>
                              <w:rFonts w:ascii="Arial" w:hAnsi="Arial"/>
                              <w:noProof/>
                              <w:snapToGrid w:val="0"/>
                              <w:color w:val="808080"/>
                              <w:sz w:val="18"/>
                              <w:szCs w:val="18"/>
                            </w:rPr>
                            <w:t>56</w:t>
                          </w:r>
                          <w:r w:rsidRPr="00707B44">
                            <w:rPr>
                              <w:rFonts w:ascii="Arial" w:hAnsi="Arial"/>
                              <w:snapToGrid w:val="0"/>
                              <w:color w:val="80808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08.7pt;margin-top:1.05pt;width:16.15pt;height:13.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" stroked="f">
              <v:fill opacity="0"/>
              <v:textbox inset="0,0,0,0">
                <w:txbxContent>
                  <w:p w14:paraId="49F9DEC5" w14:textId="77777777" w:rsidR="004D27BF" w:rsidRPr="00707B44" w:rsidRDefault="004D27BF" w:rsidP="006F60B5">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Pr>
                        <w:rFonts w:ascii="Arial" w:hAnsi="Arial"/>
                        <w:noProof/>
                        <w:snapToGrid w:val="0"/>
                        <w:color w:val="808080"/>
                        <w:sz w:val="18"/>
                        <w:szCs w:val="18"/>
                      </w:rPr>
                      <w:t>56</w:t>
                    </w:r>
                    <w:r w:rsidRPr="00707B44">
                      <w:rPr>
                        <w:rFonts w:ascii="Arial" w:hAnsi="Arial"/>
                        <w:snapToGrid w:val="0"/>
                        <w:color w:val="808080"/>
                        <w:sz w:val="18"/>
                        <w:szCs w:val="18"/>
                      </w:rPr>
                      <w:fldChar w:fldCharType="end"/>
                    </w:r>
                  </w:p>
                </w:txbxContent>
              </v:textbox>
              <w10:wrap type="square" side="largest" anchorx="page"/>
            </v:shape>
          </w:pict>
        </mc:Fallback>
      </mc:AlternateContent>
    </w:r>
    <w:r w:rsidRPr="00745BB5">
      <w:rPr>
        <w:rFonts w:ascii="Arial" w:hAnsi="Arial" w:cs="Arial"/>
        <w:b/>
        <w:color w:val="595959"/>
        <w:sz w:val="18"/>
        <w:szCs w:val="18"/>
      </w:rPr>
      <w:t xml:space="preserve">EKOID </w:t>
    </w:r>
    <w:r>
      <w:rPr>
        <w:rFonts w:ascii="Arial" w:hAnsi="Arial" w:cs="Arial"/>
        <w:color w:val="595959"/>
        <w:sz w:val="18"/>
        <w:szCs w:val="18"/>
      </w:rPr>
      <w:t>Iwona Majewska –</w:t>
    </w:r>
    <w:proofErr w:type="spellStart"/>
    <w:r>
      <w:rPr>
        <w:rFonts w:ascii="Arial" w:hAnsi="Arial" w:cs="Arial"/>
        <w:color w:val="595959"/>
        <w:sz w:val="18"/>
        <w:szCs w:val="18"/>
      </w:rPr>
      <w:t>Durjasz</w:t>
    </w:r>
    <w:proofErr w:type="spellEnd"/>
    <w:r>
      <w:rPr>
        <w:rFonts w:ascii="Arial" w:hAnsi="Arial" w:cs="Arial"/>
        <w:color w:val="595959"/>
        <w:sz w:val="18"/>
        <w:szCs w:val="18"/>
      </w:rPr>
      <w:t xml:space="preserve">, 40-302 </w:t>
    </w:r>
    <w:r w:rsidRPr="00745BB5">
      <w:rPr>
        <w:rFonts w:ascii="Arial" w:hAnsi="Arial" w:cs="Arial"/>
        <w:color w:val="595959"/>
        <w:sz w:val="18"/>
        <w:szCs w:val="18"/>
      </w:rPr>
      <w:t xml:space="preserve">Katowice, ul. </w:t>
    </w:r>
    <w:r>
      <w:rPr>
        <w:rFonts w:ascii="Arial" w:hAnsi="Arial" w:cs="Arial"/>
        <w:color w:val="595959"/>
        <w:sz w:val="18"/>
        <w:szCs w:val="18"/>
      </w:rPr>
      <w:t>gen. H. le Ronda 76</w:t>
    </w:r>
    <w:r w:rsidRPr="00745BB5">
      <w:rPr>
        <w:rFonts w:ascii="Arial" w:hAnsi="Arial" w:cs="Arial"/>
        <w:color w:val="595959"/>
        <w:sz w:val="18"/>
        <w:szCs w:val="18"/>
      </w:rPr>
      <w:t xml:space="preserve">  tel. 32</w:t>
    </w:r>
    <w:r>
      <w:rPr>
        <w:rFonts w:ascii="Arial" w:hAnsi="Arial" w:cs="Arial"/>
        <w:color w:val="595959"/>
        <w:sz w:val="18"/>
        <w:szCs w:val="18"/>
      </w:rPr>
      <w:t> 353 32 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67AA8" w14:textId="55358B92" w:rsidR="004D27BF" w:rsidRPr="00C076BD" w:rsidRDefault="004D27BF" w:rsidP="006F60B5">
    <w:pPr>
      <w:pStyle w:val="Stopka"/>
      <w:pBdr>
        <w:top w:val="single" w:sz="4" w:space="1" w:color="auto"/>
      </w:pBdr>
      <w:tabs>
        <w:tab w:val="clear" w:pos="9072"/>
        <w:tab w:val="right" w:pos="9356"/>
      </w:tabs>
      <w:ind w:right="59"/>
      <w:rPr>
        <w:rFonts w:ascii="Arial" w:hAnsi="Arial" w:cs="Arial"/>
        <w:color w:val="595959"/>
        <w:sz w:val="18"/>
        <w:szCs w:val="18"/>
      </w:rPr>
    </w:pPr>
    <w:r>
      <w:rPr>
        <w:noProof/>
      </w:rPr>
      <mc:AlternateContent>
        <mc:Choice Requires="wps">
          <w:drawing>
            <wp:anchor distT="0" distB="0" distL="0" distR="0" simplePos="0" relativeHeight="251667456" behindDoc="0" locked="0" layoutInCell="1" allowOverlap="1" wp14:anchorId="0BA43FC8" wp14:editId="7799754A">
              <wp:simplePos x="0" y="0"/>
              <wp:positionH relativeFrom="page">
                <wp:posOffset>6460490</wp:posOffset>
              </wp:positionH>
              <wp:positionV relativeFrom="paragraph">
                <wp:posOffset>13335</wp:posOffset>
              </wp:positionV>
              <wp:extent cx="205105" cy="174625"/>
              <wp:effectExtent l="0" t="0" r="0" b="0"/>
              <wp:wrapSquare wrapText="largest"/>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F7FFF" w14:textId="77777777" w:rsidR="004D27BF" w:rsidRPr="00707B44" w:rsidRDefault="004D27BF" w:rsidP="006F60B5">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sidR="007C68F2">
                            <w:rPr>
                              <w:rFonts w:ascii="Arial" w:hAnsi="Arial"/>
                              <w:noProof/>
                              <w:snapToGrid w:val="0"/>
                              <w:color w:val="808080"/>
                              <w:sz w:val="18"/>
                              <w:szCs w:val="18"/>
                            </w:rPr>
                            <w:t>62</w:t>
                          </w:r>
                          <w:r w:rsidRPr="00707B44">
                            <w:rPr>
                              <w:rFonts w:ascii="Arial" w:hAnsi="Arial"/>
                              <w:snapToGrid w:val="0"/>
                              <w:color w:val="80808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08.7pt;margin-top:1.05pt;width:16.15pt;height:13.7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" stroked="f">
              <v:fill opacity="0"/>
              <v:textbox inset="0,0,0,0">
                <w:txbxContent>
                  <w:p w14:paraId="372F7FFF" w14:textId="77777777" w:rsidR="004D27BF" w:rsidRPr="00707B44" w:rsidRDefault="004D27BF" w:rsidP="006F60B5">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sidR="007C68F2">
                      <w:rPr>
                        <w:rFonts w:ascii="Arial" w:hAnsi="Arial"/>
                        <w:noProof/>
                        <w:snapToGrid w:val="0"/>
                        <w:color w:val="808080"/>
                        <w:sz w:val="18"/>
                        <w:szCs w:val="18"/>
                      </w:rPr>
                      <w:t>62</w:t>
                    </w:r>
                    <w:r w:rsidRPr="00707B44">
                      <w:rPr>
                        <w:rFonts w:ascii="Arial" w:hAnsi="Arial"/>
                        <w:snapToGrid w:val="0"/>
                        <w:color w:val="808080"/>
                        <w:sz w:val="18"/>
                        <w:szCs w:val="18"/>
                      </w:rPr>
                      <w:fldChar w:fldCharType="end"/>
                    </w:r>
                  </w:p>
                </w:txbxContent>
              </v:textbox>
              <w10:wrap type="square" side="largest" anchorx="page"/>
            </v:shape>
          </w:pict>
        </mc:Fallback>
      </mc:AlternateContent>
    </w:r>
    <w:r w:rsidRPr="00745BB5">
      <w:rPr>
        <w:rFonts w:ascii="Arial" w:hAnsi="Arial" w:cs="Arial"/>
        <w:b/>
        <w:color w:val="595959"/>
        <w:sz w:val="18"/>
        <w:szCs w:val="18"/>
      </w:rPr>
      <w:t xml:space="preserve">EKOID </w:t>
    </w:r>
    <w:r>
      <w:rPr>
        <w:rFonts w:ascii="Arial" w:hAnsi="Arial" w:cs="Arial"/>
        <w:color w:val="595959"/>
        <w:sz w:val="18"/>
        <w:szCs w:val="18"/>
      </w:rPr>
      <w:t>Iwona Majewska –</w:t>
    </w:r>
    <w:proofErr w:type="spellStart"/>
    <w:r>
      <w:rPr>
        <w:rFonts w:ascii="Arial" w:hAnsi="Arial" w:cs="Arial"/>
        <w:color w:val="595959"/>
        <w:sz w:val="18"/>
        <w:szCs w:val="18"/>
      </w:rPr>
      <w:t>Durjasz</w:t>
    </w:r>
    <w:proofErr w:type="spellEnd"/>
    <w:r>
      <w:rPr>
        <w:rFonts w:ascii="Arial" w:hAnsi="Arial" w:cs="Arial"/>
        <w:color w:val="595959"/>
        <w:sz w:val="18"/>
        <w:szCs w:val="18"/>
      </w:rPr>
      <w:t xml:space="preserve">, 40-302 </w:t>
    </w:r>
    <w:r w:rsidRPr="00745BB5">
      <w:rPr>
        <w:rFonts w:ascii="Arial" w:hAnsi="Arial" w:cs="Arial"/>
        <w:color w:val="595959"/>
        <w:sz w:val="18"/>
        <w:szCs w:val="18"/>
      </w:rPr>
      <w:t xml:space="preserve">Katowice, ul. </w:t>
    </w:r>
    <w:r>
      <w:rPr>
        <w:rFonts w:ascii="Arial" w:hAnsi="Arial" w:cs="Arial"/>
        <w:color w:val="595959"/>
        <w:sz w:val="18"/>
        <w:szCs w:val="18"/>
      </w:rPr>
      <w:t>gen. H. le Ronda 76</w:t>
    </w:r>
    <w:r w:rsidRPr="00745BB5">
      <w:rPr>
        <w:rFonts w:ascii="Arial" w:hAnsi="Arial" w:cs="Arial"/>
        <w:color w:val="595959"/>
        <w:sz w:val="18"/>
        <w:szCs w:val="18"/>
      </w:rPr>
      <w:t xml:space="preserve">  tel. 32</w:t>
    </w:r>
    <w:r>
      <w:rPr>
        <w:rFonts w:ascii="Arial" w:hAnsi="Arial" w:cs="Arial"/>
        <w:color w:val="595959"/>
        <w:sz w:val="18"/>
        <w:szCs w:val="18"/>
      </w:rPr>
      <w:t> 353 32 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A8C70" w14:textId="424398F3" w:rsidR="004D27BF" w:rsidRPr="00C076BD" w:rsidRDefault="004D27BF" w:rsidP="00707B44">
    <w:pPr>
      <w:pStyle w:val="Stopka"/>
      <w:pBdr>
        <w:top w:val="single" w:sz="4" w:space="1" w:color="auto"/>
      </w:pBdr>
      <w:tabs>
        <w:tab w:val="clear" w:pos="9072"/>
        <w:tab w:val="right" w:pos="9356"/>
      </w:tabs>
      <w:ind w:right="59"/>
      <w:rPr>
        <w:rFonts w:ascii="Arial" w:hAnsi="Arial" w:cs="Arial"/>
        <w:color w:val="595959"/>
        <w:sz w:val="18"/>
        <w:szCs w:val="18"/>
      </w:rPr>
    </w:pPr>
    <w:r>
      <w:rPr>
        <w:noProof/>
      </w:rPr>
      <mc:AlternateContent>
        <mc:Choice Requires="wps">
          <w:drawing>
            <wp:anchor distT="0" distB="0" distL="0" distR="0" simplePos="0" relativeHeight="251661312" behindDoc="0" locked="0" layoutInCell="1" allowOverlap="1" wp14:anchorId="3A01269F" wp14:editId="432374C6">
              <wp:simplePos x="0" y="0"/>
              <wp:positionH relativeFrom="page">
                <wp:posOffset>6460490</wp:posOffset>
              </wp:positionH>
              <wp:positionV relativeFrom="paragraph">
                <wp:posOffset>13335</wp:posOffset>
              </wp:positionV>
              <wp:extent cx="205105" cy="174625"/>
              <wp:effectExtent l="0" t="0" r="0" b="0"/>
              <wp:wrapSquare wrapText="largest"/>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36E57" w14:textId="77777777" w:rsidR="004D27BF" w:rsidRPr="00707B44" w:rsidRDefault="004D27BF" w:rsidP="00707B44">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Pr>
                              <w:rFonts w:ascii="Arial" w:hAnsi="Arial"/>
                              <w:noProof/>
                              <w:snapToGrid w:val="0"/>
                              <w:color w:val="808080"/>
                              <w:sz w:val="18"/>
                              <w:szCs w:val="18"/>
                            </w:rPr>
                            <w:t>18</w:t>
                          </w:r>
                          <w:r w:rsidRPr="00707B44">
                            <w:rPr>
                              <w:rFonts w:ascii="Arial" w:hAnsi="Arial"/>
                              <w:snapToGrid w:val="0"/>
                              <w:color w:val="80808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08.7pt;margin-top:1.05pt;width:16.15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" stroked="f">
              <v:fill opacity="0"/>
              <v:textbox inset="0,0,0,0">
                <w:txbxContent>
                  <w:p w14:paraId="59336E57" w14:textId="77777777" w:rsidR="004D27BF" w:rsidRPr="00707B44" w:rsidRDefault="004D27BF" w:rsidP="00707B44">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Pr>
                        <w:rFonts w:ascii="Arial" w:hAnsi="Arial"/>
                        <w:noProof/>
                        <w:snapToGrid w:val="0"/>
                        <w:color w:val="808080"/>
                        <w:sz w:val="18"/>
                        <w:szCs w:val="18"/>
                      </w:rPr>
                      <w:t>18</w:t>
                    </w:r>
                    <w:r w:rsidRPr="00707B44">
                      <w:rPr>
                        <w:rFonts w:ascii="Arial" w:hAnsi="Arial"/>
                        <w:snapToGrid w:val="0"/>
                        <w:color w:val="808080"/>
                        <w:sz w:val="18"/>
                        <w:szCs w:val="18"/>
                      </w:rPr>
                      <w:fldChar w:fldCharType="end"/>
                    </w:r>
                  </w:p>
                </w:txbxContent>
              </v:textbox>
              <w10:wrap type="square" side="largest" anchorx="page"/>
            </v:shape>
          </w:pict>
        </mc:Fallback>
      </mc:AlternateContent>
    </w:r>
    <w:r w:rsidRPr="00745BB5">
      <w:rPr>
        <w:rFonts w:ascii="Arial" w:hAnsi="Arial" w:cs="Arial"/>
        <w:b/>
        <w:color w:val="595959"/>
        <w:sz w:val="18"/>
        <w:szCs w:val="18"/>
      </w:rPr>
      <w:t xml:space="preserve">EKOID </w:t>
    </w:r>
    <w:r>
      <w:rPr>
        <w:rFonts w:ascii="Arial" w:hAnsi="Arial" w:cs="Arial"/>
        <w:color w:val="595959"/>
        <w:sz w:val="18"/>
        <w:szCs w:val="18"/>
      </w:rPr>
      <w:t>Iwona Majewska –</w:t>
    </w:r>
    <w:proofErr w:type="spellStart"/>
    <w:r>
      <w:rPr>
        <w:rFonts w:ascii="Arial" w:hAnsi="Arial" w:cs="Arial"/>
        <w:color w:val="595959"/>
        <w:sz w:val="18"/>
        <w:szCs w:val="18"/>
      </w:rPr>
      <w:t>Durjasz</w:t>
    </w:r>
    <w:proofErr w:type="spellEnd"/>
    <w:r>
      <w:rPr>
        <w:rFonts w:ascii="Arial" w:hAnsi="Arial" w:cs="Arial"/>
        <w:color w:val="595959"/>
        <w:sz w:val="18"/>
        <w:szCs w:val="18"/>
      </w:rPr>
      <w:t xml:space="preserve">, 40-302 </w:t>
    </w:r>
    <w:r w:rsidRPr="00745BB5">
      <w:rPr>
        <w:rFonts w:ascii="Arial" w:hAnsi="Arial" w:cs="Arial"/>
        <w:color w:val="595959"/>
        <w:sz w:val="18"/>
        <w:szCs w:val="18"/>
      </w:rPr>
      <w:t xml:space="preserve">Katowice, ul. </w:t>
    </w:r>
    <w:r>
      <w:rPr>
        <w:rFonts w:ascii="Arial" w:hAnsi="Arial" w:cs="Arial"/>
        <w:color w:val="595959"/>
        <w:sz w:val="18"/>
        <w:szCs w:val="18"/>
      </w:rPr>
      <w:t>gen. H. le Ronda 76</w:t>
    </w:r>
    <w:r w:rsidRPr="00745BB5">
      <w:rPr>
        <w:rFonts w:ascii="Arial" w:hAnsi="Arial" w:cs="Arial"/>
        <w:color w:val="595959"/>
        <w:sz w:val="18"/>
        <w:szCs w:val="18"/>
      </w:rPr>
      <w:t xml:space="preserve">  tel. 32</w:t>
    </w:r>
    <w:r>
      <w:rPr>
        <w:rFonts w:ascii="Arial" w:hAnsi="Arial" w:cs="Arial"/>
        <w:color w:val="595959"/>
        <w:sz w:val="18"/>
        <w:szCs w:val="18"/>
      </w:rPr>
      <w:t> 353 32 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9B712" w14:textId="54A5FF11" w:rsidR="004D27BF" w:rsidRPr="00C076BD" w:rsidRDefault="004D27BF" w:rsidP="00707B44">
    <w:pPr>
      <w:pStyle w:val="Stopka"/>
      <w:pBdr>
        <w:top w:val="single" w:sz="4" w:space="1" w:color="auto"/>
      </w:pBdr>
      <w:tabs>
        <w:tab w:val="clear" w:pos="9072"/>
        <w:tab w:val="right" w:pos="9356"/>
      </w:tabs>
      <w:ind w:right="59"/>
      <w:rPr>
        <w:rFonts w:ascii="Arial" w:hAnsi="Arial" w:cs="Arial"/>
        <w:color w:val="595959"/>
        <w:sz w:val="18"/>
        <w:szCs w:val="18"/>
      </w:rPr>
    </w:pPr>
    <w:r>
      <w:rPr>
        <w:noProof/>
      </w:rPr>
      <mc:AlternateContent>
        <mc:Choice Requires="wps">
          <w:drawing>
            <wp:anchor distT="0" distB="0" distL="0" distR="0" simplePos="0" relativeHeight="251663360" behindDoc="0" locked="0" layoutInCell="1" allowOverlap="1" wp14:anchorId="39A6735D" wp14:editId="1F31CD84">
              <wp:simplePos x="0" y="0"/>
              <wp:positionH relativeFrom="page">
                <wp:posOffset>6460490</wp:posOffset>
              </wp:positionH>
              <wp:positionV relativeFrom="paragraph">
                <wp:posOffset>13335</wp:posOffset>
              </wp:positionV>
              <wp:extent cx="205105" cy="174625"/>
              <wp:effectExtent l="0" t="0" r="0" b="0"/>
              <wp:wrapSquare wrapText="largest"/>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47E6B" w14:textId="77777777" w:rsidR="004D27BF" w:rsidRPr="00707B44" w:rsidRDefault="004D27BF" w:rsidP="00707B44">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sidR="007C68F2">
                            <w:rPr>
                              <w:rFonts w:ascii="Arial" w:hAnsi="Arial"/>
                              <w:noProof/>
                              <w:snapToGrid w:val="0"/>
                              <w:color w:val="808080"/>
                              <w:sz w:val="18"/>
                              <w:szCs w:val="18"/>
                            </w:rPr>
                            <w:t>76</w:t>
                          </w:r>
                          <w:r w:rsidRPr="00707B44">
                            <w:rPr>
                              <w:rFonts w:ascii="Arial" w:hAnsi="Arial"/>
                              <w:snapToGrid w:val="0"/>
                              <w:color w:val="80808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508.7pt;margin-top:1.05pt;width:16.15pt;height:13.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" stroked="f">
              <v:fill opacity="0"/>
              <v:textbox inset="0,0,0,0">
                <w:txbxContent>
                  <w:p w14:paraId="41A47E6B" w14:textId="77777777" w:rsidR="004D27BF" w:rsidRPr="00707B44" w:rsidRDefault="004D27BF" w:rsidP="00707B44">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sidR="007C68F2">
                      <w:rPr>
                        <w:rFonts w:ascii="Arial" w:hAnsi="Arial"/>
                        <w:noProof/>
                        <w:snapToGrid w:val="0"/>
                        <w:color w:val="808080"/>
                        <w:sz w:val="18"/>
                        <w:szCs w:val="18"/>
                      </w:rPr>
                      <w:t>76</w:t>
                    </w:r>
                    <w:r w:rsidRPr="00707B44">
                      <w:rPr>
                        <w:rFonts w:ascii="Arial" w:hAnsi="Arial"/>
                        <w:snapToGrid w:val="0"/>
                        <w:color w:val="808080"/>
                        <w:sz w:val="18"/>
                        <w:szCs w:val="18"/>
                      </w:rPr>
                      <w:fldChar w:fldCharType="end"/>
                    </w:r>
                  </w:p>
                </w:txbxContent>
              </v:textbox>
              <w10:wrap type="square" side="largest" anchorx="page"/>
            </v:shape>
          </w:pict>
        </mc:Fallback>
      </mc:AlternateContent>
    </w:r>
    <w:r w:rsidRPr="00165AD4">
      <w:rPr>
        <w:rFonts w:ascii="Arial" w:hAnsi="Arial" w:cs="Arial"/>
        <w:b/>
        <w:color w:val="595959"/>
        <w:sz w:val="18"/>
        <w:szCs w:val="18"/>
      </w:rPr>
      <w:t xml:space="preserve"> </w:t>
    </w:r>
    <w:r w:rsidRPr="00745BB5">
      <w:rPr>
        <w:rFonts w:ascii="Arial" w:hAnsi="Arial" w:cs="Arial"/>
        <w:b/>
        <w:color w:val="595959"/>
        <w:sz w:val="18"/>
        <w:szCs w:val="18"/>
      </w:rPr>
      <w:t xml:space="preserve">EKOID </w:t>
    </w:r>
    <w:r>
      <w:rPr>
        <w:rFonts w:ascii="Arial" w:hAnsi="Arial" w:cs="Arial"/>
        <w:color w:val="595959"/>
        <w:sz w:val="18"/>
        <w:szCs w:val="18"/>
      </w:rPr>
      <w:t>Iwona Majewska –</w:t>
    </w:r>
    <w:proofErr w:type="spellStart"/>
    <w:r>
      <w:rPr>
        <w:rFonts w:ascii="Arial" w:hAnsi="Arial" w:cs="Arial"/>
        <w:color w:val="595959"/>
        <w:sz w:val="18"/>
        <w:szCs w:val="18"/>
      </w:rPr>
      <w:t>Durjasz</w:t>
    </w:r>
    <w:proofErr w:type="spellEnd"/>
    <w:r>
      <w:rPr>
        <w:rFonts w:ascii="Arial" w:hAnsi="Arial" w:cs="Arial"/>
        <w:color w:val="595959"/>
        <w:sz w:val="18"/>
        <w:szCs w:val="18"/>
      </w:rPr>
      <w:t xml:space="preserve">, 40-302 </w:t>
    </w:r>
    <w:r w:rsidRPr="00745BB5">
      <w:rPr>
        <w:rFonts w:ascii="Arial" w:hAnsi="Arial" w:cs="Arial"/>
        <w:color w:val="595959"/>
        <w:sz w:val="18"/>
        <w:szCs w:val="18"/>
      </w:rPr>
      <w:t xml:space="preserve">Katowice, ul. </w:t>
    </w:r>
    <w:r>
      <w:rPr>
        <w:rFonts w:ascii="Arial" w:hAnsi="Arial" w:cs="Arial"/>
        <w:color w:val="595959"/>
        <w:sz w:val="18"/>
        <w:szCs w:val="18"/>
      </w:rPr>
      <w:t>gen. H. le Ronda 76</w:t>
    </w:r>
    <w:r w:rsidRPr="00745BB5">
      <w:rPr>
        <w:rFonts w:ascii="Arial" w:hAnsi="Arial" w:cs="Arial"/>
        <w:color w:val="595959"/>
        <w:sz w:val="18"/>
        <w:szCs w:val="18"/>
      </w:rPr>
      <w:t xml:space="preserve">  tel. 32</w:t>
    </w:r>
    <w:r>
      <w:rPr>
        <w:rFonts w:ascii="Arial" w:hAnsi="Arial" w:cs="Arial"/>
        <w:color w:val="595959"/>
        <w:sz w:val="18"/>
        <w:szCs w:val="18"/>
      </w:rPr>
      <w:t> 353 32 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27491" w14:textId="29B726B5" w:rsidR="004D27BF" w:rsidRPr="00C076BD" w:rsidRDefault="004D27BF" w:rsidP="00707B44">
    <w:pPr>
      <w:pStyle w:val="Stopka"/>
      <w:pBdr>
        <w:top w:val="single" w:sz="4" w:space="1" w:color="auto"/>
      </w:pBdr>
      <w:tabs>
        <w:tab w:val="clear" w:pos="9072"/>
        <w:tab w:val="right" w:pos="9356"/>
      </w:tabs>
      <w:ind w:right="59"/>
      <w:rPr>
        <w:rFonts w:ascii="Arial" w:hAnsi="Arial" w:cs="Arial"/>
        <w:color w:val="595959"/>
        <w:sz w:val="18"/>
        <w:szCs w:val="18"/>
      </w:rPr>
    </w:pPr>
    <w:r>
      <w:rPr>
        <w:noProof/>
      </w:rPr>
      <mc:AlternateContent>
        <mc:Choice Requires="wps">
          <w:drawing>
            <wp:anchor distT="0" distB="0" distL="0" distR="0" simplePos="0" relativeHeight="251659264" behindDoc="0" locked="0" layoutInCell="1" allowOverlap="1" wp14:anchorId="7BE0B81B" wp14:editId="0B6E837E">
              <wp:simplePos x="0" y="0"/>
              <wp:positionH relativeFrom="page">
                <wp:posOffset>6460490</wp:posOffset>
              </wp:positionH>
              <wp:positionV relativeFrom="paragraph">
                <wp:posOffset>13335</wp:posOffset>
              </wp:positionV>
              <wp:extent cx="205105" cy="174625"/>
              <wp:effectExtent l="0" t="0" r="0" b="0"/>
              <wp:wrapSquare wrapText="largest"/>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37791" w14:textId="77777777" w:rsidR="004D27BF" w:rsidRPr="00707B44" w:rsidRDefault="004D27BF" w:rsidP="00707B44">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sidR="007C68F2">
                            <w:rPr>
                              <w:rFonts w:ascii="Arial" w:hAnsi="Arial"/>
                              <w:noProof/>
                              <w:snapToGrid w:val="0"/>
                              <w:color w:val="808080"/>
                              <w:sz w:val="18"/>
                              <w:szCs w:val="18"/>
                            </w:rPr>
                            <w:t>63</w:t>
                          </w:r>
                          <w:r w:rsidRPr="00707B44">
                            <w:rPr>
                              <w:rFonts w:ascii="Arial" w:hAnsi="Arial"/>
                              <w:snapToGrid w:val="0"/>
                              <w:color w:val="80808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08.7pt;margin-top:1.05pt;width:16.15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" stroked="f">
              <v:fill opacity="0"/>
              <v:textbox inset="0,0,0,0">
                <w:txbxContent>
                  <w:p w14:paraId="5DB37791" w14:textId="77777777" w:rsidR="004D27BF" w:rsidRPr="00707B44" w:rsidRDefault="004D27BF" w:rsidP="00707B44">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sidR="007C68F2">
                      <w:rPr>
                        <w:rFonts w:ascii="Arial" w:hAnsi="Arial"/>
                        <w:noProof/>
                        <w:snapToGrid w:val="0"/>
                        <w:color w:val="808080"/>
                        <w:sz w:val="18"/>
                        <w:szCs w:val="18"/>
                      </w:rPr>
                      <w:t>63</w:t>
                    </w:r>
                    <w:r w:rsidRPr="00707B44">
                      <w:rPr>
                        <w:rFonts w:ascii="Arial" w:hAnsi="Arial"/>
                        <w:snapToGrid w:val="0"/>
                        <w:color w:val="808080"/>
                        <w:sz w:val="18"/>
                        <w:szCs w:val="18"/>
                      </w:rPr>
                      <w:fldChar w:fldCharType="end"/>
                    </w:r>
                  </w:p>
                </w:txbxContent>
              </v:textbox>
              <w10:wrap type="square" side="largest" anchorx="page"/>
            </v:shape>
          </w:pict>
        </mc:Fallback>
      </mc:AlternateContent>
    </w:r>
    <w:r w:rsidRPr="00165AD4">
      <w:rPr>
        <w:rFonts w:ascii="Arial" w:hAnsi="Arial" w:cs="Arial"/>
        <w:b/>
        <w:color w:val="595959"/>
        <w:sz w:val="18"/>
        <w:szCs w:val="18"/>
      </w:rPr>
      <w:t xml:space="preserve"> </w:t>
    </w:r>
    <w:r w:rsidRPr="00745BB5">
      <w:rPr>
        <w:rFonts w:ascii="Arial" w:hAnsi="Arial" w:cs="Arial"/>
        <w:b/>
        <w:color w:val="595959"/>
        <w:sz w:val="18"/>
        <w:szCs w:val="18"/>
      </w:rPr>
      <w:t xml:space="preserve">EKOID </w:t>
    </w:r>
    <w:r>
      <w:rPr>
        <w:rFonts w:ascii="Arial" w:hAnsi="Arial" w:cs="Arial"/>
        <w:color w:val="595959"/>
        <w:sz w:val="18"/>
        <w:szCs w:val="18"/>
      </w:rPr>
      <w:t>Iwona Majewska –</w:t>
    </w:r>
    <w:proofErr w:type="spellStart"/>
    <w:r>
      <w:rPr>
        <w:rFonts w:ascii="Arial" w:hAnsi="Arial" w:cs="Arial"/>
        <w:color w:val="595959"/>
        <w:sz w:val="18"/>
        <w:szCs w:val="18"/>
      </w:rPr>
      <w:t>Durjasz</w:t>
    </w:r>
    <w:proofErr w:type="spellEnd"/>
    <w:r>
      <w:rPr>
        <w:rFonts w:ascii="Arial" w:hAnsi="Arial" w:cs="Arial"/>
        <w:color w:val="595959"/>
        <w:sz w:val="18"/>
        <w:szCs w:val="18"/>
      </w:rPr>
      <w:t xml:space="preserve">, 40-302 </w:t>
    </w:r>
    <w:r w:rsidRPr="00745BB5">
      <w:rPr>
        <w:rFonts w:ascii="Arial" w:hAnsi="Arial" w:cs="Arial"/>
        <w:color w:val="595959"/>
        <w:sz w:val="18"/>
        <w:szCs w:val="18"/>
      </w:rPr>
      <w:t xml:space="preserve">Katowice, ul. </w:t>
    </w:r>
    <w:r>
      <w:rPr>
        <w:rFonts w:ascii="Arial" w:hAnsi="Arial" w:cs="Arial"/>
        <w:color w:val="595959"/>
        <w:sz w:val="18"/>
        <w:szCs w:val="18"/>
      </w:rPr>
      <w:t>gen. H. le Ronda 76</w:t>
    </w:r>
    <w:r w:rsidRPr="00745BB5">
      <w:rPr>
        <w:rFonts w:ascii="Arial" w:hAnsi="Arial" w:cs="Arial"/>
        <w:color w:val="595959"/>
        <w:sz w:val="18"/>
        <w:szCs w:val="18"/>
      </w:rPr>
      <w:t xml:space="preserve">  tel. 32</w:t>
    </w:r>
    <w:r>
      <w:rPr>
        <w:rFonts w:ascii="Arial" w:hAnsi="Arial" w:cs="Arial"/>
        <w:color w:val="595959"/>
        <w:sz w:val="18"/>
        <w:szCs w:val="18"/>
      </w:rPr>
      <w:t> 353 32 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B3330" w14:textId="3ECE3CC4" w:rsidR="004D27BF" w:rsidRPr="00C076BD" w:rsidRDefault="004D27BF" w:rsidP="000A6B95">
    <w:pPr>
      <w:pStyle w:val="Stopka"/>
      <w:pBdr>
        <w:top w:val="single" w:sz="4" w:space="1" w:color="auto"/>
      </w:pBdr>
      <w:tabs>
        <w:tab w:val="clear" w:pos="9072"/>
        <w:tab w:val="right" w:pos="9356"/>
      </w:tabs>
      <w:ind w:right="59"/>
      <w:rPr>
        <w:rFonts w:ascii="Arial" w:hAnsi="Arial" w:cs="Arial"/>
        <w:color w:val="595959"/>
        <w:sz w:val="18"/>
        <w:szCs w:val="18"/>
      </w:rPr>
    </w:pPr>
    <w:r>
      <w:rPr>
        <w:noProof/>
      </w:rPr>
      <mc:AlternateContent>
        <mc:Choice Requires="wps">
          <w:drawing>
            <wp:anchor distT="0" distB="0" distL="0" distR="0" simplePos="0" relativeHeight="251670528" behindDoc="0" locked="0" layoutInCell="1" allowOverlap="1" wp14:anchorId="70B14A29" wp14:editId="77EF9FB1">
              <wp:simplePos x="0" y="0"/>
              <wp:positionH relativeFrom="page">
                <wp:posOffset>6460490</wp:posOffset>
              </wp:positionH>
              <wp:positionV relativeFrom="paragraph">
                <wp:posOffset>13335</wp:posOffset>
              </wp:positionV>
              <wp:extent cx="205105" cy="174625"/>
              <wp:effectExtent l="0" t="0" r="0" b="0"/>
              <wp:wrapSquare wrapText="largest"/>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70D64" w14:textId="77777777" w:rsidR="004D27BF" w:rsidRPr="00707B44" w:rsidRDefault="004D27BF" w:rsidP="000A6B95">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sidR="007C68F2">
                            <w:rPr>
                              <w:rFonts w:ascii="Arial" w:hAnsi="Arial"/>
                              <w:noProof/>
                              <w:snapToGrid w:val="0"/>
                              <w:color w:val="808080"/>
                              <w:sz w:val="18"/>
                              <w:szCs w:val="18"/>
                            </w:rPr>
                            <w:t>79</w:t>
                          </w:r>
                          <w:r w:rsidRPr="00707B44">
                            <w:rPr>
                              <w:rFonts w:ascii="Arial" w:hAnsi="Arial"/>
                              <w:snapToGrid w:val="0"/>
                              <w:color w:val="80808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508.7pt;margin-top:1.05pt;width:16.15pt;height:13.7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" stroked="f">
              <v:fill opacity="0"/>
              <v:textbox inset="0,0,0,0">
                <w:txbxContent>
                  <w:p w14:paraId="5C770D64" w14:textId="77777777" w:rsidR="004D27BF" w:rsidRPr="00707B44" w:rsidRDefault="004D27BF" w:rsidP="000A6B95">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sidR="007C68F2">
                      <w:rPr>
                        <w:rFonts w:ascii="Arial" w:hAnsi="Arial"/>
                        <w:noProof/>
                        <w:snapToGrid w:val="0"/>
                        <w:color w:val="808080"/>
                        <w:sz w:val="18"/>
                        <w:szCs w:val="18"/>
                      </w:rPr>
                      <w:t>79</w:t>
                    </w:r>
                    <w:r w:rsidRPr="00707B44">
                      <w:rPr>
                        <w:rFonts w:ascii="Arial" w:hAnsi="Arial"/>
                        <w:snapToGrid w:val="0"/>
                        <w:color w:val="808080"/>
                        <w:sz w:val="18"/>
                        <w:szCs w:val="18"/>
                      </w:rPr>
                      <w:fldChar w:fldCharType="end"/>
                    </w:r>
                  </w:p>
                </w:txbxContent>
              </v:textbox>
              <w10:wrap type="square" side="largest" anchorx="page"/>
            </v:shape>
          </w:pict>
        </mc:Fallback>
      </mc:AlternateContent>
    </w:r>
    <w:r w:rsidRPr="00165AD4">
      <w:rPr>
        <w:rFonts w:ascii="Arial" w:hAnsi="Arial" w:cs="Arial"/>
        <w:b/>
        <w:color w:val="595959"/>
        <w:sz w:val="18"/>
        <w:szCs w:val="18"/>
      </w:rPr>
      <w:t xml:space="preserve"> </w:t>
    </w:r>
    <w:r w:rsidRPr="00745BB5">
      <w:rPr>
        <w:rFonts w:ascii="Arial" w:hAnsi="Arial" w:cs="Arial"/>
        <w:b/>
        <w:color w:val="595959"/>
        <w:sz w:val="18"/>
        <w:szCs w:val="18"/>
      </w:rPr>
      <w:t xml:space="preserve">EKOID </w:t>
    </w:r>
    <w:r>
      <w:rPr>
        <w:rFonts w:ascii="Arial" w:hAnsi="Arial" w:cs="Arial"/>
        <w:color w:val="595959"/>
        <w:sz w:val="18"/>
        <w:szCs w:val="18"/>
      </w:rPr>
      <w:t>Iwona Majewska –</w:t>
    </w:r>
    <w:proofErr w:type="spellStart"/>
    <w:r>
      <w:rPr>
        <w:rFonts w:ascii="Arial" w:hAnsi="Arial" w:cs="Arial"/>
        <w:color w:val="595959"/>
        <w:sz w:val="18"/>
        <w:szCs w:val="18"/>
      </w:rPr>
      <w:t>Durjasz</w:t>
    </w:r>
    <w:proofErr w:type="spellEnd"/>
    <w:r>
      <w:rPr>
        <w:rFonts w:ascii="Arial" w:hAnsi="Arial" w:cs="Arial"/>
        <w:color w:val="595959"/>
        <w:sz w:val="18"/>
        <w:szCs w:val="18"/>
      </w:rPr>
      <w:t xml:space="preserve">, 40-302 </w:t>
    </w:r>
    <w:r w:rsidRPr="00745BB5">
      <w:rPr>
        <w:rFonts w:ascii="Arial" w:hAnsi="Arial" w:cs="Arial"/>
        <w:color w:val="595959"/>
        <w:sz w:val="18"/>
        <w:szCs w:val="18"/>
      </w:rPr>
      <w:t xml:space="preserve">Katowice, ul. </w:t>
    </w:r>
    <w:r>
      <w:rPr>
        <w:rFonts w:ascii="Arial" w:hAnsi="Arial" w:cs="Arial"/>
        <w:color w:val="595959"/>
        <w:sz w:val="18"/>
        <w:szCs w:val="18"/>
      </w:rPr>
      <w:t>gen. H. le Ronda 76</w:t>
    </w:r>
    <w:r w:rsidRPr="00745BB5">
      <w:rPr>
        <w:rFonts w:ascii="Arial" w:hAnsi="Arial" w:cs="Arial"/>
        <w:color w:val="595959"/>
        <w:sz w:val="18"/>
        <w:szCs w:val="18"/>
      </w:rPr>
      <w:t xml:space="preserve">  tel. 32</w:t>
    </w:r>
    <w:r>
      <w:rPr>
        <w:rFonts w:ascii="Arial" w:hAnsi="Arial" w:cs="Arial"/>
        <w:color w:val="595959"/>
        <w:sz w:val="18"/>
        <w:szCs w:val="18"/>
      </w:rPr>
      <w:t> 353 32 14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02ED7" w14:textId="36DFC8B0" w:rsidR="004D27BF" w:rsidRPr="00EA34CD" w:rsidRDefault="004D27BF" w:rsidP="000245E2">
    <w:pPr>
      <w:pStyle w:val="Stopka"/>
      <w:pBdr>
        <w:top w:val="single" w:sz="4" w:space="1" w:color="auto"/>
      </w:pBdr>
      <w:tabs>
        <w:tab w:val="clear" w:pos="4536"/>
        <w:tab w:val="center" w:pos="1843"/>
      </w:tabs>
      <w:rPr>
        <w:rFonts w:asciiTheme="minorHAnsi" w:hAnsiTheme="minorHAnsi"/>
        <w:sz w:val="20"/>
        <w:szCs w:val="20"/>
      </w:rPr>
    </w:pPr>
    <w:r>
      <w:rPr>
        <w:rFonts w:asciiTheme="minorHAnsi" w:hAnsiTheme="minorHAnsi"/>
        <w:b/>
        <w:noProof/>
        <w:sz w:val="20"/>
        <w:szCs w:val="20"/>
      </w:rPr>
      <mc:AlternateContent>
        <mc:Choice Requires="wps">
          <w:drawing>
            <wp:anchor distT="0" distB="0" distL="0" distR="0" simplePos="0" relativeHeight="251668480" behindDoc="0" locked="0" layoutInCell="1" allowOverlap="1" wp14:anchorId="0BA43FC8" wp14:editId="7860DBDE">
              <wp:simplePos x="0" y="0"/>
              <wp:positionH relativeFrom="page">
                <wp:posOffset>6536690</wp:posOffset>
              </wp:positionH>
              <wp:positionV relativeFrom="paragraph">
                <wp:posOffset>38100</wp:posOffset>
              </wp:positionV>
              <wp:extent cx="205105" cy="174625"/>
              <wp:effectExtent l="0" t="0" r="0" b="0"/>
              <wp:wrapSquare wrapText="largest"/>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FF863" w14:textId="77777777" w:rsidR="004D27BF" w:rsidRPr="00707B44" w:rsidRDefault="004D27BF" w:rsidP="000245E2">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Pr>
                              <w:rFonts w:ascii="Arial" w:hAnsi="Arial"/>
                              <w:noProof/>
                              <w:snapToGrid w:val="0"/>
                              <w:color w:val="808080"/>
                              <w:sz w:val="18"/>
                              <w:szCs w:val="18"/>
                            </w:rPr>
                            <w:t>24</w:t>
                          </w:r>
                          <w:r w:rsidRPr="00707B44">
                            <w:rPr>
                              <w:rFonts w:ascii="Arial" w:hAnsi="Arial"/>
                              <w:snapToGrid w:val="0"/>
                              <w:color w:val="80808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514.7pt;margin-top:3pt;width:16.15pt;height:13.7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" stroked="f">
              <v:fill opacity="0"/>
              <v:textbox inset="0,0,0,0">
                <w:txbxContent>
                  <w:p w14:paraId="7CAFF863" w14:textId="77777777" w:rsidR="000245E2" w:rsidRPr="00707B44" w:rsidRDefault="000245E2" w:rsidP="000245E2">
                    <w:r w:rsidRPr="00707B44">
                      <w:rPr>
                        <w:rFonts w:ascii="Arial" w:hAnsi="Arial"/>
                        <w:snapToGrid w:val="0"/>
                        <w:color w:val="808080"/>
                        <w:sz w:val="18"/>
                        <w:szCs w:val="18"/>
                      </w:rPr>
                      <w:fldChar w:fldCharType="begin"/>
                    </w:r>
                    <w:r w:rsidRPr="00707B44">
                      <w:rPr>
                        <w:rFonts w:ascii="Arial" w:hAnsi="Arial"/>
                        <w:snapToGrid w:val="0"/>
                        <w:color w:val="808080"/>
                        <w:sz w:val="18"/>
                        <w:szCs w:val="18"/>
                      </w:rPr>
                      <w:instrText xml:space="preserve"> PAGE </w:instrText>
                    </w:r>
                    <w:r w:rsidRPr="00707B44">
                      <w:rPr>
                        <w:rFonts w:ascii="Arial" w:hAnsi="Arial"/>
                        <w:snapToGrid w:val="0"/>
                        <w:color w:val="808080"/>
                        <w:sz w:val="18"/>
                        <w:szCs w:val="18"/>
                      </w:rPr>
                      <w:fldChar w:fldCharType="separate"/>
                    </w:r>
                    <w:r>
                      <w:rPr>
                        <w:rFonts w:ascii="Arial" w:hAnsi="Arial"/>
                        <w:noProof/>
                        <w:snapToGrid w:val="0"/>
                        <w:color w:val="808080"/>
                        <w:sz w:val="18"/>
                        <w:szCs w:val="18"/>
                      </w:rPr>
                      <w:t>24</w:t>
                    </w:r>
                    <w:r w:rsidRPr="00707B44">
                      <w:rPr>
                        <w:rFonts w:ascii="Arial" w:hAnsi="Arial"/>
                        <w:snapToGrid w:val="0"/>
                        <w:color w:val="808080"/>
                        <w:sz w:val="18"/>
                        <w:szCs w:val="18"/>
                      </w:rPr>
                      <w:fldChar w:fldCharType="end"/>
                    </w:r>
                  </w:p>
                </w:txbxContent>
              </v:textbox>
              <w10:wrap type="square" side="largest" anchorx="page"/>
            </v:shape>
          </w:pict>
        </mc:Fallback>
      </mc:AlternateContent>
    </w:r>
    <w:r w:rsidRPr="00EA34CD">
      <w:rPr>
        <w:rFonts w:asciiTheme="minorHAnsi" w:hAnsiTheme="minorHAnsi"/>
        <w:b/>
        <w:sz w:val="20"/>
        <w:szCs w:val="20"/>
      </w:rPr>
      <w:t>EKOID</w:t>
    </w:r>
    <w:r w:rsidRPr="00EA34CD">
      <w:rPr>
        <w:rFonts w:asciiTheme="minorHAnsi" w:hAnsiTheme="minorHAnsi"/>
        <w:sz w:val="20"/>
        <w:szCs w:val="20"/>
      </w:rPr>
      <w:t xml:space="preserve"> 40-302 Katowice ul. gen. Henryka Le Ronda 76      tel</w:t>
    </w:r>
    <w:r>
      <w:rPr>
        <w:rFonts w:asciiTheme="minorHAnsi" w:hAnsiTheme="minorHAnsi"/>
        <w:sz w:val="20"/>
        <w:szCs w:val="20"/>
      </w:rPr>
      <w:t>.</w:t>
    </w:r>
    <w:r w:rsidRPr="00EA34CD">
      <w:rPr>
        <w:rFonts w:asciiTheme="minorHAnsi" w:hAnsiTheme="minorHAnsi"/>
        <w:sz w:val="20"/>
        <w:szCs w:val="20"/>
      </w:rPr>
      <w:t>/fax: 255 28 23, 353 32 14</w:t>
    </w:r>
    <w:r>
      <w:rPr>
        <w:rFonts w:asciiTheme="minorHAnsi" w:hAnsiTheme="minorHAnsi"/>
        <w:sz w:val="20"/>
        <w:szCs w:val="20"/>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27F61" w14:textId="77777777" w:rsidR="004D27BF" w:rsidRPr="00EA34CD" w:rsidRDefault="004D27BF" w:rsidP="00EA34CD">
    <w:pPr>
      <w:pStyle w:val="Stopka"/>
      <w:pBdr>
        <w:top w:val="single" w:sz="4" w:space="1" w:color="auto"/>
      </w:pBdr>
      <w:rPr>
        <w:rFonts w:asciiTheme="minorHAnsi" w:hAnsiTheme="minorHAnsi"/>
        <w:sz w:val="20"/>
        <w:szCs w:val="20"/>
      </w:rPr>
    </w:pPr>
    <w:r w:rsidRPr="00EA34CD">
      <w:rPr>
        <w:rFonts w:asciiTheme="minorHAnsi" w:hAnsiTheme="minorHAnsi"/>
        <w:b/>
        <w:sz w:val="20"/>
        <w:szCs w:val="20"/>
      </w:rPr>
      <w:t>EKOID</w:t>
    </w:r>
    <w:r w:rsidRPr="00EA34CD">
      <w:rPr>
        <w:rFonts w:asciiTheme="minorHAnsi" w:hAnsiTheme="minorHAnsi"/>
        <w:sz w:val="20"/>
        <w:szCs w:val="20"/>
      </w:rPr>
      <w:t xml:space="preserve"> 40-302 Katowice ul. gen. Henryka Le Ronda 76      tel</w:t>
    </w:r>
    <w:r>
      <w:rPr>
        <w:rFonts w:asciiTheme="minorHAnsi" w:hAnsiTheme="minorHAnsi"/>
        <w:sz w:val="20"/>
        <w:szCs w:val="20"/>
      </w:rPr>
      <w:t>.</w:t>
    </w:r>
    <w:r w:rsidRPr="00EA34CD">
      <w:rPr>
        <w:rFonts w:asciiTheme="minorHAnsi" w:hAnsiTheme="minorHAnsi"/>
        <w:sz w:val="20"/>
        <w:szCs w:val="20"/>
      </w:rPr>
      <w:t>/fax: 255 28 23, 353 32 14</w:t>
    </w:r>
    <w:r>
      <w:rPr>
        <w:rFonts w:asciiTheme="minorHAnsi" w:hAnsiTheme="minorHAnsi"/>
        <w:sz w:val="20"/>
        <w:szCs w:val="20"/>
      </w:rPr>
      <w:tab/>
    </w:r>
    <w:r w:rsidRPr="00EA34CD">
      <w:rPr>
        <w:rFonts w:asciiTheme="minorHAnsi" w:hAnsiTheme="minorHAnsi"/>
        <w:sz w:val="20"/>
        <w:szCs w:val="20"/>
      </w:rPr>
      <w:fldChar w:fldCharType="begin"/>
    </w:r>
    <w:r w:rsidRPr="00EA34CD">
      <w:rPr>
        <w:rFonts w:asciiTheme="minorHAnsi" w:hAnsiTheme="minorHAnsi"/>
        <w:sz w:val="20"/>
        <w:szCs w:val="20"/>
      </w:rPr>
      <w:instrText>PAGE   \* MERGEFORMAT</w:instrText>
    </w:r>
    <w:r w:rsidRPr="00EA34CD">
      <w:rPr>
        <w:rFonts w:asciiTheme="minorHAnsi" w:hAnsiTheme="minorHAnsi"/>
        <w:sz w:val="20"/>
        <w:szCs w:val="20"/>
      </w:rPr>
      <w:fldChar w:fldCharType="separate"/>
    </w:r>
    <w:r w:rsidR="007C68F2">
      <w:rPr>
        <w:rFonts w:asciiTheme="minorHAnsi" w:hAnsiTheme="minorHAnsi"/>
        <w:noProof/>
        <w:sz w:val="20"/>
        <w:szCs w:val="20"/>
      </w:rPr>
      <w:t>104</w:t>
    </w:r>
    <w:r w:rsidRPr="00EA34CD">
      <w:rPr>
        <w:rFonts w:asciiTheme="minorHAnsi" w:hAnsiTheme="minorHAnsi"/>
        <w:sz w:val="20"/>
        <w:szCs w:val="20"/>
      </w:rPr>
      <w:fldChar w:fldCharType="end"/>
    </w:r>
  </w:p>
  <w:p w14:paraId="591DA6AB" w14:textId="77777777" w:rsidR="004D27BF" w:rsidRDefault="004D27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057C8" w14:textId="77777777" w:rsidR="00734684" w:rsidRDefault="00734684" w:rsidP="00D32AEC">
      <w:pPr>
        <w:spacing w:after="0" w:line="240" w:lineRule="auto"/>
      </w:pPr>
      <w:r>
        <w:separator/>
      </w:r>
    </w:p>
  </w:footnote>
  <w:footnote w:type="continuationSeparator" w:id="0">
    <w:p w14:paraId="7D0ABC6F" w14:textId="77777777" w:rsidR="00734684" w:rsidRDefault="00734684" w:rsidP="00D32AEC">
      <w:pPr>
        <w:spacing w:after="0" w:line="240" w:lineRule="auto"/>
      </w:pPr>
      <w:r>
        <w:continuationSeparator/>
      </w:r>
    </w:p>
  </w:footnote>
  <w:footnote w:id="1">
    <w:p w14:paraId="065A9BD9" w14:textId="77777777" w:rsidR="004D27BF" w:rsidRPr="00E35235" w:rsidRDefault="004D27BF" w:rsidP="00C74B62">
      <w:pPr>
        <w:pStyle w:val="Tekstprzypisudolnego"/>
      </w:pPr>
      <w:r w:rsidRPr="004D27BF">
        <w:rPr>
          <w:rStyle w:val="Odwoanieprzypisudolnego"/>
        </w:rPr>
        <w:footnoteRef/>
      </w:r>
      <w:r>
        <w:t xml:space="preserve"> Źródło Wytyczne dotyczące oceny oddziaływania na środowisko projektów dofinansowanych w ramach Regionalnego Programu Operacyjnego Województwa Pomorskiego lata 2014 – 2022.</w:t>
      </w:r>
    </w:p>
  </w:footnote>
  <w:footnote w:id="2">
    <w:p w14:paraId="5BE35E76" w14:textId="77777777" w:rsidR="004D27BF" w:rsidRPr="00C32752" w:rsidRDefault="004D27BF" w:rsidP="00DC18D7">
      <w:pPr>
        <w:pStyle w:val="Tekstprzypisudolnego"/>
      </w:pPr>
      <w:r w:rsidRPr="004D27BF">
        <w:rPr>
          <w:rStyle w:val="Odwoanieprzypisudolnego"/>
        </w:rPr>
        <w:footnoteRef/>
      </w:r>
      <w:r>
        <w:t xml:space="preserve"> Operat wodnoprawny na szczególne korzystanie z wód, </w:t>
      </w:r>
      <w:proofErr w:type="spellStart"/>
      <w:r>
        <w:t>tj</w:t>
      </w:r>
      <w:proofErr w:type="spellEnd"/>
      <w:r>
        <w:t xml:space="preserve"> odprowadzenie oczyszczonych ścieków bytowych pochodzących z zaplecza socjalnego terenu Bazy Gazu Płynnego i Terminalu Przeładunkowego Polski Gaz do rowu bez nazwy w zlewni Białej Przemszy oprac. </w:t>
      </w:r>
      <w:proofErr w:type="spellStart"/>
      <w:r>
        <w:t>Investeco</w:t>
      </w:r>
      <w:proofErr w:type="spellEnd"/>
      <w:r>
        <w:t xml:space="preserve"> S.A. 2015r.</w:t>
      </w:r>
    </w:p>
  </w:footnote>
  <w:footnote w:id="3">
    <w:p w14:paraId="5B3A0355" w14:textId="2A56CC45" w:rsidR="004D27BF" w:rsidRDefault="004D27BF">
      <w:pPr>
        <w:pStyle w:val="Tekstprzypisudolnego"/>
      </w:pPr>
      <w:r w:rsidRPr="004D27BF">
        <w:rPr>
          <w:rStyle w:val="Odwoanieprzypisudolnego"/>
        </w:rPr>
        <w:footnoteRef/>
      </w:r>
      <w:r>
        <w:t xml:space="preserve"> Operat uciążliwości emisyjnej dla bazy Gazu Płynnego i terminalu Przeładunkowego Polski Gaz Sp. z o.o. oddział w sosnowcu opr. Invest –Eko 2005r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C0CD6" w14:textId="77777777" w:rsidR="004D27BF" w:rsidRPr="00602798" w:rsidRDefault="004D27BF" w:rsidP="006F60B5">
    <w:pPr>
      <w:pBdr>
        <w:bottom w:val="single" w:sz="4" w:space="1" w:color="auto"/>
      </w:pBdr>
      <w:jc w:val="center"/>
      <w:rPr>
        <w:rFonts w:ascii="Arial" w:hAnsi="Arial" w:cs="Arial"/>
        <w:spacing w:val="-2"/>
        <w:sz w:val="18"/>
        <w:szCs w:val="18"/>
      </w:rPr>
    </w:pPr>
    <w:r>
      <w:rPr>
        <w:rFonts w:ascii="Arial" w:hAnsi="Arial" w:cs="Arial"/>
        <w:spacing w:val="-2"/>
        <w:sz w:val="18"/>
        <w:szCs w:val="18"/>
      </w:rPr>
      <w:t>Raport o oddziaływaniu na środowisko dla inwestycji polegającej na budowie instalacji do przeładunku oleju napędowego na ternie istniejącego Terminalu Przeładunkowego Gazu Płynnego Polski Gaz S.A.</w:t>
    </w:r>
  </w:p>
  <w:p w14:paraId="404C51A4" w14:textId="77777777" w:rsidR="004D27BF" w:rsidRDefault="004D27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88A29" w14:textId="08B14E3B" w:rsidR="004D27BF" w:rsidRPr="00602798" w:rsidRDefault="004D27BF" w:rsidP="006F60B5">
    <w:pPr>
      <w:pBdr>
        <w:bottom w:val="single" w:sz="4" w:space="1" w:color="auto"/>
      </w:pBdr>
      <w:jc w:val="center"/>
      <w:rPr>
        <w:rFonts w:ascii="Arial" w:hAnsi="Arial" w:cs="Arial"/>
        <w:spacing w:val="-2"/>
        <w:sz w:val="18"/>
        <w:szCs w:val="18"/>
      </w:rPr>
    </w:pPr>
    <w:r>
      <w:rPr>
        <w:rFonts w:ascii="Arial" w:hAnsi="Arial" w:cs="Arial"/>
        <w:spacing w:val="-2"/>
        <w:sz w:val="18"/>
        <w:szCs w:val="18"/>
      </w:rPr>
      <w:t>Raport o oddziaływaniu na środowisko dla inwestycji polegającej na budowie instalacji do przeładunku oleju napędowego na ternie istniejącego Terminala Przeładunkowego Gazu Płynnego Polski Gaz S.A.</w:t>
    </w:r>
  </w:p>
  <w:p w14:paraId="0C894DEB" w14:textId="77777777" w:rsidR="004D27BF" w:rsidRPr="00707B44" w:rsidRDefault="004D27BF" w:rsidP="006F60B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A8EDA" w14:textId="77777777" w:rsidR="004D27BF" w:rsidRPr="00602798" w:rsidRDefault="004D27BF" w:rsidP="00707B44">
    <w:pPr>
      <w:pBdr>
        <w:bottom w:val="single" w:sz="4" w:space="1" w:color="auto"/>
      </w:pBdr>
      <w:jc w:val="center"/>
      <w:rPr>
        <w:rFonts w:ascii="Arial" w:hAnsi="Arial" w:cs="Arial"/>
        <w:spacing w:val="-2"/>
        <w:sz w:val="18"/>
        <w:szCs w:val="18"/>
      </w:rPr>
    </w:pPr>
    <w:r>
      <w:rPr>
        <w:rFonts w:ascii="Arial" w:hAnsi="Arial" w:cs="Arial"/>
        <w:spacing w:val="-2"/>
        <w:sz w:val="18"/>
        <w:szCs w:val="18"/>
      </w:rPr>
      <w:t>Raport o oddziaływaniu na środowisko dla inwestycji polegającej na budowie instalacji do przeładunku oleju napędowego na ternie istniejącego Terminalu Przeładunkowego Gazu Płynnego Polski Gaz S.A.</w:t>
    </w:r>
  </w:p>
  <w:p w14:paraId="7A7173CB" w14:textId="77777777" w:rsidR="004D27BF" w:rsidRPr="00707B44" w:rsidRDefault="004D27BF" w:rsidP="00707B44">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CFFF9" w14:textId="69692A8B" w:rsidR="004D27BF" w:rsidRPr="00602798" w:rsidRDefault="004D27BF" w:rsidP="00707B44">
    <w:pPr>
      <w:pBdr>
        <w:bottom w:val="single" w:sz="4" w:space="1" w:color="auto"/>
      </w:pBdr>
      <w:jc w:val="center"/>
      <w:rPr>
        <w:rFonts w:ascii="Arial" w:hAnsi="Arial" w:cs="Arial"/>
        <w:spacing w:val="-2"/>
        <w:sz w:val="18"/>
        <w:szCs w:val="18"/>
      </w:rPr>
    </w:pPr>
    <w:r>
      <w:rPr>
        <w:rFonts w:ascii="Arial" w:hAnsi="Arial" w:cs="Arial"/>
        <w:spacing w:val="-2"/>
        <w:sz w:val="18"/>
        <w:szCs w:val="18"/>
      </w:rPr>
      <w:t>Raport o oddziaływaniu na środowisko dla inwestycji polegającej na budowie instalacji do przeładunku oleju napędowego na ternie istniejącego Terminalu Przeładunkowego Gazu Płynnego Polski Gaz S.A.</w:t>
    </w:r>
  </w:p>
  <w:p w14:paraId="25ADB330" w14:textId="77777777" w:rsidR="004D27BF" w:rsidRDefault="004D27BF">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A7D9F" w14:textId="77777777" w:rsidR="004D27BF" w:rsidRPr="00602798" w:rsidRDefault="004D27BF" w:rsidP="00707B44">
    <w:pPr>
      <w:pBdr>
        <w:bottom w:val="single" w:sz="4" w:space="1" w:color="auto"/>
      </w:pBdr>
      <w:jc w:val="center"/>
      <w:rPr>
        <w:rFonts w:ascii="Arial" w:hAnsi="Arial" w:cs="Arial"/>
        <w:spacing w:val="-2"/>
        <w:sz w:val="18"/>
        <w:szCs w:val="18"/>
      </w:rPr>
    </w:pPr>
    <w:r>
      <w:rPr>
        <w:rFonts w:ascii="Arial" w:hAnsi="Arial" w:cs="Arial"/>
        <w:spacing w:val="-2"/>
        <w:sz w:val="18"/>
        <w:szCs w:val="18"/>
      </w:rPr>
      <w:t>Raport o oddziaływaniu na środowisko dla inwestycji polegającej na budowie instalacji do przeładunku oleju napędowego na ternie istniejącego Terminalu Przeładunkowego Gazu Płynnego Polski Gaz S.A.</w:t>
    </w:r>
  </w:p>
  <w:p w14:paraId="416B907B" w14:textId="7A472B71" w:rsidR="004D27BF" w:rsidRPr="00707B44" w:rsidRDefault="004D27BF" w:rsidP="00707B44">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88E5B" w14:textId="150DA9A6" w:rsidR="004D27BF" w:rsidRDefault="004D27BF" w:rsidP="00C63BB6">
    <w:pPr>
      <w:pStyle w:val="Nagwek"/>
      <w:pBdr>
        <w:bottom w:val="single" w:sz="4" w:space="1" w:color="auto"/>
      </w:pBdr>
      <w:jc w:val="center"/>
    </w:pPr>
    <w:r>
      <w:rPr>
        <w:rFonts w:asciiTheme="minorHAnsi" w:hAnsiTheme="minorHAnsi" w:cs="Arial"/>
        <w:kern w:val="18"/>
        <w:sz w:val="20"/>
        <w:szCs w:val="20"/>
      </w:rPr>
      <w:t>Raport o oddziaływaniu na środowisko dla inwestycji</w:t>
    </w:r>
    <w:r>
      <w:rPr>
        <w:rFonts w:ascii="Arial" w:hAnsi="Arial" w:cs="Arial"/>
        <w:spacing w:val="-2"/>
        <w:sz w:val="18"/>
        <w:szCs w:val="18"/>
      </w:rPr>
      <w:t xml:space="preserve"> polegającej na budowie instalacji do przeładunku oleju napędowego na ternie istniejącego Terminalu Przeładunkowego Gazu Płynnego Polski Gaz S.A.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12060" w14:textId="7C158647" w:rsidR="004D27BF" w:rsidRPr="00602798" w:rsidRDefault="004D27BF" w:rsidP="00F50131">
    <w:pPr>
      <w:pBdr>
        <w:bottom w:val="single" w:sz="4" w:space="1" w:color="auto"/>
      </w:pBdr>
      <w:jc w:val="center"/>
      <w:rPr>
        <w:rFonts w:ascii="Arial" w:hAnsi="Arial" w:cs="Arial"/>
        <w:spacing w:val="-2"/>
        <w:sz w:val="18"/>
        <w:szCs w:val="18"/>
      </w:rPr>
    </w:pPr>
    <w:r>
      <w:rPr>
        <w:rFonts w:ascii="Arial" w:hAnsi="Arial" w:cs="Arial"/>
        <w:spacing w:val="-2"/>
        <w:sz w:val="18"/>
        <w:szCs w:val="18"/>
      </w:rPr>
      <w:t>Raport o oddziaływaniu na środowisko dla inwestycji polegającej na budowie instalacji do przeładunku oleju napędowego na ternie istniejącego Terminala Przeładunkowego Gazu Płynnego Polski Gaz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11"/>
    <w:lvl w:ilvl="0">
      <w:start w:val="1"/>
      <w:numFmt w:val="bullet"/>
      <w:lvlText w:val=""/>
      <w:lvlJc w:val="left"/>
      <w:pPr>
        <w:tabs>
          <w:tab w:val="num" w:pos="1290"/>
        </w:tabs>
        <w:ind w:left="1290" w:hanging="360"/>
      </w:pPr>
      <w:rPr>
        <w:rFonts w:ascii="Symbol" w:hAnsi="Symbol" w:cs="Symbol" w:hint="default"/>
        <w:sz w:val="20"/>
        <w:szCs w:val="20"/>
      </w:rPr>
    </w:lvl>
  </w:abstractNum>
  <w:abstractNum w:abstractNumId="1">
    <w:nsid w:val="00000018"/>
    <w:multiLevelType w:val="multilevel"/>
    <w:tmpl w:val="00000018"/>
    <w:lvl w:ilvl="0">
      <w:start w:val="1"/>
      <w:numFmt w:val="bullet"/>
      <w:lvlText w:val=""/>
      <w:lvlJc w:val="left"/>
      <w:pPr>
        <w:tabs>
          <w:tab w:val="num" w:pos="720"/>
        </w:tabs>
        <w:ind w:left="720" w:hanging="360"/>
      </w:pPr>
      <w:rPr>
        <w:rFonts w:ascii="Symbol" w:hAnsi="Symbol" w:cs="StarSymbol"/>
        <w:sz w:val="18"/>
        <w:szCs w:val="18"/>
        <w:u w:val="none"/>
      </w:rPr>
    </w:lvl>
    <w:lvl w:ilvl="1">
      <w:start w:val="1"/>
      <w:numFmt w:val="bullet"/>
      <w:lvlText w:val="◦"/>
      <w:lvlJc w:val="left"/>
      <w:pPr>
        <w:tabs>
          <w:tab w:val="num" w:pos="1080"/>
        </w:tabs>
        <w:ind w:left="1080" w:hanging="360"/>
      </w:pPr>
      <w:rPr>
        <w:rFonts w:ascii="OpenSymbol" w:hAnsi="OpenSymbol" w:cs="StarSymbol"/>
        <w:sz w:val="18"/>
        <w:szCs w:val="18"/>
        <w:u w:val="none"/>
      </w:rPr>
    </w:lvl>
    <w:lvl w:ilvl="2">
      <w:start w:val="1"/>
      <w:numFmt w:val="bullet"/>
      <w:lvlText w:val="▪"/>
      <w:lvlJc w:val="left"/>
      <w:pPr>
        <w:tabs>
          <w:tab w:val="num" w:pos="1440"/>
        </w:tabs>
        <w:ind w:left="1440" w:hanging="360"/>
      </w:pPr>
      <w:rPr>
        <w:rFonts w:ascii="OpenSymbol" w:hAnsi="OpenSymbol" w:cs="StarSymbol"/>
        <w:sz w:val="18"/>
        <w:szCs w:val="18"/>
        <w:u w:val="none"/>
      </w:rPr>
    </w:lvl>
    <w:lvl w:ilvl="3">
      <w:start w:val="1"/>
      <w:numFmt w:val="bullet"/>
      <w:lvlText w:val=""/>
      <w:lvlJc w:val="left"/>
      <w:pPr>
        <w:tabs>
          <w:tab w:val="num" w:pos="1800"/>
        </w:tabs>
        <w:ind w:left="1800" w:hanging="360"/>
      </w:pPr>
      <w:rPr>
        <w:rFonts w:ascii="Symbol" w:hAnsi="Symbol" w:cs="StarSymbol"/>
        <w:sz w:val="18"/>
        <w:szCs w:val="18"/>
        <w:u w:val="none"/>
      </w:rPr>
    </w:lvl>
    <w:lvl w:ilvl="4">
      <w:start w:val="1"/>
      <w:numFmt w:val="bullet"/>
      <w:lvlText w:val="◦"/>
      <w:lvlJc w:val="left"/>
      <w:pPr>
        <w:tabs>
          <w:tab w:val="num" w:pos="2160"/>
        </w:tabs>
        <w:ind w:left="2160" w:hanging="360"/>
      </w:pPr>
      <w:rPr>
        <w:rFonts w:ascii="OpenSymbol" w:hAnsi="OpenSymbol" w:cs="StarSymbol"/>
        <w:sz w:val="18"/>
        <w:szCs w:val="18"/>
        <w:u w:val="none"/>
      </w:rPr>
    </w:lvl>
    <w:lvl w:ilvl="5">
      <w:start w:val="1"/>
      <w:numFmt w:val="bullet"/>
      <w:lvlText w:val="▪"/>
      <w:lvlJc w:val="left"/>
      <w:pPr>
        <w:tabs>
          <w:tab w:val="num" w:pos="2520"/>
        </w:tabs>
        <w:ind w:left="2520" w:hanging="360"/>
      </w:pPr>
      <w:rPr>
        <w:rFonts w:ascii="OpenSymbol" w:hAnsi="OpenSymbol" w:cs="StarSymbol"/>
        <w:sz w:val="18"/>
        <w:szCs w:val="18"/>
        <w:u w:val="none"/>
      </w:rPr>
    </w:lvl>
    <w:lvl w:ilvl="6">
      <w:start w:val="1"/>
      <w:numFmt w:val="bullet"/>
      <w:lvlText w:val=""/>
      <w:lvlJc w:val="left"/>
      <w:pPr>
        <w:tabs>
          <w:tab w:val="num" w:pos="2880"/>
        </w:tabs>
        <w:ind w:left="2880" w:hanging="360"/>
      </w:pPr>
      <w:rPr>
        <w:rFonts w:ascii="Symbol" w:hAnsi="Symbol" w:cs="StarSymbol"/>
        <w:sz w:val="18"/>
        <w:szCs w:val="18"/>
        <w:u w:val="none"/>
      </w:rPr>
    </w:lvl>
    <w:lvl w:ilvl="7">
      <w:start w:val="1"/>
      <w:numFmt w:val="bullet"/>
      <w:lvlText w:val="◦"/>
      <w:lvlJc w:val="left"/>
      <w:pPr>
        <w:tabs>
          <w:tab w:val="num" w:pos="3240"/>
        </w:tabs>
        <w:ind w:left="3240" w:hanging="360"/>
      </w:pPr>
      <w:rPr>
        <w:rFonts w:ascii="OpenSymbol" w:hAnsi="OpenSymbol" w:cs="StarSymbol"/>
        <w:sz w:val="18"/>
        <w:szCs w:val="18"/>
        <w:u w:val="none"/>
      </w:rPr>
    </w:lvl>
    <w:lvl w:ilvl="8">
      <w:start w:val="1"/>
      <w:numFmt w:val="bullet"/>
      <w:lvlText w:val="▪"/>
      <w:lvlJc w:val="left"/>
      <w:pPr>
        <w:tabs>
          <w:tab w:val="num" w:pos="3600"/>
        </w:tabs>
        <w:ind w:left="3600" w:hanging="360"/>
      </w:pPr>
      <w:rPr>
        <w:rFonts w:ascii="OpenSymbol" w:hAnsi="OpenSymbol" w:cs="StarSymbol"/>
        <w:sz w:val="18"/>
        <w:szCs w:val="18"/>
        <w:u w:val="none"/>
      </w:rPr>
    </w:lvl>
  </w:abstractNum>
  <w:abstractNum w:abstractNumId="2">
    <w:nsid w:val="02F8160A"/>
    <w:multiLevelType w:val="hybridMultilevel"/>
    <w:tmpl w:val="78D27BDA"/>
    <w:lvl w:ilvl="0" w:tplc="D704439E">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B2458A">
      <w:start w:val="1"/>
      <w:numFmt w:val="bullet"/>
      <w:lvlText w:val="o"/>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6CEC842">
      <w:start w:val="1"/>
      <w:numFmt w:val="bullet"/>
      <w:lvlText w:val="▪"/>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2AF55C">
      <w:start w:val="1"/>
      <w:numFmt w:val="bullet"/>
      <w:lvlText w:val="•"/>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94C7BC">
      <w:start w:val="1"/>
      <w:numFmt w:val="bullet"/>
      <w:lvlText w:val="o"/>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54BA16">
      <w:start w:val="1"/>
      <w:numFmt w:val="bullet"/>
      <w:lvlText w:val="▪"/>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A128526">
      <w:start w:val="1"/>
      <w:numFmt w:val="bullet"/>
      <w:lvlText w:val="•"/>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807ACA">
      <w:start w:val="1"/>
      <w:numFmt w:val="bullet"/>
      <w:lvlText w:val="o"/>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040DFE">
      <w:start w:val="1"/>
      <w:numFmt w:val="bullet"/>
      <w:lvlText w:val="▪"/>
      <w:lvlJc w:val="left"/>
      <w:pPr>
        <w:ind w:left="68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04DC0E7A"/>
    <w:multiLevelType w:val="hybridMultilevel"/>
    <w:tmpl w:val="C9CE6FF6"/>
    <w:lvl w:ilvl="0" w:tplc="18F4CFDC">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
    <w:nsid w:val="07F62747"/>
    <w:multiLevelType w:val="multilevel"/>
    <w:tmpl w:val="CCAEC838"/>
    <w:lvl w:ilvl="0">
      <w:start w:val="1"/>
      <w:numFmt w:val="decimal"/>
      <w:pStyle w:val="Nagwek1"/>
      <w:lvlText w:val="%1"/>
      <w:lvlJc w:val="left"/>
      <w:pPr>
        <w:tabs>
          <w:tab w:val="num" w:pos="432"/>
        </w:tabs>
        <w:ind w:left="432" w:hanging="432"/>
      </w:pPr>
    </w:lvl>
    <w:lvl w:ilvl="1">
      <w:start w:val="1"/>
      <w:numFmt w:val="decimal"/>
      <w:pStyle w:val="Nagwek2"/>
      <w:lvlText w:val="%1.%2"/>
      <w:lvlJc w:val="left"/>
      <w:pPr>
        <w:tabs>
          <w:tab w:val="num" w:pos="576"/>
        </w:tabs>
        <w:ind w:left="576" w:hanging="576"/>
      </w:pPr>
      <w:rPr>
        <w:rFonts w:ascii="Arial" w:hAnsi="Arial" w:cs="Arial" w:hint="default"/>
      </w:rPr>
    </w:lvl>
    <w:lvl w:ilvl="2">
      <w:start w:val="1"/>
      <w:numFmt w:val="decimal"/>
      <w:pStyle w:val="Nagwek3"/>
      <w:lvlText w:val="%1.%2.%3"/>
      <w:lvlJc w:val="left"/>
      <w:pPr>
        <w:tabs>
          <w:tab w:val="num" w:pos="720"/>
        </w:tabs>
        <w:ind w:left="720" w:hanging="720"/>
      </w:pPr>
      <w:rPr>
        <w:color w:val="auto"/>
      </w:rPr>
    </w:lvl>
    <w:lvl w:ilvl="3">
      <w:start w:val="1"/>
      <w:numFmt w:val="decimal"/>
      <w:pStyle w:val="Nagwek4"/>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5">
    <w:nsid w:val="11FD46A1"/>
    <w:multiLevelType w:val="multilevel"/>
    <w:tmpl w:val="1682D5B0"/>
    <w:lvl w:ilvl="0">
      <w:start w:val="1"/>
      <w:numFmt w:val="decimal"/>
      <w:lvlText w:val="[23.3.%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13223867"/>
    <w:multiLevelType w:val="multilevel"/>
    <w:tmpl w:val="28640F5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8C5146"/>
    <w:multiLevelType w:val="hybridMultilevel"/>
    <w:tmpl w:val="6ED418F0"/>
    <w:lvl w:ilvl="0" w:tplc="312A6F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4020956"/>
    <w:multiLevelType w:val="hybridMultilevel"/>
    <w:tmpl w:val="969680EA"/>
    <w:lvl w:ilvl="0" w:tplc="2AA6A9CC">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F88C30">
      <w:start w:val="1"/>
      <w:numFmt w:val="bullet"/>
      <w:lvlText w:val="o"/>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DAF098">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1E865D6">
      <w:start w:val="1"/>
      <w:numFmt w:val="bullet"/>
      <w:lvlText w:val="•"/>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968BF4">
      <w:start w:val="1"/>
      <w:numFmt w:val="bullet"/>
      <w:lvlText w:val="o"/>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BADC0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A25284">
      <w:start w:val="1"/>
      <w:numFmt w:val="bullet"/>
      <w:lvlText w:val="•"/>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084AC2">
      <w:start w:val="1"/>
      <w:numFmt w:val="bullet"/>
      <w:lvlText w:val="o"/>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3A07D00">
      <w:start w:val="1"/>
      <w:numFmt w:val="bullet"/>
      <w:lvlText w:val="▪"/>
      <w:lvlJc w:val="left"/>
      <w:pPr>
        <w:ind w:left="6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278311CB"/>
    <w:multiLevelType w:val="hybridMultilevel"/>
    <w:tmpl w:val="81B0C462"/>
    <w:lvl w:ilvl="0" w:tplc="312A6F30">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0">
    <w:nsid w:val="2EEB3067"/>
    <w:multiLevelType w:val="hybridMultilevel"/>
    <w:tmpl w:val="0DACFE6E"/>
    <w:lvl w:ilvl="0" w:tplc="04150001">
      <w:start w:val="1"/>
      <w:numFmt w:val="decimal"/>
      <w:lvlText w:val="Załacznik nr%1."/>
      <w:lvlJc w:val="left"/>
      <w:pPr>
        <w:tabs>
          <w:tab w:val="num" w:pos="644"/>
        </w:tabs>
        <w:ind w:left="644" w:hanging="360"/>
      </w:pPr>
      <w:rPr>
        <w:rFonts w:hint="default"/>
      </w:rPr>
    </w:lvl>
    <w:lvl w:ilvl="1" w:tplc="04150003" w:tentative="1">
      <w:start w:val="1"/>
      <w:numFmt w:val="lowerLetter"/>
      <w:lvlText w:val="%2."/>
      <w:lvlJc w:val="left"/>
      <w:pPr>
        <w:tabs>
          <w:tab w:val="num" w:pos="1364"/>
        </w:tabs>
        <w:ind w:left="1364" w:hanging="360"/>
      </w:pPr>
    </w:lvl>
    <w:lvl w:ilvl="2" w:tplc="04150005" w:tentative="1">
      <w:start w:val="1"/>
      <w:numFmt w:val="lowerRoman"/>
      <w:lvlText w:val="%3."/>
      <w:lvlJc w:val="right"/>
      <w:pPr>
        <w:tabs>
          <w:tab w:val="num" w:pos="2084"/>
        </w:tabs>
        <w:ind w:left="2084" w:hanging="180"/>
      </w:pPr>
    </w:lvl>
    <w:lvl w:ilvl="3" w:tplc="04150001" w:tentative="1">
      <w:start w:val="1"/>
      <w:numFmt w:val="decimal"/>
      <w:lvlText w:val="%4."/>
      <w:lvlJc w:val="left"/>
      <w:pPr>
        <w:tabs>
          <w:tab w:val="num" w:pos="2804"/>
        </w:tabs>
        <w:ind w:left="2804" w:hanging="360"/>
      </w:pPr>
    </w:lvl>
    <w:lvl w:ilvl="4" w:tplc="04150003" w:tentative="1">
      <w:start w:val="1"/>
      <w:numFmt w:val="lowerLetter"/>
      <w:lvlText w:val="%5."/>
      <w:lvlJc w:val="left"/>
      <w:pPr>
        <w:tabs>
          <w:tab w:val="num" w:pos="3524"/>
        </w:tabs>
        <w:ind w:left="3524" w:hanging="360"/>
      </w:pPr>
    </w:lvl>
    <w:lvl w:ilvl="5" w:tplc="04150005" w:tentative="1">
      <w:start w:val="1"/>
      <w:numFmt w:val="lowerRoman"/>
      <w:lvlText w:val="%6."/>
      <w:lvlJc w:val="right"/>
      <w:pPr>
        <w:tabs>
          <w:tab w:val="num" w:pos="4244"/>
        </w:tabs>
        <w:ind w:left="4244" w:hanging="180"/>
      </w:pPr>
    </w:lvl>
    <w:lvl w:ilvl="6" w:tplc="04150001" w:tentative="1">
      <w:start w:val="1"/>
      <w:numFmt w:val="decimal"/>
      <w:lvlText w:val="%7."/>
      <w:lvlJc w:val="left"/>
      <w:pPr>
        <w:tabs>
          <w:tab w:val="num" w:pos="4964"/>
        </w:tabs>
        <w:ind w:left="4964" w:hanging="360"/>
      </w:pPr>
    </w:lvl>
    <w:lvl w:ilvl="7" w:tplc="04150003" w:tentative="1">
      <w:start w:val="1"/>
      <w:numFmt w:val="lowerLetter"/>
      <w:lvlText w:val="%8."/>
      <w:lvlJc w:val="left"/>
      <w:pPr>
        <w:tabs>
          <w:tab w:val="num" w:pos="5684"/>
        </w:tabs>
        <w:ind w:left="5684" w:hanging="360"/>
      </w:pPr>
    </w:lvl>
    <w:lvl w:ilvl="8" w:tplc="04150005" w:tentative="1">
      <w:start w:val="1"/>
      <w:numFmt w:val="lowerRoman"/>
      <w:lvlText w:val="%9."/>
      <w:lvlJc w:val="right"/>
      <w:pPr>
        <w:tabs>
          <w:tab w:val="num" w:pos="6404"/>
        </w:tabs>
        <w:ind w:left="6404" w:hanging="180"/>
      </w:pPr>
    </w:lvl>
  </w:abstractNum>
  <w:abstractNum w:abstractNumId="11">
    <w:nsid w:val="2F5C078D"/>
    <w:multiLevelType w:val="hybridMultilevel"/>
    <w:tmpl w:val="BE488B46"/>
    <w:lvl w:ilvl="0" w:tplc="3AEAA5D4">
      <w:start w:val="1"/>
      <w:numFmt w:val="bullet"/>
      <w:lvlText w:val=""/>
      <w:lvlJc w:val="left"/>
      <w:pPr>
        <w:ind w:left="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942FD5E">
      <w:start w:val="1"/>
      <w:numFmt w:val="bullet"/>
      <w:lvlText w:val="o"/>
      <w:lvlJc w:val="left"/>
      <w:pPr>
        <w:ind w:left="1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91A93A2">
      <w:start w:val="1"/>
      <w:numFmt w:val="bullet"/>
      <w:lvlText w:val="▪"/>
      <w:lvlJc w:val="left"/>
      <w:pPr>
        <w:ind w:left="2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9AE27E">
      <w:start w:val="1"/>
      <w:numFmt w:val="bullet"/>
      <w:lvlText w:val="•"/>
      <w:lvlJc w:val="left"/>
      <w:pPr>
        <w:ind w:left="3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6827FC6">
      <w:start w:val="1"/>
      <w:numFmt w:val="bullet"/>
      <w:lvlText w:val="o"/>
      <w:lvlJc w:val="left"/>
      <w:pPr>
        <w:ind w:left="4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BE85C98">
      <w:start w:val="1"/>
      <w:numFmt w:val="bullet"/>
      <w:lvlText w:val="▪"/>
      <w:lvlJc w:val="left"/>
      <w:pPr>
        <w:ind w:left="4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E4F396">
      <w:start w:val="1"/>
      <w:numFmt w:val="bullet"/>
      <w:lvlText w:val="•"/>
      <w:lvlJc w:val="left"/>
      <w:pPr>
        <w:ind w:left="5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B4CCC92">
      <w:start w:val="1"/>
      <w:numFmt w:val="bullet"/>
      <w:lvlText w:val="o"/>
      <w:lvlJc w:val="left"/>
      <w:pPr>
        <w:ind w:left="62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3631E6">
      <w:start w:val="1"/>
      <w:numFmt w:val="bullet"/>
      <w:lvlText w:val="▪"/>
      <w:lvlJc w:val="left"/>
      <w:pPr>
        <w:ind w:left="69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nsid w:val="330748F4"/>
    <w:multiLevelType w:val="hybridMultilevel"/>
    <w:tmpl w:val="094033DC"/>
    <w:lvl w:ilvl="0" w:tplc="26ACE70A">
      <w:start w:val="1"/>
      <w:numFmt w:val="decimal"/>
      <w:lvlText w:val="[23.1.%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34D10591"/>
    <w:multiLevelType w:val="hybridMultilevel"/>
    <w:tmpl w:val="268E8194"/>
    <w:lvl w:ilvl="0" w:tplc="EDB82F34">
      <w:start w:val="2"/>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nsid w:val="35AE20B4"/>
    <w:multiLevelType w:val="hybridMultilevel"/>
    <w:tmpl w:val="C45EC3E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nsid w:val="38736027"/>
    <w:multiLevelType w:val="singleLevel"/>
    <w:tmpl w:val="B9BE5E5E"/>
    <w:lvl w:ilvl="0">
      <w:start w:val="1"/>
      <w:numFmt w:val="bullet"/>
      <w:pStyle w:val="Listapunktowana"/>
      <w:lvlText w:val=""/>
      <w:lvlJc w:val="left"/>
      <w:pPr>
        <w:tabs>
          <w:tab w:val="num" w:pos="360"/>
        </w:tabs>
        <w:ind w:left="360" w:hanging="360"/>
      </w:pPr>
      <w:rPr>
        <w:rFonts w:ascii="Symbol" w:hAnsi="Symbol" w:hint="default"/>
      </w:rPr>
    </w:lvl>
  </w:abstractNum>
  <w:abstractNum w:abstractNumId="16">
    <w:nsid w:val="38C75BFB"/>
    <w:multiLevelType w:val="hybridMultilevel"/>
    <w:tmpl w:val="F5B4C210"/>
    <w:lvl w:ilvl="0" w:tplc="8228CB42">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5E35CE">
      <w:start w:val="1"/>
      <w:numFmt w:val="bullet"/>
      <w:lvlText w:val="o"/>
      <w:lvlJc w:val="left"/>
      <w:pPr>
        <w:ind w:left="1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443C80">
      <w:start w:val="1"/>
      <w:numFmt w:val="bullet"/>
      <w:lvlText w:val="▪"/>
      <w:lvlJc w:val="left"/>
      <w:pPr>
        <w:ind w:left="2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6201FC">
      <w:start w:val="1"/>
      <w:numFmt w:val="bullet"/>
      <w:lvlText w:val="•"/>
      <w:lvlJc w:val="left"/>
      <w:pPr>
        <w:ind w:left="3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0430C0">
      <w:start w:val="1"/>
      <w:numFmt w:val="bullet"/>
      <w:lvlText w:val="o"/>
      <w:lvlJc w:val="left"/>
      <w:pPr>
        <w:ind w:left="3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4A772A">
      <w:start w:val="1"/>
      <w:numFmt w:val="bullet"/>
      <w:lvlText w:val="▪"/>
      <w:lvlJc w:val="left"/>
      <w:pPr>
        <w:ind w:left="4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D4DBF4">
      <w:start w:val="1"/>
      <w:numFmt w:val="bullet"/>
      <w:lvlText w:val="•"/>
      <w:lvlJc w:val="left"/>
      <w:pPr>
        <w:ind w:left="5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D211C4">
      <w:start w:val="1"/>
      <w:numFmt w:val="bullet"/>
      <w:lvlText w:val="o"/>
      <w:lvlJc w:val="left"/>
      <w:pPr>
        <w:ind w:left="6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CE47DC">
      <w:start w:val="1"/>
      <w:numFmt w:val="bullet"/>
      <w:lvlText w:val="▪"/>
      <w:lvlJc w:val="left"/>
      <w:pPr>
        <w:ind w:left="6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39942102"/>
    <w:multiLevelType w:val="hybridMultilevel"/>
    <w:tmpl w:val="E05CE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ACF5F1A"/>
    <w:multiLevelType w:val="hybridMultilevel"/>
    <w:tmpl w:val="70ECABD0"/>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9">
    <w:nsid w:val="3E910F91"/>
    <w:multiLevelType w:val="hybridMultilevel"/>
    <w:tmpl w:val="A1C8FD32"/>
    <w:lvl w:ilvl="0" w:tplc="312A6F30">
      <w:start w:val="1"/>
      <w:numFmt w:val="bullet"/>
      <w:lvlText w:val=""/>
      <w:lvlJc w:val="left"/>
      <w:pPr>
        <w:ind w:left="14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942FD5E">
      <w:start w:val="1"/>
      <w:numFmt w:val="bullet"/>
      <w:lvlText w:val="o"/>
      <w:lvlJc w:val="left"/>
      <w:pPr>
        <w:ind w:left="1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91A93A2">
      <w:start w:val="1"/>
      <w:numFmt w:val="bullet"/>
      <w:lvlText w:val="▪"/>
      <w:lvlJc w:val="left"/>
      <w:pPr>
        <w:ind w:left="2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9AE27E">
      <w:start w:val="1"/>
      <w:numFmt w:val="bullet"/>
      <w:lvlText w:val="•"/>
      <w:lvlJc w:val="left"/>
      <w:pPr>
        <w:ind w:left="3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6827FC6">
      <w:start w:val="1"/>
      <w:numFmt w:val="bullet"/>
      <w:lvlText w:val="o"/>
      <w:lvlJc w:val="left"/>
      <w:pPr>
        <w:ind w:left="4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BE85C98">
      <w:start w:val="1"/>
      <w:numFmt w:val="bullet"/>
      <w:lvlText w:val="▪"/>
      <w:lvlJc w:val="left"/>
      <w:pPr>
        <w:ind w:left="4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E4F396">
      <w:start w:val="1"/>
      <w:numFmt w:val="bullet"/>
      <w:lvlText w:val="•"/>
      <w:lvlJc w:val="left"/>
      <w:pPr>
        <w:ind w:left="5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B4CCC92">
      <w:start w:val="1"/>
      <w:numFmt w:val="bullet"/>
      <w:lvlText w:val="o"/>
      <w:lvlJc w:val="left"/>
      <w:pPr>
        <w:ind w:left="62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3631E6">
      <w:start w:val="1"/>
      <w:numFmt w:val="bullet"/>
      <w:lvlText w:val="▪"/>
      <w:lvlJc w:val="left"/>
      <w:pPr>
        <w:ind w:left="69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nsid w:val="42C83828"/>
    <w:multiLevelType w:val="hybridMultilevel"/>
    <w:tmpl w:val="26AE4D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1">
    <w:nsid w:val="46446AA5"/>
    <w:multiLevelType w:val="hybridMultilevel"/>
    <w:tmpl w:val="32789168"/>
    <w:lvl w:ilvl="0" w:tplc="312A6F3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nsid w:val="4857721D"/>
    <w:multiLevelType w:val="hybridMultilevel"/>
    <w:tmpl w:val="DA022670"/>
    <w:lvl w:ilvl="0" w:tplc="DBC495A8">
      <w:numFmt w:val="decimal"/>
      <w:lvlText w:val="%1"/>
      <w:lvlJc w:val="left"/>
      <w:pPr>
        <w:ind w:left="449"/>
      </w:pPr>
      <w:rPr>
        <w:rFonts w:ascii="Verdana" w:eastAsia="Times New Roman" w:hAnsi="Verdana" w:cs="Times New Roman" w:hint="default"/>
        <w:b w:val="0"/>
        <w:i w:val="0"/>
        <w:strike w:val="0"/>
        <w:dstrike w:val="0"/>
        <w:color w:val="000000"/>
        <w:sz w:val="20"/>
        <w:szCs w:val="20"/>
        <w:u w:val="none" w:color="000000"/>
        <w:bdr w:val="none" w:sz="0" w:space="0" w:color="auto"/>
        <w:shd w:val="clear" w:color="auto" w:fill="auto"/>
        <w:vertAlign w:val="baseline"/>
      </w:rPr>
    </w:lvl>
    <w:lvl w:ilvl="1" w:tplc="5380DDE2">
      <w:start w:val="1"/>
      <w:numFmt w:val="lowerLetter"/>
      <w:lvlText w:val="%2"/>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7242A4">
      <w:start w:val="1"/>
      <w:numFmt w:val="lowerRoman"/>
      <w:lvlText w:val="%3"/>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30F81E">
      <w:start w:val="1"/>
      <w:numFmt w:val="decimal"/>
      <w:lvlText w:val="%4"/>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AE65F0">
      <w:start w:val="1"/>
      <w:numFmt w:val="lowerLetter"/>
      <w:lvlText w:val="%5"/>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000188">
      <w:start w:val="1"/>
      <w:numFmt w:val="lowerRoman"/>
      <w:lvlText w:val="%6"/>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1A1DFA">
      <w:start w:val="1"/>
      <w:numFmt w:val="decimal"/>
      <w:lvlText w:val="%7"/>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F41040">
      <w:start w:val="1"/>
      <w:numFmt w:val="lowerLetter"/>
      <w:lvlText w:val="%8"/>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5C8B32">
      <w:start w:val="1"/>
      <w:numFmt w:val="lowerRoman"/>
      <w:lvlText w:val="%9"/>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4B5F2E37"/>
    <w:multiLevelType w:val="hybridMultilevel"/>
    <w:tmpl w:val="500EBC20"/>
    <w:lvl w:ilvl="0" w:tplc="0415000B">
      <w:start w:val="1"/>
      <w:numFmt w:val="bullet"/>
      <w:lvlText w:val=""/>
      <w:lvlJc w:val="left"/>
      <w:pPr>
        <w:ind w:left="1296" w:hanging="360"/>
      </w:pPr>
      <w:rPr>
        <w:rFonts w:ascii="Wingdings" w:hAnsi="Wingdings"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24">
    <w:nsid w:val="4BFD725B"/>
    <w:multiLevelType w:val="hybridMultilevel"/>
    <w:tmpl w:val="DBFE44B0"/>
    <w:lvl w:ilvl="0" w:tplc="04150001">
      <w:start w:val="1"/>
      <w:numFmt w:val="bullet"/>
      <w:lvlText w:val=""/>
      <w:lvlJc w:val="left"/>
      <w:pPr>
        <w:ind w:left="862" w:hanging="360"/>
      </w:pPr>
      <w:rPr>
        <w:rFonts w:ascii="Symbol" w:hAnsi="Symbol" w:hint="default"/>
      </w:rPr>
    </w:lvl>
    <w:lvl w:ilvl="1" w:tplc="6BD41CFE">
      <w:numFmt w:val="bullet"/>
      <w:lvlText w:val="•"/>
      <w:lvlJc w:val="left"/>
      <w:pPr>
        <w:ind w:left="1927" w:hanging="705"/>
      </w:pPr>
      <w:rPr>
        <w:rFonts w:ascii="Verdana" w:eastAsia="ArialMT" w:hAnsi="Verdana" w:cs="Arial"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nsid w:val="4FC73AFC"/>
    <w:multiLevelType w:val="hybridMultilevel"/>
    <w:tmpl w:val="14F68088"/>
    <w:lvl w:ilvl="0" w:tplc="312A6F3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nsid w:val="55AE44D7"/>
    <w:multiLevelType w:val="hybridMultilevel"/>
    <w:tmpl w:val="7284A9CA"/>
    <w:lvl w:ilvl="0" w:tplc="92AC75B2">
      <w:start w:val="1"/>
      <w:numFmt w:val="lowerLetter"/>
      <w:lvlText w:val="%1)"/>
      <w:lvlJc w:val="left"/>
      <w:pPr>
        <w:ind w:left="171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9B669A3"/>
    <w:multiLevelType w:val="hybridMultilevel"/>
    <w:tmpl w:val="B3206AF6"/>
    <w:lvl w:ilvl="0" w:tplc="EB163910">
      <w:start w:val="1"/>
      <w:numFmt w:val="bullet"/>
      <w:lvlText w:val="-"/>
      <w:lvlJc w:val="left"/>
      <w:pPr>
        <w:ind w:left="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6B655FA">
      <w:start w:val="1"/>
      <w:numFmt w:val="bullet"/>
      <w:lvlText w:val="o"/>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E80F70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E4A96C">
      <w:start w:val="1"/>
      <w:numFmt w:val="bullet"/>
      <w:lvlText w:val="•"/>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82BB68">
      <w:start w:val="1"/>
      <w:numFmt w:val="bullet"/>
      <w:lvlText w:val="o"/>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50F75C">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D083AA">
      <w:start w:val="1"/>
      <w:numFmt w:val="bullet"/>
      <w:lvlText w:val="•"/>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9AA4DE">
      <w:start w:val="1"/>
      <w:numFmt w:val="bullet"/>
      <w:lvlText w:val="o"/>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3BA5D8C">
      <w:start w:val="1"/>
      <w:numFmt w:val="bullet"/>
      <w:lvlText w:val="▪"/>
      <w:lvlJc w:val="left"/>
      <w:pPr>
        <w:ind w:left="6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5A1B16AE"/>
    <w:multiLevelType w:val="hybridMultilevel"/>
    <w:tmpl w:val="8ACAD76A"/>
    <w:lvl w:ilvl="0" w:tplc="93F21F92">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6E2FDE">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4EA96">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CEE078">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4E8FCA">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D83666">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3E2F26">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CACA30">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D41B1A">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5E87197C"/>
    <w:multiLevelType w:val="hybridMultilevel"/>
    <w:tmpl w:val="CDE8E2AE"/>
    <w:lvl w:ilvl="0" w:tplc="312A6F30">
      <w:start w:val="1"/>
      <w:numFmt w:val="bullet"/>
      <w:lvlText w:val=""/>
      <w:lvlJc w:val="left"/>
      <w:pPr>
        <w:ind w:left="1432" w:hanging="360"/>
      </w:pPr>
      <w:rPr>
        <w:rFonts w:ascii="Symbol" w:hAnsi="Symbol" w:hint="default"/>
      </w:rPr>
    </w:lvl>
    <w:lvl w:ilvl="1" w:tplc="312A6F30">
      <w:start w:val="1"/>
      <w:numFmt w:val="bullet"/>
      <w:lvlText w:val=""/>
      <w:lvlJc w:val="left"/>
      <w:pPr>
        <w:ind w:left="2152" w:hanging="360"/>
      </w:pPr>
      <w:rPr>
        <w:rFonts w:ascii="Symbol" w:hAnsi="Symbol" w:hint="default"/>
      </w:rPr>
    </w:lvl>
    <w:lvl w:ilvl="2" w:tplc="04150005" w:tentative="1">
      <w:start w:val="1"/>
      <w:numFmt w:val="bullet"/>
      <w:lvlText w:val=""/>
      <w:lvlJc w:val="left"/>
      <w:pPr>
        <w:ind w:left="2872" w:hanging="360"/>
      </w:pPr>
      <w:rPr>
        <w:rFonts w:ascii="Wingdings" w:hAnsi="Wingdings" w:hint="default"/>
      </w:rPr>
    </w:lvl>
    <w:lvl w:ilvl="3" w:tplc="04150001" w:tentative="1">
      <w:start w:val="1"/>
      <w:numFmt w:val="bullet"/>
      <w:lvlText w:val=""/>
      <w:lvlJc w:val="left"/>
      <w:pPr>
        <w:ind w:left="3592" w:hanging="360"/>
      </w:pPr>
      <w:rPr>
        <w:rFonts w:ascii="Symbol" w:hAnsi="Symbol" w:hint="default"/>
      </w:rPr>
    </w:lvl>
    <w:lvl w:ilvl="4" w:tplc="04150003" w:tentative="1">
      <w:start w:val="1"/>
      <w:numFmt w:val="bullet"/>
      <w:lvlText w:val="o"/>
      <w:lvlJc w:val="left"/>
      <w:pPr>
        <w:ind w:left="4312" w:hanging="360"/>
      </w:pPr>
      <w:rPr>
        <w:rFonts w:ascii="Courier New" w:hAnsi="Courier New" w:cs="Courier New" w:hint="default"/>
      </w:rPr>
    </w:lvl>
    <w:lvl w:ilvl="5" w:tplc="04150005" w:tentative="1">
      <w:start w:val="1"/>
      <w:numFmt w:val="bullet"/>
      <w:lvlText w:val=""/>
      <w:lvlJc w:val="left"/>
      <w:pPr>
        <w:ind w:left="5032" w:hanging="360"/>
      </w:pPr>
      <w:rPr>
        <w:rFonts w:ascii="Wingdings" w:hAnsi="Wingdings" w:hint="default"/>
      </w:rPr>
    </w:lvl>
    <w:lvl w:ilvl="6" w:tplc="04150001" w:tentative="1">
      <w:start w:val="1"/>
      <w:numFmt w:val="bullet"/>
      <w:lvlText w:val=""/>
      <w:lvlJc w:val="left"/>
      <w:pPr>
        <w:ind w:left="5752" w:hanging="360"/>
      </w:pPr>
      <w:rPr>
        <w:rFonts w:ascii="Symbol" w:hAnsi="Symbol" w:hint="default"/>
      </w:rPr>
    </w:lvl>
    <w:lvl w:ilvl="7" w:tplc="04150003" w:tentative="1">
      <w:start w:val="1"/>
      <w:numFmt w:val="bullet"/>
      <w:lvlText w:val="o"/>
      <w:lvlJc w:val="left"/>
      <w:pPr>
        <w:ind w:left="6472" w:hanging="360"/>
      </w:pPr>
      <w:rPr>
        <w:rFonts w:ascii="Courier New" w:hAnsi="Courier New" w:cs="Courier New" w:hint="default"/>
      </w:rPr>
    </w:lvl>
    <w:lvl w:ilvl="8" w:tplc="04150005" w:tentative="1">
      <w:start w:val="1"/>
      <w:numFmt w:val="bullet"/>
      <w:lvlText w:val=""/>
      <w:lvlJc w:val="left"/>
      <w:pPr>
        <w:ind w:left="7192" w:hanging="360"/>
      </w:pPr>
      <w:rPr>
        <w:rFonts w:ascii="Wingdings" w:hAnsi="Wingdings" w:hint="default"/>
      </w:rPr>
    </w:lvl>
  </w:abstractNum>
  <w:abstractNum w:abstractNumId="30">
    <w:nsid w:val="5EF17E15"/>
    <w:multiLevelType w:val="hybridMultilevel"/>
    <w:tmpl w:val="6D0E1186"/>
    <w:lvl w:ilvl="0" w:tplc="04150005">
      <w:start w:val="1"/>
      <w:numFmt w:val="bullet"/>
      <w:lvlText w:val=""/>
      <w:lvlJc w:val="left"/>
      <w:pPr>
        <w:ind w:left="2160" w:hanging="360"/>
      </w:pPr>
      <w:rPr>
        <w:rFonts w:ascii="Wingdings" w:hAnsi="Wingdings" w:hint="default"/>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cs="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cs="Courier New" w:hint="default"/>
      </w:rPr>
    </w:lvl>
    <w:lvl w:ilvl="8" w:tplc="04150005">
      <w:start w:val="1"/>
      <w:numFmt w:val="bullet"/>
      <w:lvlText w:val=""/>
      <w:lvlJc w:val="left"/>
      <w:pPr>
        <w:ind w:left="7920" w:hanging="360"/>
      </w:pPr>
      <w:rPr>
        <w:rFonts w:ascii="Wingdings" w:hAnsi="Wingdings" w:hint="default"/>
      </w:rPr>
    </w:lvl>
  </w:abstractNum>
  <w:abstractNum w:abstractNumId="31">
    <w:nsid w:val="60B718BE"/>
    <w:multiLevelType w:val="hybridMultilevel"/>
    <w:tmpl w:val="370E8052"/>
    <w:lvl w:ilvl="0" w:tplc="B946323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nsid w:val="64F96FA9"/>
    <w:multiLevelType w:val="hybridMultilevel"/>
    <w:tmpl w:val="02446DB2"/>
    <w:lvl w:ilvl="0" w:tplc="E76246D0">
      <w:start w:val="1"/>
      <w:numFmt w:val="decimal"/>
      <w:lvlText w:val="[26.2.%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6F6305DA"/>
    <w:multiLevelType w:val="hybridMultilevel"/>
    <w:tmpl w:val="4CA82FCA"/>
    <w:lvl w:ilvl="0" w:tplc="312A6F30">
      <w:start w:val="1"/>
      <w:numFmt w:val="bullet"/>
      <w:lvlText w:val=""/>
      <w:lvlJc w:val="left"/>
      <w:pPr>
        <w:ind w:left="1004" w:hanging="360"/>
      </w:pPr>
      <w:rPr>
        <w:rFonts w:ascii="Symbol" w:hAnsi="Symbol" w:hint="default"/>
      </w:rPr>
    </w:lvl>
    <w:lvl w:ilvl="1" w:tplc="312A6F30">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nsid w:val="716C7C2A"/>
    <w:multiLevelType w:val="hybridMultilevel"/>
    <w:tmpl w:val="67EADB5C"/>
    <w:lvl w:ilvl="0" w:tplc="00000007">
      <w:start w:val="1"/>
      <w:numFmt w:val="bullet"/>
      <w:lvlText w:val=""/>
      <w:lvlJc w:val="left"/>
      <w:pPr>
        <w:ind w:left="720" w:hanging="360"/>
      </w:pPr>
      <w:rPr>
        <w:rFonts w:ascii="Symbol" w:hAnsi="Symbol" w:hint="default"/>
        <w:b/>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7791E46"/>
    <w:multiLevelType w:val="hybridMultilevel"/>
    <w:tmpl w:val="48683260"/>
    <w:lvl w:ilvl="0" w:tplc="312A6F3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nsid w:val="78ED7670"/>
    <w:multiLevelType w:val="hybridMultilevel"/>
    <w:tmpl w:val="DC1484A0"/>
    <w:lvl w:ilvl="0" w:tplc="18F4CFDC">
      <w:start w:val="1"/>
      <w:numFmt w:val="lowerLetter"/>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7">
    <w:nsid w:val="7EA5507A"/>
    <w:multiLevelType w:val="multilevel"/>
    <w:tmpl w:val="2278A3F6"/>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abstractNumId w:val="24"/>
  </w:num>
  <w:num w:numId="2">
    <w:abstractNumId w:val="11"/>
  </w:num>
  <w:num w:numId="3">
    <w:abstractNumId w:val="27"/>
  </w:num>
  <w:num w:numId="4">
    <w:abstractNumId w:val="8"/>
  </w:num>
  <w:num w:numId="5">
    <w:abstractNumId w:val="2"/>
  </w:num>
  <w:num w:numId="6">
    <w:abstractNumId w:val="16"/>
  </w:num>
  <w:num w:numId="7">
    <w:abstractNumId w:val="15"/>
  </w:num>
  <w:num w:numId="8">
    <w:abstractNumId w:val="22"/>
  </w:num>
  <w:num w:numId="9">
    <w:abstractNumId w:val="20"/>
  </w:num>
  <w:num w:numId="10">
    <w:abstractNumId w:val="4"/>
  </w:num>
  <w:num w:numId="11">
    <w:abstractNumId w:val="12"/>
  </w:num>
  <w:num w:numId="12">
    <w:abstractNumId w:val="32"/>
  </w:num>
  <w:num w:numId="13">
    <w:abstractNumId w:val="5"/>
  </w:num>
  <w:num w:numId="14">
    <w:abstractNumId w:val="10"/>
  </w:num>
  <w:num w:numId="15">
    <w:abstractNumId w:val="28"/>
  </w:num>
  <w:num w:numId="16">
    <w:abstractNumId w:val="11"/>
  </w:num>
  <w:num w:numId="17">
    <w:abstractNumId w:val="30"/>
  </w:num>
  <w:num w:numId="18">
    <w:abstractNumId w:val="33"/>
  </w:num>
  <w:num w:numId="19">
    <w:abstractNumId w:val="36"/>
  </w:num>
  <w:num w:numId="20">
    <w:abstractNumId w:val="26"/>
  </w:num>
  <w:num w:numId="21">
    <w:abstractNumId w:val="37"/>
  </w:num>
  <w:num w:numId="22">
    <w:abstractNumId w:val="34"/>
  </w:num>
  <w:num w:numId="23">
    <w:abstractNumId w:val="21"/>
  </w:num>
  <w:num w:numId="24">
    <w:abstractNumId w:val="31"/>
  </w:num>
  <w:num w:numId="25">
    <w:abstractNumId w:val="1"/>
  </w:num>
  <w:num w:numId="26">
    <w:abstractNumId w:val="9"/>
  </w:num>
  <w:num w:numId="27">
    <w:abstractNumId w:val="3"/>
  </w:num>
  <w:num w:numId="28">
    <w:abstractNumId w:val="25"/>
  </w:num>
  <w:num w:numId="29">
    <w:abstractNumId w:val="7"/>
  </w:num>
  <w:num w:numId="30">
    <w:abstractNumId w:val="0"/>
  </w:num>
  <w:num w:numId="31">
    <w:abstractNumId w:val="6"/>
  </w:num>
  <w:num w:numId="32">
    <w:abstractNumId w:val="23"/>
  </w:num>
  <w:num w:numId="33">
    <w:abstractNumId w:val="35"/>
  </w:num>
  <w:num w:numId="34">
    <w:abstractNumId w:val="19"/>
  </w:num>
  <w:num w:numId="35">
    <w:abstractNumId w:val="17"/>
  </w:num>
  <w:num w:numId="36">
    <w:abstractNumId w:val="14"/>
  </w:num>
  <w:num w:numId="37">
    <w:abstractNumId w:val="18"/>
  </w:num>
  <w:num w:numId="38">
    <w:abstractNumId w:val="29"/>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AEC"/>
    <w:rsid w:val="0000296C"/>
    <w:rsid w:val="0000367F"/>
    <w:rsid w:val="00003D49"/>
    <w:rsid w:val="0000685E"/>
    <w:rsid w:val="00007206"/>
    <w:rsid w:val="00010C12"/>
    <w:rsid w:val="00013D18"/>
    <w:rsid w:val="00020366"/>
    <w:rsid w:val="00021D6C"/>
    <w:rsid w:val="0002301C"/>
    <w:rsid w:val="000245E2"/>
    <w:rsid w:val="000300DE"/>
    <w:rsid w:val="00031D70"/>
    <w:rsid w:val="00032E90"/>
    <w:rsid w:val="00033BB5"/>
    <w:rsid w:val="00034303"/>
    <w:rsid w:val="000343D4"/>
    <w:rsid w:val="00035740"/>
    <w:rsid w:val="00035A94"/>
    <w:rsid w:val="0003649E"/>
    <w:rsid w:val="0003680E"/>
    <w:rsid w:val="00044C38"/>
    <w:rsid w:val="0004622F"/>
    <w:rsid w:val="0004651E"/>
    <w:rsid w:val="00050776"/>
    <w:rsid w:val="000536E9"/>
    <w:rsid w:val="000551C0"/>
    <w:rsid w:val="00055354"/>
    <w:rsid w:val="00055B4B"/>
    <w:rsid w:val="00057B3B"/>
    <w:rsid w:val="0006271B"/>
    <w:rsid w:val="00063A30"/>
    <w:rsid w:val="00070322"/>
    <w:rsid w:val="0007270B"/>
    <w:rsid w:val="00076B1E"/>
    <w:rsid w:val="0008059D"/>
    <w:rsid w:val="00080BEE"/>
    <w:rsid w:val="0008135A"/>
    <w:rsid w:val="00083152"/>
    <w:rsid w:val="00087B1D"/>
    <w:rsid w:val="00087C0C"/>
    <w:rsid w:val="000938DD"/>
    <w:rsid w:val="00093CAC"/>
    <w:rsid w:val="000942B8"/>
    <w:rsid w:val="00094A55"/>
    <w:rsid w:val="00095E68"/>
    <w:rsid w:val="00096264"/>
    <w:rsid w:val="000A0ED2"/>
    <w:rsid w:val="000A3A92"/>
    <w:rsid w:val="000A4746"/>
    <w:rsid w:val="000A489F"/>
    <w:rsid w:val="000A60A9"/>
    <w:rsid w:val="000A6B95"/>
    <w:rsid w:val="000B03C4"/>
    <w:rsid w:val="000B135F"/>
    <w:rsid w:val="000B2CFD"/>
    <w:rsid w:val="000B7BFE"/>
    <w:rsid w:val="000C0D37"/>
    <w:rsid w:val="000C38F3"/>
    <w:rsid w:val="000C7CCA"/>
    <w:rsid w:val="000D373B"/>
    <w:rsid w:val="000D3766"/>
    <w:rsid w:val="000D524D"/>
    <w:rsid w:val="000E012F"/>
    <w:rsid w:val="000E0329"/>
    <w:rsid w:val="000E38C1"/>
    <w:rsid w:val="000E4A76"/>
    <w:rsid w:val="000E6000"/>
    <w:rsid w:val="000E718A"/>
    <w:rsid w:val="000F12BC"/>
    <w:rsid w:val="000F173A"/>
    <w:rsid w:val="000F1E13"/>
    <w:rsid w:val="000F2286"/>
    <w:rsid w:val="000F3EDD"/>
    <w:rsid w:val="000F54DF"/>
    <w:rsid w:val="000F5BD3"/>
    <w:rsid w:val="00105ECF"/>
    <w:rsid w:val="00106342"/>
    <w:rsid w:val="00112AF5"/>
    <w:rsid w:val="00113C6E"/>
    <w:rsid w:val="0011654C"/>
    <w:rsid w:val="00120199"/>
    <w:rsid w:val="0012109D"/>
    <w:rsid w:val="00121521"/>
    <w:rsid w:val="001215FA"/>
    <w:rsid w:val="0012271A"/>
    <w:rsid w:val="00122F71"/>
    <w:rsid w:val="00122FA4"/>
    <w:rsid w:val="00123AC6"/>
    <w:rsid w:val="00130336"/>
    <w:rsid w:val="00130AEF"/>
    <w:rsid w:val="00132E66"/>
    <w:rsid w:val="00136E47"/>
    <w:rsid w:val="00137602"/>
    <w:rsid w:val="00137B32"/>
    <w:rsid w:val="00140E4D"/>
    <w:rsid w:val="00144926"/>
    <w:rsid w:val="001469B2"/>
    <w:rsid w:val="0015046E"/>
    <w:rsid w:val="0015076F"/>
    <w:rsid w:val="00151382"/>
    <w:rsid w:val="00151882"/>
    <w:rsid w:val="00153680"/>
    <w:rsid w:val="001548F2"/>
    <w:rsid w:val="0015617C"/>
    <w:rsid w:val="00156E18"/>
    <w:rsid w:val="001605DE"/>
    <w:rsid w:val="00160CB4"/>
    <w:rsid w:val="00162788"/>
    <w:rsid w:val="0016704B"/>
    <w:rsid w:val="001672CB"/>
    <w:rsid w:val="00167B9B"/>
    <w:rsid w:val="00170E8D"/>
    <w:rsid w:val="00171805"/>
    <w:rsid w:val="00175581"/>
    <w:rsid w:val="00176856"/>
    <w:rsid w:val="001813D1"/>
    <w:rsid w:val="00185719"/>
    <w:rsid w:val="0018626A"/>
    <w:rsid w:val="0018795E"/>
    <w:rsid w:val="00194704"/>
    <w:rsid w:val="001A1B25"/>
    <w:rsid w:val="001A61BD"/>
    <w:rsid w:val="001A62AE"/>
    <w:rsid w:val="001A6313"/>
    <w:rsid w:val="001B123B"/>
    <w:rsid w:val="001B379D"/>
    <w:rsid w:val="001B4663"/>
    <w:rsid w:val="001C29DF"/>
    <w:rsid w:val="001C2E23"/>
    <w:rsid w:val="001C2F9C"/>
    <w:rsid w:val="001D00E3"/>
    <w:rsid w:val="001D097A"/>
    <w:rsid w:val="001D1623"/>
    <w:rsid w:val="001D3A4A"/>
    <w:rsid w:val="001D3B46"/>
    <w:rsid w:val="001E13B6"/>
    <w:rsid w:val="001E2A19"/>
    <w:rsid w:val="001E4426"/>
    <w:rsid w:val="001E5AF0"/>
    <w:rsid w:val="001F3698"/>
    <w:rsid w:val="001F628F"/>
    <w:rsid w:val="001F78AB"/>
    <w:rsid w:val="00201E6F"/>
    <w:rsid w:val="00202103"/>
    <w:rsid w:val="002027BD"/>
    <w:rsid w:val="002066D7"/>
    <w:rsid w:val="00210F9D"/>
    <w:rsid w:val="00211FA7"/>
    <w:rsid w:val="00215C32"/>
    <w:rsid w:val="002179A9"/>
    <w:rsid w:val="00221DB2"/>
    <w:rsid w:val="0022719D"/>
    <w:rsid w:val="00236013"/>
    <w:rsid w:val="002379C7"/>
    <w:rsid w:val="00242D63"/>
    <w:rsid w:val="00244F2B"/>
    <w:rsid w:val="00244F99"/>
    <w:rsid w:val="00246D30"/>
    <w:rsid w:val="002471C0"/>
    <w:rsid w:val="00250E24"/>
    <w:rsid w:val="0025384E"/>
    <w:rsid w:val="0025541C"/>
    <w:rsid w:val="00255655"/>
    <w:rsid w:val="00255A79"/>
    <w:rsid w:val="0025766D"/>
    <w:rsid w:val="00261A7F"/>
    <w:rsid w:val="00264D5F"/>
    <w:rsid w:val="00265991"/>
    <w:rsid w:val="0026695D"/>
    <w:rsid w:val="00270214"/>
    <w:rsid w:val="002706F7"/>
    <w:rsid w:val="002712BF"/>
    <w:rsid w:val="00273A75"/>
    <w:rsid w:val="00277DB9"/>
    <w:rsid w:val="00281AD7"/>
    <w:rsid w:val="002836ED"/>
    <w:rsid w:val="00284125"/>
    <w:rsid w:val="00285141"/>
    <w:rsid w:val="00290A53"/>
    <w:rsid w:val="00291840"/>
    <w:rsid w:val="00291B6E"/>
    <w:rsid w:val="00292690"/>
    <w:rsid w:val="00293013"/>
    <w:rsid w:val="00293650"/>
    <w:rsid w:val="00294E51"/>
    <w:rsid w:val="0029527B"/>
    <w:rsid w:val="0029608A"/>
    <w:rsid w:val="002A04E3"/>
    <w:rsid w:val="002A1FC0"/>
    <w:rsid w:val="002B0D3F"/>
    <w:rsid w:val="002B13D8"/>
    <w:rsid w:val="002B2A86"/>
    <w:rsid w:val="002B4ED8"/>
    <w:rsid w:val="002C1092"/>
    <w:rsid w:val="002C58CA"/>
    <w:rsid w:val="002C6B9A"/>
    <w:rsid w:val="002C7DA8"/>
    <w:rsid w:val="002D5FC3"/>
    <w:rsid w:val="002D658A"/>
    <w:rsid w:val="002E291A"/>
    <w:rsid w:val="002E3706"/>
    <w:rsid w:val="002E3EB2"/>
    <w:rsid w:val="002E5A44"/>
    <w:rsid w:val="002E64B3"/>
    <w:rsid w:val="002E7665"/>
    <w:rsid w:val="002F0C5D"/>
    <w:rsid w:val="002F1ECF"/>
    <w:rsid w:val="002F3378"/>
    <w:rsid w:val="002F637D"/>
    <w:rsid w:val="002F6AC2"/>
    <w:rsid w:val="0030219E"/>
    <w:rsid w:val="0030220A"/>
    <w:rsid w:val="00302B66"/>
    <w:rsid w:val="00311812"/>
    <w:rsid w:val="00314A29"/>
    <w:rsid w:val="00314E86"/>
    <w:rsid w:val="00315775"/>
    <w:rsid w:val="0031734F"/>
    <w:rsid w:val="00320997"/>
    <w:rsid w:val="003210EE"/>
    <w:rsid w:val="00323969"/>
    <w:rsid w:val="003304C9"/>
    <w:rsid w:val="0033360E"/>
    <w:rsid w:val="00334181"/>
    <w:rsid w:val="00334E65"/>
    <w:rsid w:val="00334FB9"/>
    <w:rsid w:val="00336205"/>
    <w:rsid w:val="0034267E"/>
    <w:rsid w:val="00343374"/>
    <w:rsid w:val="00345911"/>
    <w:rsid w:val="00345A62"/>
    <w:rsid w:val="00347CFC"/>
    <w:rsid w:val="003510AA"/>
    <w:rsid w:val="00360B0B"/>
    <w:rsid w:val="003611F3"/>
    <w:rsid w:val="00362237"/>
    <w:rsid w:val="0036436E"/>
    <w:rsid w:val="00367C12"/>
    <w:rsid w:val="0037089F"/>
    <w:rsid w:val="0037150C"/>
    <w:rsid w:val="00373C8C"/>
    <w:rsid w:val="00375B34"/>
    <w:rsid w:val="0037719D"/>
    <w:rsid w:val="00380389"/>
    <w:rsid w:val="00380DAB"/>
    <w:rsid w:val="00381867"/>
    <w:rsid w:val="00383956"/>
    <w:rsid w:val="00391E76"/>
    <w:rsid w:val="0039245B"/>
    <w:rsid w:val="003925E9"/>
    <w:rsid w:val="003925FD"/>
    <w:rsid w:val="00393C71"/>
    <w:rsid w:val="003A3265"/>
    <w:rsid w:val="003A468E"/>
    <w:rsid w:val="003A7001"/>
    <w:rsid w:val="003B02E0"/>
    <w:rsid w:val="003B0660"/>
    <w:rsid w:val="003B4379"/>
    <w:rsid w:val="003B5298"/>
    <w:rsid w:val="003C1CA0"/>
    <w:rsid w:val="003C575B"/>
    <w:rsid w:val="003C63EF"/>
    <w:rsid w:val="003C79E1"/>
    <w:rsid w:val="003D180A"/>
    <w:rsid w:val="003D619D"/>
    <w:rsid w:val="003D64C7"/>
    <w:rsid w:val="003D6C00"/>
    <w:rsid w:val="003D6F73"/>
    <w:rsid w:val="003E2264"/>
    <w:rsid w:val="003E4628"/>
    <w:rsid w:val="003E74D7"/>
    <w:rsid w:val="003F38F7"/>
    <w:rsid w:val="003F4F79"/>
    <w:rsid w:val="003F5B04"/>
    <w:rsid w:val="003F7393"/>
    <w:rsid w:val="003F7957"/>
    <w:rsid w:val="0040324A"/>
    <w:rsid w:val="00405097"/>
    <w:rsid w:val="00406097"/>
    <w:rsid w:val="0041178B"/>
    <w:rsid w:val="00411FE3"/>
    <w:rsid w:val="00417F81"/>
    <w:rsid w:val="0042394E"/>
    <w:rsid w:val="00424912"/>
    <w:rsid w:val="004269C4"/>
    <w:rsid w:val="00432E99"/>
    <w:rsid w:val="0043698B"/>
    <w:rsid w:val="00436B1C"/>
    <w:rsid w:val="00437752"/>
    <w:rsid w:val="004403B4"/>
    <w:rsid w:val="004406D8"/>
    <w:rsid w:val="00441D44"/>
    <w:rsid w:val="004431A4"/>
    <w:rsid w:val="00447DA9"/>
    <w:rsid w:val="00451A29"/>
    <w:rsid w:val="00451DD1"/>
    <w:rsid w:val="00456F35"/>
    <w:rsid w:val="00461DAC"/>
    <w:rsid w:val="00462420"/>
    <w:rsid w:val="00466284"/>
    <w:rsid w:val="00473287"/>
    <w:rsid w:val="00473F08"/>
    <w:rsid w:val="00476342"/>
    <w:rsid w:val="004815F7"/>
    <w:rsid w:val="00482B9D"/>
    <w:rsid w:val="00485D5E"/>
    <w:rsid w:val="0048781B"/>
    <w:rsid w:val="0049149F"/>
    <w:rsid w:val="00492947"/>
    <w:rsid w:val="00495143"/>
    <w:rsid w:val="004951F8"/>
    <w:rsid w:val="004A00E6"/>
    <w:rsid w:val="004A062E"/>
    <w:rsid w:val="004A08F1"/>
    <w:rsid w:val="004A2447"/>
    <w:rsid w:val="004A4AF1"/>
    <w:rsid w:val="004A4C8D"/>
    <w:rsid w:val="004A724B"/>
    <w:rsid w:val="004B0334"/>
    <w:rsid w:val="004B1791"/>
    <w:rsid w:val="004B1EB2"/>
    <w:rsid w:val="004B36A7"/>
    <w:rsid w:val="004C0526"/>
    <w:rsid w:val="004C1D92"/>
    <w:rsid w:val="004C433E"/>
    <w:rsid w:val="004C5650"/>
    <w:rsid w:val="004D27BF"/>
    <w:rsid w:val="004D4442"/>
    <w:rsid w:val="004D5D00"/>
    <w:rsid w:val="004E08FB"/>
    <w:rsid w:val="004E0FF0"/>
    <w:rsid w:val="004E18B7"/>
    <w:rsid w:val="004E6F8C"/>
    <w:rsid w:val="004F0331"/>
    <w:rsid w:val="004F0A03"/>
    <w:rsid w:val="004F0C7A"/>
    <w:rsid w:val="004F22EC"/>
    <w:rsid w:val="004F2A6D"/>
    <w:rsid w:val="004F2B1A"/>
    <w:rsid w:val="004F2B64"/>
    <w:rsid w:val="004F3461"/>
    <w:rsid w:val="004F3875"/>
    <w:rsid w:val="004F4C82"/>
    <w:rsid w:val="004F513B"/>
    <w:rsid w:val="004F5785"/>
    <w:rsid w:val="005007DB"/>
    <w:rsid w:val="00501597"/>
    <w:rsid w:val="00502ED2"/>
    <w:rsid w:val="00507F9D"/>
    <w:rsid w:val="00510A2C"/>
    <w:rsid w:val="00512408"/>
    <w:rsid w:val="0051702C"/>
    <w:rsid w:val="005211A5"/>
    <w:rsid w:val="0052123A"/>
    <w:rsid w:val="00521D46"/>
    <w:rsid w:val="0052773C"/>
    <w:rsid w:val="005315B2"/>
    <w:rsid w:val="00533697"/>
    <w:rsid w:val="00534E7B"/>
    <w:rsid w:val="00535765"/>
    <w:rsid w:val="00542329"/>
    <w:rsid w:val="00543A51"/>
    <w:rsid w:val="00544098"/>
    <w:rsid w:val="0054547C"/>
    <w:rsid w:val="00546606"/>
    <w:rsid w:val="00547BA2"/>
    <w:rsid w:val="00555232"/>
    <w:rsid w:val="00555A70"/>
    <w:rsid w:val="0056034A"/>
    <w:rsid w:val="00560DD6"/>
    <w:rsid w:val="00562F22"/>
    <w:rsid w:val="00566E6F"/>
    <w:rsid w:val="00567C68"/>
    <w:rsid w:val="00574C07"/>
    <w:rsid w:val="0058113D"/>
    <w:rsid w:val="005813F3"/>
    <w:rsid w:val="00581704"/>
    <w:rsid w:val="00582B0C"/>
    <w:rsid w:val="00586748"/>
    <w:rsid w:val="00590CA0"/>
    <w:rsid w:val="00595821"/>
    <w:rsid w:val="005A3610"/>
    <w:rsid w:val="005B4478"/>
    <w:rsid w:val="005B50B8"/>
    <w:rsid w:val="005B6300"/>
    <w:rsid w:val="005C0235"/>
    <w:rsid w:val="005C2C26"/>
    <w:rsid w:val="005C31BA"/>
    <w:rsid w:val="005C3D36"/>
    <w:rsid w:val="005C58AC"/>
    <w:rsid w:val="005C7C64"/>
    <w:rsid w:val="005C7ED2"/>
    <w:rsid w:val="005D59B9"/>
    <w:rsid w:val="005D5BC6"/>
    <w:rsid w:val="005D6AC4"/>
    <w:rsid w:val="005E2526"/>
    <w:rsid w:val="005E41D7"/>
    <w:rsid w:val="005F1029"/>
    <w:rsid w:val="005F3AFC"/>
    <w:rsid w:val="005F552F"/>
    <w:rsid w:val="005F7081"/>
    <w:rsid w:val="0060101A"/>
    <w:rsid w:val="00601452"/>
    <w:rsid w:val="0061182A"/>
    <w:rsid w:val="0061401B"/>
    <w:rsid w:val="0061404E"/>
    <w:rsid w:val="00614FCD"/>
    <w:rsid w:val="006160A4"/>
    <w:rsid w:val="006171B9"/>
    <w:rsid w:val="0061774E"/>
    <w:rsid w:val="006236C8"/>
    <w:rsid w:val="00625253"/>
    <w:rsid w:val="006311C3"/>
    <w:rsid w:val="00633428"/>
    <w:rsid w:val="00635276"/>
    <w:rsid w:val="006355B2"/>
    <w:rsid w:val="00643E86"/>
    <w:rsid w:val="00644F70"/>
    <w:rsid w:val="00647573"/>
    <w:rsid w:val="00647906"/>
    <w:rsid w:val="00647D54"/>
    <w:rsid w:val="00650077"/>
    <w:rsid w:val="00650A3E"/>
    <w:rsid w:val="0065500F"/>
    <w:rsid w:val="00657459"/>
    <w:rsid w:val="00660592"/>
    <w:rsid w:val="00661757"/>
    <w:rsid w:val="00663E61"/>
    <w:rsid w:val="00665FA0"/>
    <w:rsid w:val="0067492E"/>
    <w:rsid w:val="006777A7"/>
    <w:rsid w:val="006815A6"/>
    <w:rsid w:val="006827B5"/>
    <w:rsid w:val="00682EB7"/>
    <w:rsid w:val="00682EFF"/>
    <w:rsid w:val="006832F7"/>
    <w:rsid w:val="00686820"/>
    <w:rsid w:val="00690631"/>
    <w:rsid w:val="00691CF6"/>
    <w:rsid w:val="006936C6"/>
    <w:rsid w:val="0069404A"/>
    <w:rsid w:val="00695525"/>
    <w:rsid w:val="0069563A"/>
    <w:rsid w:val="00696846"/>
    <w:rsid w:val="00696FEB"/>
    <w:rsid w:val="006979D7"/>
    <w:rsid w:val="006A12F9"/>
    <w:rsid w:val="006A15D2"/>
    <w:rsid w:val="006A417F"/>
    <w:rsid w:val="006A56C9"/>
    <w:rsid w:val="006A7DE5"/>
    <w:rsid w:val="006B0116"/>
    <w:rsid w:val="006B36E8"/>
    <w:rsid w:val="006B39A8"/>
    <w:rsid w:val="006B6996"/>
    <w:rsid w:val="006B735F"/>
    <w:rsid w:val="006C0DD2"/>
    <w:rsid w:val="006C1425"/>
    <w:rsid w:val="006C4735"/>
    <w:rsid w:val="006C4E91"/>
    <w:rsid w:val="006C7B51"/>
    <w:rsid w:val="006D7B1F"/>
    <w:rsid w:val="006D7CA0"/>
    <w:rsid w:val="006D7DBC"/>
    <w:rsid w:val="006E0E55"/>
    <w:rsid w:val="006E11B9"/>
    <w:rsid w:val="006E3AE3"/>
    <w:rsid w:val="006E6329"/>
    <w:rsid w:val="006F00E1"/>
    <w:rsid w:val="006F3CAB"/>
    <w:rsid w:val="006F60B5"/>
    <w:rsid w:val="006F72BD"/>
    <w:rsid w:val="007009BD"/>
    <w:rsid w:val="00700E1E"/>
    <w:rsid w:val="00701BBB"/>
    <w:rsid w:val="007032A8"/>
    <w:rsid w:val="0070474D"/>
    <w:rsid w:val="00704958"/>
    <w:rsid w:val="00704BC4"/>
    <w:rsid w:val="007053F0"/>
    <w:rsid w:val="007055B9"/>
    <w:rsid w:val="00705877"/>
    <w:rsid w:val="00706D16"/>
    <w:rsid w:val="00707B44"/>
    <w:rsid w:val="00710CEF"/>
    <w:rsid w:val="00713050"/>
    <w:rsid w:val="00713D16"/>
    <w:rsid w:val="007154D2"/>
    <w:rsid w:val="007162D4"/>
    <w:rsid w:val="00716378"/>
    <w:rsid w:val="007309CC"/>
    <w:rsid w:val="0073396A"/>
    <w:rsid w:val="00734684"/>
    <w:rsid w:val="007362E5"/>
    <w:rsid w:val="0073764B"/>
    <w:rsid w:val="007409C1"/>
    <w:rsid w:val="00741963"/>
    <w:rsid w:val="00746A1B"/>
    <w:rsid w:val="0075387A"/>
    <w:rsid w:val="00753ABF"/>
    <w:rsid w:val="0075505A"/>
    <w:rsid w:val="007550AC"/>
    <w:rsid w:val="00755D2E"/>
    <w:rsid w:val="007565CD"/>
    <w:rsid w:val="00756707"/>
    <w:rsid w:val="0076749D"/>
    <w:rsid w:val="00773C29"/>
    <w:rsid w:val="00776942"/>
    <w:rsid w:val="00784522"/>
    <w:rsid w:val="00784A45"/>
    <w:rsid w:val="00786273"/>
    <w:rsid w:val="007921E9"/>
    <w:rsid w:val="0079734B"/>
    <w:rsid w:val="007A0360"/>
    <w:rsid w:val="007A20E5"/>
    <w:rsid w:val="007A211C"/>
    <w:rsid w:val="007A4116"/>
    <w:rsid w:val="007A7F0A"/>
    <w:rsid w:val="007B3A16"/>
    <w:rsid w:val="007B3E2A"/>
    <w:rsid w:val="007B661C"/>
    <w:rsid w:val="007C4C80"/>
    <w:rsid w:val="007C4F15"/>
    <w:rsid w:val="007C678A"/>
    <w:rsid w:val="007C68F2"/>
    <w:rsid w:val="007C70FC"/>
    <w:rsid w:val="007D15FE"/>
    <w:rsid w:val="007D3FC9"/>
    <w:rsid w:val="007D467E"/>
    <w:rsid w:val="007D671B"/>
    <w:rsid w:val="007E07B9"/>
    <w:rsid w:val="007E3241"/>
    <w:rsid w:val="007E392D"/>
    <w:rsid w:val="007E3AEE"/>
    <w:rsid w:val="007E550E"/>
    <w:rsid w:val="007F0A52"/>
    <w:rsid w:val="007F11CD"/>
    <w:rsid w:val="007F2665"/>
    <w:rsid w:val="007F3CF3"/>
    <w:rsid w:val="007F442F"/>
    <w:rsid w:val="007F7A88"/>
    <w:rsid w:val="00801F63"/>
    <w:rsid w:val="00805E17"/>
    <w:rsid w:val="00807AF0"/>
    <w:rsid w:val="00812B41"/>
    <w:rsid w:val="00812B6E"/>
    <w:rsid w:val="0081635A"/>
    <w:rsid w:val="008165C7"/>
    <w:rsid w:val="00822096"/>
    <w:rsid w:val="008270EB"/>
    <w:rsid w:val="00830A94"/>
    <w:rsid w:val="00831D8E"/>
    <w:rsid w:val="00832AAF"/>
    <w:rsid w:val="008333B5"/>
    <w:rsid w:val="00835646"/>
    <w:rsid w:val="008415ED"/>
    <w:rsid w:val="00841DD7"/>
    <w:rsid w:val="008474DA"/>
    <w:rsid w:val="00851DBF"/>
    <w:rsid w:val="0085503B"/>
    <w:rsid w:val="00856816"/>
    <w:rsid w:val="00860704"/>
    <w:rsid w:val="00861AC1"/>
    <w:rsid w:val="00862CF0"/>
    <w:rsid w:val="00863878"/>
    <w:rsid w:val="00871334"/>
    <w:rsid w:val="00873879"/>
    <w:rsid w:val="008743CA"/>
    <w:rsid w:val="00874E36"/>
    <w:rsid w:val="00874F34"/>
    <w:rsid w:val="00875D34"/>
    <w:rsid w:val="0088197E"/>
    <w:rsid w:val="00882845"/>
    <w:rsid w:val="00883EC8"/>
    <w:rsid w:val="00885CDA"/>
    <w:rsid w:val="00887242"/>
    <w:rsid w:val="008923FB"/>
    <w:rsid w:val="00893CA4"/>
    <w:rsid w:val="00894223"/>
    <w:rsid w:val="008955A5"/>
    <w:rsid w:val="008970F3"/>
    <w:rsid w:val="008A0834"/>
    <w:rsid w:val="008A1A78"/>
    <w:rsid w:val="008A2293"/>
    <w:rsid w:val="008A2753"/>
    <w:rsid w:val="008A49A4"/>
    <w:rsid w:val="008B7A31"/>
    <w:rsid w:val="008B7EE6"/>
    <w:rsid w:val="008C022C"/>
    <w:rsid w:val="008C5195"/>
    <w:rsid w:val="008C56ED"/>
    <w:rsid w:val="008C6029"/>
    <w:rsid w:val="008C6E21"/>
    <w:rsid w:val="008D1F07"/>
    <w:rsid w:val="008D68CC"/>
    <w:rsid w:val="008D71AE"/>
    <w:rsid w:val="008E063D"/>
    <w:rsid w:val="008E20BE"/>
    <w:rsid w:val="008E3C95"/>
    <w:rsid w:val="008E4E5C"/>
    <w:rsid w:val="008E4FAA"/>
    <w:rsid w:val="008E686C"/>
    <w:rsid w:val="008F21FC"/>
    <w:rsid w:val="008F3457"/>
    <w:rsid w:val="008F3BE6"/>
    <w:rsid w:val="009019A3"/>
    <w:rsid w:val="009040B9"/>
    <w:rsid w:val="0090577A"/>
    <w:rsid w:val="00907865"/>
    <w:rsid w:val="00907FE8"/>
    <w:rsid w:val="009113BF"/>
    <w:rsid w:val="00911E53"/>
    <w:rsid w:val="00912907"/>
    <w:rsid w:val="0091442D"/>
    <w:rsid w:val="009159F5"/>
    <w:rsid w:val="00921DDA"/>
    <w:rsid w:val="009245EC"/>
    <w:rsid w:val="00924B5D"/>
    <w:rsid w:val="00924E17"/>
    <w:rsid w:val="0092535A"/>
    <w:rsid w:val="00925B2E"/>
    <w:rsid w:val="00926C8E"/>
    <w:rsid w:val="009273C5"/>
    <w:rsid w:val="009276AF"/>
    <w:rsid w:val="00927A63"/>
    <w:rsid w:val="00930022"/>
    <w:rsid w:val="00931495"/>
    <w:rsid w:val="009316AD"/>
    <w:rsid w:val="00931912"/>
    <w:rsid w:val="009340D1"/>
    <w:rsid w:val="00934561"/>
    <w:rsid w:val="00935557"/>
    <w:rsid w:val="00935650"/>
    <w:rsid w:val="00935E3C"/>
    <w:rsid w:val="0093713E"/>
    <w:rsid w:val="0093750D"/>
    <w:rsid w:val="00940E8B"/>
    <w:rsid w:val="00943191"/>
    <w:rsid w:val="00943734"/>
    <w:rsid w:val="00952B8D"/>
    <w:rsid w:val="00955000"/>
    <w:rsid w:val="009612E0"/>
    <w:rsid w:val="0096146B"/>
    <w:rsid w:val="00962EAA"/>
    <w:rsid w:val="009630C8"/>
    <w:rsid w:val="00963866"/>
    <w:rsid w:val="009715EA"/>
    <w:rsid w:val="00971642"/>
    <w:rsid w:val="00972AD0"/>
    <w:rsid w:val="00973D7C"/>
    <w:rsid w:val="00974C23"/>
    <w:rsid w:val="00975430"/>
    <w:rsid w:val="0098025E"/>
    <w:rsid w:val="00981131"/>
    <w:rsid w:val="009817D2"/>
    <w:rsid w:val="00981951"/>
    <w:rsid w:val="0099319A"/>
    <w:rsid w:val="0099343A"/>
    <w:rsid w:val="009A20AD"/>
    <w:rsid w:val="009A6325"/>
    <w:rsid w:val="009B24F9"/>
    <w:rsid w:val="009B437F"/>
    <w:rsid w:val="009B4EFB"/>
    <w:rsid w:val="009B4F2B"/>
    <w:rsid w:val="009C5695"/>
    <w:rsid w:val="009C6E4C"/>
    <w:rsid w:val="009D17C2"/>
    <w:rsid w:val="009D19B1"/>
    <w:rsid w:val="009D43AF"/>
    <w:rsid w:val="009E0E00"/>
    <w:rsid w:val="009E1F5D"/>
    <w:rsid w:val="009E345D"/>
    <w:rsid w:val="009E37F3"/>
    <w:rsid w:val="009E58EE"/>
    <w:rsid w:val="009E76CC"/>
    <w:rsid w:val="009E77C5"/>
    <w:rsid w:val="009E7A91"/>
    <w:rsid w:val="009E7D66"/>
    <w:rsid w:val="009F0C7D"/>
    <w:rsid w:val="009F2CA8"/>
    <w:rsid w:val="00A00B4A"/>
    <w:rsid w:val="00A01DBC"/>
    <w:rsid w:val="00A028D0"/>
    <w:rsid w:val="00A030CA"/>
    <w:rsid w:val="00A037D2"/>
    <w:rsid w:val="00A05545"/>
    <w:rsid w:val="00A06BA0"/>
    <w:rsid w:val="00A13BD8"/>
    <w:rsid w:val="00A13C73"/>
    <w:rsid w:val="00A141B9"/>
    <w:rsid w:val="00A150B7"/>
    <w:rsid w:val="00A15C5D"/>
    <w:rsid w:val="00A22E07"/>
    <w:rsid w:val="00A23019"/>
    <w:rsid w:val="00A264C3"/>
    <w:rsid w:val="00A27404"/>
    <w:rsid w:val="00A3182D"/>
    <w:rsid w:val="00A319C3"/>
    <w:rsid w:val="00A35BD5"/>
    <w:rsid w:val="00A4032E"/>
    <w:rsid w:val="00A41E4A"/>
    <w:rsid w:val="00A465A9"/>
    <w:rsid w:val="00A506CD"/>
    <w:rsid w:val="00A526E9"/>
    <w:rsid w:val="00A559EC"/>
    <w:rsid w:val="00A56363"/>
    <w:rsid w:val="00A60030"/>
    <w:rsid w:val="00A648AA"/>
    <w:rsid w:val="00A663FF"/>
    <w:rsid w:val="00A67BA9"/>
    <w:rsid w:val="00A71C8C"/>
    <w:rsid w:val="00A751A1"/>
    <w:rsid w:val="00A756BE"/>
    <w:rsid w:val="00A75852"/>
    <w:rsid w:val="00A76441"/>
    <w:rsid w:val="00A861CE"/>
    <w:rsid w:val="00A8737D"/>
    <w:rsid w:val="00A91B53"/>
    <w:rsid w:val="00A92760"/>
    <w:rsid w:val="00A95D3E"/>
    <w:rsid w:val="00A96768"/>
    <w:rsid w:val="00A9689D"/>
    <w:rsid w:val="00AA563C"/>
    <w:rsid w:val="00AA7D2C"/>
    <w:rsid w:val="00AB2117"/>
    <w:rsid w:val="00AB3CD8"/>
    <w:rsid w:val="00AB49E7"/>
    <w:rsid w:val="00AB6189"/>
    <w:rsid w:val="00AC0CBE"/>
    <w:rsid w:val="00AC1CB7"/>
    <w:rsid w:val="00AC25D9"/>
    <w:rsid w:val="00AC3586"/>
    <w:rsid w:val="00AC3934"/>
    <w:rsid w:val="00AC4B39"/>
    <w:rsid w:val="00AC6EEE"/>
    <w:rsid w:val="00AC772E"/>
    <w:rsid w:val="00AC7917"/>
    <w:rsid w:val="00AD6413"/>
    <w:rsid w:val="00AE1907"/>
    <w:rsid w:val="00AE3527"/>
    <w:rsid w:val="00AE3C7D"/>
    <w:rsid w:val="00AE4F7E"/>
    <w:rsid w:val="00AE5C11"/>
    <w:rsid w:val="00AE5D3C"/>
    <w:rsid w:val="00AE7969"/>
    <w:rsid w:val="00AF27FB"/>
    <w:rsid w:val="00B03110"/>
    <w:rsid w:val="00B05B7E"/>
    <w:rsid w:val="00B0797A"/>
    <w:rsid w:val="00B07C23"/>
    <w:rsid w:val="00B1003C"/>
    <w:rsid w:val="00B10337"/>
    <w:rsid w:val="00B105AE"/>
    <w:rsid w:val="00B1230F"/>
    <w:rsid w:val="00B13739"/>
    <w:rsid w:val="00B14C9D"/>
    <w:rsid w:val="00B172E7"/>
    <w:rsid w:val="00B22312"/>
    <w:rsid w:val="00B23161"/>
    <w:rsid w:val="00B231DB"/>
    <w:rsid w:val="00B23638"/>
    <w:rsid w:val="00B24239"/>
    <w:rsid w:val="00B257A7"/>
    <w:rsid w:val="00B3267C"/>
    <w:rsid w:val="00B3453E"/>
    <w:rsid w:val="00B35AE7"/>
    <w:rsid w:val="00B3644C"/>
    <w:rsid w:val="00B3700A"/>
    <w:rsid w:val="00B42544"/>
    <w:rsid w:val="00B478D3"/>
    <w:rsid w:val="00B504CD"/>
    <w:rsid w:val="00B51A31"/>
    <w:rsid w:val="00B52390"/>
    <w:rsid w:val="00B53E9C"/>
    <w:rsid w:val="00B55408"/>
    <w:rsid w:val="00B567D3"/>
    <w:rsid w:val="00B56E60"/>
    <w:rsid w:val="00B63300"/>
    <w:rsid w:val="00B66622"/>
    <w:rsid w:val="00B7284F"/>
    <w:rsid w:val="00B73044"/>
    <w:rsid w:val="00B745ED"/>
    <w:rsid w:val="00B74902"/>
    <w:rsid w:val="00B7499E"/>
    <w:rsid w:val="00B77B9C"/>
    <w:rsid w:val="00B80305"/>
    <w:rsid w:val="00B84A2F"/>
    <w:rsid w:val="00B91ABE"/>
    <w:rsid w:val="00B94877"/>
    <w:rsid w:val="00B959FC"/>
    <w:rsid w:val="00BA2BFF"/>
    <w:rsid w:val="00BB1967"/>
    <w:rsid w:val="00BB391A"/>
    <w:rsid w:val="00BB48C0"/>
    <w:rsid w:val="00BB5CA6"/>
    <w:rsid w:val="00BB7F78"/>
    <w:rsid w:val="00BC0A9A"/>
    <w:rsid w:val="00BC0BB4"/>
    <w:rsid w:val="00BC2878"/>
    <w:rsid w:val="00BC31A9"/>
    <w:rsid w:val="00BC4F45"/>
    <w:rsid w:val="00BD355F"/>
    <w:rsid w:val="00BD3937"/>
    <w:rsid w:val="00BD3AE5"/>
    <w:rsid w:val="00BD5E3C"/>
    <w:rsid w:val="00BD63DB"/>
    <w:rsid w:val="00BD6D48"/>
    <w:rsid w:val="00BE0F31"/>
    <w:rsid w:val="00BE4AD1"/>
    <w:rsid w:val="00BE56F1"/>
    <w:rsid w:val="00BE595D"/>
    <w:rsid w:val="00BF26F3"/>
    <w:rsid w:val="00BF438D"/>
    <w:rsid w:val="00BF5E0E"/>
    <w:rsid w:val="00BF7626"/>
    <w:rsid w:val="00C0193C"/>
    <w:rsid w:val="00C032CE"/>
    <w:rsid w:val="00C05B34"/>
    <w:rsid w:val="00C069B6"/>
    <w:rsid w:val="00C1038C"/>
    <w:rsid w:val="00C12E62"/>
    <w:rsid w:val="00C136AF"/>
    <w:rsid w:val="00C171B6"/>
    <w:rsid w:val="00C20B12"/>
    <w:rsid w:val="00C210F7"/>
    <w:rsid w:val="00C21908"/>
    <w:rsid w:val="00C24BBE"/>
    <w:rsid w:val="00C24BEC"/>
    <w:rsid w:val="00C26280"/>
    <w:rsid w:val="00C269BF"/>
    <w:rsid w:val="00C26CF4"/>
    <w:rsid w:val="00C27AC4"/>
    <w:rsid w:val="00C303B8"/>
    <w:rsid w:val="00C31123"/>
    <w:rsid w:val="00C319B4"/>
    <w:rsid w:val="00C35F67"/>
    <w:rsid w:val="00C377A9"/>
    <w:rsid w:val="00C40BA8"/>
    <w:rsid w:val="00C41251"/>
    <w:rsid w:val="00C4144D"/>
    <w:rsid w:val="00C420A6"/>
    <w:rsid w:val="00C42EDA"/>
    <w:rsid w:val="00C43771"/>
    <w:rsid w:val="00C50CD7"/>
    <w:rsid w:val="00C558AA"/>
    <w:rsid w:val="00C56A5A"/>
    <w:rsid w:val="00C56CF5"/>
    <w:rsid w:val="00C61414"/>
    <w:rsid w:val="00C63BB6"/>
    <w:rsid w:val="00C65013"/>
    <w:rsid w:val="00C7155C"/>
    <w:rsid w:val="00C74B62"/>
    <w:rsid w:val="00C80D5F"/>
    <w:rsid w:val="00C80D7F"/>
    <w:rsid w:val="00C81591"/>
    <w:rsid w:val="00C8159E"/>
    <w:rsid w:val="00C81ECD"/>
    <w:rsid w:val="00C8317E"/>
    <w:rsid w:val="00C86399"/>
    <w:rsid w:val="00C87B2A"/>
    <w:rsid w:val="00C90B43"/>
    <w:rsid w:val="00C963E1"/>
    <w:rsid w:val="00C96C58"/>
    <w:rsid w:val="00CA1356"/>
    <w:rsid w:val="00CA4EE4"/>
    <w:rsid w:val="00CA5D03"/>
    <w:rsid w:val="00CB4121"/>
    <w:rsid w:val="00CB5CF3"/>
    <w:rsid w:val="00CC75F7"/>
    <w:rsid w:val="00CD21A6"/>
    <w:rsid w:val="00CD3A28"/>
    <w:rsid w:val="00CD6891"/>
    <w:rsid w:val="00CD703F"/>
    <w:rsid w:val="00CD70AB"/>
    <w:rsid w:val="00CD7F94"/>
    <w:rsid w:val="00CE078A"/>
    <w:rsid w:val="00CE2BDC"/>
    <w:rsid w:val="00CE4539"/>
    <w:rsid w:val="00CE5F0D"/>
    <w:rsid w:val="00CE6872"/>
    <w:rsid w:val="00CE7C15"/>
    <w:rsid w:val="00D00B46"/>
    <w:rsid w:val="00D03074"/>
    <w:rsid w:val="00D031C0"/>
    <w:rsid w:val="00D03829"/>
    <w:rsid w:val="00D06527"/>
    <w:rsid w:val="00D12794"/>
    <w:rsid w:val="00D20B49"/>
    <w:rsid w:val="00D21331"/>
    <w:rsid w:val="00D23D40"/>
    <w:rsid w:val="00D24C0A"/>
    <w:rsid w:val="00D25998"/>
    <w:rsid w:val="00D2798D"/>
    <w:rsid w:val="00D30664"/>
    <w:rsid w:val="00D32AEC"/>
    <w:rsid w:val="00D35B34"/>
    <w:rsid w:val="00D36DE4"/>
    <w:rsid w:val="00D372AD"/>
    <w:rsid w:val="00D3754D"/>
    <w:rsid w:val="00D4184A"/>
    <w:rsid w:val="00D4449E"/>
    <w:rsid w:val="00D44E9E"/>
    <w:rsid w:val="00D451FF"/>
    <w:rsid w:val="00D45CA6"/>
    <w:rsid w:val="00D47A3E"/>
    <w:rsid w:val="00D508AA"/>
    <w:rsid w:val="00D52D40"/>
    <w:rsid w:val="00D52D60"/>
    <w:rsid w:val="00D56FE6"/>
    <w:rsid w:val="00D6351D"/>
    <w:rsid w:val="00D64239"/>
    <w:rsid w:val="00D64CCF"/>
    <w:rsid w:val="00D73756"/>
    <w:rsid w:val="00D80449"/>
    <w:rsid w:val="00D81B52"/>
    <w:rsid w:val="00D87C39"/>
    <w:rsid w:val="00D90667"/>
    <w:rsid w:val="00D906E3"/>
    <w:rsid w:val="00D96EBC"/>
    <w:rsid w:val="00D97CB6"/>
    <w:rsid w:val="00DA0764"/>
    <w:rsid w:val="00DA0AA2"/>
    <w:rsid w:val="00DA3B5D"/>
    <w:rsid w:val="00DA498A"/>
    <w:rsid w:val="00DA7745"/>
    <w:rsid w:val="00DB16E7"/>
    <w:rsid w:val="00DB283E"/>
    <w:rsid w:val="00DB2AA7"/>
    <w:rsid w:val="00DB2F13"/>
    <w:rsid w:val="00DB444C"/>
    <w:rsid w:val="00DB5D27"/>
    <w:rsid w:val="00DB6244"/>
    <w:rsid w:val="00DC18D7"/>
    <w:rsid w:val="00DC19C9"/>
    <w:rsid w:val="00DC54E6"/>
    <w:rsid w:val="00DC5C2A"/>
    <w:rsid w:val="00DC7B32"/>
    <w:rsid w:val="00DD39C6"/>
    <w:rsid w:val="00DD39ED"/>
    <w:rsid w:val="00DD4907"/>
    <w:rsid w:val="00DD579E"/>
    <w:rsid w:val="00DD7842"/>
    <w:rsid w:val="00DE0EDE"/>
    <w:rsid w:val="00DE2688"/>
    <w:rsid w:val="00DE2ACF"/>
    <w:rsid w:val="00DE2CAE"/>
    <w:rsid w:val="00DE3B6A"/>
    <w:rsid w:val="00DE6BE7"/>
    <w:rsid w:val="00DE78B1"/>
    <w:rsid w:val="00DF2055"/>
    <w:rsid w:val="00E00388"/>
    <w:rsid w:val="00E015EA"/>
    <w:rsid w:val="00E016ED"/>
    <w:rsid w:val="00E0240C"/>
    <w:rsid w:val="00E0278F"/>
    <w:rsid w:val="00E05D7F"/>
    <w:rsid w:val="00E06577"/>
    <w:rsid w:val="00E072F7"/>
    <w:rsid w:val="00E07EB5"/>
    <w:rsid w:val="00E11F47"/>
    <w:rsid w:val="00E13B2D"/>
    <w:rsid w:val="00E14552"/>
    <w:rsid w:val="00E22441"/>
    <w:rsid w:val="00E22C67"/>
    <w:rsid w:val="00E24880"/>
    <w:rsid w:val="00E25E6F"/>
    <w:rsid w:val="00E273A5"/>
    <w:rsid w:val="00E30A83"/>
    <w:rsid w:val="00E30CDA"/>
    <w:rsid w:val="00E3219C"/>
    <w:rsid w:val="00E336A5"/>
    <w:rsid w:val="00E349C3"/>
    <w:rsid w:val="00E3554E"/>
    <w:rsid w:val="00E3599A"/>
    <w:rsid w:val="00E36456"/>
    <w:rsid w:val="00E4345A"/>
    <w:rsid w:val="00E4362D"/>
    <w:rsid w:val="00E50C5B"/>
    <w:rsid w:val="00E50F38"/>
    <w:rsid w:val="00E55E82"/>
    <w:rsid w:val="00E56F87"/>
    <w:rsid w:val="00E61867"/>
    <w:rsid w:val="00E63FAF"/>
    <w:rsid w:val="00E64FAE"/>
    <w:rsid w:val="00E73F0D"/>
    <w:rsid w:val="00E742D2"/>
    <w:rsid w:val="00E84A52"/>
    <w:rsid w:val="00E913D5"/>
    <w:rsid w:val="00E974E6"/>
    <w:rsid w:val="00E97A9B"/>
    <w:rsid w:val="00EA34CD"/>
    <w:rsid w:val="00EA5F0F"/>
    <w:rsid w:val="00EA5FCD"/>
    <w:rsid w:val="00EA6B8E"/>
    <w:rsid w:val="00EA7326"/>
    <w:rsid w:val="00EB16EE"/>
    <w:rsid w:val="00EB34B1"/>
    <w:rsid w:val="00EB50A5"/>
    <w:rsid w:val="00EB5408"/>
    <w:rsid w:val="00EC443C"/>
    <w:rsid w:val="00EC6936"/>
    <w:rsid w:val="00ED049D"/>
    <w:rsid w:val="00ED071A"/>
    <w:rsid w:val="00ED075C"/>
    <w:rsid w:val="00ED0B3C"/>
    <w:rsid w:val="00EE1F4E"/>
    <w:rsid w:val="00EE299E"/>
    <w:rsid w:val="00EE33A2"/>
    <w:rsid w:val="00EE38F1"/>
    <w:rsid w:val="00EE441F"/>
    <w:rsid w:val="00EF172F"/>
    <w:rsid w:val="00EF2C69"/>
    <w:rsid w:val="00F01DCE"/>
    <w:rsid w:val="00F02FA6"/>
    <w:rsid w:val="00F06116"/>
    <w:rsid w:val="00F120CA"/>
    <w:rsid w:val="00F12252"/>
    <w:rsid w:val="00F16073"/>
    <w:rsid w:val="00F17DC4"/>
    <w:rsid w:val="00F20701"/>
    <w:rsid w:val="00F21157"/>
    <w:rsid w:val="00F21FED"/>
    <w:rsid w:val="00F22A4B"/>
    <w:rsid w:val="00F23EBC"/>
    <w:rsid w:val="00F26365"/>
    <w:rsid w:val="00F3090B"/>
    <w:rsid w:val="00F3195E"/>
    <w:rsid w:val="00F35C1A"/>
    <w:rsid w:val="00F36A00"/>
    <w:rsid w:val="00F407EC"/>
    <w:rsid w:val="00F40CB1"/>
    <w:rsid w:val="00F419FB"/>
    <w:rsid w:val="00F42103"/>
    <w:rsid w:val="00F429ED"/>
    <w:rsid w:val="00F4377F"/>
    <w:rsid w:val="00F4384D"/>
    <w:rsid w:val="00F44830"/>
    <w:rsid w:val="00F47651"/>
    <w:rsid w:val="00F50131"/>
    <w:rsid w:val="00F515B7"/>
    <w:rsid w:val="00F53D42"/>
    <w:rsid w:val="00F54109"/>
    <w:rsid w:val="00F550F6"/>
    <w:rsid w:val="00F56095"/>
    <w:rsid w:val="00F56D72"/>
    <w:rsid w:val="00F636BF"/>
    <w:rsid w:val="00F66908"/>
    <w:rsid w:val="00F67539"/>
    <w:rsid w:val="00F67F58"/>
    <w:rsid w:val="00F701C0"/>
    <w:rsid w:val="00F70E6A"/>
    <w:rsid w:val="00F75536"/>
    <w:rsid w:val="00F75755"/>
    <w:rsid w:val="00F7778E"/>
    <w:rsid w:val="00F81F9C"/>
    <w:rsid w:val="00F862EF"/>
    <w:rsid w:val="00F8662D"/>
    <w:rsid w:val="00F86FFA"/>
    <w:rsid w:val="00F901A5"/>
    <w:rsid w:val="00F924A7"/>
    <w:rsid w:val="00F93624"/>
    <w:rsid w:val="00F948D8"/>
    <w:rsid w:val="00F95B92"/>
    <w:rsid w:val="00F9666F"/>
    <w:rsid w:val="00FA2B66"/>
    <w:rsid w:val="00FA5688"/>
    <w:rsid w:val="00FA5787"/>
    <w:rsid w:val="00FA73B5"/>
    <w:rsid w:val="00FA7555"/>
    <w:rsid w:val="00FB234D"/>
    <w:rsid w:val="00FB3483"/>
    <w:rsid w:val="00FB441B"/>
    <w:rsid w:val="00FB6AEF"/>
    <w:rsid w:val="00FC1A3B"/>
    <w:rsid w:val="00FC200E"/>
    <w:rsid w:val="00FC3E44"/>
    <w:rsid w:val="00FC4B85"/>
    <w:rsid w:val="00FC5EF8"/>
    <w:rsid w:val="00FD10D2"/>
    <w:rsid w:val="00FD1594"/>
    <w:rsid w:val="00FD4588"/>
    <w:rsid w:val="00FD7864"/>
    <w:rsid w:val="00FE262F"/>
    <w:rsid w:val="00FE2BBF"/>
    <w:rsid w:val="00FE4258"/>
    <w:rsid w:val="00FE492A"/>
    <w:rsid w:val="00FF08A4"/>
    <w:rsid w:val="00FF12D4"/>
    <w:rsid w:val="00FF32F8"/>
    <w:rsid w:val="00FF46BB"/>
    <w:rsid w:val="00FF5332"/>
    <w:rsid w:val="00FF5FE1"/>
    <w:rsid w:val="00FF7BE2"/>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7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qFormat="1"/>
    <w:lsdException w:name="page number" w:uiPriority="0" w:qFormat="1"/>
    <w:lsdException w:name="endnote reference" w:uiPriority="0" w:qFormat="1"/>
    <w:lsdException w:name="endnote text" w:uiPriority="0" w:qFormat="1"/>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annotation subject" w:uiPriority="0" w:qFormat="1"/>
    <w:lsdException w:name="Balloon Text"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3D16"/>
    <w:pPr>
      <w:spacing w:after="5" w:line="268" w:lineRule="auto"/>
      <w:ind w:left="8" w:right="43" w:hanging="8"/>
      <w:jc w:val="both"/>
    </w:pPr>
    <w:rPr>
      <w:rFonts w:ascii="Times New Roman" w:eastAsia="Times New Roman" w:hAnsi="Times New Roman" w:cs="Times New Roman"/>
      <w:color w:val="000000"/>
      <w:lang w:eastAsia="pl-PL"/>
    </w:rPr>
  </w:style>
  <w:style w:type="paragraph" w:styleId="Nagwek1">
    <w:name w:val="heading 1"/>
    <w:basedOn w:val="Normalny"/>
    <w:next w:val="Nagwek2"/>
    <w:link w:val="Nagwek1Znak"/>
    <w:qFormat/>
    <w:rsid w:val="00B231DB"/>
    <w:pPr>
      <w:keepNext/>
      <w:numPr>
        <w:numId w:val="10"/>
      </w:numPr>
      <w:suppressAutoHyphens/>
      <w:spacing w:after="120" w:line="400" w:lineRule="exact"/>
      <w:ind w:right="0"/>
      <w:outlineLvl w:val="0"/>
    </w:pPr>
    <w:rPr>
      <w:rFonts w:ascii="Arial" w:hAnsi="Arial"/>
      <w:b/>
      <w:color w:val="auto"/>
      <w:kern w:val="28"/>
      <w:sz w:val="36"/>
      <w:szCs w:val="20"/>
    </w:rPr>
  </w:style>
  <w:style w:type="paragraph" w:styleId="Nagwek2">
    <w:name w:val="heading 2"/>
    <w:aliases w:val="Title 2"/>
    <w:next w:val="Normalny"/>
    <w:link w:val="Nagwek2Znak"/>
    <w:uiPriority w:val="9"/>
    <w:unhideWhenUsed/>
    <w:qFormat/>
    <w:rsid w:val="00D32AEC"/>
    <w:pPr>
      <w:keepNext/>
      <w:keepLines/>
      <w:numPr>
        <w:ilvl w:val="1"/>
        <w:numId w:val="10"/>
      </w:numPr>
      <w:spacing w:after="69" w:line="269" w:lineRule="auto"/>
      <w:outlineLvl w:val="1"/>
    </w:pPr>
    <w:rPr>
      <w:rFonts w:ascii="Arial" w:eastAsia="Arial" w:hAnsi="Arial" w:cs="Arial"/>
      <w:b/>
      <w:color w:val="000000"/>
      <w:lang w:eastAsia="pl-PL"/>
    </w:rPr>
  </w:style>
  <w:style w:type="paragraph" w:styleId="Nagwek3">
    <w:name w:val="heading 3"/>
    <w:next w:val="Normalny"/>
    <w:link w:val="Nagwek3Znak"/>
    <w:unhideWhenUsed/>
    <w:qFormat/>
    <w:rsid w:val="00D32AEC"/>
    <w:pPr>
      <w:keepNext/>
      <w:keepLines/>
      <w:numPr>
        <w:ilvl w:val="2"/>
        <w:numId w:val="10"/>
      </w:numPr>
      <w:spacing w:after="69" w:line="269" w:lineRule="auto"/>
      <w:outlineLvl w:val="2"/>
    </w:pPr>
    <w:rPr>
      <w:rFonts w:ascii="Arial" w:eastAsia="Arial" w:hAnsi="Arial" w:cs="Arial"/>
      <w:b/>
      <w:color w:val="000000"/>
      <w:lang w:eastAsia="pl-PL"/>
    </w:rPr>
  </w:style>
  <w:style w:type="paragraph" w:styleId="Nagwek4">
    <w:name w:val="heading 4"/>
    <w:basedOn w:val="Normalny"/>
    <w:next w:val="Normalny"/>
    <w:link w:val="Nagwek4Znak"/>
    <w:unhideWhenUsed/>
    <w:qFormat/>
    <w:rsid w:val="005C2C26"/>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qFormat/>
    <w:rsid w:val="00B231DB"/>
    <w:pPr>
      <w:numPr>
        <w:ilvl w:val="4"/>
        <w:numId w:val="10"/>
      </w:numPr>
      <w:spacing w:before="240" w:after="120" w:line="360" w:lineRule="auto"/>
      <w:ind w:right="0"/>
      <w:outlineLvl w:val="4"/>
    </w:pPr>
    <w:rPr>
      <w:rFonts w:ascii="Arial" w:hAnsi="Arial"/>
      <w:b/>
      <w:color w:val="auto"/>
      <w:szCs w:val="20"/>
    </w:rPr>
  </w:style>
  <w:style w:type="paragraph" w:styleId="Nagwek6">
    <w:name w:val="heading 6"/>
    <w:aliases w:val="Nagłówek 6 Tabela,Tabela, Tabela,Nagłówek6 Tabela"/>
    <w:basedOn w:val="Normalny"/>
    <w:next w:val="Normalny"/>
    <w:link w:val="Nagwek6Znak"/>
    <w:qFormat/>
    <w:rsid w:val="00B231DB"/>
    <w:pPr>
      <w:numPr>
        <w:ilvl w:val="5"/>
        <w:numId w:val="10"/>
      </w:numPr>
      <w:spacing w:before="240" w:after="60" w:line="360" w:lineRule="auto"/>
      <w:ind w:right="0"/>
      <w:outlineLvl w:val="5"/>
    </w:pPr>
    <w:rPr>
      <w:rFonts w:ascii="Arial" w:hAnsi="Arial"/>
      <w:i/>
      <w:color w:val="auto"/>
      <w:szCs w:val="20"/>
    </w:rPr>
  </w:style>
  <w:style w:type="paragraph" w:styleId="Nagwek7">
    <w:name w:val="heading 7"/>
    <w:basedOn w:val="Normalny"/>
    <w:next w:val="Normalny"/>
    <w:link w:val="Nagwek7Znak"/>
    <w:qFormat/>
    <w:rsid w:val="00B231DB"/>
    <w:pPr>
      <w:numPr>
        <w:ilvl w:val="6"/>
        <w:numId w:val="10"/>
      </w:numPr>
      <w:spacing w:before="240" w:after="60" w:line="360" w:lineRule="auto"/>
      <w:ind w:right="0"/>
      <w:outlineLvl w:val="6"/>
    </w:pPr>
    <w:rPr>
      <w:rFonts w:ascii="Arial" w:hAnsi="Arial"/>
      <w:color w:val="auto"/>
      <w:sz w:val="20"/>
      <w:szCs w:val="20"/>
    </w:rPr>
  </w:style>
  <w:style w:type="paragraph" w:styleId="Nagwek8">
    <w:name w:val="heading 8"/>
    <w:basedOn w:val="Normalny"/>
    <w:next w:val="Normalny"/>
    <w:link w:val="Nagwek8Znak"/>
    <w:qFormat/>
    <w:rsid w:val="00B231DB"/>
    <w:pPr>
      <w:numPr>
        <w:ilvl w:val="7"/>
        <w:numId w:val="10"/>
      </w:numPr>
      <w:spacing w:before="240" w:after="60" w:line="360" w:lineRule="auto"/>
      <w:ind w:right="0"/>
      <w:outlineLvl w:val="7"/>
    </w:pPr>
    <w:rPr>
      <w:rFonts w:ascii="Arial" w:hAnsi="Arial"/>
      <w:i/>
      <w:color w:val="auto"/>
      <w:sz w:val="20"/>
      <w:szCs w:val="20"/>
    </w:rPr>
  </w:style>
  <w:style w:type="paragraph" w:styleId="Nagwek9">
    <w:name w:val="heading 9"/>
    <w:basedOn w:val="Normalny"/>
    <w:next w:val="Normalny"/>
    <w:link w:val="Nagwek9Znak"/>
    <w:qFormat/>
    <w:rsid w:val="00B231DB"/>
    <w:pPr>
      <w:numPr>
        <w:ilvl w:val="8"/>
        <w:numId w:val="10"/>
      </w:numPr>
      <w:spacing w:before="240" w:after="60" w:line="360" w:lineRule="auto"/>
      <w:ind w:right="0"/>
      <w:outlineLvl w:val="8"/>
    </w:pPr>
    <w:rPr>
      <w:rFonts w:ascii="Arial" w:hAnsi="Arial"/>
      <w:i/>
      <w:color w:val="auto"/>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Title 2 Znak"/>
    <w:basedOn w:val="Domylnaczcionkaakapitu"/>
    <w:link w:val="Nagwek2"/>
    <w:uiPriority w:val="9"/>
    <w:qFormat/>
    <w:rsid w:val="00D32AEC"/>
    <w:rPr>
      <w:rFonts w:ascii="Arial" w:eastAsia="Arial" w:hAnsi="Arial" w:cs="Arial"/>
      <w:b/>
      <w:color w:val="000000"/>
      <w:lang w:eastAsia="pl-PL"/>
    </w:rPr>
  </w:style>
  <w:style w:type="character" w:customStyle="1" w:styleId="Nagwek1Znak">
    <w:name w:val="Nagłówek 1 Znak"/>
    <w:basedOn w:val="Domylnaczcionkaakapitu"/>
    <w:link w:val="Nagwek1"/>
    <w:rsid w:val="00B231DB"/>
    <w:rPr>
      <w:rFonts w:ascii="Arial" w:eastAsia="Times New Roman" w:hAnsi="Arial" w:cs="Times New Roman"/>
      <w:b/>
      <w:kern w:val="28"/>
      <w:sz w:val="36"/>
      <w:szCs w:val="20"/>
      <w:lang w:eastAsia="pl-PL"/>
    </w:rPr>
  </w:style>
  <w:style w:type="character" w:customStyle="1" w:styleId="Nagwek3Znak">
    <w:name w:val="Nagłówek 3 Znak"/>
    <w:basedOn w:val="Domylnaczcionkaakapitu"/>
    <w:link w:val="Nagwek3"/>
    <w:rsid w:val="00D32AEC"/>
    <w:rPr>
      <w:rFonts w:ascii="Arial" w:eastAsia="Arial" w:hAnsi="Arial" w:cs="Arial"/>
      <w:b/>
      <w:color w:val="000000"/>
      <w:lang w:eastAsia="pl-PL"/>
    </w:rPr>
  </w:style>
  <w:style w:type="character" w:customStyle="1" w:styleId="Nagwek4Znak">
    <w:name w:val="Nagłówek 4 Znak"/>
    <w:basedOn w:val="Domylnaczcionkaakapitu"/>
    <w:link w:val="Nagwek4"/>
    <w:qFormat/>
    <w:rsid w:val="005C2C26"/>
    <w:rPr>
      <w:rFonts w:asciiTheme="majorHAnsi" w:eastAsiaTheme="majorEastAsia" w:hAnsiTheme="majorHAnsi" w:cstheme="majorBidi"/>
      <w:i/>
      <w:iCs/>
      <w:color w:val="2F5496" w:themeColor="accent1" w:themeShade="BF"/>
      <w:lang w:eastAsia="pl-PL"/>
    </w:rPr>
  </w:style>
  <w:style w:type="character" w:customStyle="1" w:styleId="Nagwek5Znak">
    <w:name w:val="Nagłówek 5 Znak"/>
    <w:basedOn w:val="Domylnaczcionkaakapitu"/>
    <w:link w:val="Nagwek5"/>
    <w:rsid w:val="00B231DB"/>
    <w:rPr>
      <w:rFonts w:ascii="Arial" w:eastAsia="Times New Roman" w:hAnsi="Arial" w:cs="Times New Roman"/>
      <w:b/>
      <w:szCs w:val="20"/>
      <w:lang w:eastAsia="pl-PL"/>
    </w:rPr>
  </w:style>
  <w:style w:type="character" w:customStyle="1" w:styleId="Nagwek6Znak">
    <w:name w:val="Nagłówek 6 Znak"/>
    <w:aliases w:val="Nagłówek 6 Tabela Znak,Tabela Znak, Tabela Znak,Nagłówek6 Tabela Znak"/>
    <w:basedOn w:val="Domylnaczcionkaakapitu"/>
    <w:link w:val="Nagwek6"/>
    <w:rsid w:val="00B231DB"/>
    <w:rPr>
      <w:rFonts w:ascii="Arial" w:eastAsia="Times New Roman" w:hAnsi="Arial" w:cs="Times New Roman"/>
      <w:i/>
      <w:szCs w:val="20"/>
      <w:lang w:eastAsia="pl-PL"/>
    </w:rPr>
  </w:style>
  <w:style w:type="character" w:customStyle="1" w:styleId="Nagwek7Znak">
    <w:name w:val="Nagłówek 7 Znak"/>
    <w:basedOn w:val="Domylnaczcionkaakapitu"/>
    <w:link w:val="Nagwek7"/>
    <w:rsid w:val="00B231DB"/>
    <w:rPr>
      <w:rFonts w:ascii="Arial" w:eastAsia="Times New Roman" w:hAnsi="Arial" w:cs="Times New Roman"/>
      <w:sz w:val="20"/>
      <w:szCs w:val="20"/>
      <w:lang w:eastAsia="pl-PL"/>
    </w:rPr>
  </w:style>
  <w:style w:type="character" w:customStyle="1" w:styleId="Nagwek8Znak">
    <w:name w:val="Nagłówek 8 Znak"/>
    <w:basedOn w:val="Domylnaczcionkaakapitu"/>
    <w:link w:val="Nagwek8"/>
    <w:rsid w:val="00B231DB"/>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rsid w:val="00B231DB"/>
    <w:rPr>
      <w:rFonts w:ascii="Arial" w:eastAsia="Times New Roman" w:hAnsi="Arial" w:cs="Times New Roman"/>
      <w:i/>
      <w:sz w:val="18"/>
      <w:szCs w:val="20"/>
      <w:lang w:eastAsia="pl-PL"/>
    </w:rPr>
  </w:style>
  <w:style w:type="paragraph" w:customStyle="1" w:styleId="footnotedescription">
    <w:name w:val="footnote description"/>
    <w:next w:val="Normalny"/>
    <w:link w:val="footnotedescriptionChar"/>
    <w:hidden/>
    <w:rsid w:val="00D32AEC"/>
    <w:pPr>
      <w:spacing w:after="0"/>
      <w:ind w:left="142"/>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D32AEC"/>
    <w:rPr>
      <w:rFonts w:ascii="Times New Roman" w:eastAsia="Times New Roman" w:hAnsi="Times New Roman" w:cs="Times New Roman"/>
      <w:color w:val="000000"/>
      <w:sz w:val="20"/>
      <w:lang w:eastAsia="pl-PL"/>
    </w:rPr>
  </w:style>
  <w:style w:type="character" w:customStyle="1" w:styleId="footnotemark">
    <w:name w:val="footnote mark"/>
    <w:hidden/>
    <w:rsid w:val="00D32AEC"/>
    <w:rPr>
      <w:rFonts w:ascii="Times New Roman" w:eastAsia="Times New Roman" w:hAnsi="Times New Roman" w:cs="Times New Roman"/>
      <w:color w:val="000000"/>
      <w:sz w:val="20"/>
      <w:vertAlign w:val="superscript"/>
    </w:rPr>
  </w:style>
  <w:style w:type="paragraph" w:customStyle="1" w:styleId="zwykywcity">
    <w:name w:val="zwykły wcięty"/>
    <w:basedOn w:val="Normalny"/>
    <w:link w:val="zwykywcityZnak"/>
    <w:qFormat/>
    <w:rsid w:val="00A9689D"/>
    <w:pPr>
      <w:spacing w:after="0" w:line="360" w:lineRule="auto"/>
      <w:ind w:left="0" w:right="0" w:firstLine="397"/>
    </w:pPr>
    <w:rPr>
      <w:rFonts w:ascii="Arial" w:hAnsi="Arial"/>
      <w:snapToGrid w:val="0"/>
      <w:color w:val="auto"/>
      <w:sz w:val="20"/>
      <w:szCs w:val="20"/>
    </w:rPr>
  </w:style>
  <w:style w:type="character" w:customStyle="1" w:styleId="zwykywcityZnak">
    <w:name w:val="zwykły wcięty Znak"/>
    <w:link w:val="zwykywcity"/>
    <w:qFormat/>
    <w:rsid w:val="00A9689D"/>
    <w:rPr>
      <w:rFonts w:ascii="Arial" w:eastAsia="Times New Roman" w:hAnsi="Arial" w:cs="Times New Roman"/>
      <w:snapToGrid w:val="0"/>
      <w:sz w:val="20"/>
      <w:szCs w:val="20"/>
      <w:lang w:eastAsia="pl-PL"/>
    </w:rPr>
  </w:style>
  <w:style w:type="character" w:customStyle="1" w:styleId="FontStyle13">
    <w:name w:val="Font Style13"/>
    <w:qFormat/>
    <w:rsid w:val="00A9689D"/>
    <w:rPr>
      <w:rFonts w:ascii="Arial" w:hAnsi="Arial" w:cs="Arial"/>
      <w:sz w:val="16"/>
      <w:szCs w:val="16"/>
    </w:rPr>
  </w:style>
  <w:style w:type="paragraph" w:styleId="Akapitzlist">
    <w:name w:val="List Paragraph"/>
    <w:aliases w:val="Normal,Eko punkty,podpunkt,Obiekt,List Paragraph1,BulletC,Akapit z listą31,List Paragraph,normalny tekst,NOWY,Kolorowa lista — akcent 11,Wypunktowanie,Akapit z listą1,Akapit z listą11,Numerowanie,Wyliczanie,Bullets"/>
    <w:basedOn w:val="Normalny"/>
    <w:link w:val="AkapitzlistZnak"/>
    <w:uiPriority w:val="34"/>
    <w:qFormat/>
    <w:rsid w:val="00A9689D"/>
    <w:pPr>
      <w:ind w:left="720"/>
      <w:contextualSpacing/>
    </w:pPr>
  </w:style>
  <w:style w:type="paragraph" w:styleId="Nagwek">
    <w:name w:val="header"/>
    <w:basedOn w:val="Normalny"/>
    <w:link w:val="NagwekZnak"/>
    <w:unhideWhenUsed/>
    <w:rsid w:val="00EA34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A34CD"/>
    <w:rPr>
      <w:rFonts w:ascii="Times New Roman" w:eastAsia="Times New Roman" w:hAnsi="Times New Roman" w:cs="Times New Roman"/>
      <w:color w:val="000000"/>
      <w:lang w:eastAsia="pl-PL"/>
    </w:rPr>
  </w:style>
  <w:style w:type="paragraph" w:styleId="Stopka">
    <w:name w:val="footer"/>
    <w:basedOn w:val="Normalny"/>
    <w:link w:val="StopkaZnak"/>
    <w:unhideWhenUsed/>
    <w:rsid w:val="00EA34CD"/>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EA34CD"/>
    <w:rPr>
      <w:rFonts w:ascii="Times New Roman" w:eastAsia="Times New Roman" w:hAnsi="Times New Roman" w:cs="Times New Roman"/>
      <w:color w:val="000000"/>
      <w:lang w:eastAsia="pl-PL"/>
    </w:rPr>
  </w:style>
  <w:style w:type="character" w:customStyle="1" w:styleId="Teksttreci">
    <w:name w:val="Tekst treści_"/>
    <w:link w:val="Teksttreci0"/>
    <w:qFormat/>
    <w:rsid w:val="00650077"/>
    <w:rPr>
      <w:rFonts w:ascii="Verdana" w:eastAsia="Verdana" w:hAnsi="Verdana" w:cs="Verdana"/>
      <w:sz w:val="17"/>
      <w:szCs w:val="17"/>
      <w:shd w:val="clear" w:color="auto" w:fill="FFFFFF"/>
    </w:rPr>
  </w:style>
  <w:style w:type="paragraph" w:customStyle="1" w:styleId="Teksttreci0">
    <w:name w:val="Tekst treści"/>
    <w:basedOn w:val="Normalny"/>
    <w:link w:val="Teksttreci"/>
    <w:qFormat/>
    <w:rsid w:val="00650077"/>
    <w:pPr>
      <w:widowControl w:val="0"/>
      <w:shd w:val="clear" w:color="auto" w:fill="FFFFFF"/>
      <w:spacing w:before="360" w:after="0" w:line="346" w:lineRule="exact"/>
      <w:ind w:left="0" w:right="0" w:hanging="360"/>
    </w:pPr>
    <w:rPr>
      <w:rFonts w:ascii="Verdana" w:eastAsia="Verdana" w:hAnsi="Verdana" w:cs="Verdana"/>
      <w:color w:val="auto"/>
      <w:sz w:val="17"/>
      <w:szCs w:val="17"/>
      <w:lang w:eastAsia="en-US"/>
    </w:rPr>
  </w:style>
  <w:style w:type="paragraph" w:customStyle="1" w:styleId="Stopka1">
    <w:name w:val="Stopka1"/>
    <w:basedOn w:val="Normalny"/>
    <w:qFormat/>
    <w:rsid w:val="00650077"/>
    <w:pPr>
      <w:widowControl w:val="0"/>
      <w:shd w:val="clear" w:color="auto" w:fill="FFFFFF"/>
      <w:spacing w:before="360" w:after="60" w:line="346" w:lineRule="exact"/>
      <w:ind w:left="0" w:right="0" w:hanging="340"/>
    </w:pPr>
    <w:rPr>
      <w:rFonts w:ascii="Verdana" w:eastAsia="Verdana" w:hAnsi="Verdana" w:cs="Verdana"/>
      <w:color w:val="auto"/>
      <w:sz w:val="17"/>
      <w:szCs w:val="17"/>
    </w:rPr>
  </w:style>
  <w:style w:type="table" w:customStyle="1" w:styleId="TableGrid">
    <w:name w:val="TableGrid"/>
    <w:rsid w:val="005C2C26"/>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FontStyle105">
    <w:name w:val="Font Style105"/>
    <w:qFormat/>
    <w:rsid w:val="00314E86"/>
    <w:rPr>
      <w:rFonts w:ascii="Arial" w:hAnsi="Arial" w:cs="Arial"/>
      <w:sz w:val="18"/>
      <w:szCs w:val="18"/>
    </w:rPr>
  </w:style>
  <w:style w:type="paragraph" w:customStyle="1" w:styleId="Style32">
    <w:name w:val="Style32"/>
    <w:basedOn w:val="Normalny"/>
    <w:qFormat/>
    <w:rsid w:val="00314E86"/>
    <w:pPr>
      <w:widowControl w:val="0"/>
      <w:autoSpaceDE w:val="0"/>
      <w:autoSpaceDN w:val="0"/>
      <w:adjustRightInd w:val="0"/>
      <w:spacing w:after="0" w:line="320" w:lineRule="exact"/>
      <w:ind w:left="0" w:right="0" w:hanging="353"/>
    </w:pPr>
    <w:rPr>
      <w:rFonts w:ascii="Arial" w:hAnsi="Arial"/>
      <w:color w:val="auto"/>
      <w:sz w:val="24"/>
      <w:szCs w:val="24"/>
    </w:rPr>
  </w:style>
  <w:style w:type="paragraph" w:customStyle="1" w:styleId="zwyky">
    <w:name w:val="zwykły"/>
    <w:basedOn w:val="Normalny"/>
    <w:link w:val="zwykyZnak"/>
    <w:qFormat/>
    <w:rsid w:val="00314E86"/>
    <w:pPr>
      <w:spacing w:after="60" w:line="360" w:lineRule="auto"/>
      <w:ind w:left="0" w:right="0" w:firstLine="397"/>
    </w:pPr>
    <w:rPr>
      <w:rFonts w:ascii="Goudy Old Style CE ATT" w:hAnsi="Goudy Old Style CE ATT"/>
      <w:snapToGrid w:val="0"/>
      <w:color w:val="auto"/>
      <w:sz w:val="24"/>
      <w:szCs w:val="20"/>
    </w:rPr>
  </w:style>
  <w:style w:type="paragraph" w:customStyle="1" w:styleId="Style5">
    <w:name w:val="Style5"/>
    <w:basedOn w:val="Normalny"/>
    <w:qFormat/>
    <w:rsid w:val="00784522"/>
    <w:pPr>
      <w:widowControl w:val="0"/>
      <w:autoSpaceDE w:val="0"/>
      <w:autoSpaceDN w:val="0"/>
      <w:adjustRightInd w:val="0"/>
      <w:spacing w:after="0" w:line="230" w:lineRule="exact"/>
      <w:ind w:left="0" w:right="0" w:firstLine="0"/>
      <w:jc w:val="left"/>
    </w:pPr>
    <w:rPr>
      <w:rFonts w:ascii="Arial" w:hAnsi="Arial"/>
      <w:color w:val="auto"/>
      <w:sz w:val="24"/>
      <w:szCs w:val="24"/>
    </w:rPr>
  </w:style>
  <w:style w:type="paragraph" w:styleId="Legenda">
    <w:name w:val="caption"/>
    <w:aliases w:val="Podpis pod rysunkiem,Nagłówek Tabeli,Nag3ówek Tabeli,Podpis pod obiektem rys,Tabela nr,Map,Nag³ówek Tabeli,Naglówek Tabeli,Legenda Znak,Legenda Znak Znak Znak,Legenda Znak Znak,Legenda Znak Znak Znak Znak,Legenda Znak Znak Znak Znak Znak Znak"/>
    <w:basedOn w:val="Normalny"/>
    <w:next w:val="Normalny"/>
    <w:link w:val="LegendaZnak1"/>
    <w:qFormat/>
    <w:rsid w:val="00690631"/>
    <w:pPr>
      <w:spacing w:before="120" w:after="120" w:line="360" w:lineRule="auto"/>
      <w:ind w:left="0" w:right="0" w:firstLine="397"/>
    </w:pPr>
    <w:rPr>
      <w:rFonts w:ascii="Arial" w:hAnsi="Arial"/>
      <w:b/>
      <w:color w:val="auto"/>
      <w:sz w:val="20"/>
      <w:szCs w:val="20"/>
    </w:rPr>
  </w:style>
  <w:style w:type="character" w:customStyle="1" w:styleId="LegendaZnak1">
    <w:name w:val="Legenda Znak1"/>
    <w:aliases w:val="Podpis pod rysunkiem Znak,Nagłówek Tabeli Znak,Nag3ówek Tabeli Znak,Podpis pod obiektem rys Znak,Tabela nr Znak,Map Znak,Nag³ówek Tabeli Znak,Naglówek Tabeli Znak,Legenda Znak Znak1,Legenda Znak Znak Znak Znak1,Legenda Znak Znak Znak1"/>
    <w:link w:val="Legenda"/>
    <w:locked/>
    <w:rsid w:val="009B24F9"/>
    <w:rPr>
      <w:rFonts w:ascii="Arial" w:eastAsia="Times New Roman" w:hAnsi="Arial" w:cs="Times New Roman"/>
      <w:b/>
      <w:sz w:val="20"/>
      <w:szCs w:val="20"/>
      <w:lang w:eastAsia="pl-PL"/>
    </w:rPr>
  </w:style>
  <w:style w:type="paragraph" w:styleId="Tekstpodstawowywcity2">
    <w:name w:val="Body Text Indent 2"/>
    <w:aliases w:val="Tekst podstawowy wcięty 2 Znak Znak,Tekst podstawowy wcięty 2 Znak Znak Znak Znak"/>
    <w:basedOn w:val="Normalny"/>
    <w:link w:val="Tekstpodstawowywcity2Znak1"/>
    <w:qFormat/>
    <w:rsid w:val="003A468E"/>
    <w:pPr>
      <w:spacing w:after="120" w:line="480" w:lineRule="auto"/>
      <w:ind w:left="283" w:right="0" w:firstLine="397"/>
    </w:pPr>
    <w:rPr>
      <w:rFonts w:ascii="Arial" w:hAnsi="Arial"/>
      <w:color w:val="auto"/>
      <w:sz w:val="20"/>
      <w:szCs w:val="20"/>
    </w:rPr>
  </w:style>
  <w:style w:type="character" w:customStyle="1" w:styleId="Tekstpodstawowywcity2Znak1">
    <w:name w:val="Tekst podstawowy wcięty 2 Znak1"/>
    <w:aliases w:val="Tekst podstawowy wcięty 2 Znak Znak Znak,Tekst podstawowy wcięty 2 Znak Znak Znak Znak Znak"/>
    <w:link w:val="Tekstpodstawowywcity2"/>
    <w:rsid w:val="003A468E"/>
    <w:rPr>
      <w:rFonts w:ascii="Arial" w:eastAsia="Times New Roman" w:hAnsi="Arial" w:cs="Times New Roman"/>
      <w:sz w:val="20"/>
      <w:szCs w:val="20"/>
      <w:lang w:eastAsia="pl-PL"/>
    </w:rPr>
  </w:style>
  <w:style w:type="character" w:customStyle="1" w:styleId="Tekstpodstawowywcity2Znak">
    <w:name w:val="Tekst podstawowy wcięty 2 Znak"/>
    <w:basedOn w:val="Domylnaczcionkaakapitu"/>
    <w:uiPriority w:val="99"/>
    <w:semiHidden/>
    <w:rsid w:val="003A468E"/>
    <w:rPr>
      <w:rFonts w:ascii="Times New Roman" w:eastAsia="Times New Roman" w:hAnsi="Times New Roman" w:cs="Times New Roman"/>
      <w:color w:val="000000"/>
      <w:lang w:eastAsia="pl-PL"/>
    </w:rPr>
  </w:style>
  <w:style w:type="paragraph" w:customStyle="1" w:styleId="tabela">
    <w:name w:val="tabela"/>
    <w:basedOn w:val="Normalny"/>
    <w:next w:val="Normalny"/>
    <w:qFormat/>
    <w:rsid w:val="00FF7BE2"/>
    <w:pPr>
      <w:keepNext/>
      <w:keepLines/>
      <w:spacing w:before="80" w:after="80" w:line="360" w:lineRule="auto"/>
      <w:ind w:left="0" w:right="0" w:firstLine="397"/>
    </w:pPr>
    <w:rPr>
      <w:rFonts w:ascii="Goudy Old Style CE ATT" w:hAnsi="Goudy Old Style CE ATT"/>
      <w:color w:val="auto"/>
      <w:szCs w:val="20"/>
    </w:rPr>
  </w:style>
  <w:style w:type="paragraph" w:styleId="Bezodstpw">
    <w:name w:val="No Spacing"/>
    <w:link w:val="BezodstpwZnak"/>
    <w:uiPriority w:val="1"/>
    <w:qFormat/>
    <w:rsid w:val="00FF7BE2"/>
    <w:pPr>
      <w:spacing w:after="0" w:line="240" w:lineRule="auto"/>
    </w:pPr>
    <w:rPr>
      <w:rFonts w:ascii="Calibri" w:eastAsia="Calibri" w:hAnsi="Calibri" w:cs="Times New Roman"/>
    </w:rPr>
  </w:style>
  <w:style w:type="paragraph" w:customStyle="1" w:styleId="Tekstzwyky">
    <w:name w:val="Tekst zwykły"/>
    <w:basedOn w:val="Normalny"/>
    <w:rsid w:val="00AC1CB7"/>
    <w:pPr>
      <w:spacing w:after="120" w:line="360" w:lineRule="atLeast"/>
      <w:ind w:left="0" w:right="0" w:firstLine="284"/>
    </w:pPr>
    <w:rPr>
      <w:rFonts w:ascii="Arial" w:hAnsi="Arial"/>
      <w:color w:val="auto"/>
      <w:sz w:val="24"/>
      <w:szCs w:val="20"/>
    </w:rPr>
  </w:style>
  <w:style w:type="paragraph" w:customStyle="1" w:styleId="PodpispodobiektemPodpispodrysunkiemNagwekTabeli3">
    <w:name w:val="Podpis pod obiektem.Podpis pod rysunkiem.Nagłówek Tabeli3"/>
    <w:basedOn w:val="Normalny"/>
    <w:next w:val="zwyky"/>
    <w:qFormat/>
    <w:rsid w:val="00055B4B"/>
    <w:pPr>
      <w:keepNext/>
      <w:tabs>
        <w:tab w:val="left" w:pos="1418"/>
      </w:tabs>
      <w:spacing w:before="120" w:after="120" w:line="320" w:lineRule="exact"/>
      <w:ind w:left="1418" w:right="720" w:hanging="1418"/>
    </w:pPr>
    <w:rPr>
      <w:rFonts w:ascii="Goudy Old Style CE ATT" w:hAnsi="Goudy Old Style CE ATT"/>
      <w:b/>
      <w:color w:val="auto"/>
      <w:szCs w:val="20"/>
    </w:rPr>
  </w:style>
  <w:style w:type="paragraph" w:customStyle="1" w:styleId="wyliczanie">
    <w:name w:val="– wyliczanie"/>
    <w:basedOn w:val="Normalny"/>
    <w:qFormat/>
    <w:rsid w:val="00055B4B"/>
    <w:pPr>
      <w:widowControl w:val="0"/>
      <w:spacing w:after="60" w:line="360" w:lineRule="auto"/>
      <w:ind w:left="60" w:right="0" w:firstLine="397"/>
    </w:pPr>
    <w:rPr>
      <w:rFonts w:ascii="Goudy Old Style CE ATT" w:hAnsi="Goudy Old Style CE ATT"/>
      <w:color w:val="auto"/>
      <w:sz w:val="24"/>
      <w:szCs w:val="20"/>
    </w:rPr>
  </w:style>
  <w:style w:type="paragraph" w:customStyle="1" w:styleId="PodpispodobiektemPodpispodrysunkiemNagwekTabeli1">
    <w:name w:val="Podpis pod obiektem.Podpis pod rysunkiem.Nagłówek Tabeli1"/>
    <w:basedOn w:val="Normalny"/>
    <w:next w:val="Normalny"/>
    <w:qFormat/>
    <w:rsid w:val="00EB16EE"/>
    <w:pPr>
      <w:keepNext/>
      <w:spacing w:before="240" w:after="120" w:line="360" w:lineRule="auto"/>
      <w:ind w:left="1134" w:right="0" w:hanging="1134"/>
    </w:pPr>
    <w:rPr>
      <w:rFonts w:ascii="Arial" w:hAnsi="Arial"/>
      <w:snapToGrid w:val="0"/>
      <w:color w:val="auto"/>
      <w:szCs w:val="20"/>
    </w:rPr>
  </w:style>
  <w:style w:type="paragraph" w:styleId="Listapunktowana">
    <w:name w:val="List Bullet"/>
    <w:basedOn w:val="Normalny"/>
    <w:autoRedefine/>
    <w:rsid w:val="00EB16EE"/>
    <w:pPr>
      <w:numPr>
        <w:numId w:val="7"/>
      </w:numPr>
      <w:tabs>
        <w:tab w:val="clear" w:pos="360"/>
        <w:tab w:val="num" w:pos="567"/>
      </w:tabs>
      <w:spacing w:after="60" w:line="360" w:lineRule="auto"/>
      <w:ind w:left="426" w:right="0" w:hanging="426"/>
    </w:pPr>
    <w:rPr>
      <w:rFonts w:ascii="Arial" w:hAnsi="Arial"/>
      <w:color w:val="auto"/>
      <w:sz w:val="24"/>
      <w:szCs w:val="20"/>
    </w:rPr>
  </w:style>
  <w:style w:type="paragraph" w:styleId="Spistreci1">
    <w:name w:val="toc 1"/>
    <w:basedOn w:val="Normalny"/>
    <w:next w:val="Normalny"/>
    <w:autoRedefine/>
    <w:uiPriority w:val="39"/>
    <w:rsid w:val="007B661C"/>
    <w:pPr>
      <w:tabs>
        <w:tab w:val="left" w:pos="440"/>
        <w:tab w:val="right" w:leader="dot" w:pos="9498"/>
      </w:tabs>
      <w:spacing w:before="120" w:after="120"/>
      <w:ind w:left="284" w:hanging="292"/>
      <w:jc w:val="left"/>
    </w:pPr>
    <w:rPr>
      <w:rFonts w:ascii="Arial" w:hAnsi="Arial" w:cs="Arial"/>
      <w:b/>
      <w:bCs/>
      <w:caps/>
      <w:noProof/>
      <w:sz w:val="20"/>
      <w:szCs w:val="20"/>
    </w:rPr>
  </w:style>
  <w:style w:type="paragraph" w:styleId="Spistreci2">
    <w:name w:val="toc 2"/>
    <w:basedOn w:val="Normalny"/>
    <w:next w:val="Normalny"/>
    <w:autoRedefine/>
    <w:uiPriority w:val="39"/>
    <w:rsid w:val="00973D7C"/>
    <w:pPr>
      <w:tabs>
        <w:tab w:val="left" w:pos="880"/>
        <w:tab w:val="right" w:leader="dot" w:pos="9062"/>
      </w:tabs>
      <w:spacing w:after="0"/>
      <w:ind w:left="567" w:hanging="355"/>
      <w:jc w:val="left"/>
    </w:pPr>
    <w:rPr>
      <w:rFonts w:asciiTheme="minorHAnsi" w:hAnsiTheme="minorHAnsi"/>
      <w:smallCaps/>
      <w:sz w:val="20"/>
      <w:szCs w:val="20"/>
    </w:rPr>
  </w:style>
  <w:style w:type="paragraph" w:styleId="Spistreci3">
    <w:name w:val="toc 3"/>
    <w:basedOn w:val="Normalny"/>
    <w:next w:val="Normalny"/>
    <w:autoRedefine/>
    <w:uiPriority w:val="39"/>
    <w:rsid w:val="00144926"/>
    <w:pPr>
      <w:tabs>
        <w:tab w:val="left" w:pos="1100"/>
        <w:tab w:val="right" w:leader="dot" w:pos="9062"/>
      </w:tabs>
      <w:spacing w:after="0"/>
      <w:ind w:left="851" w:hanging="419"/>
      <w:jc w:val="left"/>
    </w:pPr>
    <w:rPr>
      <w:rFonts w:asciiTheme="minorHAnsi" w:hAnsiTheme="minorHAnsi"/>
      <w:i/>
      <w:iCs/>
      <w:sz w:val="20"/>
      <w:szCs w:val="20"/>
    </w:rPr>
  </w:style>
  <w:style w:type="paragraph" w:styleId="Spisilustracji">
    <w:name w:val="table of figures"/>
    <w:basedOn w:val="Normalny"/>
    <w:next w:val="Normalny"/>
    <w:semiHidden/>
    <w:rsid w:val="00EB16EE"/>
    <w:pPr>
      <w:spacing w:after="0" w:line="360" w:lineRule="auto"/>
      <w:ind w:left="400" w:right="0" w:hanging="400"/>
    </w:pPr>
    <w:rPr>
      <w:rFonts w:ascii="Arial" w:hAnsi="Arial"/>
      <w:color w:val="auto"/>
      <w:sz w:val="24"/>
      <w:szCs w:val="20"/>
    </w:rPr>
  </w:style>
  <w:style w:type="paragraph" w:customStyle="1" w:styleId="opissymboli">
    <w:name w:val="opis symboli"/>
    <w:basedOn w:val="Normalny"/>
    <w:qFormat/>
    <w:rsid w:val="00EB16EE"/>
    <w:pPr>
      <w:keepLines/>
      <w:tabs>
        <w:tab w:val="left" w:pos="1134"/>
        <w:tab w:val="left" w:pos="1701"/>
      </w:tabs>
      <w:suppressAutoHyphens/>
      <w:spacing w:before="60" w:after="120" w:line="320" w:lineRule="exact"/>
      <w:ind w:left="1702" w:right="284" w:hanging="1418"/>
    </w:pPr>
    <w:rPr>
      <w:rFonts w:ascii="Goudy Old Style CE ATT" w:hAnsi="Goudy Old Style CE ATT"/>
      <w:color w:val="auto"/>
      <w:sz w:val="24"/>
      <w:szCs w:val="20"/>
    </w:rPr>
  </w:style>
  <w:style w:type="character" w:styleId="Numerstrony">
    <w:name w:val="page number"/>
    <w:basedOn w:val="Domylnaczcionkaakapitu"/>
    <w:qFormat/>
    <w:rsid w:val="00EB16EE"/>
  </w:style>
  <w:style w:type="paragraph" w:styleId="Spistreci4">
    <w:name w:val="toc 4"/>
    <w:basedOn w:val="Normalny"/>
    <w:next w:val="Normalny"/>
    <w:autoRedefine/>
    <w:uiPriority w:val="39"/>
    <w:rsid w:val="00EB16EE"/>
    <w:pPr>
      <w:spacing w:after="0"/>
      <w:ind w:left="660"/>
      <w:jc w:val="left"/>
    </w:pPr>
    <w:rPr>
      <w:rFonts w:asciiTheme="minorHAnsi" w:hAnsiTheme="minorHAnsi"/>
      <w:sz w:val="18"/>
      <w:szCs w:val="18"/>
    </w:rPr>
  </w:style>
  <w:style w:type="paragraph" w:styleId="Tekstpodstawowy">
    <w:name w:val="Body Text"/>
    <w:basedOn w:val="Normalny"/>
    <w:link w:val="TekstpodstawowyZnak"/>
    <w:rsid w:val="00EB16EE"/>
    <w:pPr>
      <w:spacing w:after="0" w:line="360" w:lineRule="auto"/>
      <w:ind w:left="0" w:right="0" w:firstLine="397"/>
    </w:pPr>
    <w:rPr>
      <w:rFonts w:ascii="Arial" w:hAnsi="Arial"/>
      <w:color w:val="auto"/>
      <w:sz w:val="24"/>
      <w:szCs w:val="20"/>
    </w:rPr>
  </w:style>
  <w:style w:type="character" w:customStyle="1" w:styleId="TekstpodstawowyZnak">
    <w:name w:val="Tekst podstawowy Znak"/>
    <w:basedOn w:val="Domylnaczcionkaakapitu"/>
    <w:link w:val="Tekstpodstawowy"/>
    <w:rsid w:val="00EB16EE"/>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EB16EE"/>
    <w:pPr>
      <w:spacing w:after="0" w:line="360" w:lineRule="auto"/>
      <w:ind w:left="0" w:right="0" w:firstLine="397"/>
    </w:pPr>
    <w:rPr>
      <w:rFonts w:ascii="Arial" w:hAnsi="Arial"/>
      <w:color w:val="auto"/>
      <w:sz w:val="20"/>
      <w:szCs w:val="20"/>
    </w:rPr>
  </w:style>
  <w:style w:type="character" w:customStyle="1" w:styleId="TekstpodstawowywcityZnak">
    <w:name w:val="Tekst podstawowy wcięty Znak"/>
    <w:basedOn w:val="Domylnaczcionkaakapitu"/>
    <w:link w:val="Tekstpodstawowywcity"/>
    <w:qFormat/>
    <w:rsid w:val="00EB16EE"/>
    <w:rPr>
      <w:rFonts w:ascii="Arial" w:eastAsia="Times New Roman" w:hAnsi="Arial" w:cs="Times New Roman"/>
      <w:sz w:val="20"/>
      <w:szCs w:val="20"/>
    </w:rPr>
  </w:style>
  <w:style w:type="paragraph" w:styleId="Tekstpodstawowywcity3">
    <w:name w:val="Body Text Indent 3"/>
    <w:basedOn w:val="Normalny"/>
    <w:link w:val="Tekstpodstawowywcity3Znak"/>
    <w:qFormat/>
    <w:rsid w:val="00EB16EE"/>
    <w:pPr>
      <w:spacing w:after="120" w:line="360" w:lineRule="auto"/>
      <w:ind w:left="283" w:right="0" w:firstLine="397"/>
    </w:pPr>
    <w:rPr>
      <w:rFonts w:ascii="Arial" w:hAnsi="Arial"/>
      <w:color w:val="auto"/>
      <w:sz w:val="16"/>
      <w:szCs w:val="16"/>
    </w:rPr>
  </w:style>
  <w:style w:type="character" w:customStyle="1" w:styleId="Tekstpodstawowywcity3Znak">
    <w:name w:val="Tekst podstawowy wcięty 3 Znak"/>
    <w:basedOn w:val="Domylnaczcionkaakapitu"/>
    <w:link w:val="Tekstpodstawowywcity3"/>
    <w:qFormat/>
    <w:rsid w:val="00EB16EE"/>
    <w:rPr>
      <w:rFonts w:ascii="Arial" w:eastAsia="Times New Roman" w:hAnsi="Arial" w:cs="Times New Roman"/>
      <w:sz w:val="16"/>
      <w:szCs w:val="16"/>
    </w:rPr>
  </w:style>
  <w:style w:type="paragraph" w:customStyle="1" w:styleId="1">
    <w:name w:val="1"/>
    <w:basedOn w:val="Normalny"/>
    <w:next w:val="Tekstprzypisudolnego"/>
    <w:semiHidden/>
    <w:rsid w:val="00EB16EE"/>
    <w:pPr>
      <w:spacing w:after="0" w:line="240" w:lineRule="auto"/>
      <w:ind w:left="0" w:right="0" w:firstLine="0"/>
      <w:jc w:val="left"/>
    </w:pPr>
    <w:rPr>
      <w:color w:val="auto"/>
      <w:sz w:val="24"/>
      <w:szCs w:val="20"/>
    </w:rPr>
  </w:style>
  <w:style w:type="paragraph" w:styleId="Tekstprzypisudolnego">
    <w:name w:val="footnote text"/>
    <w:basedOn w:val="Normalny"/>
    <w:link w:val="TekstprzypisudolnegoZnak"/>
    <w:qFormat/>
    <w:rsid w:val="00EB16EE"/>
    <w:pPr>
      <w:spacing w:after="0" w:line="360" w:lineRule="auto"/>
      <w:ind w:left="0" w:right="0" w:firstLine="397"/>
    </w:pPr>
    <w:rPr>
      <w:rFonts w:ascii="Arial" w:hAnsi="Arial"/>
      <w:color w:val="auto"/>
      <w:sz w:val="20"/>
      <w:szCs w:val="20"/>
    </w:rPr>
  </w:style>
  <w:style w:type="character" w:customStyle="1" w:styleId="TekstprzypisudolnegoZnak">
    <w:name w:val="Tekst przypisu dolnego Znak"/>
    <w:basedOn w:val="Domylnaczcionkaakapitu"/>
    <w:link w:val="Tekstprzypisudolnego"/>
    <w:qFormat/>
    <w:rsid w:val="00EB16EE"/>
    <w:rPr>
      <w:rFonts w:ascii="Arial" w:eastAsia="Times New Roman" w:hAnsi="Arial" w:cs="Times New Roman"/>
      <w:sz w:val="20"/>
      <w:szCs w:val="20"/>
    </w:rPr>
  </w:style>
  <w:style w:type="character" w:styleId="Hipercze">
    <w:name w:val="Hyperlink"/>
    <w:uiPriority w:val="99"/>
    <w:rsid w:val="00EB16EE"/>
    <w:rPr>
      <w:color w:val="0000FF"/>
      <w:u w:val="single"/>
    </w:rPr>
  </w:style>
  <w:style w:type="table" w:styleId="Tabela-Siatka">
    <w:name w:val="Table Grid"/>
    <w:basedOn w:val="Standardowy"/>
    <w:uiPriority w:val="59"/>
    <w:rsid w:val="00EB16EE"/>
    <w:pPr>
      <w:spacing w:after="0" w:line="360" w:lineRule="auto"/>
      <w:ind w:firstLine="397"/>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5">
    <w:name w:val="toc 5"/>
    <w:basedOn w:val="Normalny"/>
    <w:next w:val="Normalny"/>
    <w:autoRedefine/>
    <w:uiPriority w:val="39"/>
    <w:rsid w:val="00EB16EE"/>
    <w:pPr>
      <w:spacing w:after="0"/>
      <w:ind w:left="880"/>
      <w:jc w:val="left"/>
    </w:pPr>
    <w:rPr>
      <w:rFonts w:asciiTheme="minorHAnsi" w:hAnsiTheme="minorHAnsi"/>
      <w:sz w:val="18"/>
      <w:szCs w:val="18"/>
    </w:rPr>
  </w:style>
  <w:style w:type="paragraph" w:customStyle="1" w:styleId="PodpispodobiektemPodpispodrysunkiemNagwekTabeliNag3wekTabeli">
    <w:name w:val="Podpis pod obiektem.Podpis pod rysunkiem.Nagłówek Tabeli.Nag3ówek Tabeli"/>
    <w:basedOn w:val="Normalny"/>
    <w:next w:val="Normalny"/>
    <w:rsid w:val="00EB16EE"/>
    <w:pPr>
      <w:spacing w:before="120" w:after="120" w:line="240" w:lineRule="auto"/>
      <w:ind w:left="0" w:right="0" w:firstLine="0"/>
      <w:jc w:val="left"/>
    </w:pPr>
    <w:rPr>
      <w:rFonts w:ascii="Arial" w:hAnsi="Arial"/>
      <w:color w:val="auto"/>
      <w:szCs w:val="20"/>
    </w:rPr>
  </w:style>
  <w:style w:type="paragraph" w:styleId="Tekstpodstawowy3">
    <w:name w:val="Body Text 3"/>
    <w:basedOn w:val="Normalny"/>
    <w:link w:val="Tekstpodstawowy3Znak"/>
    <w:rsid w:val="00EB16EE"/>
    <w:pPr>
      <w:spacing w:after="120" w:line="360" w:lineRule="auto"/>
      <w:ind w:left="0" w:right="0" w:firstLine="397"/>
    </w:pPr>
    <w:rPr>
      <w:rFonts w:ascii="Arial" w:hAnsi="Arial"/>
      <w:color w:val="auto"/>
      <w:sz w:val="16"/>
      <w:szCs w:val="16"/>
    </w:rPr>
  </w:style>
  <w:style w:type="character" w:customStyle="1" w:styleId="Tekstpodstawowy3Znak">
    <w:name w:val="Tekst podstawowy 3 Znak"/>
    <w:basedOn w:val="Domylnaczcionkaakapitu"/>
    <w:link w:val="Tekstpodstawowy3"/>
    <w:rsid w:val="00EB16EE"/>
    <w:rPr>
      <w:rFonts w:ascii="Arial" w:eastAsia="Times New Roman" w:hAnsi="Arial" w:cs="Times New Roman"/>
      <w:sz w:val="16"/>
      <w:szCs w:val="16"/>
      <w:lang w:eastAsia="pl-PL"/>
    </w:rPr>
  </w:style>
  <w:style w:type="paragraph" w:styleId="Tekstprzypisukocowego">
    <w:name w:val="endnote text"/>
    <w:basedOn w:val="Normalny"/>
    <w:link w:val="TekstprzypisukocowegoZnak"/>
    <w:semiHidden/>
    <w:qFormat/>
    <w:rsid w:val="00EB16EE"/>
    <w:pPr>
      <w:spacing w:after="0" w:line="360" w:lineRule="auto"/>
      <w:ind w:left="0" w:right="0" w:firstLine="397"/>
    </w:pPr>
    <w:rPr>
      <w:rFonts w:ascii="Arial" w:hAnsi="Arial"/>
      <w:color w:val="auto"/>
      <w:sz w:val="20"/>
      <w:szCs w:val="20"/>
    </w:rPr>
  </w:style>
  <w:style w:type="character" w:customStyle="1" w:styleId="TekstprzypisukocowegoZnak">
    <w:name w:val="Tekst przypisu końcowego Znak"/>
    <w:basedOn w:val="Domylnaczcionkaakapitu"/>
    <w:link w:val="Tekstprzypisukocowego"/>
    <w:semiHidden/>
    <w:rsid w:val="00EB16EE"/>
    <w:rPr>
      <w:rFonts w:ascii="Arial" w:eastAsia="Times New Roman" w:hAnsi="Arial" w:cs="Times New Roman"/>
      <w:sz w:val="20"/>
      <w:szCs w:val="20"/>
      <w:lang w:eastAsia="pl-PL"/>
    </w:rPr>
  </w:style>
  <w:style w:type="character" w:styleId="Odwoanieprzypisukocowego">
    <w:name w:val="endnote reference"/>
    <w:semiHidden/>
    <w:qFormat/>
    <w:rsid w:val="00EB16EE"/>
    <w:rPr>
      <w:vertAlign w:val="superscript"/>
    </w:rPr>
  </w:style>
  <w:style w:type="character" w:styleId="Pogrubienie">
    <w:name w:val="Strong"/>
    <w:qFormat/>
    <w:rsid w:val="00EB16EE"/>
    <w:rPr>
      <w:b/>
      <w:bCs/>
    </w:rPr>
  </w:style>
  <w:style w:type="paragraph" w:customStyle="1" w:styleId="Style1">
    <w:name w:val="Style1"/>
    <w:basedOn w:val="Normalny"/>
    <w:rsid w:val="00EB16EE"/>
    <w:pPr>
      <w:widowControl w:val="0"/>
      <w:autoSpaceDE w:val="0"/>
      <w:autoSpaceDN w:val="0"/>
      <w:adjustRightInd w:val="0"/>
      <w:spacing w:after="0" w:line="271" w:lineRule="exact"/>
      <w:ind w:left="0" w:right="0" w:firstLine="0"/>
      <w:jc w:val="left"/>
    </w:pPr>
    <w:rPr>
      <w:rFonts w:ascii="Arial" w:hAnsi="Arial" w:cs="Arial"/>
      <w:color w:val="auto"/>
      <w:sz w:val="24"/>
      <w:szCs w:val="24"/>
    </w:rPr>
  </w:style>
  <w:style w:type="paragraph" w:customStyle="1" w:styleId="Style2">
    <w:name w:val="Style2"/>
    <w:basedOn w:val="Normalny"/>
    <w:rsid w:val="00EB16EE"/>
    <w:pPr>
      <w:widowControl w:val="0"/>
      <w:autoSpaceDE w:val="0"/>
      <w:autoSpaceDN w:val="0"/>
      <w:adjustRightInd w:val="0"/>
      <w:spacing w:after="0" w:line="271" w:lineRule="exact"/>
      <w:ind w:left="0" w:right="0" w:firstLine="0"/>
      <w:jc w:val="left"/>
    </w:pPr>
    <w:rPr>
      <w:rFonts w:ascii="Arial" w:hAnsi="Arial" w:cs="Arial"/>
      <w:color w:val="auto"/>
      <w:sz w:val="24"/>
      <w:szCs w:val="24"/>
    </w:rPr>
  </w:style>
  <w:style w:type="paragraph" w:customStyle="1" w:styleId="Style3">
    <w:name w:val="Style3"/>
    <w:basedOn w:val="Normalny"/>
    <w:rsid w:val="00EB16EE"/>
    <w:pPr>
      <w:widowControl w:val="0"/>
      <w:autoSpaceDE w:val="0"/>
      <w:autoSpaceDN w:val="0"/>
      <w:adjustRightInd w:val="0"/>
      <w:spacing w:after="0" w:line="266" w:lineRule="exact"/>
      <w:ind w:left="0" w:right="0" w:firstLine="0"/>
      <w:jc w:val="left"/>
    </w:pPr>
    <w:rPr>
      <w:rFonts w:ascii="Arial" w:hAnsi="Arial" w:cs="Arial"/>
      <w:color w:val="auto"/>
      <w:sz w:val="24"/>
      <w:szCs w:val="24"/>
    </w:rPr>
  </w:style>
  <w:style w:type="paragraph" w:customStyle="1" w:styleId="Style4">
    <w:name w:val="Style4"/>
    <w:basedOn w:val="Normalny"/>
    <w:rsid w:val="00EB16EE"/>
    <w:pPr>
      <w:widowControl w:val="0"/>
      <w:autoSpaceDE w:val="0"/>
      <w:autoSpaceDN w:val="0"/>
      <w:adjustRightInd w:val="0"/>
      <w:spacing w:after="0" w:line="266" w:lineRule="exact"/>
      <w:ind w:left="0" w:right="0" w:hanging="1039"/>
      <w:jc w:val="left"/>
    </w:pPr>
    <w:rPr>
      <w:rFonts w:ascii="Arial" w:hAnsi="Arial" w:cs="Arial"/>
      <w:color w:val="auto"/>
      <w:sz w:val="24"/>
      <w:szCs w:val="24"/>
    </w:rPr>
  </w:style>
  <w:style w:type="paragraph" w:customStyle="1" w:styleId="Style6">
    <w:name w:val="Style6"/>
    <w:basedOn w:val="Normalny"/>
    <w:rsid w:val="00EB16EE"/>
    <w:pPr>
      <w:widowControl w:val="0"/>
      <w:autoSpaceDE w:val="0"/>
      <w:autoSpaceDN w:val="0"/>
      <w:adjustRightInd w:val="0"/>
      <w:spacing w:after="0" w:line="240" w:lineRule="auto"/>
      <w:ind w:left="0" w:right="0" w:firstLine="0"/>
      <w:jc w:val="left"/>
    </w:pPr>
    <w:rPr>
      <w:rFonts w:ascii="Arial" w:hAnsi="Arial" w:cs="Arial"/>
      <w:color w:val="auto"/>
      <w:sz w:val="24"/>
      <w:szCs w:val="24"/>
    </w:rPr>
  </w:style>
  <w:style w:type="character" w:customStyle="1" w:styleId="FontStyle11">
    <w:name w:val="Font Style11"/>
    <w:rsid w:val="00EB16EE"/>
    <w:rPr>
      <w:rFonts w:ascii="Arial" w:hAnsi="Arial" w:cs="Arial"/>
      <w:sz w:val="20"/>
      <w:szCs w:val="20"/>
    </w:rPr>
  </w:style>
  <w:style w:type="character" w:customStyle="1" w:styleId="FontStyle12">
    <w:name w:val="Font Style12"/>
    <w:rsid w:val="00EB16EE"/>
    <w:rPr>
      <w:rFonts w:ascii="Arial" w:hAnsi="Arial" w:cs="Arial"/>
      <w:sz w:val="20"/>
      <w:szCs w:val="20"/>
    </w:rPr>
  </w:style>
  <w:style w:type="paragraph" w:customStyle="1" w:styleId="celp">
    <w:name w:val="cel_p"/>
    <w:basedOn w:val="Normalny"/>
    <w:rsid w:val="00EB16EE"/>
    <w:pPr>
      <w:spacing w:before="100" w:beforeAutospacing="1" w:after="100" w:afterAutospacing="1" w:line="240" w:lineRule="auto"/>
      <w:ind w:left="0" w:right="0" w:firstLine="0"/>
      <w:jc w:val="left"/>
    </w:pPr>
    <w:rPr>
      <w:color w:val="auto"/>
      <w:sz w:val="24"/>
      <w:szCs w:val="24"/>
    </w:rPr>
  </w:style>
  <w:style w:type="paragraph" w:styleId="Spistreci6">
    <w:name w:val="toc 6"/>
    <w:basedOn w:val="Normalny"/>
    <w:next w:val="Normalny"/>
    <w:autoRedefine/>
    <w:uiPriority w:val="39"/>
    <w:rsid w:val="00EB16EE"/>
    <w:pPr>
      <w:spacing w:after="0"/>
      <w:ind w:left="1100"/>
      <w:jc w:val="left"/>
    </w:pPr>
    <w:rPr>
      <w:rFonts w:asciiTheme="minorHAnsi" w:hAnsiTheme="minorHAnsi"/>
      <w:sz w:val="18"/>
      <w:szCs w:val="18"/>
    </w:rPr>
  </w:style>
  <w:style w:type="paragraph" w:styleId="Spistreci7">
    <w:name w:val="toc 7"/>
    <w:basedOn w:val="Normalny"/>
    <w:next w:val="Normalny"/>
    <w:autoRedefine/>
    <w:uiPriority w:val="39"/>
    <w:rsid w:val="00EB16EE"/>
    <w:pPr>
      <w:spacing w:after="0"/>
      <w:ind w:left="1320"/>
      <w:jc w:val="left"/>
    </w:pPr>
    <w:rPr>
      <w:rFonts w:asciiTheme="minorHAnsi" w:hAnsiTheme="minorHAnsi"/>
      <w:sz w:val="18"/>
      <w:szCs w:val="18"/>
    </w:rPr>
  </w:style>
  <w:style w:type="paragraph" w:styleId="Spistreci8">
    <w:name w:val="toc 8"/>
    <w:basedOn w:val="Normalny"/>
    <w:next w:val="Normalny"/>
    <w:autoRedefine/>
    <w:uiPriority w:val="39"/>
    <w:rsid w:val="00EB16EE"/>
    <w:pPr>
      <w:spacing w:after="0"/>
      <w:ind w:left="1540"/>
      <w:jc w:val="left"/>
    </w:pPr>
    <w:rPr>
      <w:rFonts w:asciiTheme="minorHAnsi" w:hAnsiTheme="minorHAnsi"/>
      <w:sz w:val="18"/>
      <w:szCs w:val="18"/>
    </w:rPr>
  </w:style>
  <w:style w:type="paragraph" w:styleId="Spistreci9">
    <w:name w:val="toc 9"/>
    <w:basedOn w:val="Normalny"/>
    <w:next w:val="Normalny"/>
    <w:autoRedefine/>
    <w:uiPriority w:val="39"/>
    <w:rsid w:val="00EB16EE"/>
    <w:pPr>
      <w:spacing w:after="0"/>
      <w:ind w:left="1760"/>
      <w:jc w:val="left"/>
    </w:pPr>
    <w:rPr>
      <w:rFonts w:asciiTheme="minorHAnsi" w:hAnsiTheme="minorHAnsi"/>
      <w:sz w:val="18"/>
      <w:szCs w:val="18"/>
    </w:rPr>
  </w:style>
  <w:style w:type="character" w:customStyle="1" w:styleId="eltit">
    <w:name w:val="eltit"/>
    <w:basedOn w:val="Domylnaczcionkaakapitu"/>
    <w:qFormat/>
    <w:rsid w:val="00EB16EE"/>
  </w:style>
  <w:style w:type="character" w:customStyle="1" w:styleId="WW8Num14z0">
    <w:name w:val="WW8Num14z0"/>
    <w:rsid w:val="00EB16EE"/>
    <w:rPr>
      <w:rFonts w:ascii="Symbol" w:hAnsi="Symbol"/>
    </w:rPr>
  </w:style>
  <w:style w:type="paragraph" w:customStyle="1" w:styleId="Style7">
    <w:name w:val="Style7"/>
    <w:basedOn w:val="Normalny"/>
    <w:rsid w:val="00EB16EE"/>
    <w:pPr>
      <w:widowControl w:val="0"/>
      <w:autoSpaceDE w:val="0"/>
      <w:autoSpaceDN w:val="0"/>
      <w:adjustRightInd w:val="0"/>
      <w:spacing w:after="0" w:line="202" w:lineRule="exact"/>
      <w:ind w:left="0" w:right="0" w:firstLine="0"/>
      <w:jc w:val="left"/>
    </w:pPr>
    <w:rPr>
      <w:rFonts w:ascii="Arial" w:hAnsi="Arial"/>
      <w:color w:val="auto"/>
      <w:sz w:val="24"/>
      <w:szCs w:val="24"/>
    </w:rPr>
  </w:style>
  <w:style w:type="character" w:customStyle="1" w:styleId="st">
    <w:name w:val="st"/>
    <w:basedOn w:val="Domylnaczcionkaakapitu"/>
    <w:qFormat/>
    <w:rsid w:val="00EB16EE"/>
  </w:style>
  <w:style w:type="paragraph" w:customStyle="1" w:styleId="Default">
    <w:name w:val="Default"/>
    <w:qFormat/>
    <w:rsid w:val="00EB16EE"/>
    <w:pPr>
      <w:autoSpaceDE w:val="0"/>
      <w:autoSpaceDN w:val="0"/>
      <w:adjustRightInd w:val="0"/>
      <w:spacing w:after="0" w:line="240" w:lineRule="auto"/>
    </w:pPr>
    <w:rPr>
      <w:rFonts w:ascii="Tahoma" w:eastAsia="Times New Roman" w:hAnsi="Tahoma" w:cs="Tahoma"/>
      <w:color w:val="000000"/>
      <w:sz w:val="24"/>
      <w:szCs w:val="24"/>
      <w:lang w:eastAsia="pl-PL"/>
    </w:rPr>
  </w:style>
  <w:style w:type="paragraph" w:styleId="Tekstdymka">
    <w:name w:val="Balloon Text"/>
    <w:basedOn w:val="Normalny"/>
    <w:link w:val="TekstdymkaZnak"/>
    <w:semiHidden/>
    <w:qFormat/>
    <w:rsid w:val="00EB16EE"/>
    <w:pPr>
      <w:spacing w:after="0" w:line="360" w:lineRule="auto"/>
      <w:ind w:left="0" w:right="0" w:firstLine="397"/>
    </w:pPr>
    <w:rPr>
      <w:rFonts w:ascii="Tahoma" w:hAnsi="Tahoma" w:cs="Tahoma"/>
      <w:color w:val="auto"/>
      <w:sz w:val="16"/>
      <w:szCs w:val="16"/>
    </w:rPr>
  </w:style>
  <w:style w:type="character" w:customStyle="1" w:styleId="TekstdymkaZnak">
    <w:name w:val="Tekst dymka Znak"/>
    <w:basedOn w:val="Domylnaczcionkaakapitu"/>
    <w:link w:val="Tekstdymka"/>
    <w:semiHidden/>
    <w:rsid w:val="00EB16EE"/>
    <w:rPr>
      <w:rFonts w:ascii="Tahoma" w:eastAsia="Times New Roman" w:hAnsi="Tahoma" w:cs="Tahoma"/>
      <w:sz w:val="16"/>
      <w:szCs w:val="16"/>
      <w:lang w:eastAsia="pl-PL"/>
    </w:rPr>
  </w:style>
  <w:style w:type="paragraph" w:styleId="Tekstpodstawowy2">
    <w:name w:val="Body Text 2"/>
    <w:basedOn w:val="Normalny"/>
    <w:link w:val="Tekstpodstawowy2Znak"/>
    <w:rsid w:val="00EB16EE"/>
    <w:pPr>
      <w:suppressAutoHyphens/>
      <w:spacing w:after="120" w:line="480" w:lineRule="auto"/>
      <w:ind w:left="0" w:right="0" w:firstLine="0"/>
      <w:jc w:val="left"/>
    </w:pPr>
    <w:rPr>
      <w:color w:val="auto"/>
      <w:sz w:val="20"/>
      <w:szCs w:val="20"/>
      <w:lang w:eastAsia="ar-SA"/>
    </w:rPr>
  </w:style>
  <w:style w:type="character" w:customStyle="1" w:styleId="Tekstpodstawowy2Znak">
    <w:name w:val="Tekst podstawowy 2 Znak"/>
    <w:basedOn w:val="Domylnaczcionkaakapitu"/>
    <w:link w:val="Tekstpodstawowy2"/>
    <w:rsid w:val="00EB16EE"/>
    <w:rPr>
      <w:rFonts w:ascii="Times New Roman" w:eastAsia="Times New Roman" w:hAnsi="Times New Roman" w:cs="Times New Roman"/>
      <w:sz w:val="20"/>
      <w:szCs w:val="20"/>
      <w:lang w:eastAsia="ar-SA"/>
    </w:rPr>
  </w:style>
  <w:style w:type="character" w:customStyle="1" w:styleId="ustbparbustb">
    <w:name w:val="ustb parb_ustb"/>
    <w:basedOn w:val="Domylnaczcionkaakapitu"/>
    <w:qFormat/>
    <w:rsid w:val="00EB16EE"/>
  </w:style>
  <w:style w:type="paragraph" w:styleId="NormalnyWeb">
    <w:name w:val="Normal (Web)"/>
    <w:basedOn w:val="Normalny"/>
    <w:uiPriority w:val="99"/>
    <w:qFormat/>
    <w:rsid w:val="00EB16EE"/>
    <w:pPr>
      <w:spacing w:before="100" w:beforeAutospacing="1" w:after="119" w:line="240" w:lineRule="auto"/>
      <w:ind w:left="0" w:right="0" w:firstLine="0"/>
      <w:jc w:val="left"/>
    </w:pPr>
    <w:rPr>
      <w:color w:val="auto"/>
      <w:sz w:val="24"/>
      <w:szCs w:val="24"/>
    </w:rPr>
  </w:style>
  <w:style w:type="character" w:customStyle="1" w:styleId="WW8Num3z8">
    <w:name w:val="WW8Num3z8"/>
    <w:qFormat/>
    <w:rsid w:val="00EB16EE"/>
  </w:style>
  <w:style w:type="character" w:customStyle="1" w:styleId="WW8Num3z7">
    <w:name w:val="WW8Num3z7"/>
    <w:qFormat/>
    <w:rsid w:val="00EB16EE"/>
  </w:style>
  <w:style w:type="character" w:customStyle="1" w:styleId="WW8Num1z4">
    <w:name w:val="WW8Num1z4"/>
    <w:qFormat/>
    <w:rsid w:val="00EB16EE"/>
  </w:style>
  <w:style w:type="character" w:customStyle="1" w:styleId="h2">
    <w:name w:val="h2"/>
    <w:qFormat/>
    <w:rsid w:val="00EB16EE"/>
  </w:style>
  <w:style w:type="character" w:customStyle="1" w:styleId="h1">
    <w:name w:val="h1"/>
    <w:qFormat/>
    <w:rsid w:val="00EB16EE"/>
  </w:style>
  <w:style w:type="paragraph" w:styleId="Nagwekspisutreci">
    <w:name w:val="TOC Heading"/>
    <w:basedOn w:val="Nagwek1"/>
    <w:next w:val="Normalny"/>
    <w:uiPriority w:val="39"/>
    <w:unhideWhenUsed/>
    <w:qFormat/>
    <w:rsid w:val="00EB16EE"/>
    <w:pPr>
      <w:keepLines/>
      <w:tabs>
        <w:tab w:val="clear" w:pos="432"/>
      </w:tabs>
      <w:suppressAutoHyphens w:val="0"/>
      <w:spacing w:before="240" w:after="0" w:line="259" w:lineRule="auto"/>
      <w:ind w:left="0" w:firstLine="0"/>
      <w:jc w:val="left"/>
      <w:outlineLvl w:val="9"/>
    </w:pPr>
    <w:rPr>
      <w:rFonts w:ascii="Calibri Light" w:hAnsi="Calibri Light"/>
      <w:b w:val="0"/>
      <w:color w:val="2F5496"/>
      <w:kern w:val="0"/>
      <w:sz w:val="32"/>
      <w:szCs w:val="32"/>
    </w:rPr>
  </w:style>
  <w:style w:type="paragraph" w:customStyle="1" w:styleId="Tekstpodstawowywcity21">
    <w:name w:val="Tekst podstawowy wcięty 21"/>
    <w:basedOn w:val="Normalny"/>
    <w:qFormat/>
    <w:rsid w:val="00EB16EE"/>
    <w:pPr>
      <w:spacing w:after="0" w:line="240" w:lineRule="auto"/>
      <w:ind w:left="0" w:right="0" w:firstLine="567"/>
      <w:jc w:val="left"/>
    </w:pPr>
    <w:rPr>
      <w:rFonts w:ascii="Arial" w:hAnsi="Arial" w:cs="Arial"/>
      <w:color w:val="auto"/>
      <w:sz w:val="20"/>
      <w:szCs w:val="20"/>
      <w:lang w:eastAsia="ar-SA"/>
    </w:rPr>
  </w:style>
  <w:style w:type="character" w:customStyle="1" w:styleId="Domylnaczcionkaakapitu1">
    <w:name w:val="Domyślna czcionka akapitu1"/>
    <w:qFormat/>
    <w:rsid w:val="00EB16EE"/>
  </w:style>
  <w:style w:type="character" w:customStyle="1" w:styleId="TekstkomentarzaZnak">
    <w:name w:val="Tekst komentarza Znak"/>
    <w:link w:val="Tekstkomentarza"/>
    <w:qFormat/>
    <w:rsid w:val="00EB16EE"/>
    <w:rPr>
      <w:lang w:eastAsia="ar-SA"/>
    </w:rPr>
  </w:style>
  <w:style w:type="paragraph" w:styleId="Tekstkomentarza">
    <w:name w:val="annotation text"/>
    <w:basedOn w:val="Normalny"/>
    <w:link w:val="TekstkomentarzaZnak"/>
    <w:qFormat/>
    <w:rsid w:val="00EB16EE"/>
    <w:pPr>
      <w:suppressAutoHyphens/>
      <w:spacing w:after="0" w:line="240" w:lineRule="auto"/>
      <w:ind w:left="0" w:right="0" w:firstLine="0"/>
      <w:jc w:val="left"/>
    </w:pPr>
    <w:rPr>
      <w:rFonts w:asciiTheme="minorHAnsi" w:eastAsiaTheme="minorHAnsi" w:hAnsiTheme="minorHAnsi" w:cstheme="minorBidi"/>
      <w:color w:val="auto"/>
      <w:lang w:eastAsia="ar-SA"/>
    </w:rPr>
  </w:style>
  <w:style w:type="character" w:customStyle="1" w:styleId="TekstkomentarzaZnak1">
    <w:name w:val="Tekst komentarza Znak1"/>
    <w:basedOn w:val="Domylnaczcionkaakapitu"/>
    <w:rsid w:val="00EB16EE"/>
    <w:rPr>
      <w:rFonts w:ascii="Times New Roman" w:eastAsia="Times New Roman" w:hAnsi="Times New Roman" w:cs="Times New Roman"/>
      <w:color w:val="000000"/>
      <w:sz w:val="20"/>
      <w:szCs w:val="20"/>
      <w:lang w:eastAsia="pl-PL"/>
    </w:rPr>
  </w:style>
  <w:style w:type="character" w:customStyle="1" w:styleId="FontStyle45">
    <w:name w:val="Font Style45"/>
    <w:qFormat/>
    <w:rsid w:val="00EB16EE"/>
    <w:rPr>
      <w:rFonts w:ascii="Arial" w:hAnsi="Arial" w:cs="Arial"/>
      <w:sz w:val="24"/>
      <w:szCs w:val="24"/>
    </w:rPr>
  </w:style>
  <w:style w:type="paragraph" w:customStyle="1" w:styleId="WW-Tekstpodstawowy3">
    <w:name w:val="WW-Tekst podstawowy 3"/>
    <w:basedOn w:val="Normalny"/>
    <w:qFormat/>
    <w:rsid w:val="00EB16EE"/>
    <w:pPr>
      <w:widowControl w:val="0"/>
      <w:suppressAutoHyphens/>
      <w:spacing w:after="0" w:line="360" w:lineRule="auto"/>
      <w:ind w:left="0" w:right="0" w:firstLine="0"/>
    </w:pPr>
    <w:rPr>
      <w:rFonts w:ascii="Book Antiqua" w:eastAsia="Arial Unicode MS" w:hAnsi="Book Antiqua"/>
      <w:i/>
      <w:iCs/>
      <w:color w:val="auto"/>
      <w:kern w:val="2"/>
      <w:sz w:val="26"/>
      <w:szCs w:val="24"/>
    </w:rPr>
  </w:style>
  <w:style w:type="character" w:customStyle="1" w:styleId="ListLabel39">
    <w:name w:val="ListLabel 39"/>
    <w:qFormat/>
    <w:rsid w:val="00EB16EE"/>
    <w:rPr>
      <w:b w:val="0"/>
      <w:bCs w:val="0"/>
      <w:i w:val="0"/>
      <w:iCs w:val="0"/>
      <w:caps w:val="0"/>
      <w:smallCaps w:val="0"/>
      <w:strike w:val="0"/>
      <w:dstrike w:val="0"/>
      <w:color w:val="000000"/>
      <w:spacing w:val="0"/>
      <w:w w:val="100"/>
      <w:sz w:val="17"/>
      <w:szCs w:val="17"/>
      <w:u w:val="none"/>
      <w:lang w:val="pl-PL" w:eastAsia="pl-PL" w:bidi="pl-PL"/>
    </w:rPr>
  </w:style>
  <w:style w:type="character" w:customStyle="1" w:styleId="ListLabel2">
    <w:name w:val="ListLabel 2"/>
    <w:qFormat/>
    <w:rsid w:val="00EB16EE"/>
    <w:rPr>
      <w:rFonts w:cs="Courier New"/>
    </w:rPr>
  </w:style>
  <w:style w:type="character" w:customStyle="1" w:styleId="czeinternetowe">
    <w:name w:val="Łącze internetowe"/>
    <w:uiPriority w:val="99"/>
    <w:unhideWhenUsed/>
    <w:rsid w:val="00EB16EE"/>
    <w:rPr>
      <w:color w:val="0000FF"/>
      <w:u w:val="single"/>
    </w:rPr>
  </w:style>
  <w:style w:type="character" w:customStyle="1" w:styleId="WW8Num1z0">
    <w:name w:val="WW8Num1z0"/>
    <w:qFormat/>
    <w:rsid w:val="00EB16EE"/>
    <w:rPr>
      <w:sz w:val="20"/>
    </w:rPr>
  </w:style>
  <w:style w:type="character" w:customStyle="1" w:styleId="WW8Num3z0">
    <w:name w:val="WW8Num3z0"/>
    <w:qFormat/>
    <w:rsid w:val="00EB16EE"/>
    <w:rPr>
      <w:rFonts w:ascii="Symbol" w:hAnsi="Symbol"/>
    </w:rPr>
  </w:style>
  <w:style w:type="character" w:customStyle="1" w:styleId="WW8Num5z0">
    <w:name w:val="WW8Num5z0"/>
    <w:qFormat/>
    <w:rsid w:val="00EB16EE"/>
    <w:rPr>
      <w:rFonts w:ascii="Symbol" w:hAnsi="Symbol"/>
    </w:rPr>
  </w:style>
  <w:style w:type="character" w:customStyle="1" w:styleId="WW8Num6z0">
    <w:name w:val="WW8Num6z0"/>
    <w:qFormat/>
    <w:rsid w:val="00EB16EE"/>
    <w:rPr>
      <w:rFonts w:ascii="Symbol" w:hAnsi="Symbol"/>
    </w:rPr>
  </w:style>
  <w:style w:type="character" w:customStyle="1" w:styleId="zwykywcityZnakZnakZnak">
    <w:name w:val="zwykły wcięty Znak Znak Znak"/>
    <w:qFormat/>
    <w:rsid w:val="00EB16EE"/>
    <w:rPr>
      <w:rFonts w:ascii="Arial" w:hAnsi="Arial"/>
    </w:rPr>
  </w:style>
  <w:style w:type="character" w:styleId="Odwoaniedokomentarza">
    <w:name w:val="annotation reference"/>
    <w:qFormat/>
    <w:rsid w:val="00EB16EE"/>
    <w:rPr>
      <w:sz w:val="16"/>
      <w:szCs w:val="16"/>
    </w:rPr>
  </w:style>
  <w:style w:type="character" w:customStyle="1" w:styleId="mjZnak">
    <w:name w:val="mój Znak"/>
    <w:qFormat/>
    <w:rsid w:val="00EB16EE"/>
    <w:rPr>
      <w:rFonts w:ascii="Arial CE MT Black" w:hAnsi="Arial CE MT Black"/>
      <w:b/>
      <w:color w:val="000000"/>
      <w:sz w:val="22"/>
      <w:szCs w:val="22"/>
    </w:rPr>
  </w:style>
  <w:style w:type="character" w:customStyle="1" w:styleId="WW8Num18z3">
    <w:name w:val="WW8Num18z3"/>
    <w:qFormat/>
    <w:rsid w:val="00EB16EE"/>
    <w:rPr>
      <w:rFonts w:ascii="Symbol" w:hAnsi="Symbol" w:cs="Symbol"/>
    </w:rPr>
  </w:style>
  <w:style w:type="character" w:customStyle="1" w:styleId="WW8Num4z0">
    <w:name w:val="WW8Num4z0"/>
    <w:qFormat/>
    <w:rsid w:val="00EB16EE"/>
    <w:rPr>
      <w:rFonts w:ascii="Symbol" w:hAnsi="Symbol" w:cs="Symbol"/>
      <w:sz w:val="20"/>
    </w:rPr>
  </w:style>
  <w:style w:type="character" w:customStyle="1" w:styleId="ListLabel1">
    <w:name w:val="ListLabel 1"/>
    <w:qFormat/>
    <w:rsid w:val="00EB16EE"/>
    <w:rPr>
      <w:rFonts w:cs="Courier New"/>
    </w:rPr>
  </w:style>
  <w:style w:type="character" w:customStyle="1" w:styleId="ListLabel3">
    <w:name w:val="ListLabel 3"/>
    <w:qFormat/>
    <w:rsid w:val="00EB16EE"/>
    <w:rPr>
      <w:rFonts w:cs="Courier New"/>
    </w:rPr>
  </w:style>
  <w:style w:type="character" w:customStyle="1" w:styleId="ListLabel4">
    <w:name w:val="ListLabel 4"/>
    <w:qFormat/>
    <w:rsid w:val="00EB16EE"/>
    <w:rPr>
      <w:rFonts w:cs="Arial"/>
      <w:b/>
      <w:sz w:val="22"/>
      <w:szCs w:val="22"/>
    </w:rPr>
  </w:style>
  <w:style w:type="character" w:customStyle="1" w:styleId="ListLabel5">
    <w:name w:val="ListLabel 5"/>
    <w:qFormat/>
    <w:rsid w:val="00EB16EE"/>
    <w:rPr>
      <w:sz w:val="20"/>
      <w:szCs w:val="20"/>
    </w:rPr>
  </w:style>
  <w:style w:type="character" w:customStyle="1" w:styleId="ListLabel6">
    <w:name w:val="ListLabel 6"/>
    <w:qFormat/>
    <w:rsid w:val="00EB16EE"/>
    <w:rPr>
      <w:rFonts w:cs="Courier New"/>
    </w:rPr>
  </w:style>
  <w:style w:type="character" w:customStyle="1" w:styleId="ListLabel7">
    <w:name w:val="ListLabel 7"/>
    <w:qFormat/>
    <w:rsid w:val="00EB16EE"/>
    <w:rPr>
      <w:rFonts w:cs="Courier New"/>
    </w:rPr>
  </w:style>
  <w:style w:type="character" w:customStyle="1" w:styleId="ListLabel8">
    <w:name w:val="ListLabel 8"/>
    <w:qFormat/>
    <w:rsid w:val="00EB16EE"/>
    <w:rPr>
      <w:rFonts w:cs="Courier New"/>
    </w:rPr>
  </w:style>
  <w:style w:type="character" w:customStyle="1" w:styleId="ListLabel9">
    <w:name w:val="ListLabel 9"/>
    <w:qFormat/>
    <w:rsid w:val="00EB16EE"/>
    <w:rPr>
      <w:rFonts w:cs="Courier New"/>
    </w:rPr>
  </w:style>
  <w:style w:type="character" w:customStyle="1" w:styleId="ListLabel10">
    <w:name w:val="ListLabel 10"/>
    <w:qFormat/>
    <w:rsid w:val="00EB16EE"/>
    <w:rPr>
      <w:rFonts w:cs="Courier New"/>
    </w:rPr>
  </w:style>
  <w:style w:type="character" w:customStyle="1" w:styleId="ListLabel11">
    <w:name w:val="ListLabel 11"/>
    <w:qFormat/>
    <w:rsid w:val="00EB16EE"/>
    <w:rPr>
      <w:rFonts w:cs="Courier New"/>
    </w:rPr>
  </w:style>
  <w:style w:type="character" w:customStyle="1" w:styleId="ListLabel12">
    <w:name w:val="ListLabel 12"/>
    <w:qFormat/>
    <w:rsid w:val="00EB16EE"/>
    <w:rPr>
      <w:rFonts w:cs="Courier New"/>
    </w:rPr>
  </w:style>
  <w:style w:type="character" w:customStyle="1" w:styleId="ListLabel13">
    <w:name w:val="ListLabel 13"/>
    <w:qFormat/>
    <w:rsid w:val="00EB16EE"/>
    <w:rPr>
      <w:rFonts w:cs="Courier New"/>
    </w:rPr>
  </w:style>
  <w:style w:type="character" w:customStyle="1" w:styleId="ListLabel14">
    <w:name w:val="ListLabel 14"/>
    <w:qFormat/>
    <w:rsid w:val="00EB16EE"/>
    <w:rPr>
      <w:rFonts w:cs="Courier New"/>
    </w:rPr>
  </w:style>
  <w:style w:type="character" w:customStyle="1" w:styleId="ListLabel15">
    <w:name w:val="ListLabel 15"/>
    <w:qFormat/>
    <w:rsid w:val="00EB16EE"/>
    <w:rPr>
      <w:rFonts w:ascii="Verdana" w:hAnsi="Verdana" w:cs="Courier New"/>
      <w:sz w:val="20"/>
    </w:rPr>
  </w:style>
  <w:style w:type="character" w:customStyle="1" w:styleId="ListLabel16">
    <w:name w:val="ListLabel 16"/>
    <w:qFormat/>
    <w:rsid w:val="00EB16EE"/>
    <w:rPr>
      <w:rFonts w:cs="Courier New"/>
    </w:rPr>
  </w:style>
  <w:style w:type="character" w:customStyle="1" w:styleId="ListLabel17">
    <w:name w:val="ListLabel 17"/>
    <w:qFormat/>
    <w:rsid w:val="00EB16EE"/>
    <w:rPr>
      <w:rFonts w:cs="Courier New"/>
    </w:rPr>
  </w:style>
  <w:style w:type="character" w:customStyle="1" w:styleId="ListLabel18">
    <w:name w:val="ListLabel 18"/>
    <w:qFormat/>
    <w:rsid w:val="00EB16EE"/>
    <w:rPr>
      <w:rFonts w:cs="Courier New"/>
    </w:rPr>
  </w:style>
  <w:style w:type="character" w:customStyle="1" w:styleId="ListLabel19">
    <w:name w:val="ListLabel 19"/>
    <w:qFormat/>
    <w:rsid w:val="00EB16EE"/>
    <w:rPr>
      <w:rFonts w:ascii="Verdana" w:hAnsi="Verdana" w:cs="Courier New"/>
      <w:sz w:val="20"/>
    </w:rPr>
  </w:style>
  <w:style w:type="character" w:customStyle="1" w:styleId="ListLabel20">
    <w:name w:val="ListLabel 20"/>
    <w:qFormat/>
    <w:rsid w:val="00EB16EE"/>
    <w:rPr>
      <w:rFonts w:cs="Courier New"/>
    </w:rPr>
  </w:style>
  <w:style w:type="character" w:customStyle="1" w:styleId="ListLabel21">
    <w:name w:val="ListLabel 21"/>
    <w:qFormat/>
    <w:rsid w:val="00EB16EE"/>
    <w:rPr>
      <w:rFonts w:cs="Courier New"/>
    </w:rPr>
  </w:style>
  <w:style w:type="character" w:customStyle="1" w:styleId="ListLabel22">
    <w:name w:val="ListLabel 22"/>
    <w:qFormat/>
    <w:rsid w:val="00EB16EE"/>
    <w:rPr>
      <w:rFonts w:cs="Courier New"/>
    </w:rPr>
  </w:style>
  <w:style w:type="character" w:customStyle="1" w:styleId="ListLabel23">
    <w:name w:val="ListLabel 23"/>
    <w:qFormat/>
    <w:rsid w:val="00EB16EE"/>
    <w:rPr>
      <w:rFonts w:cs="Courier New"/>
    </w:rPr>
  </w:style>
  <w:style w:type="character" w:customStyle="1" w:styleId="ListLabel24">
    <w:name w:val="ListLabel 24"/>
    <w:qFormat/>
    <w:rsid w:val="00EB16EE"/>
    <w:rPr>
      <w:rFonts w:cs="Courier New"/>
    </w:rPr>
  </w:style>
  <w:style w:type="character" w:customStyle="1" w:styleId="ListLabel25">
    <w:name w:val="ListLabel 25"/>
    <w:qFormat/>
    <w:rsid w:val="00EB16EE"/>
    <w:rPr>
      <w:rFonts w:cs="Courier New"/>
    </w:rPr>
  </w:style>
  <w:style w:type="character" w:customStyle="1" w:styleId="ListLabel26">
    <w:name w:val="ListLabel 26"/>
    <w:qFormat/>
    <w:rsid w:val="00EB16EE"/>
    <w:rPr>
      <w:rFonts w:cs="Courier New"/>
    </w:rPr>
  </w:style>
  <w:style w:type="character" w:customStyle="1" w:styleId="ListLabel27">
    <w:name w:val="ListLabel 27"/>
    <w:qFormat/>
    <w:rsid w:val="00EB16EE"/>
    <w:rPr>
      <w:rFonts w:cs="Courier New"/>
    </w:rPr>
  </w:style>
  <w:style w:type="character" w:customStyle="1" w:styleId="ListLabel28">
    <w:name w:val="ListLabel 28"/>
    <w:qFormat/>
    <w:rsid w:val="00EB16EE"/>
    <w:rPr>
      <w:rFonts w:cs="Courier New"/>
    </w:rPr>
  </w:style>
  <w:style w:type="character" w:customStyle="1" w:styleId="ListLabel29">
    <w:name w:val="ListLabel 29"/>
    <w:qFormat/>
    <w:rsid w:val="00EB16EE"/>
    <w:rPr>
      <w:rFonts w:ascii="Verdana" w:hAnsi="Verdana"/>
      <w:color w:val="00000A"/>
      <w:sz w:val="20"/>
    </w:rPr>
  </w:style>
  <w:style w:type="character" w:customStyle="1" w:styleId="ListLabel30">
    <w:name w:val="ListLabel 30"/>
    <w:qFormat/>
    <w:rsid w:val="00EB16EE"/>
    <w:rPr>
      <w:rFonts w:cs="Courier New"/>
    </w:rPr>
  </w:style>
  <w:style w:type="character" w:customStyle="1" w:styleId="ListLabel31">
    <w:name w:val="ListLabel 31"/>
    <w:qFormat/>
    <w:rsid w:val="00EB16EE"/>
    <w:rPr>
      <w:rFonts w:cs="Courier New"/>
    </w:rPr>
  </w:style>
  <w:style w:type="character" w:customStyle="1" w:styleId="ListLabel32">
    <w:name w:val="ListLabel 32"/>
    <w:qFormat/>
    <w:rsid w:val="00EB16EE"/>
    <w:rPr>
      <w:rFonts w:cs="Courier New"/>
    </w:rPr>
  </w:style>
  <w:style w:type="character" w:customStyle="1" w:styleId="ListLabel33">
    <w:name w:val="ListLabel 33"/>
    <w:qFormat/>
    <w:rsid w:val="00EB16EE"/>
    <w:rPr>
      <w:rFonts w:eastAsia="Verdana" w:cs="Verdana"/>
      <w:b w:val="0"/>
      <w:bCs w:val="0"/>
      <w:i w:val="0"/>
      <w:iCs w:val="0"/>
      <w:caps w:val="0"/>
      <w:smallCaps w:val="0"/>
      <w:strike w:val="0"/>
      <w:dstrike w:val="0"/>
      <w:color w:val="000000"/>
      <w:spacing w:val="0"/>
      <w:w w:val="100"/>
      <w:sz w:val="20"/>
      <w:szCs w:val="17"/>
      <w:u w:val="none"/>
      <w:lang w:val="pl-PL" w:eastAsia="pl-PL" w:bidi="pl-PL"/>
    </w:rPr>
  </w:style>
  <w:style w:type="character" w:customStyle="1" w:styleId="ListLabel34">
    <w:name w:val="ListLabel 34"/>
    <w:qFormat/>
    <w:rsid w:val="00EB16EE"/>
    <w:rPr>
      <w:rFonts w:cs="Courier New"/>
    </w:rPr>
  </w:style>
  <w:style w:type="character" w:customStyle="1" w:styleId="ListLabel35">
    <w:name w:val="ListLabel 35"/>
    <w:qFormat/>
    <w:rsid w:val="00EB16EE"/>
    <w:rPr>
      <w:rFonts w:cs="Courier New"/>
    </w:rPr>
  </w:style>
  <w:style w:type="character" w:customStyle="1" w:styleId="ListLabel36">
    <w:name w:val="ListLabel 36"/>
    <w:qFormat/>
    <w:rsid w:val="00EB16EE"/>
    <w:rPr>
      <w:rFonts w:cs="Courier New"/>
    </w:rPr>
  </w:style>
  <w:style w:type="character" w:customStyle="1" w:styleId="ListLabel37">
    <w:name w:val="ListLabel 37"/>
    <w:qFormat/>
    <w:rsid w:val="00EB16EE"/>
    <w:rPr>
      <w:b w:val="0"/>
      <w:bCs w:val="0"/>
      <w:i w:val="0"/>
      <w:iCs w:val="0"/>
      <w:caps w:val="0"/>
      <w:smallCaps w:val="0"/>
      <w:strike w:val="0"/>
      <w:dstrike w:val="0"/>
      <w:color w:val="000000"/>
      <w:spacing w:val="0"/>
      <w:w w:val="100"/>
      <w:sz w:val="20"/>
      <w:szCs w:val="17"/>
      <w:u w:val="none"/>
      <w:lang w:val="pl-PL" w:eastAsia="pl-PL" w:bidi="pl-PL"/>
    </w:rPr>
  </w:style>
  <w:style w:type="character" w:customStyle="1" w:styleId="ListLabel38">
    <w:name w:val="ListLabel 38"/>
    <w:qFormat/>
    <w:rsid w:val="00EB16EE"/>
    <w:rPr>
      <w:b w:val="0"/>
      <w:bCs w:val="0"/>
      <w:i w:val="0"/>
      <w:iCs w:val="0"/>
      <w:caps w:val="0"/>
      <w:smallCaps w:val="0"/>
      <w:strike w:val="0"/>
      <w:dstrike w:val="0"/>
      <w:color w:val="000000"/>
      <w:spacing w:val="0"/>
      <w:w w:val="100"/>
      <w:sz w:val="20"/>
      <w:szCs w:val="17"/>
      <w:u w:val="none"/>
      <w:lang w:val="pl-PL" w:eastAsia="pl-PL" w:bidi="pl-PL"/>
    </w:rPr>
  </w:style>
  <w:style w:type="character" w:customStyle="1" w:styleId="ListLabel40">
    <w:name w:val="ListLabel 40"/>
    <w:qFormat/>
    <w:rsid w:val="00EB16EE"/>
    <w:rPr>
      <w:rFonts w:ascii="Verdana" w:hAnsi="Verdana"/>
      <w:caps w:val="0"/>
      <w:smallCaps w:val="0"/>
      <w:strike w:val="0"/>
      <w:dstrike w:val="0"/>
      <w:vanish w:val="0"/>
      <w:color w:val="000000"/>
      <w:position w:val="0"/>
      <w:sz w:val="20"/>
      <w:vertAlign w:val="baseline"/>
    </w:rPr>
  </w:style>
  <w:style w:type="character" w:customStyle="1" w:styleId="ListLabel41">
    <w:name w:val="ListLabel 41"/>
    <w:qFormat/>
    <w:rsid w:val="00EB16EE"/>
    <w:rPr>
      <w:rFonts w:cs="Courier New"/>
    </w:rPr>
  </w:style>
  <w:style w:type="character" w:customStyle="1" w:styleId="ListLabel42">
    <w:name w:val="ListLabel 42"/>
    <w:qFormat/>
    <w:rsid w:val="00EB16EE"/>
    <w:rPr>
      <w:rFonts w:cs="Courier New"/>
    </w:rPr>
  </w:style>
  <w:style w:type="character" w:customStyle="1" w:styleId="ListLabel43">
    <w:name w:val="ListLabel 43"/>
    <w:qFormat/>
    <w:rsid w:val="00EB16EE"/>
    <w:rPr>
      <w:rFonts w:cs="Courier New"/>
    </w:rPr>
  </w:style>
  <w:style w:type="character" w:customStyle="1" w:styleId="ListLabel44">
    <w:name w:val="ListLabel 44"/>
    <w:qFormat/>
    <w:rsid w:val="00EB16EE"/>
    <w:rPr>
      <w:rFonts w:cs="Courier New"/>
    </w:rPr>
  </w:style>
  <w:style w:type="character" w:customStyle="1" w:styleId="ListLabel45">
    <w:name w:val="ListLabel 45"/>
    <w:qFormat/>
    <w:rsid w:val="00EB16EE"/>
    <w:rPr>
      <w:rFonts w:cs="Courier New"/>
    </w:rPr>
  </w:style>
  <w:style w:type="character" w:customStyle="1" w:styleId="ListLabel46">
    <w:name w:val="ListLabel 46"/>
    <w:qFormat/>
    <w:rsid w:val="00EB16EE"/>
    <w:rPr>
      <w:rFonts w:cs="Courier New"/>
    </w:rPr>
  </w:style>
  <w:style w:type="character" w:customStyle="1" w:styleId="ListLabel47">
    <w:name w:val="ListLabel 47"/>
    <w:qFormat/>
    <w:rsid w:val="00EB16EE"/>
    <w:rPr>
      <w:rFonts w:cs="Courier New"/>
    </w:rPr>
  </w:style>
  <w:style w:type="character" w:customStyle="1" w:styleId="ListLabel48">
    <w:name w:val="ListLabel 48"/>
    <w:qFormat/>
    <w:rsid w:val="00EB16EE"/>
    <w:rPr>
      <w:rFonts w:cs="Courier New"/>
    </w:rPr>
  </w:style>
  <w:style w:type="character" w:customStyle="1" w:styleId="ListLabel49">
    <w:name w:val="ListLabel 49"/>
    <w:qFormat/>
    <w:rsid w:val="00EB16EE"/>
    <w:rPr>
      <w:rFonts w:ascii="Verdana" w:hAnsi="Verdana"/>
      <w:b w:val="0"/>
      <w:i w:val="0"/>
      <w:caps w:val="0"/>
      <w:smallCaps w:val="0"/>
      <w:strike w:val="0"/>
      <w:dstrike w:val="0"/>
      <w:vanish w:val="0"/>
      <w:color w:val="000000"/>
      <w:position w:val="0"/>
      <w:sz w:val="20"/>
      <w:szCs w:val="20"/>
      <w:vertAlign w:val="baseline"/>
    </w:rPr>
  </w:style>
  <w:style w:type="character" w:customStyle="1" w:styleId="ListLabel50">
    <w:name w:val="ListLabel 50"/>
    <w:qFormat/>
    <w:rsid w:val="00EB16EE"/>
    <w:rPr>
      <w:rFonts w:cs="Courier New"/>
    </w:rPr>
  </w:style>
  <w:style w:type="character" w:customStyle="1" w:styleId="ListLabel51">
    <w:name w:val="ListLabel 51"/>
    <w:qFormat/>
    <w:rsid w:val="00EB16EE"/>
    <w:rPr>
      <w:rFonts w:cs="Courier New"/>
    </w:rPr>
  </w:style>
  <w:style w:type="character" w:customStyle="1" w:styleId="ListLabel52">
    <w:name w:val="ListLabel 52"/>
    <w:qFormat/>
    <w:rsid w:val="00EB16EE"/>
    <w:rPr>
      <w:rFonts w:cs="Courier New"/>
    </w:rPr>
  </w:style>
  <w:style w:type="character" w:customStyle="1" w:styleId="ListLabel53">
    <w:name w:val="ListLabel 53"/>
    <w:qFormat/>
    <w:rsid w:val="00EB16EE"/>
    <w:rPr>
      <w:rFonts w:cs="Courier New"/>
    </w:rPr>
  </w:style>
  <w:style w:type="character" w:customStyle="1" w:styleId="ListLabel54">
    <w:name w:val="ListLabel 54"/>
    <w:qFormat/>
    <w:rsid w:val="00EB16EE"/>
    <w:rPr>
      <w:rFonts w:cs="Courier New"/>
    </w:rPr>
  </w:style>
  <w:style w:type="character" w:customStyle="1" w:styleId="ListLabel55">
    <w:name w:val="ListLabel 55"/>
    <w:qFormat/>
    <w:rsid w:val="00EB16EE"/>
    <w:rPr>
      <w:rFonts w:cs="Courier New"/>
    </w:rPr>
  </w:style>
  <w:style w:type="character" w:customStyle="1" w:styleId="ListLabel56">
    <w:name w:val="ListLabel 56"/>
    <w:qFormat/>
    <w:rsid w:val="00EB16EE"/>
    <w:rPr>
      <w:rFonts w:cs="Courier New"/>
    </w:rPr>
  </w:style>
  <w:style w:type="character" w:customStyle="1" w:styleId="ListLabel57">
    <w:name w:val="ListLabel 57"/>
    <w:qFormat/>
    <w:rsid w:val="00EB16EE"/>
    <w:rPr>
      <w:rFonts w:cs="Courier New"/>
    </w:rPr>
  </w:style>
  <w:style w:type="character" w:customStyle="1" w:styleId="ListLabel58">
    <w:name w:val="ListLabel 58"/>
    <w:qFormat/>
    <w:rsid w:val="00EB16EE"/>
    <w:rPr>
      <w:rFonts w:cs="Courier New"/>
    </w:rPr>
  </w:style>
  <w:style w:type="character" w:customStyle="1" w:styleId="ListLabel59">
    <w:name w:val="ListLabel 59"/>
    <w:qFormat/>
    <w:rsid w:val="00EB16EE"/>
    <w:rPr>
      <w:rFonts w:cs="Arial"/>
      <w:spacing w:val="-4"/>
      <w:sz w:val="18"/>
      <w:szCs w:val="18"/>
    </w:rPr>
  </w:style>
  <w:style w:type="character" w:customStyle="1" w:styleId="ListLabel60">
    <w:name w:val="ListLabel 60"/>
    <w:qFormat/>
    <w:rsid w:val="00EB16EE"/>
    <w:rPr>
      <w:rFonts w:cs="Courier New"/>
    </w:rPr>
  </w:style>
  <w:style w:type="character" w:customStyle="1" w:styleId="ListLabel61">
    <w:name w:val="ListLabel 61"/>
    <w:qFormat/>
    <w:rsid w:val="00EB16EE"/>
    <w:rPr>
      <w:rFonts w:cs="Courier New"/>
    </w:rPr>
  </w:style>
  <w:style w:type="character" w:customStyle="1" w:styleId="ListLabel62">
    <w:name w:val="ListLabel 62"/>
    <w:qFormat/>
    <w:rsid w:val="00EB16EE"/>
    <w:rPr>
      <w:rFonts w:cs="Courier New"/>
    </w:rPr>
  </w:style>
  <w:style w:type="character" w:customStyle="1" w:styleId="czeindeksu">
    <w:name w:val="Łącze indeksu"/>
    <w:qFormat/>
    <w:rsid w:val="00EB16EE"/>
  </w:style>
  <w:style w:type="paragraph" w:styleId="Lista">
    <w:name w:val="List"/>
    <w:basedOn w:val="Tekstpodstawowy"/>
    <w:rsid w:val="00EB16EE"/>
    <w:pPr>
      <w:suppressAutoHyphens/>
      <w:spacing w:after="120" w:line="240" w:lineRule="auto"/>
      <w:ind w:firstLine="0"/>
      <w:jc w:val="left"/>
    </w:pPr>
    <w:rPr>
      <w:rFonts w:ascii="Times New Roman" w:hAnsi="Times New Roman" w:cs="Tahoma"/>
      <w:szCs w:val="24"/>
      <w:lang w:eastAsia="ar-SA"/>
    </w:rPr>
  </w:style>
  <w:style w:type="paragraph" w:customStyle="1" w:styleId="Indeks">
    <w:name w:val="Indeks"/>
    <w:basedOn w:val="Normalny"/>
    <w:qFormat/>
    <w:rsid w:val="00EB16EE"/>
    <w:pPr>
      <w:suppressLineNumbers/>
      <w:suppressAutoHyphens/>
      <w:spacing w:after="0" w:line="240" w:lineRule="auto"/>
      <w:ind w:left="0" w:right="0" w:firstLine="0"/>
      <w:jc w:val="left"/>
    </w:pPr>
    <w:rPr>
      <w:rFonts w:cs="Tahoma"/>
      <w:color w:val="auto"/>
      <w:sz w:val="24"/>
      <w:szCs w:val="24"/>
      <w:lang w:eastAsia="ar-SA"/>
    </w:rPr>
  </w:style>
  <w:style w:type="paragraph" w:customStyle="1" w:styleId="Nagwek10">
    <w:name w:val="Nagłówek1"/>
    <w:basedOn w:val="Normalny"/>
    <w:qFormat/>
    <w:rsid w:val="00EB16EE"/>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customStyle="1" w:styleId="Podpis1">
    <w:name w:val="Podpis1"/>
    <w:basedOn w:val="Normalny"/>
    <w:qFormat/>
    <w:rsid w:val="00EB16EE"/>
    <w:pPr>
      <w:suppressLineNumbers/>
      <w:suppressAutoHyphens/>
      <w:spacing w:before="120" w:after="120" w:line="240" w:lineRule="auto"/>
      <w:ind w:left="0" w:right="0" w:firstLine="0"/>
      <w:jc w:val="left"/>
    </w:pPr>
    <w:rPr>
      <w:rFonts w:cs="Tahoma"/>
      <w:i/>
      <w:iCs/>
      <w:color w:val="auto"/>
      <w:sz w:val="24"/>
      <w:szCs w:val="24"/>
      <w:lang w:eastAsia="ar-SA"/>
    </w:rPr>
  </w:style>
  <w:style w:type="paragraph" w:customStyle="1" w:styleId="Tekstpodstawowy31">
    <w:name w:val="Tekst podstawowy 31"/>
    <w:basedOn w:val="Normalny"/>
    <w:qFormat/>
    <w:rsid w:val="00EB16EE"/>
    <w:pPr>
      <w:tabs>
        <w:tab w:val="left" w:pos="0"/>
      </w:tabs>
      <w:suppressAutoHyphens/>
      <w:spacing w:after="0" w:line="360" w:lineRule="auto"/>
      <w:ind w:left="0" w:right="0" w:firstLine="0"/>
    </w:pPr>
    <w:rPr>
      <w:rFonts w:ascii="Arial" w:hAnsi="Arial"/>
      <w:color w:val="auto"/>
      <w:szCs w:val="20"/>
      <w:lang w:eastAsia="ar-SA"/>
    </w:rPr>
  </w:style>
  <w:style w:type="paragraph" w:customStyle="1" w:styleId="Zawartoramki">
    <w:name w:val="Zawartość ramki"/>
    <w:basedOn w:val="Tekstpodstawowy"/>
    <w:qFormat/>
    <w:rsid w:val="00EB16EE"/>
    <w:pPr>
      <w:suppressAutoHyphens/>
      <w:spacing w:after="120" w:line="240" w:lineRule="auto"/>
      <w:ind w:firstLine="0"/>
      <w:jc w:val="left"/>
    </w:pPr>
    <w:rPr>
      <w:rFonts w:ascii="Times New Roman" w:hAnsi="Times New Roman"/>
      <w:szCs w:val="24"/>
      <w:lang w:eastAsia="ar-SA"/>
    </w:rPr>
  </w:style>
  <w:style w:type="paragraph" w:customStyle="1" w:styleId="Style21">
    <w:name w:val="Style21"/>
    <w:basedOn w:val="Normalny"/>
    <w:qFormat/>
    <w:rsid w:val="00EB16EE"/>
    <w:pPr>
      <w:widowControl w:val="0"/>
      <w:spacing w:after="0" w:line="414" w:lineRule="exact"/>
      <w:ind w:left="0" w:right="0" w:firstLine="859"/>
    </w:pPr>
    <w:rPr>
      <w:rFonts w:ascii="Century Gothic" w:hAnsi="Century Gothic"/>
      <w:color w:val="auto"/>
      <w:sz w:val="24"/>
      <w:szCs w:val="24"/>
    </w:rPr>
  </w:style>
  <w:style w:type="paragraph" w:customStyle="1" w:styleId="zwykywcityZnakZnak">
    <w:name w:val="zwykły wcięty Znak Znak"/>
    <w:basedOn w:val="Normalny"/>
    <w:qFormat/>
    <w:rsid w:val="00EB16EE"/>
    <w:pPr>
      <w:spacing w:after="60" w:line="360" w:lineRule="auto"/>
      <w:ind w:left="0" w:right="0" w:firstLine="397"/>
    </w:pPr>
    <w:rPr>
      <w:rFonts w:ascii="Arial" w:hAnsi="Arial"/>
      <w:color w:val="auto"/>
      <w:sz w:val="20"/>
      <w:szCs w:val="20"/>
    </w:rPr>
  </w:style>
  <w:style w:type="paragraph" w:styleId="Tematkomentarza">
    <w:name w:val="annotation subject"/>
    <w:basedOn w:val="Tekstkomentarza"/>
    <w:link w:val="TematkomentarzaZnak"/>
    <w:qFormat/>
    <w:rsid w:val="00EB16EE"/>
    <w:rPr>
      <w:b/>
      <w:bCs/>
    </w:rPr>
  </w:style>
  <w:style w:type="character" w:customStyle="1" w:styleId="TematkomentarzaZnak">
    <w:name w:val="Temat komentarza Znak"/>
    <w:basedOn w:val="TekstkomentarzaZnak1"/>
    <w:link w:val="Tematkomentarza"/>
    <w:rsid w:val="00EB16EE"/>
    <w:rPr>
      <w:rFonts w:ascii="Times New Roman" w:eastAsia="Times New Roman" w:hAnsi="Times New Roman" w:cs="Times New Roman"/>
      <w:b/>
      <w:bCs/>
      <w:color w:val="000000"/>
      <w:sz w:val="20"/>
      <w:szCs w:val="20"/>
      <w:lang w:eastAsia="ar-SA"/>
    </w:rPr>
  </w:style>
  <w:style w:type="paragraph" w:styleId="Zwykytekst">
    <w:name w:val="Plain Text"/>
    <w:basedOn w:val="Normalny"/>
    <w:link w:val="ZwykytekstZnak"/>
    <w:qFormat/>
    <w:rsid w:val="00EB16EE"/>
    <w:pPr>
      <w:spacing w:after="0" w:line="240" w:lineRule="auto"/>
      <w:ind w:left="0" w:right="0" w:firstLine="0"/>
      <w:jc w:val="left"/>
    </w:pPr>
    <w:rPr>
      <w:rFonts w:ascii="Courier New" w:hAnsi="Courier New"/>
      <w:color w:val="auto"/>
      <w:sz w:val="20"/>
      <w:szCs w:val="20"/>
    </w:rPr>
  </w:style>
  <w:style w:type="character" w:customStyle="1" w:styleId="ZwykytekstZnak">
    <w:name w:val="Zwykły tekst Znak"/>
    <w:basedOn w:val="Domylnaczcionkaakapitu"/>
    <w:link w:val="Zwykytekst"/>
    <w:rsid w:val="00EB16EE"/>
    <w:rPr>
      <w:rFonts w:ascii="Courier New" w:eastAsia="Times New Roman" w:hAnsi="Courier New" w:cs="Times New Roman"/>
      <w:sz w:val="20"/>
      <w:szCs w:val="20"/>
    </w:rPr>
  </w:style>
  <w:style w:type="paragraph" w:customStyle="1" w:styleId="mj">
    <w:name w:val="mój"/>
    <w:basedOn w:val="Nagwek2"/>
    <w:qFormat/>
    <w:rsid w:val="00EB16EE"/>
    <w:pPr>
      <w:keepLines w:val="0"/>
      <w:tabs>
        <w:tab w:val="left" w:pos="142"/>
      </w:tabs>
      <w:spacing w:before="120" w:after="120" w:line="360" w:lineRule="auto"/>
      <w:ind w:left="0" w:firstLine="0"/>
      <w:jc w:val="both"/>
    </w:pPr>
    <w:rPr>
      <w:rFonts w:ascii="Arial CE MT Black" w:eastAsia="Times New Roman" w:hAnsi="Arial CE MT Black" w:cs="Times New Roman"/>
    </w:rPr>
  </w:style>
  <w:style w:type="paragraph" w:customStyle="1" w:styleId="AtabelaROOS">
    <w:name w:val="A_tabela_ROOS"/>
    <w:basedOn w:val="Normalny"/>
    <w:qFormat/>
    <w:rsid w:val="00EB16EE"/>
    <w:pPr>
      <w:spacing w:after="0" w:line="240" w:lineRule="auto"/>
      <w:ind w:left="0" w:right="0" w:firstLine="0"/>
      <w:jc w:val="center"/>
    </w:pPr>
    <w:rPr>
      <w:rFonts w:ascii="Arial" w:hAnsi="Arial" w:cs="Arial"/>
      <w:iCs/>
      <w:color w:val="auto"/>
      <w:sz w:val="18"/>
      <w:szCs w:val="24"/>
      <w:lang w:eastAsia="zh-CN"/>
    </w:rPr>
  </w:style>
  <w:style w:type="character" w:customStyle="1" w:styleId="WW8Num23z0">
    <w:name w:val="WW8Num23z0"/>
    <w:rsid w:val="00EB16EE"/>
    <w:rPr>
      <w:b/>
      <w:sz w:val="20"/>
      <w:szCs w:val="20"/>
    </w:rPr>
  </w:style>
  <w:style w:type="paragraph" w:customStyle="1" w:styleId="Tekstpodstawowywcity22">
    <w:name w:val="Tekst podstawowy wcięty 22"/>
    <w:basedOn w:val="Normalny"/>
    <w:rsid w:val="00EB16EE"/>
    <w:pPr>
      <w:spacing w:after="120" w:line="480" w:lineRule="auto"/>
      <w:ind w:left="283" w:right="0" w:firstLine="0"/>
      <w:jc w:val="left"/>
    </w:pPr>
    <w:rPr>
      <w:color w:val="auto"/>
      <w:sz w:val="24"/>
      <w:szCs w:val="24"/>
      <w:lang w:eastAsia="ar-SA"/>
    </w:rPr>
  </w:style>
  <w:style w:type="paragraph" w:customStyle="1" w:styleId="Plandokumentu1">
    <w:name w:val="Plan dokumentu1"/>
    <w:basedOn w:val="Normalny"/>
    <w:link w:val="PlandokumentuZnak"/>
    <w:rsid w:val="00EB16EE"/>
    <w:pPr>
      <w:spacing w:after="0" w:line="360" w:lineRule="auto"/>
      <w:ind w:left="0" w:right="0" w:firstLine="397"/>
    </w:pPr>
    <w:rPr>
      <w:rFonts w:ascii="Tahoma" w:hAnsi="Tahoma" w:cs="Tahoma"/>
      <w:color w:val="auto"/>
      <w:sz w:val="16"/>
      <w:szCs w:val="16"/>
    </w:rPr>
  </w:style>
  <w:style w:type="character" w:customStyle="1" w:styleId="PlandokumentuZnak">
    <w:name w:val="Plan dokumentu Znak"/>
    <w:link w:val="Plandokumentu1"/>
    <w:rsid w:val="00EB16EE"/>
    <w:rPr>
      <w:rFonts w:ascii="Tahoma" w:eastAsia="Times New Roman" w:hAnsi="Tahoma" w:cs="Tahoma"/>
      <w:sz w:val="16"/>
      <w:szCs w:val="16"/>
      <w:lang w:eastAsia="pl-PL"/>
    </w:rPr>
  </w:style>
  <w:style w:type="character" w:customStyle="1" w:styleId="Nierozpoznanawzmianka1">
    <w:name w:val="Nierozpoznana wzmianka1"/>
    <w:basedOn w:val="Domylnaczcionkaakapitu"/>
    <w:uiPriority w:val="99"/>
    <w:semiHidden/>
    <w:unhideWhenUsed/>
    <w:rsid w:val="00096264"/>
    <w:rPr>
      <w:color w:val="605E5C"/>
      <w:shd w:val="clear" w:color="auto" w:fill="E1DFDD"/>
    </w:rPr>
  </w:style>
  <w:style w:type="paragraph" w:customStyle="1" w:styleId="BodyText23">
    <w:name w:val="Body Text 23"/>
    <w:basedOn w:val="Normalny"/>
    <w:rsid w:val="009B24F9"/>
    <w:pPr>
      <w:widowControl w:val="0"/>
      <w:spacing w:after="0" w:line="360" w:lineRule="auto"/>
      <w:ind w:left="0" w:right="0" w:firstLine="0"/>
      <w:jc w:val="left"/>
    </w:pPr>
    <w:rPr>
      <w:rFonts w:ascii="Arial" w:eastAsia="Batang" w:hAnsi="Arial"/>
      <w:color w:val="auto"/>
      <w:sz w:val="24"/>
      <w:szCs w:val="20"/>
    </w:rPr>
  </w:style>
  <w:style w:type="paragraph" w:customStyle="1" w:styleId="Tablicowy">
    <w:name w:val="Tablicowy"/>
    <w:basedOn w:val="Normalny"/>
    <w:rsid w:val="009B24F9"/>
    <w:pPr>
      <w:widowControl w:val="0"/>
      <w:spacing w:before="60" w:after="60" w:line="240" w:lineRule="auto"/>
      <w:ind w:left="0" w:right="0" w:firstLine="0"/>
      <w:jc w:val="center"/>
    </w:pPr>
    <w:rPr>
      <w:rFonts w:ascii="Arial" w:eastAsia="Batang" w:hAnsi="Arial"/>
      <w:color w:val="auto"/>
      <w:sz w:val="24"/>
      <w:szCs w:val="20"/>
    </w:rPr>
  </w:style>
  <w:style w:type="paragraph" w:customStyle="1" w:styleId="Tekstpodstawowywcity31">
    <w:name w:val="Tekst podstawowy wcięty 31"/>
    <w:basedOn w:val="Normalny"/>
    <w:rsid w:val="009B24F9"/>
    <w:pPr>
      <w:spacing w:after="0" w:line="360" w:lineRule="atLeast"/>
      <w:ind w:left="0" w:right="0" w:firstLine="567"/>
    </w:pPr>
    <w:rPr>
      <w:rFonts w:ascii="Arial" w:hAnsi="Arial"/>
      <w:color w:val="auto"/>
      <w:sz w:val="24"/>
      <w:szCs w:val="28"/>
    </w:rPr>
  </w:style>
  <w:style w:type="table" w:customStyle="1" w:styleId="TableGrid1">
    <w:name w:val="TableGrid1"/>
    <w:rsid w:val="0056034A"/>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zwykyZnak">
    <w:name w:val="zwykły Znak"/>
    <w:link w:val="zwyky"/>
    <w:rsid w:val="002379C7"/>
    <w:rPr>
      <w:rFonts w:ascii="Goudy Old Style CE ATT" w:eastAsia="Times New Roman" w:hAnsi="Goudy Old Style CE ATT" w:cs="Times New Roman"/>
      <w:snapToGrid w:val="0"/>
      <w:sz w:val="24"/>
      <w:szCs w:val="20"/>
      <w:lang w:eastAsia="pl-PL"/>
    </w:rPr>
  </w:style>
  <w:style w:type="paragraph" w:customStyle="1" w:styleId="Teksttreci1">
    <w:name w:val="Tekst treści1"/>
    <w:basedOn w:val="Normalny"/>
    <w:uiPriority w:val="99"/>
    <w:rsid w:val="004C433E"/>
    <w:pPr>
      <w:widowControl w:val="0"/>
      <w:shd w:val="clear" w:color="auto" w:fill="FFFFFF"/>
      <w:spacing w:before="360" w:after="360" w:line="425" w:lineRule="exact"/>
      <w:ind w:left="0" w:right="0" w:hanging="580"/>
    </w:pPr>
    <w:rPr>
      <w:rFonts w:eastAsiaTheme="minorHAnsi"/>
      <w:color w:val="auto"/>
      <w:sz w:val="23"/>
      <w:szCs w:val="23"/>
      <w:lang w:eastAsia="en-US"/>
    </w:rPr>
  </w:style>
  <w:style w:type="character" w:customStyle="1" w:styleId="TeksttreciExact">
    <w:name w:val="Tekst treści Exact"/>
    <w:uiPriority w:val="99"/>
    <w:rsid w:val="004C433E"/>
    <w:rPr>
      <w:rFonts w:ascii="Times New Roman" w:hAnsi="Times New Roman" w:cs="Times New Roman" w:hint="default"/>
      <w:strike w:val="0"/>
      <w:dstrike w:val="0"/>
      <w:spacing w:val="4"/>
      <w:sz w:val="21"/>
      <w:szCs w:val="21"/>
      <w:u w:val="none"/>
      <w:effect w:val="none"/>
    </w:rPr>
  </w:style>
  <w:style w:type="character" w:customStyle="1" w:styleId="AkapitzlistZnak">
    <w:name w:val="Akapit z listą Znak"/>
    <w:aliases w:val="Normal Znak,Eko punkty Znak,podpunkt Znak,Obiekt Znak,List Paragraph1 Znak,BulletC Znak,Akapit z listą31 Znak,List Paragraph Znak,normalny tekst Znak,NOWY Znak,Kolorowa lista — akcent 11 Znak,Wypunktowanie Znak,Akapit z listą1 Znak"/>
    <w:link w:val="Akapitzlist"/>
    <w:uiPriority w:val="34"/>
    <w:qFormat/>
    <w:rsid w:val="009A20AD"/>
    <w:rPr>
      <w:rFonts w:ascii="Times New Roman" w:eastAsia="Times New Roman" w:hAnsi="Times New Roman" w:cs="Times New Roman"/>
      <w:color w:val="000000"/>
      <w:lang w:eastAsia="pl-PL"/>
    </w:rPr>
  </w:style>
  <w:style w:type="character" w:styleId="Odwoanieprzypisudolnego">
    <w:name w:val="footnote reference"/>
    <w:basedOn w:val="Domylnaczcionkaakapitu"/>
    <w:unhideWhenUsed/>
    <w:rsid w:val="00BB5CA6"/>
    <w:rPr>
      <w:vertAlign w:val="superscript"/>
    </w:rPr>
  </w:style>
  <w:style w:type="character" w:styleId="Uwydatnienie">
    <w:name w:val="Emphasis"/>
    <w:basedOn w:val="Domylnaczcionkaakapitu"/>
    <w:uiPriority w:val="20"/>
    <w:qFormat/>
    <w:rsid w:val="001672CB"/>
    <w:rPr>
      <w:i/>
      <w:iCs/>
    </w:rPr>
  </w:style>
  <w:style w:type="character" w:customStyle="1" w:styleId="BezodstpwZnak">
    <w:name w:val="Bez odstępów Znak"/>
    <w:basedOn w:val="Domylnaczcionkaakapitu"/>
    <w:link w:val="Bezodstpw"/>
    <w:uiPriority w:val="1"/>
    <w:rsid w:val="008C56ED"/>
    <w:rPr>
      <w:rFonts w:ascii="Calibri" w:eastAsia="Calibri" w:hAnsi="Calibri" w:cs="Times New Roman"/>
    </w:rPr>
  </w:style>
  <w:style w:type="character" w:customStyle="1" w:styleId="UnresolvedMention">
    <w:name w:val="Unresolved Mention"/>
    <w:basedOn w:val="Domylnaczcionkaakapitu"/>
    <w:uiPriority w:val="99"/>
    <w:semiHidden/>
    <w:unhideWhenUsed/>
    <w:rsid w:val="00BD5E3C"/>
    <w:rPr>
      <w:color w:val="605E5C"/>
      <w:shd w:val="clear" w:color="auto" w:fill="E1DFDD"/>
    </w:rPr>
  </w:style>
  <w:style w:type="paragraph" w:customStyle="1" w:styleId="Tredokumentu">
    <w:name w:val="Treść dokumentu"/>
    <w:rsid w:val="009245EC"/>
    <w:pPr>
      <w:widowControl w:val="0"/>
      <w:suppressAutoHyphens/>
      <w:spacing w:after="0" w:line="360" w:lineRule="auto"/>
      <w:ind w:firstLine="425"/>
      <w:jc w:val="both"/>
    </w:pPr>
    <w:rPr>
      <w:rFonts w:ascii="Arial" w:eastAsia="Andale Sans UI" w:hAnsi="Arial" w:cs="Times New Roman"/>
      <w:szCs w:val="24"/>
      <w:lang w:eastAsia="pl-PL"/>
    </w:rPr>
  </w:style>
  <w:style w:type="paragraph" w:customStyle="1" w:styleId="Zawartotabeli">
    <w:name w:val="Zawartość tabeli"/>
    <w:basedOn w:val="Tekstpodstawowy"/>
    <w:rsid w:val="00DC18D7"/>
    <w:pPr>
      <w:widowControl w:val="0"/>
      <w:suppressLineNumbers/>
      <w:suppressAutoHyphens/>
      <w:spacing w:after="120" w:line="240" w:lineRule="auto"/>
      <w:ind w:firstLine="0"/>
      <w:jc w:val="left"/>
    </w:pPr>
    <w:rPr>
      <w:rFonts w:eastAsia="Andale Sans UI"/>
      <w:sz w:val="20"/>
      <w:szCs w:val="24"/>
      <w:lang w:eastAsia="ar-SA"/>
    </w:rPr>
  </w:style>
  <w:style w:type="character" w:customStyle="1" w:styleId="FontStyle158">
    <w:name w:val="Font Style158"/>
    <w:rsid w:val="00CD6891"/>
    <w:rPr>
      <w:rFonts w:ascii="Arial" w:hAnsi="Arial" w:cs="Arial"/>
      <w:sz w:val="20"/>
      <w:szCs w:val="20"/>
    </w:rPr>
  </w:style>
  <w:style w:type="character" w:customStyle="1" w:styleId="FontStyle159">
    <w:name w:val="Font Style159"/>
    <w:rsid w:val="00CD6891"/>
    <w:rPr>
      <w:rFonts w:ascii="Arial" w:hAnsi="Arial" w:cs="Arial"/>
      <w:b/>
      <w:bCs/>
      <w:sz w:val="20"/>
      <w:szCs w:val="20"/>
    </w:rPr>
  </w:style>
  <w:style w:type="character" w:customStyle="1" w:styleId="st1">
    <w:name w:val="st1"/>
    <w:rsid w:val="00281A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qFormat="1"/>
    <w:lsdException w:name="page number" w:uiPriority="0" w:qFormat="1"/>
    <w:lsdException w:name="endnote reference" w:uiPriority="0" w:qFormat="1"/>
    <w:lsdException w:name="endnote text" w:uiPriority="0" w:qFormat="1"/>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annotation subject" w:uiPriority="0" w:qFormat="1"/>
    <w:lsdException w:name="Balloon Text"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3D16"/>
    <w:pPr>
      <w:spacing w:after="5" w:line="268" w:lineRule="auto"/>
      <w:ind w:left="8" w:right="43" w:hanging="8"/>
      <w:jc w:val="both"/>
    </w:pPr>
    <w:rPr>
      <w:rFonts w:ascii="Times New Roman" w:eastAsia="Times New Roman" w:hAnsi="Times New Roman" w:cs="Times New Roman"/>
      <w:color w:val="000000"/>
      <w:lang w:eastAsia="pl-PL"/>
    </w:rPr>
  </w:style>
  <w:style w:type="paragraph" w:styleId="Nagwek1">
    <w:name w:val="heading 1"/>
    <w:basedOn w:val="Normalny"/>
    <w:next w:val="Nagwek2"/>
    <w:link w:val="Nagwek1Znak"/>
    <w:qFormat/>
    <w:rsid w:val="00B231DB"/>
    <w:pPr>
      <w:keepNext/>
      <w:numPr>
        <w:numId w:val="10"/>
      </w:numPr>
      <w:suppressAutoHyphens/>
      <w:spacing w:after="120" w:line="400" w:lineRule="exact"/>
      <w:ind w:right="0"/>
      <w:outlineLvl w:val="0"/>
    </w:pPr>
    <w:rPr>
      <w:rFonts w:ascii="Arial" w:hAnsi="Arial"/>
      <w:b/>
      <w:color w:val="auto"/>
      <w:kern w:val="28"/>
      <w:sz w:val="36"/>
      <w:szCs w:val="20"/>
    </w:rPr>
  </w:style>
  <w:style w:type="paragraph" w:styleId="Nagwek2">
    <w:name w:val="heading 2"/>
    <w:aliases w:val="Title 2"/>
    <w:next w:val="Normalny"/>
    <w:link w:val="Nagwek2Znak"/>
    <w:uiPriority w:val="9"/>
    <w:unhideWhenUsed/>
    <w:qFormat/>
    <w:rsid w:val="00D32AEC"/>
    <w:pPr>
      <w:keepNext/>
      <w:keepLines/>
      <w:numPr>
        <w:ilvl w:val="1"/>
        <w:numId w:val="10"/>
      </w:numPr>
      <w:spacing w:after="69" w:line="269" w:lineRule="auto"/>
      <w:outlineLvl w:val="1"/>
    </w:pPr>
    <w:rPr>
      <w:rFonts w:ascii="Arial" w:eastAsia="Arial" w:hAnsi="Arial" w:cs="Arial"/>
      <w:b/>
      <w:color w:val="000000"/>
      <w:lang w:eastAsia="pl-PL"/>
    </w:rPr>
  </w:style>
  <w:style w:type="paragraph" w:styleId="Nagwek3">
    <w:name w:val="heading 3"/>
    <w:next w:val="Normalny"/>
    <w:link w:val="Nagwek3Znak"/>
    <w:unhideWhenUsed/>
    <w:qFormat/>
    <w:rsid w:val="00D32AEC"/>
    <w:pPr>
      <w:keepNext/>
      <w:keepLines/>
      <w:numPr>
        <w:ilvl w:val="2"/>
        <w:numId w:val="10"/>
      </w:numPr>
      <w:spacing w:after="69" w:line="269" w:lineRule="auto"/>
      <w:outlineLvl w:val="2"/>
    </w:pPr>
    <w:rPr>
      <w:rFonts w:ascii="Arial" w:eastAsia="Arial" w:hAnsi="Arial" w:cs="Arial"/>
      <w:b/>
      <w:color w:val="000000"/>
      <w:lang w:eastAsia="pl-PL"/>
    </w:rPr>
  </w:style>
  <w:style w:type="paragraph" w:styleId="Nagwek4">
    <w:name w:val="heading 4"/>
    <w:basedOn w:val="Normalny"/>
    <w:next w:val="Normalny"/>
    <w:link w:val="Nagwek4Znak"/>
    <w:unhideWhenUsed/>
    <w:qFormat/>
    <w:rsid w:val="005C2C26"/>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qFormat/>
    <w:rsid w:val="00B231DB"/>
    <w:pPr>
      <w:numPr>
        <w:ilvl w:val="4"/>
        <w:numId w:val="10"/>
      </w:numPr>
      <w:spacing w:before="240" w:after="120" w:line="360" w:lineRule="auto"/>
      <w:ind w:right="0"/>
      <w:outlineLvl w:val="4"/>
    </w:pPr>
    <w:rPr>
      <w:rFonts w:ascii="Arial" w:hAnsi="Arial"/>
      <w:b/>
      <w:color w:val="auto"/>
      <w:szCs w:val="20"/>
    </w:rPr>
  </w:style>
  <w:style w:type="paragraph" w:styleId="Nagwek6">
    <w:name w:val="heading 6"/>
    <w:aliases w:val="Nagłówek 6 Tabela,Tabela, Tabela,Nagłówek6 Tabela"/>
    <w:basedOn w:val="Normalny"/>
    <w:next w:val="Normalny"/>
    <w:link w:val="Nagwek6Znak"/>
    <w:qFormat/>
    <w:rsid w:val="00B231DB"/>
    <w:pPr>
      <w:numPr>
        <w:ilvl w:val="5"/>
        <w:numId w:val="10"/>
      </w:numPr>
      <w:spacing w:before="240" w:after="60" w:line="360" w:lineRule="auto"/>
      <w:ind w:right="0"/>
      <w:outlineLvl w:val="5"/>
    </w:pPr>
    <w:rPr>
      <w:rFonts w:ascii="Arial" w:hAnsi="Arial"/>
      <w:i/>
      <w:color w:val="auto"/>
      <w:szCs w:val="20"/>
    </w:rPr>
  </w:style>
  <w:style w:type="paragraph" w:styleId="Nagwek7">
    <w:name w:val="heading 7"/>
    <w:basedOn w:val="Normalny"/>
    <w:next w:val="Normalny"/>
    <w:link w:val="Nagwek7Znak"/>
    <w:qFormat/>
    <w:rsid w:val="00B231DB"/>
    <w:pPr>
      <w:numPr>
        <w:ilvl w:val="6"/>
        <w:numId w:val="10"/>
      </w:numPr>
      <w:spacing w:before="240" w:after="60" w:line="360" w:lineRule="auto"/>
      <w:ind w:right="0"/>
      <w:outlineLvl w:val="6"/>
    </w:pPr>
    <w:rPr>
      <w:rFonts w:ascii="Arial" w:hAnsi="Arial"/>
      <w:color w:val="auto"/>
      <w:sz w:val="20"/>
      <w:szCs w:val="20"/>
    </w:rPr>
  </w:style>
  <w:style w:type="paragraph" w:styleId="Nagwek8">
    <w:name w:val="heading 8"/>
    <w:basedOn w:val="Normalny"/>
    <w:next w:val="Normalny"/>
    <w:link w:val="Nagwek8Znak"/>
    <w:qFormat/>
    <w:rsid w:val="00B231DB"/>
    <w:pPr>
      <w:numPr>
        <w:ilvl w:val="7"/>
        <w:numId w:val="10"/>
      </w:numPr>
      <w:spacing w:before="240" w:after="60" w:line="360" w:lineRule="auto"/>
      <w:ind w:right="0"/>
      <w:outlineLvl w:val="7"/>
    </w:pPr>
    <w:rPr>
      <w:rFonts w:ascii="Arial" w:hAnsi="Arial"/>
      <w:i/>
      <w:color w:val="auto"/>
      <w:sz w:val="20"/>
      <w:szCs w:val="20"/>
    </w:rPr>
  </w:style>
  <w:style w:type="paragraph" w:styleId="Nagwek9">
    <w:name w:val="heading 9"/>
    <w:basedOn w:val="Normalny"/>
    <w:next w:val="Normalny"/>
    <w:link w:val="Nagwek9Znak"/>
    <w:qFormat/>
    <w:rsid w:val="00B231DB"/>
    <w:pPr>
      <w:numPr>
        <w:ilvl w:val="8"/>
        <w:numId w:val="10"/>
      </w:numPr>
      <w:spacing w:before="240" w:after="60" w:line="360" w:lineRule="auto"/>
      <w:ind w:right="0"/>
      <w:outlineLvl w:val="8"/>
    </w:pPr>
    <w:rPr>
      <w:rFonts w:ascii="Arial" w:hAnsi="Arial"/>
      <w:i/>
      <w:color w:val="auto"/>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Title 2 Znak"/>
    <w:basedOn w:val="Domylnaczcionkaakapitu"/>
    <w:link w:val="Nagwek2"/>
    <w:uiPriority w:val="9"/>
    <w:qFormat/>
    <w:rsid w:val="00D32AEC"/>
    <w:rPr>
      <w:rFonts w:ascii="Arial" w:eastAsia="Arial" w:hAnsi="Arial" w:cs="Arial"/>
      <w:b/>
      <w:color w:val="000000"/>
      <w:lang w:eastAsia="pl-PL"/>
    </w:rPr>
  </w:style>
  <w:style w:type="character" w:customStyle="1" w:styleId="Nagwek1Znak">
    <w:name w:val="Nagłówek 1 Znak"/>
    <w:basedOn w:val="Domylnaczcionkaakapitu"/>
    <w:link w:val="Nagwek1"/>
    <w:rsid w:val="00B231DB"/>
    <w:rPr>
      <w:rFonts w:ascii="Arial" w:eastAsia="Times New Roman" w:hAnsi="Arial" w:cs="Times New Roman"/>
      <w:b/>
      <w:kern w:val="28"/>
      <w:sz w:val="36"/>
      <w:szCs w:val="20"/>
      <w:lang w:eastAsia="pl-PL"/>
    </w:rPr>
  </w:style>
  <w:style w:type="character" w:customStyle="1" w:styleId="Nagwek3Znak">
    <w:name w:val="Nagłówek 3 Znak"/>
    <w:basedOn w:val="Domylnaczcionkaakapitu"/>
    <w:link w:val="Nagwek3"/>
    <w:rsid w:val="00D32AEC"/>
    <w:rPr>
      <w:rFonts w:ascii="Arial" w:eastAsia="Arial" w:hAnsi="Arial" w:cs="Arial"/>
      <w:b/>
      <w:color w:val="000000"/>
      <w:lang w:eastAsia="pl-PL"/>
    </w:rPr>
  </w:style>
  <w:style w:type="character" w:customStyle="1" w:styleId="Nagwek4Znak">
    <w:name w:val="Nagłówek 4 Znak"/>
    <w:basedOn w:val="Domylnaczcionkaakapitu"/>
    <w:link w:val="Nagwek4"/>
    <w:qFormat/>
    <w:rsid w:val="005C2C26"/>
    <w:rPr>
      <w:rFonts w:asciiTheme="majorHAnsi" w:eastAsiaTheme="majorEastAsia" w:hAnsiTheme="majorHAnsi" w:cstheme="majorBidi"/>
      <w:i/>
      <w:iCs/>
      <w:color w:val="2F5496" w:themeColor="accent1" w:themeShade="BF"/>
      <w:lang w:eastAsia="pl-PL"/>
    </w:rPr>
  </w:style>
  <w:style w:type="character" w:customStyle="1" w:styleId="Nagwek5Znak">
    <w:name w:val="Nagłówek 5 Znak"/>
    <w:basedOn w:val="Domylnaczcionkaakapitu"/>
    <w:link w:val="Nagwek5"/>
    <w:rsid w:val="00B231DB"/>
    <w:rPr>
      <w:rFonts w:ascii="Arial" w:eastAsia="Times New Roman" w:hAnsi="Arial" w:cs="Times New Roman"/>
      <w:b/>
      <w:szCs w:val="20"/>
      <w:lang w:eastAsia="pl-PL"/>
    </w:rPr>
  </w:style>
  <w:style w:type="character" w:customStyle="1" w:styleId="Nagwek6Znak">
    <w:name w:val="Nagłówek 6 Znak"/>
    <w:aliases w:val="Nagłówek 6 Tabela Znak,Tabela Znak, Tabela Znak,Nagłówek6 Tabela Znak"/>
    <w:basedOn w:val="Domylnaczcionkaakapitu"/>
    <w:link w:val="Nagwek6"/>
    <w:rsid w:val="00B231DB"/>
    <w:rPr>
      <w:rFonts w:ascii="Arial" w:eastAsia="Times New Roman" w:hAnsi="Arial" w:cs="Times New Roman"/>
      <w:i/>
      <w:szCs w:val="20"/>
      <w:lang w:eastAsia="pl-PL"/>
    </w:rPr>
  </w:style>
  <w:style w:type="character" w:customStyle="1" w:styleId="Nagwek7Znak">
    <w:name w:val="Nagłówek 7 Znak"/>
    <w:basedOn w:val="Domylnaczcionkaakapitu"/>
    <w:link w:val="Nagwek7"/>
    <w:rsid w:val="00B231DB"/>
    <w:rPr>
      <w:rFonts w:ascii="Arial" w:eastAsia="Times New Roman" w:hAnsi="Arial" w:cs="Times New Roman"/>
      <w:sz w:val="20"/>
      <w:szCs w:val="20"/>
      <w:lang w:eastAsia="pl-PL"/>
    </w:rPr>
  </w:style>
  <w:style w:type="character" w:customStyle="1" w:styleId="Nagwek8Znak">
    <w:name w:val="Nagłówek 8 Znak"/>
    <w:basedOn w:val="Domylnaczcionkaakapitu"/>
    <w:link w:val="Nagwek8"/>
    <w:rsid w:val="00B231DB"/>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rsid w:val="00B231DB"/>
    <w:rPr>
      <w:rFonts w:ascii="Arial" w:eastAsia="Times New Roman" w:hAnsi="Arial" w:cs="Times New Roman"/>
      <w:i/>
      <w:sz w:val="18"/>
      <w:szCs w:val="20"/>
      <w:lang w:eastAsia="pl-PL"/>
    </w:rPr>
  </w:style>
  <w:style w:type="paragraph" w:customStyle="1" w:styleId="footnotedescription">
    <w:name w:val="footnote description"/>
    <w:next w:val="Normalny"/>
    <w:link w:val="footnotedescriptionChar"/>
    <w:hidden/>
    <w:rsid w:val="00D32AEC"/>
    <w:pPr>
      <w:spacing w:after="0"/>
      <w:ind w:left="142"/>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D32AEC"/>
    <w:rPr>
      <w:rFonts w:ascii="Times New Roman" w:eastAsia="Times New Roman" w:hAnsi="Times New Roman" w:cs="Times New Roman"/>
      <w:color w:val="000000"/>
      <w:sz w:val="20"/>
      <w:lang w:eastAsia="pl-PL"/>
    </w:rPr>
  </w:style>
  <w:style w:type="character" w:customStyle="1" w:styleId="footnotemark">
    <w:name w:val="footnote mark"/>
    <w:hidden/>
    <w:rsid w:val="00D32AEC"/>
    <w:rPr>
      <w:rFonts w:ascii="Times New Roman" w:eastAsia="Times New Roman" w:hAnsi="Times New Roman" w:cs="Times New Roman"/>
      <w:color w:val="000000"/>
      <w:sz w:val="20"/>
      <w:vertAlign w:val="superscript"/>
    </w:rPr>
  </w:style>
  <w:style w:type="paragraph" w:customStyle="1" w:styleId="zwykywcity">
    <w:name w:val="zwykły wcięty"/>
    <w:basedOn w:val="Normalny"/>
    <w:link w:val="zwykywcityZnak"/>
    <w:qFormat/>
    <w:rsid w:val="00A9689D"/>
    <w:pPr>
      <w:spacing w:after="0" w:line="360" w:lineRule="auto"/>
      <w:ind w:left="0" w:right="0" w:firstLine="397"/>
    </w:pPr>
    <w:rPr>
      <w:rFonts w:ascii="Arial" w:hAnsi="Arial"/>
      <w:snapToGrid w:val="0"/>
      <w:color w:val="auto"/>
      <w:sz w:val="20"/>
      <w:szCs w:val="20"/>
    </w:rPr>
  </w:style>
  <w:style w:type="character" w:customStyle="1" w:styleId="zwykywcityZnak">
    <w:name w:val="zwykły wcięty Znak"/>
    <w:link w:val="zwykywcity"/>
    <w:qFormat/>
    <w:rsid w:val="00A9689D"/>
    <w:rPr>
      <w:rFonts w:ascii="Arial" w:eastAsia="Times New Roman" w:hAnsi="Arial" w:cs="Times New Roman"/>
      <w:snapToGrid w:val="0"/>
      <w:sz w:val="20"/>
      <w:szCs w:val="20"/>
      <w:lang w:eastAsia="pl-PL"/>
    </w:rPr>
  </w:style>
  <w:style w:type="character" w:customStyle="1" w:styleId="FontStyle13">
    <w:name w:val="Font Style13"/>
    <w:qFormat/>
    <w:rsid w:val="00A9689D"/>
    <w:rPr>
      <w:rFonts w:ascii="Arial" w:hAnsi="Arial" w:cs="Arial"/>
      <w:sz w:val="16"/>
      <w:szCs w:val="16"/>
    </w:rPr>
  </w:style>
  <w:style w:type="paragraph" w:styleId="Akapitzlist">
    <w:name w:val="List Paragraph"/>
    <w:aliases w:val="Normal,Eko punkty,podpunkt,Obiekt,List Paragraph1,BulletC,Akapit z listą31,List Paragraph,normalny tekst,NOWY,Kolorowa lista — akcent 11,Wypunktowanie,Akapit z listą1,Akapit z listą11,Numerowanie,Wyliczanie,Bullets"/>
    <w:basedOn w:val="Normalny"/>
    <w:link w:val="AkapitzlistZnak"/>
    <w:uiPriority w:val="34"/>
    <w:qFormat/>
    <w:rsid w:val="00A9689D"/>
    <w:pPr>
      <w:ind w:left="720"/>
      <w:contextualSpacing/>
    </w:pPr>
  </w:style>
  <w:style w:type="paragraph" w:styleId="Nagwek">
    <w:name w:val="header"/>
    <w:basedOn w:val="Normalny"/>
    <w:link w:val="NagwekZnak"/>
    <w:unhideWhenUsed/>
    <w:rsid w:val="00EA34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A34CD"/>
    <w:rPr>
      <w:rFonts w:ascii="Times New Roman" w:eastAsia="Times New Roman" w:hAnsi="Times New Roman" w:cs="Times New Roman"/>
      <w:color w:val="000000"/>
      <w:lang w:eastAsia="pl-PL"/>
    </w:rPr>
  </w:style>
  <w:style w:type="paragraph" w:styleId="Stopka">
    <w:name w:val="footer"/>
    <w:basedOn w:val="Normalny"/>
    <w:link w:val="StopkaZnak"/>
    <w:unhideWhenUsed/>
    <w:rsid w:val="00EA34CD"/>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EA34CD"/>
    <w:rPr>
      <w:rFonts w:ascii="Times New Roman" w:eastAsia="Times New Roman" w:hAnsi="Times New Roman" w:cs="Times New Roman"/>
      <w:color w:val="000000"/>
      <w:lang w:eastAsia="pl-PL"/>
    </w:rPr>
  </w:style>
  <w:style w:type="character" w:customStyle="1" w:styleId="Teksttreci">
    <w:name w:val="Tekst treści_"/>
    <w:link w:val="Teksttreci0"/>
    <w:qFormat/>
    <w:rsid w:val="00650077"/>
    <w:rPr>
      <w:rFonts w:ascii="Verdana" w:eastAsia="Verdana" w:hAnsi="Verdana" w:cs="Verdana"/>
      <w:sz w:val="17"/>
      <w:szCs w:val="17"/>
      <w:shd w:val="clear" w:color="auto" w:fill="FFFFFF"/>
    </w:rPr>
  </w:style>
  <w:style w:type="paragraph" w:customStyle="1" w:styleId="Teksttreci0">
    <w:name w:val="Tekst treści"/>
    <w:basedOn w:val="Normalny"/>
    <w:link w:val="Teksttreci"/>
    <w:qFormat/>
    <w:rsid w:val="00650077"/>
    <w:pPr>
      <w:widowControl w:val="0"/>
      <w:shd w:val="clear" w:color="auto" w:fill="FFFFFF"/>
      <w:spacing w:before="360" w:after="0" w:line="346" w:lineRule="exact"/>
      <w:ind w:left="0" w:right="0" w:hanging="360"/>
    </w:pPr>
    <w:rPr>
      <w:rFonts w:ascii="Verdana" w:eastAsia="Verdana" w:hAnsi="Verdana" w:cs="Verdana"/>
      <w:color w:val="auto"/>
      <w:sz w:val="17"/>
      <w:szCs w:val="17"/>
      <w:lang w:eastAsia="en-US"/>
    </w:rPr>
  </w:style>
  <w:style w:type="paragraph" w:customStyle="1" w:styleId="Stopka1">
    <w:name w:val="Stopka1"/>
    <w:basedOn w:val="Normalny"/>
    <w:qFormat/>
    <w:rsid w:val="00650077"/>
    <w:pPr>
      <w:widowControl w:val="0"/>
      <w:shd w:val="clear" w:color="auto" w:fill="FFFFFF"/>
      <w:spacing w:before="360" w:after="60" w:line="346" w:lineRule="exact"/>
      <w:ind w:left="0" w:right="0" w:hanging="340"/>
    </w:pPr>
    <w:rPr>
      <w:rFonts w:ascii="Verdana" w:eastAsia="Verdana" w:hAnsi="Verdana" w:cs="Verdana"/>
      <w:color w:val="auto"/>
      <w:sz w:val="17"/>
      <w:szCs w:val="17"/>
    </w:rPr>
  </w:style>
  <w:style w:type="table" w:customStyle="1" w:styleId="TableGrid">
    <w:name w:val="TableGrid"/>
    <w:rsid w:val="005C2C26"/>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FontStyle105">
    <w:name w:val="Font Style105"/>
    <w:qFormat/>
    <w:rsid w:val="00314E86"/>
    <w:rPr>
      <w:rFonts w:ascii="Arial" w:hAnsi="Arial" w:cs="Arial"/>
      <w:sz w:val="18"/>
      <w:szCs w:val="18"/>
    </w:rPr>
  </w:style>
  <w:style w:type="paragraph" w:customStyle="1" w:styleId="Style32">
    <w:name w:val="Style32"/>
    <w:basedOn w:val="Normalny"/>
    <w:qFormat/>
    <w:rsid w:val="00314E86"/>
    <w:pPr>
      <w:widowControl w:val="0"/>
      <w:autoSpaceDE w:val="0"/>
      <w:autoSpaceDN w:val="0"/>
      <w:adjustRightInd w:val="0"/>
      <w:spacing w:after="0" w:line="320" w:lineRule="exact"/>
      <w:ind w:left="0" w:right="0" w:hanging="353"/>
    </w:pPr>
    <w:rPr>
      <w:rFonts w:ascii="Arial" w:hAnsi="Arial"/>
      <w:color w:val="auto"/>
      <w:sz w:val="24"/>
      <w:szCs w:val="24"/>
    </w:rPr>
  </w:style>
  <w:style w:type="paragraph" w:customStyle="1" w:styleId="zwyky">
    <w:name w:val="zwykły"/>
    <w:basedOn w:val="Normalny"/>
    <w:link w:val="zwykyZnak"/>
    <w:qFormat/>
    <w:rsid w:val="00314E86"/>
    <w:pPr>
      <w:spacing w:after="60" w:line="360" w:lineRule="auto"/>
      <w:ind w:left="0" w:right="0" w:firstLine="397"/>
    </w:pPr>
    <w:rPr>
      <w:rFonts w:ascii="Goudy Old Style CE ATT" w:hAnsi="Goudy Old Style CE ATT"/>
      <w:snapToGrid w:val="0"/>
      <w:color w:val="auto"/>
      <w:sz w:val="24"/>
      <w:szCs w:val="20"/>
    </w:rPr>
  </w:style>
  <w:style w:type="paragraph" w:customStyle="1" w:styleId="Style5">
    <w:name w:val="Style5"/>
    <w:basedOn w:val="Normalny"/>
    <w:qFormat/>
    <w:rsid w:val="00784522"/>
    <w:pPr>
      <w:widowControl w:val="0"/>
      <w:autoSpaceDE w:val="0"/>
      <w:autoSpaceDN w:val="0"/>
      <w:adjustRightInd w:val="0"/>
      <w:spacing w:after="0" w:line="230" w:lineRule="exact"/>
      <w:ind w:left="0" w:right="0" w:firstLine="0"/>
      <w:jc w:val="left"/>
    </w:pPr>
    <w:rPr>
      <w:rFonts w:ascii="Arial" w:hAnsi="Arial"/>
      <w:color w:val="auto"/>
      <w:sz w:val="24"/>
      <w:szCs w:val="24"/>
    </w:rPr>
  </w:style>
  <w:style w:type="paragraph" w:styleId="Legenda">
    <w:name w:val="caption"/>
    <w:aliases w:val="Podpis pod rysunkiem,Nagłówek Tabeli,Nag3ówek Tabeli,Podpis pod obiektem rys,Tabela nr,Map,Nag³ówek Tabeli,Naglówek Tabeli,Legenda Znak,Legenda Znak Znak Znak,Legenda Znak Znak,Legenda Znak Znak Znak Znak,Legenda Znak Znak Znak Znak Znak Znak"/>
    <w:basedOn w:val="Normalny"/>
    <w:next w:val="Normalny"/>
    <w:link w:val="LegendaZnak1"/>
    <w:qFormat/>
    <w:rsid w:val="00690631"/>
    <w:pPr>
      <w:spacing w:before="120" w:after="120" w:line="360" w:lineRule="auto"/>
      <w:ind w:left="0" w:right="0" w:firstLine="397"/>
    </w:pPr>
    <w:rPr>
      <w:rFonts w:ascii="Arial" w:hAnsi="Arial"/>
      <w:b/>
      <w:color w:val="auto"/>
      <w:sz w:val="20"/>
      <w:szCs w:val="20"/>
    </w:rPr>
  </w:style>
  <w:style w:type="character" w:customStyle="1" w:styleId="LegendaZnak1">
    <w:name w:val="Legenda Znak1"/>
    <w:aliases w:val="Podpis pod rysunkiem Znak,Nagłówek Tabeli Znak,Nag3ówek Tabeli Znak,Podpis pod obiektem rys Znak,Tabela nr Znak,Map Znak,Nag³ówek Tabeli Znak,Naglówek Tabeli Znak,Legenda Znak Znak1,Legenda Znak Znak Znak Znak1,Legenda Znak Znak Znak1"/>
    <w:link w:val="Legenda"/>
    <w:locked/>
    <w:rsid w:val="009B24F9"/>
    <w:rPr>
      <w:rFonts w:ascii="Arial" w:eastAsia="Times New Roman" w:hAnsi="Arial" w:cs="Times New Roman"/>
      <w:b/>
      <w:sz w:val="20"/>
      <w:szCs w:val="20"/>
      <w:lang w:eastAsia="pl-PL"/>
    </w:rPr>
  </w:style>
  <w:style w:type="paragraph" w:styleId="Tekstpodstawowywcity2">
    <w:name w:val="Body Text Indent 2"/>
    <w:aliases w:val="Tekst podstawowy wcięty 2 Znak Znak,Tekst podstawowy wcięty 2 Znak Znak Znak Znak"/>
    <w:basedOn w:val="Normalny"/>
    <w:link w:val="Tekstpodstawowywcity2Znak1"/>
    <w:qFormat/>
    <w:rsid w:val="003A468E"/>
    <w:pPr>
      <w:spacing w:after="120" w:line="480" w:lineRule="auto"/>
      <w:ind w:left="283" w:right="0" w:firstLine="397"/>
    </w:pPr>
    <w:rPr>
      <w:rFonts w:ascii="Arial" w:hAnsi="Arial"/>
      <w:color w:val="auto"/>
      <w:sz w:val="20"/>
      <w:szCs w:val="20"/>
    </w:rPr>
  </w:style>
  <w:style w:type="character" w:customStyle="1" w:styleId="Tekstpodstawowywcity2Znak1">
    <w:name w:val="Tekst podstawowy wcięty 2 Znak1"/>
    <w:aliases w:val="Tekst podstawowy wcięty 2 Znak Znak Znak,Tekst podstawowy wcięty 2 Znak Znak Znak Znak Znak"/>
    <w:link w:val="Tekstpodstawowywcity2"/>
    <w:rsid w:val="003A468E"/>
    <w:rPr>
      <w:rFonts w:ascii="Arial" w:eastAsia="Times New Roman" w:hAnsi="Arial" w:cs="Times New Roman"/>
      <w:sz w:val="20"/>
      <w:szCs w:val="20"/>
      <w:lang w:eastAsia="pl-PL"/>
    </w:rPr>
  </w:style>
  <w:style w:type="character" w:customStyle="1" w:styleId="Tekstpodstawowywcity2Znak">
    <w:name w:val="Tekst podstawowy wcięty 2 Znak"/>
    <w:basedOn w:val="Domylnaczcionkaakapitu"/>
    <w:uiPriority w:val="99"/>
    <w:semiHidden/>
    <w:rsid w:val="003A468E"/>
    <w:rPr>
      <w:rFonts w:ascii="Times New Roman" w:eastAsia="Times New Roman" w:hAnsi="Times New Roman" w:cs="Times New Roman"/>
      <w:color w:val="000000"/>
      <w:lang w:eastAsia="pl-PL"/>
    </w:rPr>
  </w:style>
  <w:style w:type="paragraph" w:customStyle="1" w:styleId="tabela">
    <w:name w:val="tabela"/>
    <w:basedOn w:val="Normalny"/>
    <w:next w:val="Normalny"/>
    <w:qFormat/>
    <w:rsid w:val="00FF7BE2"/>
    <w:pPr>
      <w:keepNext/>
      <w:keepLines/>
      <w:spacing w:before="80" w:after="80" w:line="360" w:lineRule="auto"/>
      <w:ind w:left="0" w:right="0" w:firstLine="397"/>
    </w:pPr>
    <w:rPr>
      <w:rFonts w:ascii="Goudy Old Style CE ATT" w:hAnsi="Goudy Old Style CE ATT"/>
      <w:color w:val="auto"/>
      <w:szCs w:val="20"/>
    </w:rPr>
  </w:style>
  <w:style w:type="paragraph" w:styleId="Bezodstpw">
    <w:name w:val="No Spacing"/>
    <w:link w:val="BezodstpwZnak"/>
    <w:uiPriority w:val="1"/>
    <w:qFormat/>
    <w:rsid w:val="00FF7BE2"/>
    <w:pPr>
      <w:spacing w:after="0" w:line="240" w:lineRule="auto"/>
    </w:pPr>
    <w:rPr>
      <w:rFonts w:ascii="Calibri" w:eastAsia="Calibri" w:hAnsi="Calibri" w:cs="Times New Roman"/>
    </w:rPr>
  </w:style>
  <w:style w:type="paragraph" w:customStyle="1" w:styleId="Tekstzwyky">
    <w:name w:val="Tekst zwykły"/>
    <w:basedOn w:val="Normalny"/>
    <w:rsid w:val="00AC1CB7"/>
    <w:pPr>
      <w:spacing w:after="120" w:line="360" w:lineRule="atLeast"/>
      <w:ind w:left="0" w:right="0" w:firstLine="284"/>
    </w:pPr>
    <w:rPr>
      <w:rFonts w:ascii="Arial" w:hAnsi="Arial"/>
      <w:color w:val="auto"/>
      <w:sz w:val="24"/>
      <w:szCs w:val="20"/>
    </w:rPr>
  </w:style>
  <w:style w:type="paragraph" w:customStyle="1" w:styleId="PodpispodobiektemPodpispodrysunkiemNagwekTabeli3">
    <w:name w:val="Podpis pod obiektem.Podpis pod rysunkiem.Nagłówek Tabeli3"/>
    <w:basedOn w:val="Normalny"/>
    <w:next w:val="zwyky"/>
    <w:qFormat/>
    <w:rsid w:val="00055B4B"/>
    <w:pPr>
      <w:keepNext/>
      <w:tabs>
        <w:tab w:val="left" w:pos="1418"/>
      </w:tabs>
      <w:spacing w:before="120" w:after="120" w:line="320" w:lineRule="exact"/>
      <w:ind w:left="1418" w:right="720" w:hanging="1418"/>
    </w:pPr>
    <w:rPr>
      <w:rFonts w:ascii="Goudy Old Style CE ATT" w:hAnsi="Goudy Old Style CE ATT"/>
      <w:b/>
      <w:color w:val="auto"/>
      <w:szCs w:val="20"/>
    </w:rPr>
  </w:style>
  <w:style w:type="paragraph" w:customStyle="1" w:styleId="wyliczanie">
    <w:name w:val="– wyliczanie"/>
    <w:basedOn w:val="Normalny"/>
    <w:qFormat/>
    <w:rsid w:val="00055B4B"/>
    <w:pPr>
      <w:widowControl w:val="0"/>
      <w:spacing w:after="60" w:line="360" w:lineRule="auto"/>
      <w:ind w:left="60" w:right="0" w:firstLine="397"/>
    </w:pPr>
    <w:rPr>
      <w:rFonts w:ascii="Goudy Old Style CE ATT" w:hAnsi="Goudy Old Style CE ATT"/>
      <w:color w:val="auto"/>
      <w:sz w:val="24"/>
      <w:szCs w:val="20"/>
    </w:rPr>
  </w:style>
  <w:style w:type="paragraph" w:customStyle="1" w:styleId="PodpispodobiektemPodpispodrysunkiemNagwekTabeli1">
    <w:name w:val="Podpis pod obiektem.Podpis pod rysunkiem.Nagłówek Tabeli1"/>
    <w:basedOn w:val="Normalny"/>
    <w:next w:val="Normalny"/>
    <w:qFormat/>
    <w:rsid w:val="00EB16EE"/>
    <w:pPr>
      <w:keepNext/>
      <w:spacing w:before="240" w:after="120" w:line="360" w:lineRule="auto"/>
      <w:ind w:left="1134" w:right="0" w:hanging="1134"/>
    </w:pPr>
    <w:rPr>
      <w:rFonts w:ascii="Arial" w:hAnsi="Arial"/>
      <w:snapToGrid w:val="0"/>
      <w:color w:val="auto"/>
      <w:szCs w:val="20"/>
    </w:rPr>
  </w:style>
  <w:style w:type="paragraph" w:styleId="Listapunktowana">
    <w:name w:val="List Bullet"/>
    <w:basedOn w:val="Normalny"/>
    <w:autoRedefine/>
    <w:rsid w:val="00EB16EE"/>
    <w:pPr>
      <w:numPr>
        <w:numId w:val="7"/>
      </w:numPr>
      <w:tabs>
        <w:tab w:val="clear" w:pos="360"/>
        <w:tab w:val="num" w:pos="567"/>
      </w:tabs>
      <w:spacing w:after="60" w:line="360" w:lineRule="auto"/>
      <w:ind w:left="426" w:right="0" w:hanging="426"/>
    </w:pPr>
    <w:rPr>
      <w:rFonts w:ascii="Arial" w:hAnsi="Arial"/>
      <w:color w:val="auto"/>
      <w:sz w:val="24"/>
      <w:szCs w:val="20"/>
    </w:rPr>
  </w:style>
  <w:style w:type="paragraph" w:styleId="Spistreci1">
    <w:name w:val="toc 1"/>
    <w:basedOn w:val="Normalny"/>
    <w:next w:val="Normalny"/>
    <w:autoRedefine/>
    <w:uiPriority w:val="39"/>
    <w:rsid w:val="007B661C"/>
    <w:pPr>
      <w:tabs>
        <w:tab w:val="left" w:pos="440"/>
        <w:tab w:val="right" w:leader="dot" w:pos="9498"/>
      </w:tabs>
      <w:spacing w:before="120" w:after="120"/>
      <w:ind w:left="284" w:hanging="292"/>
      <w:jc w:val="left"/>
    </w:pPr>
    <w:rPr>
      <w:rFonts w:ascii="Arial" w:hAnsi="Arial" w:cs="Arial"/>
      <w:b/>
      <w:bCs/>
      <w:caps/>
      <w:noProof/>
      <w:sz w:val="20"/>
      <w:szCs w:val="20"/>
    </w:rPr>
  </w:style>
  <w:style w:type="paragraph" w:styleId="Spistreci2">
    <w:name w:val="toc 2"/>
    <w:basedOn w:val="Normalny"/>
    <w:next w:val="Normalny"/>
    <w:autoRedefine/>
    <w:uiPriority w:val="39"/>
    <w:rsid w:val="00973D7C"/>
    <w:pPr>
      <w:tabs>
        <w:tab w:val="left" w:pos="880"/>
        <w:tab w:val="right" w:leader="dot" w:pos="9062"/>
      </w:tabs>
      <w:spacing w:after="0"/>
      <w:ind w:left="567" w:hanging="355"/>
      <w:jc w:val="left"/>
    </w:pPr>
    <w:rPr>
      <w:rFonts w:asciiTheme="minorHAnsi" w:hAnsiTheme="minorHAnsi"/>
      <w:smallCaps/>
      <w:sz w:val="20"/>
      <w:szCs w:val="20"/>
    </w:rPr>
  </w:style>
  <w:style w:type="paragraph" w:styleId="Spistreci3">
    <w:name w:val="toc 3"/>
    <w:basedOn w:val="Normalny"/>
    <w:next w:val="Normalny"/>
    <w:autoRedefine/>
    <w:uiPriority w:val="39"/>
    <w:rsid w:val="00144926"/>
    <w:pPr>
      <w:tabs>
        <w:tab w:val="left" w:pos="1100"/>
        <w:tab w:val="right" w:leader="dot" w:pos="9062"/>
      </w:tabs>
      <w:spacing w:after="0"/>
      <w:ind w:left="851" w:hanging="419"/>
      <w:jc w:val="left"/>
    </w:pPr>
    <w:rPr>
      <w:rFonts w:asciiTheme="minorHAnsi" w:hAnsiTheme="minorHAnsi"/>
      <w:i/>
      <w:iCs/>
      <w:sz w:val="20"/>
      <w:szCs w:val="20"/>
    </w:rPr>
  </w:style>
  <w:style w:type="paragraph" w:styleId="Spisilustracji">
    <w:name w:val="table of figures"/>
    <w:basedOn w:val="Normalny"/>
    <w:next w:val="Normalny"/>
    <w:semiHidden/>
    <w:rsid w:val="00EB16EE"/>
    <w:pPr>
      <w:spacing w:after="0" w:line="360" w:lineRule="auto"/>
      <w:ind w:left="400" w:right="0" w:hanging="400"/>
    </w:pPr>
    <w:rPr>
      <w:rFonts w:ascii="Arial" w:hAnsi="Arial"/>
      <w:color w:val="auto"/>
      <w:sz w:val="24"/>
      <w:szCs w:val="20"/>
    </w:rPr>
  </w:style>
  <w:style w:type="paragraph" w:customStyle="1" w:styleId="opissymboli">
    <w:name w:val="opis symboli"/>
    <w:basedOn w:val="Normalny"/>
    <w:qFormat/>
    <w:rsid w:val="00EB16EE"/>
    <w:pPr>
      <w:keepLines/>
      <w:tabs>
        <w:tab w:val="left" w:pos="1134"/>
        <w:tab w:val="left" w:pos="1701"/>
      </w:tabs>
      <w:suppressAutoHyphens/>
      <w:spacing w:before="60" w:after="120" w:line="320" w:lineRule="exact"/>
      <w:ind w:left="1702" w:right="284" w:hanging="1418"/>
    </w:pPr>
    <w:rPr>
      <w:rFonts w:ascii="Goudy Old Style CE ATT" w:hAnsi="Goudy Old Style CE ATT"/>
      <w:color w:val="auto"/>
      <w:sz w:val="24"/>
      <w:szCs w:val="20"/>
    </w:rPr>
  </w:style>
  <w:style w:type="character" w:styleId="Numerstrony">
    <w:name w:val="page number"/>
    <w:basedOn w:val="Domylnaczcionkaakapitu"/>
    <w:qFormat/>
    <w:rsid w:val="00EB16EE"/>
  </w:style>
  <w:style w:type="paragraph" w:styleId="Spistreci4">
    <w:name w:val="toc 4"/>
    <w:basedOn w:val="Normalny"/>
    <w:next w:val="Normalny"/>
    <w:autoRedefine/>
    <w:uiPriority w:val="39"/>
    <w:rsid w:val="00EB16EE"/>
    <w:pPr>
      <w:spacing w:after="0"/>
      <w:ind w:left="660"/>
      <w:jc w:val="left"/>
    </w:pPr>
    <w:rPr>
      <w:rFonts w:asciiTheme="minorHAnsi" w:hAnsiTheme="minorHAnsi"/>
      <w:sz w:val="18"/>
      <w:szCs w:val="18"/>
    </w:rPr>
  </w:style>
  <w:style w:type="paragraph" w:styleId="Tekstpodstawowy">
    <w:name w:val="Body Text"/>
    <w:basedOn w:val="Normalny"/>
    <w:link w:val="TekstpodstawowyZnak"/>
    <w:rsid w:val="00EB16EE"/>
    <w:pPr>
      <w:spacing w:after="0" w:line="360" w:lineRule="auto"/>
      <w:ind w:left="0" w:right="0" w:firstLine="397"/>
    </w:pPr>
    <w:rPr>
      <w:rFonts w:ascii="Arial" w:hAnsi="Arial"/>
      <w:color w:val="auto"/>
      <w:sz w:val="24"/>
      <w:szCs w:val="20"/>
    </w:rPr>
  </w:style>
  <w:style w:type="character" w:customStyle="1" w:styleId="TekstpodstawowyZnak">
    <w:name w:val="Tekst podstawowy Znak"/>
    <w:basedOn w:val="Domylnaczcionkaakapitu"/>
    <w:link w:val="Tekstpodstawowy"/>
    <w:rsid w:val="00EB16EE"/>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EB16EE"/>
    <w:pPr>
      <w:spacing w:after="0" w:line="360" w:lineRule="auto"/>
      <w:ind w:left="0" w:right="0" w:firstLine="397"/>
    </w:pPr>
    <w:rPr>
      <w:rFonts w:ascii="Arial" w:hAnsi="Arial"/>
      <w:color w:val="auto"/>
      <w:sz w:val="20"/>
      <w:szCs w:val="20"/>
    </w:rPr>
  </w:style>
  <w:style w:type="character" w:customStyle="1" w:styleId="TekstpodstawowywcityZnak">
    <w:name w:val="Tekst podstawowy wcięty Znak"/>
    <w:basedOn w:val="Domylnaczcionkaakapitu"/>
    <w:link w:val="Tekstpodstawowywcity"/>
    <w:qFormat/>
    <w:rsid w:val="00EB16EE"/>
    <w:rPr>
      <w:rFonts w:ascii="Arial" w:eastAsia="Times New Roman" w:hAnsi="Arial" w:cs="Times New Roman"/>
      <w:sz w:val="20"/>
      <w:szCs w:val="20"/>
    </w:rPr>
  </w:style>
  <w:style w:type="paragraph" w:styleId="Tekstpodstawowywcity3">
    <w:name w:val="Body Text Indent 3"/>
    <w:basedOn w:val="Normalny"/>
    <w:link w:val="Tekstpodstawowywcity3Znak"/>
    <w:qFormat/>
    <w:rsid w:val="00EB16EE"/>
    <w:pPr>
      <w:spacing w:after="120" w:line="360" w:lineRule="auto"/>
      <w:ind w:left="283" w:right="0" w:firstLine="397"/>
    </w:pPr>
    <w:rPr>
      <w:rFonts w:ascii="Arial" w:hAnsi="Arial"/>
      <w:color w:val="auto"/>
      <w:sz w:val="16"/>
      <w:szCs w:val="16"/>
    </w:rPr>
  </w:style>
  <w:style w:type="character" w:customStyle="1" w:styleId="Tekstpodstawowywcity3Znak">
    <w:name w:val="Tekst podstawowy wcięty 3 Znak"/>
    <w:basedOn w:val="Domylnaczcionkaakapitu"/>
    <w:link w:val="Tekstpodstawowywcity3"/>
    <w:qFormat/>
    <w:rsid w:val="00EB16EE"/>
    <w:rPr>
      <w:rFonts w:ascii="Arial" w:eastAsia="Times New Roman" w:hAnsi="Arial" w:cs="Times New Roman"/>
      <w:sz w:val="16"/>
      <w:szCs w:val="16"/>
    </w:rPr>
  </w:style>
  <w:style w:type="paragraph" w:customStyle="1" w:styleId="1">
    <w:name w:val="1"/>
    <w:basedOn w:val="Normalny"/>
    <w:next w:val="Tekstprzypisudolnego"/>
    <w:semiHidden/>
    <w:rsid w:val="00EB16EE"/>
    <w:pPr>
      <w:spacing w:after="0" w:line="240" w:lineRule="auto"/>
      <w:ind w:left="0" w:right="0" w:firstLine="0"/>
      <w:jc w:val="left"/>
    </w:pPr>
    <w:rPr>
      <w:color w:val="auto"/>
      <w:sz w:val="24"/>
      <w:szCs w:val="20"/>
    </w:rPr>
  </w:style>
  <w:style w:type="paragraph" w:styleId="Tekstprzypisudolnego">
    <w:name w:val="footnote text"/>
    <w:basedOn w:val="Normalny"/>
    <w:link w:val="TekstprzypisudolnegoZnak"/>
    <w:qFormat/>
    <w:rsid w:val="00EB16EE"/>
    <w:pPr>
      <w:spacing w:after="0" w:line="360" w:lineRule="auto"/>
      <w:ind w:left="0" w:right="0" w:firstLine="397"/>
    </w:pPr>
    <w:rPr>
      <w:rFonts w:ascii="Arial" w:hAnsi="Arial"/>
      <w:color w:val="auto"/>
      <w:sz w:val="20"/>
      <w:szCs w:val="20"/>
    </w:rPr>
  </w:style>
  <w:style w:type="character" w:customStyle="1" w:styleId="TekstprzypisudolnegoZnak">
    <w:name w:val="Tekst przypisu dolnego Znak"/>
    <w:basedOn w:val="Domylnaczcionkaakapitu"/>
    <w:link w:val="Tekstprzypisudolnego"/>
    <w:qFormat/>
    <w:rsid w:val="00EB16EE"/>
    <w:rPr>
      <w:rFonts w:ascii="Arial" w:eastAsia="Times New Roman" w:hAnsi="Arial" w:cs="Times New Roman"/>
      <w:sz w:val="20"/>
      <w:szCs w:val="20"/>
    </w:rPr>
  </w:style>
  <w:style w:type="character" w:styleId="Hipercze">
    <w:name w:val="Hyperlink"/>
    <w:uiPriority w:val="99"/>
    <w:rsid w:val="00EB16EE"/>
    <w:rPr>
      <w:color w:val="0000FF"/>
      <w:u w:val="single"/>
    </w:rPr>
  </w:style>
  <w:style w:type="table" w:styleId="Tabela-Siatka">
    <w:name w:val="Table Grid"/>
    <w:basedOn w:val="Standardowy"/>
    <w:uiPriority w:val="59"/>
    <w:rsid w:val="00EB16EE"/>
    <w:pPr>
      <w:spacing w:after="0" w:line="360" w:lineRule="auto"/>
      <w:ind w:firstLine="397"/>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5">
    <w:name w:val="toc 5"/>
    <w:basedOn w:val="Normalny"/>
    <w:next w:val="Normalny"/>
    <w:autoRedefine/>
    <w:uiPriority w:val="39"/>
    <w:rsid w:val="00EB16EE"/>
    <w:pPr>
      <w:spacing w:after="0"/>
      <w:ind w:left="880"/>
      <w:jc w:val="left"/>
    </w:pPr>
    <w:rPr>
      <w:rFonts w:asciiTheme="minorHAnsi" w:hAnsiTheme="minorHAnsi"/>
      <w:sz w:val="18"/>
      <w:szCs w:val="18"/>
    </w:rPr>
  </w:style>
  <w:style w:type="paragraph" w:customStyle="1" w:styleId="PodpispodobiektemPodpispodrysunkiemNagwekTabeliNag3wekTabeli">
    <w:name w:val="Podpis pod obiektem.Podpis pod rysunkiem.Nagłówek Tabeli.Nag3ówek Tabeli"/>
    <w:basedOn w:val="Normalny"/>
    <w:next w:val="Normalny"/>
    <w:rsid w:val="00EB16EE"/>
    <w:pPr>
      <w:spacing w:before="120" w:after="120" w:line="240" w:lineRule="auto"/>
      <w:ind w:left="0" w:right="0" w:firstLine="0"/>
      <w:jc w:val="left"/>
    </w:pPr>
    <w:rPr>
      <w:rFonts w:ascii="Arial" w:hAnsi="Arial"/>
      <w:color w:val="auto"/>
      <w:szCs w:val="20"/>
    </w:rPr>
  </w:style>
  <w:style w:type="paragraph" w:styleId="Tekstpodstawowy3">
    <w:name w:val="Body Text 3"/>
    <w:basedOn w:val="Normalny"/>
    <w:link w:val="Tekstpodstawowy3Znak"/>
    <w:rsid w:val="00EB16EE"/>
    <w:pPr>
      <w:spacing w:after="120" w:line="360" w:lineRule="auto"/>
      <w:ind w:left="0" w:right="0" w:firstLine="397"/>
    </w:pPr>
    <w:rPr>
      <w:rFonts w:ascii="Arial" w:hAnsi="Arial"/>
      <w:color w:val="auto"/>
      <w:sz w:val="16"/>
      <w:szCs w:val="16"/>
    </w:rPr>
  </w:style>
  <w:style w:type="character" w:customStyle="1" w:styleId="Tekstpodstawowy3Znak">
    <w:name w:val="Tekst podstawowy 3 Znak"/>
    <w:basedOn w:val="Domylnaczcionkaakapitu"/>
    <w:link w:val="Tekstpodstawowy3"/>
    <w:rsid w:val="00EB16EE"/>
    <w:rPr>
      <w:rFonts w:ascii="Arial" w:eastAsia="Times New Roman" w:hAnsi="Arial" w:cs="Times New Roman"/>
      <w:sz w:val="16"/>
      <w:szCs w:val="16"/>
      <w:lang w:eastAsia="pl-PL"/>
    </w:rPr>
  </w:style>
  <w:style w:type="paragraph" w:styleId="Tekstprzypisukocowego">
    <w:name w:val="endnote text"/>
    <w:basedOn w:val="Normalny"/>
    <w:link w:val="TekstprzypisukocowegoZnak"/>
    <w:semiHidden/>
    <w:qFormat/>
    <w:rsid w:val="00EB16EE"/>
    <w:pPr>
      <w:spacing w:after="0" w:line="360" w:lineRule="auto"/>
      <w:ind w:left="0" w:right="0" w:firstLine="397"/>
    </w:pPr>
    <w:rPr>
      <w:rFonts w:ascii="Arial" w:hAnsi="Arial"/>
      <w:color w:val="auto"/>
      <w:sz w:val="20"/>
      <w:szCs w:val="20"/>
    </w:rPr>
  </w:style>
  <w:style w:type="character" w:customStyle="1" w:styleId="TekstprzypisukocowegoZnak">
    <w:name w:val="Tekst przypisu końcowego Znak"/>
    <w:basedOn w:val="Domylnaczcionkaakapitu"/>
    <w:link w:val="Tekstprzypisukocowego"/>
    <w:semiHidden/>
    <w:rsid w:val="00EB16EE"/>
    <w:rPr>
      <w:rFonts w:ascii="Arial" w:eastAsia="Times New Roman" w:hAnsi="Arial" w:cs="Times New Roman"/>
      <w:sz w:val="20"/>
      <w:szCs w:val="20"/>
      <w:lang w:eastAsia="pl-PL"/>
    </w:rPr>
  </w:style>
  <w:style w:type="character" w:styleId="Odwoanieprzypisukocowego">
    <w:name w:val="endnote reference"/>
    <w:semiHidden/>
    <w:qFormat/>
    <w:rsid w:val="00EB16EE"/>
    <w:rPr>
      <w:vertAlign w:val="superscript"/>
    </w:rPr>
  </w:style>
  <w:style w:type="character" w:styleId="Pogrubienie">
    <w:name w:val="Strong"/>
    <w:qFormat/>
    <w:rsid w:val="00EB16EE"/>
    <w:rPr>
      <w:b/>
      <w:bCs/>
    </w:rPr>
  </w:style>
  <w:style w:type="paragraph" w:customStyle="1" w:styleId="Style1">
    <w:name w:val="Style1"/>
    <w:basedOn w:val="Normalny"/>
    <w:rsid w:val="00EB16EE"/>
    <w:pPr>
      <w:widowControl w:val="0"/>
      <w:autoSpaceDE w:val="0"/>
      <w:autoSpaceDN w:val="0"/>
      <w:adjustRightInd w:val="0"/>
      <w:spacing w:after="0" w:line="271" w:lineRule="exact"/>
      <w:ind w:left="0" w:right="0" w:firstLine="0"/>
      <w:jc w:val="left"/>
    </w:pPr>
    <w:rPr>
      <w:rFonts w:ascii="Arial" w:hAnsi="Arial" w:cs="Arial"/>
      <w:color w:val="auto"/>
      <w:sz w:val="24"/>
      <w:szCs w:val="24"/>
    </w:rPr>
  </w:style>
  <w:style w:type="paragraph" w:customStyle="1" w:styleId="Style2">
    <w:name w:val="Style2"/>
    <w:basedOn w:val="Normalny"/>
    <w:rsid w:val="00EB16EE"/>
    <w:pPr>
      <w:widowControl w:val="0"/>
      <w:autoSpaceDE w:val="0"/>
      <w:autoSpaceDN w:val="0"/>
      <w:adjustRightInd w:val="0"/>
      <w:spacing w:after="0" w:line="271" w:lineRule="exact"/>
      <w:ind w:left="0" w:right="0" w:firstLine="0"/>
      <w:jc w:val="left"/>
    </w:pPr>
    <w:rPr>
      <w:rFonts w:ascii="Arial" w:hAnsi="Arial" w:cs="Arial"/>
      <w:color w:val="auto"/>
      <w:sz w:val="24"/>
      <w:szCs w:val="24"/>
    </w:rPr>
  </w:style>
  <w:style w:type="paragraph" w:customStyle="1" w:styleId="Style3">
    <w:name w:val="Style3"/>
    <w:basedOn w:val="Normalny"/>
    <w:rsid w:val="00EB16EE"/>
    <w:pPr>
      <w:widowControl w:val="0"/>
      <w:autoSpaceDE w:val="0"/>
      <w:autoSpaceDN w:val="0"/>
      <w:adjustRightInd w:val="0"/>
      <w:spacing w:after="0" w:line="266" w:lineRule="exact"/>
      <w:ind w:left="0" w:right="0" w:firstLine="0"/>
      <w:jc w:val="left"/>
    </w:pPr>
    <w:rPr>
      <w:rFonts w:ascii="Arial" w:hAnsi="Arial" w:cs="Arial"/>
      <w:color w:val="auto"/>
      <w:sz w:val="24"/>
      <w:szCs w:val="24"/>
    </w:rPr>
  </w:style>
  <w:style w:type="paragraph" w:customStyle="1" w:styleId="Style4">
    <w:name w:val="Style4"/>
    <w:basedOn w:val="Normalny"/>
    <w:rsid w:val="00EB16EE"/>
    <w:pPr>
      <w:widowControl w:val="0"/>
      <w:autoSpaceDE w:val="0"/>
      <w:autoSpaceDN w:val="0"/>
      <w:adjustRightInd w:val="0"/>
      <w:spacing w:after="0" w:line="266" w:lineRule="exact"/>
      <w:ind w:left="0" w:right="0" w:hanging="1039"/>
      <w:jc w:val="left"/>
    </w:pPr>
    <w:rPr>
      <w:rFonts w:ascii="Arial" w:hAnsi="Arial" w:cs="Arial"/>
      <w:color w:val="auto"/>
      <w:sz w:val="24"/>
      <w:szCs w:val="24"/>
    </w:rPr>
  </w:style>
  <w:style w:type="paragraph" w:customStyle="1" w:styleId="Style6">
    <w:name w:val="Style6"/>
    <w:basedOn w:val="Normalny"/>
    <w:rsid w:val="00EB16EE"/>
    <w:pPr>
      <w:widowControl w:val="0"/>
      <w:autoSpaceDE w:val="0"/>
      <w:autoSpaceDN w:val="0"/>
      <w:adjustRightInd w:val="0"/>
      <w:spacing w:after="0" w:line="240" w:lineRule="auto"/>
      <w:ind w:left="0" w:right="0" w:firstLine="0"/>
      <w:jc w:val="left"/>
    </w:pPr>
    <w:rPr>
      <w:rFonts w:ascii="Arial" w:hAnsi="Arial" w:cs="Arial"/>
      <w:color w:val="auto"/>
      <w:sz w:val="24"/>
      <w:szCs w:val="24"/>
    </w:rPr>
  </w:style>
  <w:style w:type="character" w:customStyle="1" w:styleId="FontStyle11">
    <w:name w:val="Font Style11"/>
    <w:rsid w:val="00EB16EE"/>
    <w:rPr>
      <w:rFonts w:ascii="Arial" w:hAnsi="Arial" w:cs="Arial"/>
      <w:sz w:val="20"/>
      <w:szCs w:val="20"/>
    </w:rPr>
  </w:style>
  <w:style w:type="character" w:customStyle="1" w:styleId="FontStyle12">
    <w:name w:val="Font Style12"/>
    <w:rsid w:val="00EB16EE"/>
    <w:rPr>
      <w:rFonts w:ascii="Arial" w:hAnsi="Arial" w:cs="Arial"/>
      <w:sz w:val="20"/>
      <w:szCs w:val="20"/>
    </w:rPr>
  </w:style>
  <w:style w:type="paragraph" w:customStyle="1" w:styleId="celp">
    <w:name w:val="cel_p"/>
    <w:basedOn w:val="Normalny"/>
    <w:rsid w:val="00EB16EE"/>
    <w:pPr>
      <w:spacing w:before="100" w:beforeAutospacing="1" w:after="100" w:afterAutospacing="1" w:line="240" w:lineRule="auto"/>
      <w:ind w:left="0" w:right="0" w:firstLine="0"/>
      <w:jc w:val="left"/>
    </w:pPr>
    <w:rPr>
      <w:color w:val="auto"/>
      <w:sz w:val="24"/>
      <w:szCs w:val="24"/>
    </w:rPr>
  </w:style>
  <w:style w:type="paragraph" w:styleId="Spistreci6">
    <w:name w:val="toc 6"/>
    <w:basedOn w:val="Normalny"/>
    <w:next w:val="Normalny"/>
    <w:autoRedefine/>
    <w:uiPriority w:val="39"/>
    <w:rsid w:val="00EB16EE"/>
    <w:pPr>
      <w:spacing w:after="0"/>
      <w:ind w:left="1100"/>
      <w:jc w:val="left"/>
    </w:pPr>
    <w:rPr>
      <w:rFonts w:asciiTheme="minorHAnsi" w:hAnsiTheme="minorHAnsi"/>
      <w:sz w:val="18"/>
      <w:szCs w:val="18"/>
    </w:rPr>
  </w:style>
  <w:style w:type="paragraph" w:styleId="Spistreci7">
    <w:name w:val="toc 7"/>
    <w:basedOn w:val="Normalny"/>
    <w:next w:val="Normalny"/>
    <w:autoRedefine/>
    <w:uiPriority w:val="39"/>
    <w:rsid w:val="00EB16EE"/>
    <w:pPr>
      <w:spacing w:after="0"/>
      <w:ind w:left="1320"/>
      <w:jc w:val="left"/>
    </w:pPr>
    <w:rPr>
      <w:rFonts w:asciiTheme="minorHAnsi" w:hAnsiTheme="minorHAnsi"/>
      <w:sz w:val="18"/>
      <w:szCs w:val="18"/>
    </w:rPr>
  </w:style>
  <w:style w:type="paragraph" w:styleId="Spistreci8">
    <w:name w:val="toc 8"/>
    <w:basedOn w:val="Normalny"/>
    <w:next w:val="Normalny"/>
    <w:autoRedefine/>
    <w:uiPriority w:val="39"/>
    <w:rsid w:val="00EB16EE"/>
    <w:pPr>
      <w:spacing w:after="0"/>
      <w:ind w:left="1540"/>
      <w:jc w:val="left"/>
    </w:pPr>
    <w:rPr>
      <w:rFonts w:asciiTheme="minorHAnsi" w:hAnsiTheme="minorHAnsi"/>
      <w:sz w:val="18"/>
      <w:szCs w:val="18"/>
    </w:rPr>
  </w:style>
  <w:style w:type="paragraph" w:styleId="Spistreci9">
    <w:name w:val="toc 9"/>
    <w:basedOn w:val="Normalny"/>
    <w:next w:val="Normalny"/>
    <w:autoRedefine/>
    <w:uiPriority w:val="39"/>
    <w:rsid w:val="00EB16EE"/>
    <w:pPr>
      <w:spacing w:after="0"/>
      <w:ind w:left="1760"/>
      <w:jc w:val="left"/>
    </w:pPr>
    <w:rPr>
      <w:rFonts w:asciiTheme="minorHAnsi" w:hAnsiTheme="minorHAnsi"/>
      <w:sz w:val="18"/>
      <w:szCs w:val="18"/>
    </w:rPr>
  </w:style>
  <w:style w:type="character" w:customStyle="1" w:styleId="eltit">
    <w:name w:val="eltit"/>
    <w:basedOn w:val="Domylnaczcionkaakapitu"/>
    <w:qFormat/>
    <w:rsid w:val="00EB16EE"/>
  </w:style>
  <w:style w:type="character" w:customStyle="1" w:styleId="WW8Num14z0">
    <w:name w:val="WW8Num14z0"/>
    <w:rsid w:val="00EB16EE"/>
    <w:rPr>
      <w:rFonts w:ascii="Symbol" w:hAnsi="Symbol"/>
    </w:rPr>
  </w:style>
  <w:style w:type="paragraph" w:customStyle="1" w:styleId="Style7">
    <w:name w:val="Style7"/>
    <w:basedOn w:val="Normalny"/>
    <w:rsid w:val="00EB16EE"/>
    <w:pPr>
      <w:widowControl w:val="0"/>
      <w:autoSpaceDE w:val="0"/>
      <w:autoSpaceDN w:val="0"/>
      <w:adjustRightInd w:val="0"/>
      <w:spacing w:after="0" w:line="202" w:lineRule="exact"/>
      <w:ind w:left="0" w:right="0" w:firstLine="0"/>
      <w:jc w:val="left"/>
    </w:pPr>
    <w:rPr>
      <w:rFonts w:ascii="Arial" w:hAnsi="Arial"/>
      <w:color w:val="auto"/>
      <w:sz w:val="24"/>
      <w:szCs w:val="24"/>
    </w:rPr>
  </w:style>
  <w:style w:type="character" w:customStyle="1" w:styleId="st">
    <w:name w:val="st"/>
    <w:basedOn w:val="Domylnaczcionkaakapitu"/>
    <w:qFormat/>
    <w:rsid w:val="00EB16EE"/>
  </w:style>
  <w:style w:type="paragraph" w:customStyle="1" w:styleId="Default">
    <w:name w:val="Default"/>
    <w:qFormat/>
    <w:rsid w:val="00EB16EE"/>
    <w:pPr>
      <w:autoSpaceDE w:val="0"/>
      <w:autoSpaceDN w:val="0"/>
      <w:adjustRightInd w:val="0"/>
      <w:spacing w:after="0" w:line="240" w:lineRule="auto"/>
    </w:pPr>
    <w:rPr>
      <w:rFonts w:ascii="Tahoma" w:eastAsia="Times New Roman" w:hAnsi="Tahoma" w:cs="Tahoma"/>
      <w:color w:val="000000"/>
      <w:sz w:val="24"/>
      <w:szCs w:val="24"/>
      <w:lang w:eastAsia="pl-PL"/>
    </w:rPr>
  </w:style>
  <w:style w:type="paragraph" w:styleId="Tekstdymka">
    <w:name w:val="Balloon Text"/>
    <w:basedOn w:val="Normalny"/>
    <w:link w:val="TekstdymkaZnak"/>
    <w:semiHidden/>
    <w:qFormat/>
    <w:rsid w:val="00EB16EE"/>
    <w:pPr>
      <w:spacing w:after="0" w:line="360" w:lineRule="auto"/>
      <w:ind w:left="0" w:right="0" w:firstLine="397"/>
    </w:pPr>
    <w:rPr>
      <w:rFonts w:ascii="Tahoma" w:hAnsi="Tahoma" w:cs="Tahoma"/>
      <w:color w:val="auto"/>
      <w:sz w:val="16"/>
      <w:szCs w:val="16"/>
    </w:rPr>
  </w:style>
  <w:style w:type="character" w:customStyle="1" w:styleId="TekstdymkaZnak">
    <w:name w:val="Tekst dymka Znak"/>
    <w:basedOn w:val="Domylnaczcionkaakapitu"/>
    <w:link w:val="Tekstdymka"/>
    <w:semiHidden/>
    <w:rsid w:val="00EB16EE"/>
    <w:rPr>
      <w:rFonts w:ascii="Tahoma" w:eastAsia="Times New Roman" w:hAnsi="Tahoma" w:cs="Tahoma"/>
      <w:sz w:val="16"/>
      <w:szCs w:val="16"/>
      <w:lang w:eastAsia="pl-PL"/>
    </w:rPr>
  </w:style>
  <w:style w:type="paragraph" w:styleId="Tekstpodstawowy2">
    <w:name w:val="Body Text 2"/>
    <w:basedOn w:val="Normalny"/>
    <w:link w:val="Tekstpodstawowy2Znak"/>
    <w:rsid w:val="00EB16EE"/>
    <w:pPr>
      <w:suppressAutoHyphens/>
      <w:spacing w:after="120" w:line="480" w:lineRule="auto"/>
      <w:ind w:left="0" w:right="0" w:firstLine="0"/>
      <w:jc w:val="left"/>
    </w:pPr>
    <w:rPr>
      <w:color w:val="auto"/>
      <w:sz w:val="20"/>
      <w:szCs w:val="20"/>
      <w:lang w:eastAsia="ar-SA"/>
    </w:rPr>
  </w:style>
  <w:style w:type="character" w:customStyle="1" w:styleId="Tekstpodstawowy2Znak">
    <w:name w:val="Tekst podstawowy 2 Znak"/>
    <w:basedOn w:val="Domylnaczcionkaakapitu"/>
    <w:link w:val="Tekstpodstawowy2"/>
    <w:rsid w:val="00EB16EE"/>
    <w:rPr>
      <w:rFonts w:ascii="Times New Roman" w:eastAsia="Times New Roman" w:hAnsi="Times New Roman" w:cs="Times New Roman"/>
      <w:sz w:val="20"/>
      <w:szCs w:val="20"/>
      <w:lang w:eastAsia="ar-SA"/>
    </w:rPr>
  </w:style>
  <w:style w:type="character" w:customStyle="1" w:styleId="ustbparbustb">
    <w:name w:val="ustb parb_ustb"/>
    <w:basedOn w:val="Domylnaczcionkaakapitu"/>
    <w:qFormat/>
    <w:rsid w:val="00EB16EE"/>
  </w:style>
  <w:style w:type="paragraph" w:styleId="NormalnyWeb">
    <w:name w:val="Normal (Web)"/>
    <w:basedOn w:val="Normalny"/>
    <w:uiPriority w:val="99"/>
    <w:qFormat/>
    <w:rsid w:val="00EB16EE"/>
    <w:pPr>
      <w:spacing w:before="100" w:beforeAutospacing="1" w:after="119" w:line="240" w:lineRule="auto"/>
      <w:ind w:left="0" w:right="0" w:firstLine="0"/>
      <w:jc w:val="left"/>
    </w:pPr>
    <w:rPr>
      <w:color w:val="auto"/>
      <w:sz w:val="24"/>
      <w:szCs w:val="24"/>
    </w:rPr>
  </w:style>
  <w:style w:type="character" w:customStyle="1" w:styleId="WW8Num3z8">
    <w:name w:val="WW8Num3z8"/>
    <w:qFormat/>
    <w:rsid w:val="00EB16EE"/>
  </w:style>
  <w:style w:type="character" w:customStyle="1" w:styleId="WW8Num3z7">
    <w:name w:val="WW8Num3z7"/>
    <w:qFormat/>
    <w:rsid w:val="00EB16EE"/>
  </w:style>
  <w:style w:type="character" w:customStyle="1" w:styleId="WW8Num1z4">
    <w:name w:val="WW8Num1z4"/>
    <w:qFormat/>
    <w:rsid w:val="00EB16EE"/>
  </w:style>
  <w:style w:type="character" w:customStyle="1" w:styleId="h2">
    <w:name w:val="h2"/>
    <w:qFormat/>
    <w:rsid w:val="00EB16EE"/>
  </w:style>
  <w:style w:type="character" w:customStyle="1" w:styleId="h1">
    <w:name w:val="h1"/>
    <w:qFormat/>
    <w:rsid w:val="00EB16EE"/>
  </w:style>
  <w:style w:type="paragraph" w:styleId="Nagwekspisutreci">
    <w:name w:val="TOC Heading"/>
    <w:basedOn w:val="Nagwek1"/>
    <w:next w:val="Normalny"/>
    <w:uiPriority w:val="39"/>
    <w:unhideWhenUsed/>
    <w:qFormat/>
    <w:rsid w:val="00EB16EE"/>
    <w:pPr>
      <w:keepLines/>
      <w:tabs>
        <w:tab w:val="clear" w:pos="432"/>
      </w:tabs>
      <w:suppressAutoHyphens w:val="0"/>
      <w:spacing w:before="240" w:after="0" w:line="259" w:lineRule="auto"/>
      <w:ind w:left="0" w:firstLine="0"/>
      <w:jc w:val="left"/>
      <w:outlineLvl w:val="9"/>
    </w:pPr>
    <w:rPr>
      <w:rFonts w:ascii="Calibri Light" w:hAnsi="Calibri Light"/>
      <w:b w:val="0"/>
      <w:color w:val="2F5496"/>
      <w:kern w:val="0"/>
      <w:sz w:val="32"/>
      <w:szCs w:val="32"/>
    </w:rPr>
  </w:style>
  <w:style w:type="paragraph" w:customStyle="1" w:styleId="Tekstpodstawowywcity21">
    <w:name w:val="Tekst podstawowy wcięty 21"/>
    <w:basedOn w:val="Normalny"/>
    <w:qFormat/>
    <w:rsid w:val="00EB16EE"/>
    <w:pPr>
      <w:spacing w:after="0" w:line="240" w:lineRule="auto"/>
      <w:ind w:left="0" w:right="0" w:firstLine="567"/>
      <w:jc w:val="left"/>
    </w:pPr>
    <w:rPr>
      <w:rFonts w:ascii="Arial" w:hAnsi="Arial" w:cs="Arial"/>
      <w:color w:val="auto"/>
      <w:sz w:val="20"/>
      <w:szCs w:val="20"/>
      <w:lang w:eastAsia="ar-SA"/>
    </w:rPr>
  </w:style>
  <w:style w:type="character" w:customStyle="1" w:styleId="Domylnaczcionkaakapitu1">
    <w:name w:val="Domyślna czcionka akapitu1"/>
    <w:qFormat/>
    <w:rsid w:val="00EB16EE"/>
  </w:style>
  <w:style w:type="character" w:customStyle="1" w:styleId="TekstkomentarzaZnak">
    <w:name w:val="Tekst komentarza Znak"/>
    <w:link w:val="Tekstkomentarza"/>
    <w:qFormat/>
    <w:rsid w:val="00EB16EE"/>
    <w:rPr>
      <w:lang w:eastAsia="ar-SA"/>
    </w:rPr>
  </w:style>
  <w:style w:type="paragraph" w:styleId="Tekstkomentarza">
    <w:name w:val="annotation text"/>
    <w:basedOn w:val="Normalny"/>
    <w:link w:val="TekstkomentarzaZnak"/>
    <w:qFormat/>
    <w:rsid w:val="00EB16EE"/>
    <w:pPr>
      <w:suppressAutoHyphens/>
      <w:spacing w:after="0" w:line="240" w:lineRule="auto"/>
      <w:ind w:left="0" w:right="0" w:firstLine="0"/>
      <w:jc w:val="left"/>
    </w:pPr>
    <w:rPr>
      <w:rFonts w:asciiTheme="minorHAnsi" w:eastAsiaTheme="minorHAnsi" w:hAnsiTheme="minorHAnsi" w:cstheme="minorBidi"/>
      <w:color w:val="auto"/>
      <w:lang w:eastAsia="ar-SA"/>
    </w:rPr>
  </w:style>
  <w:style w:type="character" w:customStyle="1" w:styleId="TekstkomentarzaZnak1">
    <w:name w:val="Tekst komentarza Znak1"/>
    <w:basedOn w:val="Domylnaczcionkaakapitu"/>
    <w:rsid w:val="00EB16EE"/>
    <w:rPr>
      <w:rFonts w:ascii="Times New Roman" w:eastAsia="Times New Roman" w:hAnsi="Times New Roman" w:cs="Times New Roman"/>
      <w:color w:val="000000"/>
      <w:sz w:val="20"/>
      <w:szCs w:val="20"/>
      <w:lang w:eastAsia="pl-PL"/>
    </w:rPr>
  </w:style>
  <w:style w:type="character" w:customStyle="1" w:styleId="FontStyle45">
    <w:name w:val="Font Style45"/>
    <w:qFormat/>
    <w:rsid w:val="00EB16EE"/>
    <w:rPr>
      <w:rFonts w:ascii="Arial" w:hAnsi="Arial" w:cs="Arial"/>
      <w:sz w:val="24"/>
      <w:szCs w:val="24"/>
    </w:rPr>
  </w:style>
  <w:style w:type="paragraph" w:customStyle="1" w:styleId="WW-Tekstpodstawowy3">
    <w:name w:val="WW-Tekst podstawowy 3"/>
    <w:basedOn w:val="Normalny"/>
    <w:qFormat/>
    <w:rsid w:val="00EB16EE"/>
    <w:pPr>
      <w:widowControl w:val="0"/>
      <w:suppressAutoHyphens/>
      <w:spacing w:after="0" w:line="360" w:lineRule="auto"/>
      <w:ind w:left="0" w:right="0" w:firstLine="0"/>
    </w:pPr>
    <w:rPr>
      <w:rFonts w:ascii="Book Antiqua" w:eastAsia="Arial Unicode MS" w:hAnsi="Book Antiqua"/>
      <w:i/>
      <w:iCs/>
      <w:color w:val="auto"/>
      <w:kern w:val="2"/>
      <w:sz w:val="26"/>
      <w:szCs w:val="24"/>
    </w:rPr>
  </w:style>
  <w:style w:type="character" w:customStyle="1" w:styleId="ListLabel39">
    <w:name w:val="ListLabel 39"/>
    <w:qFormat/>
    <w:rsid w:val="00EB16EE"/>
    <w:rPr>
      <w:b w:val="0"/>
      <w:bCs w:val="0"/>
      <w:i w:val="0"/>
      <w:iCs w:val="0"/>
      <w:caps w:val="0"/>
      <w:smallCaps w:val="0"/>
      <w:strike w:val="0"/>
      <w:dstrike w:val="0"/>
      <w:color w:val="000000"/>
      <w:spacing w:val="0"/>
      <w:w w:val="100"/>
      <w:sz w:val="17"/>
      <w:szCs w:val="17"/>
      <w:u w:val="none"/>
      <w:lang w:val="pl-PL" w:eastAsia="pl-PL" w:bidi="pl-PL"/>
    </w:rPr>
  </w:style>
  <w:style w:type="character" w:customStyle="1" w:styleId="ListLabel2">
    <w:name w:val="ListLabel 2"/>
    <w:qFormat/>
    <w:rsid w:val="00EB16EE"/>
    <w:rPr>
      <w:rFonts w:cs="Courier New"/>
    </w:rPr>
  </w:style>
  <w:style w:type="character" w:customStyle="1" w:styleId="czeinternetowe">
    <w:name w:val="Łącze internetowe"/>
    <w:uiPriority w:val="99"/>
    <w:unhideWhenUsed/>
    <w:rsid w:val="00EB16EE"/>
    <w:rPr>
      <w:color w:val="0000FF"/>
      <w:u w:val="single"/>
    </w:rPr>
  </w:style>
  <w:style w:type="character" w:customStyle="1" w:styleId="WW8Num1z0">
    <w:name w:val="WW8Num1z0"/>
    <w:qFormat/>
    <w:rsid w:val="00EB16EE"/>
    <w:rPr>
      <w:sz w:val="20"/>
    </w:rPr>
  </w:style>
  <w:style w:type="character" w:customStyle="1" w:styleId="WW8Num3z0">
    <w:name w:val="WW8Num3z0"/>
    <w:qFormat/>
    <w:rsid w:val="00EB16EE"/>
    <w:rPr>
      <w:rFonts w:ascii="Symbol" w:hAnsi="Symbol"/>
    </w:rPr>
  </w:style>
  <w:style w:type="character" w:customStyle="1" w:styleId="WW8Num5z0">
    <w:name w:val="WW8Num5z0"/>
    <w:qFormat/>
    <w:rsid w:val="00EB16EE"/>
    <w:rPr>
      <w:rFonts w:ascii="Symbol" w:hAnsi="Symbol"/>
    </w:rPr>
  </w:style>
  <w:style w:type="character" w:customStyle="1" w:styleId="WW8Num6z0">
    <w:name w:val="WW8Num6z0"/>
    <w:qFormat/>
    <w:rsid w:val="00EB16EE"/>
    <w:rPr>
      <w:rFonts w:ascii="Symbol" w:hAnsi="Symbol"/>
    </w:rPr>
  </w:style>
  <w:style w:type="character" w:customStyle="1" w:styleId="zwykywcityZnakZnakZnak">
    <w:name w:val="zwykły wcięty Znak Znak Znak"/>
    <w:qFormat/>
    <w:rsid w:val="00EB16EE"/>
    <w:rPr>
      <w:rFonts w:ascii="Arial" w:hAnsi="Arial"/>
    </w:rPr>
  </w:style>
  <w:style w:type="character" w:styleId="Odwoaniedokomentarza">
    <w:name w:val="annotation reference"/>
    <w:qFormat/>
    <w:rsid w:val="00EB16EE"/>
    <w:rPr>
      <w:sz w:val="16"/>
      <w:szCs w:val="16"/>
    </w:rPr>
  </w:style>
  <w:style w:type="character" w:customStyle="1" w:styleId="mjZnak">
    <w:name w:val="mój Znak"/>
    <w:qFormat/>
    <w:rsid w:val="00EB16EE"/>
    <w:rPr>
      <w:rFonts w:ascii="Arial CE MT Black" w:hAnsi="Arial CE MT Black"/>
      <w:b/>
      <w:color w:val="000000"/>
      <w:sz w:val="22"/>
      <w:szCs w:val="22"/>
    </w:rPr>
  </w:style>
  <w:style w:type="character" w:customStyle="1" w:styleId="WW8Num18z3">
    <w:name w:val="WW8Num18z3"/>
    <w:qFormat/>
    <w:rsid w:val="00EB16EE"/>
    <w:rPr>
      <w:rFonts w:ascii="Symbol" w:hAnsi="Symbol" w:cs="Symbol"/>
    </w:rPr>
  </w:style>
  <w:style w:type="character" w:customStyle="1" w:styleId="WW8Num4z0">
    <w:name w:val="WW8Num4z0"/>
    <w:qFormat/>
    <w:rsid w:val="00EB16EE"/>
    <w:rPr>
      <w:rFonts w:ascii="Symbol" w:hAnsi="Symbol" w:cs="Symbol"/>
      <w:sz w:val="20"/>
    </w:rPr>
  </w:style>
  <w:style w:type="character" w:customStyle="1" w:styleId="ListLabel1">
    <w:name w:val="ListLabel 1"/>
    <w:qFormat/>
    <w:rsid w:val="00EB16EE"/>
    <w:rPr>
      <w:rFonts w:cs="Courier New"/>
    </w:rPr>
  </w:style>
  <w:style w:type="character" w:customStyle="1" w:styleId="ListLabel3">
    <w:name w:val="ListLabel 3"/>
    <w:qFormat/>
    <w:rsid w:val="00EB16EE"/>
    <w:rPr>
      <w:rFonts w:cs="Courier New"/>
    </w:rPr>
  </w:style>
  <w:style w:type="character" w:customStyle="1" w:styleId="ListLabel4">
    <w:name w:val="ListLabel 4"/>
    <w:qFormat/>
    <w:rsid w:val="00EB16EE"/>
    <w:rPr>
      <w:rFonts w:cs="Arial"/>
      <w:b/>
      <w:sz w:val="22"/>
      <w:szCs w:val="22"/>
    </w:rPr>
  </w:style>
  <w:style w:type="character" w:customStyle="1" w:styleId="ListLabel5">
    <w:name w:val="ListLabel 5"/>
    <w:qFormat/>
    <w:rsid w:val="00EB16EE"/>
    <w:rPr>
      <w:sz w:val="20"/>
      <w:szCs w:val="20"/>
    </w:rPr>
  </w:style>
  <w:style w:type="character" w:customStyle="1" w:styleId="ListLabel6">
    <w:name w:val="ListLabel 6"/>
    <w:qFormat/>
    <w:rsid w:val="00EB16EE"/>
    <w:rPr>
      <w:rFonts w:cs="Courier New"/>
    </w:rPr>
  </w:style>
  <w:style w:type="character" w:customStyle="1" w:styleId="ListLabel7">
    <w:name w:val="ListLabel 7"/>
    <w:qFormat/>
    <w:rsid w:val="00EB16EE"/>
    <w:rPr>
      <w:rFonts w:cs="Courier New"/>
    </w:rPr>
  </w:style>
  <w:style w:type="character" w:customStyle="1" w:styleId="ListLabel8">
    <w:name w:val="ListLabel 8"/>
    <w:qFormat/>
    <w:rsid w:val="00EB16EE"/>
    <w:rPr>
      <w:rFonts w:cs="Courier New"/>
    </w:rPr>
  </w:style>
  <w:style w:type="character" w:customStyle="1" w:styleId="ListLabel9">
    <w:name w:val="ListLabel 9"/>
    <w:qFormat/>
    <w:rsid w:val="00EB16EE"/>
    <w:rPr>
      <w:rFonts w:cs="Courier New"/>
    </w:rPr>
  </w:style>
  <w:style w:type="character" w:customStyle="1" w:styleId="ListLabel10">
    <w:name w:val="ListLabel 10"/>
    <w:qFormat/>
    <w:rsid w:val="00EB16EE"/>
    <w:rPr>
      <w:rFonts w:cs="Courier New"/>
    </w:rPr>
  </w:style>
  <w:style w:type="character" w:customStyle="1" w:styleId="ListLabel11">
    <w:name w:val="ListLabel 11"/>
    <w:qFormat/>
    <w:rsid w:val="00EB16EE"/>
    <w:rPr>
      <w:rFonts w:cs="Courier New"/>
    </w:rPr>
  </w:style>
  <w:style w:type="character" w:customStyle="1" w:styleId="ListLabel12">
    <w:name w:val="ListLabel 12"/>
    <w:qFormat/>
    <w:rsid w:val="00EB16EE"/>
    <w:rPr>
      <w:rFonts w:cs="Courier New"/>
    </w:rPr>
  </w:style>
  <w:style w:type="character" w:customStyle="1" w:styleId="ListLabel13">
    <w:name w:val="ListLabel 13"/>
    <w:qFormat/>
    <w:rsid w:val="00EB16EE"/>
    <w:rPr>
      <w:rFonts w:cs="Courier New"/>
    </w:rPr>
  </w:style>
  <w:style w:type="character" w:customStyle="1" w:styleId="ListLabel14">
    <w:name w:val="ListLabel 14"/>
    <w:qFormat/>
    <w:rsid w:val="00EB16EE"/>
    <w:rPr>
      <w:rFonts w:cs="Courier New"/>
    </w:rPr>
  </w:style>
  <w:style w:type="character" w:customStyle="1" w:styleId="ListLabel15">
    <w:name w:val="ListLabel 15"/>
    <w:qFormat/>
    <w:rsid w:val="00EB16EE"/>
    <w:rPr>
      <w:rFonts w:ascii="Verdana" w:hAnsi="Verdana" w:cs="Courier New"/>
      <w:sz w:val="20"/>
    </w:rPr>
  </w:style>
  <w:style w:type="character" w:customStyle="1" w:styleId="ListLabel16">
    <w:name w:val="ListLabel 16"/>
    <w:qFormat/>
    <w:rsid w:val="00EB16EE"/>
    <w:rPr>
      <w:rFonts w:cs="Courier New"/>
    </w:rPr>
  </w:style>
  <w:style w:type="character" w:customStyle="1" w:styleId="ListLabel17">
    <w:name w:val="ListLabel 17"/>
    <w:qFormat/>
    <w:rsid w:val="00EB16EE"/>
    <w:rPr>
      <w:rFonts w:cs="Courier New"/>
    </w:rPr>
  </w:style>
  <w:style w:type="character" w:customStyle="1" w:styleId="ListLabel18">
    <w:name w:val="ListLabel 18"/>
    <w:qFormat/>
    <w:rsid w:val="00EB16EE"/>
    <w:rPr>
      <w:rFonts w:cs="Courier New"/>
    </w:rPr>
  </w:style>
  <w:style w:type="character" w:customStyle="1" w:styleId="ListLabel19">
    <w:name w:val="ListLabel 19"/>
    <w:qFormat/>
    <w:rsid w:val="00EB16EE"/>
    <w:rPr>
      <w:rFonts w:ascii="Verdana" w:hAnsi="Verdana" w:cs="Courier New"/>
      <w:sz w:val="20"/>
    </w:rPr>
  </w:style>
  <w:style w:type="character" w:customStyle="1" w:styleId="ListLabel20">
    <w:name w:val="ListLabel 20"/>
    <w:qFormat/>
    <w:rsid w:val="00EB16EE"/>
    <w:rPr>
      <w:rFonts w:cs="Courier New"/>
    </w:rPr>
  </w:style>
  <w:style w:type="character" w:customStyle="1" w:styleId="ListLabel21">
    <w:name w:val="ListLabel 21"/>
    <w:qFormat/>
    <w:rsid w:val="00EB16EE"/>
    <w:rPr>
      <w:rFonts w:cs="Courier New"/>
    </w:rPr>
  </w:style>
  <w:style w:type="character" w:customStyle="1" w:styleId="ListLabel22">
    <w:name w:val="ListLabel 22"/>
    <w:qFormat/>
    <w:rsid w:val="00EB16EE"/>
    <w:rPr>
      <w:rFonts w:cs="Courier New"/>
    </w:rPr>
  </w:style>
  <w:style w:type="character" w:customStyle="1" w:styleId="ListLabel23">
    <w:name w:val="ListLabel 23"/>
    <w:qFormat/>
    <w:rsid w:val="00EB16EE"/>
    <w:rPr>
      <w:rFonts w:cs="Courier New"/>
    </w:rPr>
  </w:style>
  <w:style w:type="character" w:customStyle="1" w:styleId="ListLabel24">
    <w:name w:val="ListLabel 24"/>
    <w:qFormat/>
    <w:rsid w:val="00EB16EE"/>
    <w:rPr>
      <w:rFonts w:cs="Courier New"/>
    </w:rPr>
  </w:style>
  <w:style w:type="character" w:customStyle="1" w:styleId="ListLabel25">
    <w:name w:val="ListLabel 25"/>
    <w:qFormat/>
    <w:rsid w:val="00EB16EE"/>
    <w:rPr>
      <w:rFonts w:cs="Courier New"/>
    </w:rPr>
  </w:style>
  <w:style w:type="character" w:customStyle="1" w:styleId="ListLabel26">
    <w:name w:val="ListLabel 26"/>
    <w:qFormat/>
    <w:rsid w:val="00EB16EE"/>
    <w:rPr>
      <w:rFonts w:cs="Courier New"/>
    </w:rPr>
  </w:style>
  <w:style w:type="character" w:customStyle="1" w:styleId="ListLabel27">
    <w:name w:val="ListLabel 27"/>
    <w:qFormat/>
    <w:rsid w:val="00EB16EE"/>
    <w:rPr>
      <w:rFonts w:cs="Courier New"/>
    </w:rPr>
  </w:style>
  <w:style w:type="character" w:customStyle="1" w:styleId="ListLabel28">
    <w:name w:val="ListLabel 28"/>
    <w:qFormat/>
    <w:rsid w:val="00EB16EE"/>
    <w:rPr>
      <w:rFonts w:cs="Courier New"/>
    </w:rPr>
  </w:style>
  <w:style w:type="character" w:customStyle="1" w:styleId="ListLabel29">
    <w:name w:val="ListLabel 29"/>
    <w:qFormat/>
    <w:rsid w:val="00EB16EE"/>
    <w:rPr>
      <w:rFonts w:ascii="Verdana" w:hAnsi="Verdana"/>
      <w:color w:val="00000A"/>
      <w:sz w:val="20"/>
    </w:rPr>
  </w:style>
  <w:style w:type="character" w:customStyle="1" w:styleId="ListLabel30">
    <w:name w:val="ListLabel 30"/>
    <w:qFormat/>
    <w:rsid w:val="00EB16EE"/>
    <w:rPr>
      <w:rFonts w:cs="Courier New"/>
    </w:rPr>
  </w:style>
  <w:style w:type="character" w:customStyle="1" w:styleId="ListLabel31">
    <w:name w:val="ListLabel 31"/>
    <w:qFormat/>
    <w:rsid w:val="00EB16EE"/>
    <w:rPr>
      <w:rFonts w:cs="Courier New"/>
    </w:rPr>
  </w:style>
  <w:style w:type="character" w:customStyle="1" w:styleId="ListLabel32">
    <w:name w:val="ListLabel 32"/>
    <w:qFormat/>
    <w:rsid w:val="00EB16EE"/>
    <w:rPr>
      <w:rFonts w:cs="Courier New"/>
    </w:rPr>
  </w:style>
  <w:style w:type="character" w:customStyle="1" w:styleId="ListLabel33">
    <w:name w:val="ListLabel 33"/>
    <w:qFormat/>
    <w:rsid w:val="00EB16EE"/>
    <w:rPr>
      <w:rFonts w:eastAsia="Verdana" w:cs="Verdana"/>
      <w:b w:val="0"/>
      <w:bCs w:val="0"/>
      <w:i w:val="0"/>
      <w:iCs w:val="0"/>
      <w:caps w:val="0"/>
      <w:smallCaps w:val="0"/>
      <w:strike w:val="0"/>
      <w:dstrike w:val="0"/>
      <w:color w:val="000000"/>
      <w:spacing w:val="0"/>
      <w:w w:val="100"/>
      <w:sz w:val="20"/>
      <w:szCs w:val="17"/>
      <w:u w:val="none"/>
      <w:lang w:val="pl-PL" w:eastAsia="pl-PL" w:bidi="pl-PL"/>
    </w:rPr>
  </w:style>
  <w:style w:type="character" w:customStyle="1" w:styleId="ListLabel34">
    <w:name w:val="ListLabel 34"/>
    <w:qFormat/>
    <w:rsid w:val="00EB16EE"/>
    <w:rPr>
      <w:rFonts w:cs="Courier New"/>
    </w:rPr>
  </w:style>
  <w:style w:type="character" w:customStyle="1" w:styleId="ListLabel35">
    <w:name w:val="ListLabel 35"/>
    <w:qFormat/>
    <w:rsid w:val="00EB16EE"/>
    <w:rPr>
      <w:rFonts w:cs="Courier New"/>
    </w:rPr>
  </w:style>
  <w:style w:type="character" w:customStyle="1" w:styleId="ListLabel36">
    <w:name w:val="ListLabel 36"/>
    <w:qFormat/>
    <w:rsid w:val="00EB16EE"/>
    <w:rPr>
      <w:rFonts w:cs="Courier New"/>
    </w:rPr>
  </w:style>
  <w:style w:type="character" w:customStyle="1" w:styleId="ListLabel37">
    <w:name w:val="ListLabel 37"/>
    <w:qFormat/>
    <w:rsid w:val="00EB16EE"/>
    <w:rPr>
      <w:b w:val="0"/>
      <w:bCs w:val="0"/>
      <w:i w:val="0"/>
      <w:iCs w:val="0"/>
      <w:caps w:val="0"/>
      <w:smallCaps w:val="0"/>
      <w:strike w:val="0"/>
      <w:dstrike w:val="0"/>
      <w:color w:val="000000"/>
      <w:spacing w:val="0"/>
      <w:w w:val="100"/>
      <w:sz w:val="20"/>
      <w:szCs w:val="17"/>
      <w:u w:val="none"/>
      <w:lang w:val="pl-PL" w:eastAsia="pl-PL" w:bidi="pl-PL"/>
    </w:rPr>
  </w:style>
  <w:style w:type="character" w:customStyle="1" w:styleId="ListLabel38">
    <w:name w:val="ListLabel 38"/>
    <w:qFormat/>
    <w:rsid w:val="00EB16EE"/>
    <w:rPr>
      <w:b w:val="0"/>
      <w:bCs w:val="0"/>
      <w:i w:val="0"/>
      <w:iCs w:val="0"/>
      <w:caps w:val="0"/>
      <w:smallCaps w:val="0"/>
      <w:strike w:val="0"/>
      <w:dstrike w:val="0"/>
      <w:color w:val="000000"/>
      <w:spacing w:val="0"/>
      <w:w w:val="100"/>
      <w:sz w:val="20"/>
      <w:szCs w:val="17"/>
      <w:u w:val="none"/>
      <w:lang w:val="pl-PL" w:eastAsia="pl-PL" w:bidi="pl-PL"/>
    </w:rPr>
  </w:style>
  <w:style w:type="character" w:customStyle="1" w:styleId="ListLabel40">
    <w:name w:val="ListLabel 40"/>
    <w:qFormat/>
    <w:rsid w:val="00EB16EE"/>
    <w:rPr>
      <w:rFonts w:ascii="Verdana" w:hAnsi="Verdana"/>
      <w:caps w:val="0"/>
      <w:smallCaps w:val="0"/>
      <w:strike w:val="0"/>
      <w:dstrike w:val="0"/>
      <w:vanish w:val="0"/>
      <w:color w:val="000000"/>
      <w:position w:val="0"/>
      <w:sz w:val="20"/>
      <w:vertAlign w:val="baseline"/>
    </w:rPr>
  </w:style>
  <w:style w:type="character" w:customStyle="1" w:styleId="ListLabel41">
    <w:name w:val="ListLabel 41"/>
    <w:qFormat/>
    <w:rsid w:val="00EB16EE"/>
    <w:rPr>
      <w:rFonts w:cs="Courier New"/>
    </w:rPr>
  </w:style>
  <w:style w:type="character" w:customStyle="1" w:styleId="ListLabel42">
    <w:name w:val="ListLabel 42"/>
    <w:qFormat/>
    <w:rsid w:val="00EB16EE"/>
    <w:rPr>
      <w:rFonts w:cs="Courier New"/>
    </w:rPr>
  </w:style>
  <w:style w:type="character" w:customStyle="1" w:styleId="ListLabel43">
    <w:name w:val="ListLabel 43"/>
    <w:qFormat/>
    <w:rsid w:val="00EB16EE"/>
    <w:rPr>
      <w:rFonts w:cs="Courier New"/>
    </w:rPr>
  </w:style>
  <w:style w:type="character" w:customStyle="1" w:styleId="ListLabel44">
    <w:name w:val="ListLabel 44"/>
    <w:qFormat/>
    <w:rsid w:val="00EB16EE"/>
    <w:rPr>
      <w:rFonts w:cs="Courier New"/>
    </w:rPr>
  </w:style>
  <w:style w:type="character" w:customStyle="1" w:styleId="ListLabel45">
    <w:name w:val="ListLabel 45"/>
    <w:qFormat/>
    <w:rsid w:val="00EB16EE"/>
    <w:rPr>
      <w:rFonts w:cs="Courier New"/>
    </w:rPr>
  </w:style>
  <w:style w:type="character" w:customStyle="1" w:styleId="ListLabel46">
    <w:name w:val="ListLabel 46"/>
    <w:qFormat/>
    <w:rsid w:val="00EB16EE"/>
    <w:rPr>
      <w:rFonts w:cs="Courier New"/>
    </w:rPr>
  </w:style>
  <w:style w:type="character" w:customStyle="1" w:styleId="ListLabel47">
    <w:name w:val="ListLabel 47"/>
    <w:qFormat/>
    <w:rsid w:val="00EB16EE"/>
    <w:rPr>
      <w:rFonts w:cs="Courier New"/>
    </w:rPr>
  </w:style>
  <w:style w:type="character" w:customStyle="1" w:styleId="ListLabel48">
    <w:name w:val="ListLabel 48"/>
    <w:qFormat/>
    <w:rsid w:val="00EB16EE"/>
    <w:rPr>
      <w:rFonts w:cs="Courier New"/>
    </w:rPr>
  </w:style>
  <w:style w:type="character" w:customStyle="1" w:styleId="ListLabel49">
    <w:name w:val="ListLabel 49"/>
    <w:qFormat/>
    <w:rsid w:val="00EB16EE"/>
    <w:rPr>
      <w:rFonts w:ascii="Verdana" w:hAnsi="Verdana"/>
      <w:b w:val="0"/>
      <w:i w:val="0"/>
      <w:caps w:val="0"/>
      <w:smallCaps w:val="0"/>
      <w:strike w:val="0"/>
      <w:dstrike w:val="0"/>
      <w:vanish w:val="0"/>
      <w:color w:val="000000"/>
      <w:position w:val="0"/>
      <w:sz w:val="20"/>
      <w:szCs w:val="20"/>
      <w:vertAlign w:val="baseline"/>
    </w:rPr>
  </w:style>
  <w:style w:type="character" w:customStyle="1" w:styleId="ListLabel50">
    <w:name w:val="ListLabel 50"/>
    <w:qFormat/>
    <w:rsid w:val="00EB16EE"/>
    <w:rPr>
      <w:rFonts w:cs="Courier New"/>
    </w:rPr>
  </w:style>
  <w:style w:type="character" w:customStyle="1" w:styleId="ListLabel51">
    <w:name w:val="ListLabel 51"/>
    <w:qFormat/>
    <w:rsid w:val="00EB16EE"/>
    <w:rPr>
      <w:rFonts w:cs="Courier New"/>
    </w:rPr>
  </w:style>
  <w:style w:type="character" w:customStyle="1" w:styleId="ListLabel52">
    <w:name w:val="ListLabel 52"/>
    <w:qFormat/>
    <w:rsid w:val="00EB16EE"/>
    <w:rPr>
      <w:rFonts w:cs="Courier New"/>
    </w:rPr>
  </w:style>
  <w:style w:type="character" w:customStyle="1" w:styleId="ListLabel53">
    <w:name w:val="ListLabel 53"/>
    <w:qFormat/>
    <w:rsid w:val="00EB16EE"/>
    <w:rPr>
      <w:rFonts w:cs="Courier New"/>
    </w:rPr>
  </w:style>
  <w:style w:type="character" w:customStyle="1" w:styleId="ListLabel54">
    <w:name w:val="ListLabel 54"/>
    <w:qFormat/>
    <w:rsid w:val="00EB16EE"/>
    <w:rPr>
      <w:rFonts w:cs="Courier New"/>
    </w:rPr>
  </w:style>
  <w:style w:type="character" w:customStyle="1" w:styleId="ListLabel55">
    <w:name w:val="ListLabel 55"/>
    <w:qFormat/>
    <w:rsid w:val="00EB16EE"/>
    <w:rPr>
      <w:rFonts w:cs="Courier New"/>
    </w:rPr>
  </w:style>
  <w:style w:type="character" w:customStyle="1" w:styleId="ListLabel56">
    <w:name w:val="ListLabel 56"/>
    <w:qFormat/>
    <w:rsid w:val="00EB16EE"/>
    <w:rPr>
      <w:rFonts w:cs="Courier New"/>
    </w:rPr>
  </w:style>
  <w:style w:type="character" w:customStyle="1" w:styleId="ListLabel57">
    <w:name w:val="ListLabel 57"/>
    <w:qFormat/>
    <w:rsid w:val="00EB16EE"/>
    <w:rPr>
      <w:rFonts w:cs="Courier New"/>
    </w:rPr>
  </w:style>
  <w:style w:type="character" w:customStyle="1" w:styleId="ListLabel58">
    <w:name w:val="ListLabel 58"/>
    <w:qFormat/>
    <w:rsid w:val="00EB16EE"/>
    <w:rPr>
      <w:rFonts w:cs="Courier New"/>
    </w:rPr>
  </w:style>
  <w:style w:type="character" w:customStyle="1" w:styleId="ListLabel59">
    <w:name w:val="ListLabel 59"/>
    <w:qFormat/>
    <w:rsid w:val="00EB16EE"/>
    <w:rPr>
      <w:rFonts w:cs="Arial"/>
      <w:spacing w:val="-4"/>
      <w:sz w:val="18"/>
      <w:szCs w:val="18"/>
    </w:rPr>
  </w:style>
  <w:style w:type="character" w:customStyle="1" w:styleId="ListLabel60">
    <w:name w:val="ListLabel 60"/>
    <w:qFormat/>
    <w:rsid w:val="00EB16EE"/>
    <w:rPr>
      <w:rFonts w:cs="Courier New"/>
    </w:rPr>
  </w:style>
  <w:style w:type="character" w:customStyle="1" w:styleId="ListLabel61">
    <w:name w:val="ListLabel 61"/>
    <w:qFormat/>
    <w:rsid w:val="00EB16EE"/>
    <w:rPr>
      <w:rFonts w:cs="Courier New"/>
    </w:rPr>
  </w:style>
  <w:style w:type="character" w:customStyle="1" w:styleId="ListLabel62">
    <w:name w:val="ListLabel 62"/>
    <w:qFormat/>
    <w:rsid w:val="00EB16EE"/>
    <w:rPr>
      <w:rFonts w:cs="Courier New"/>
    </w:rPr>
  </w:style>
  <w:style w:type="character" w:customStyle="1" w:styleId="czeindeksu">
    <w:name w:val="Łącze indeksu"/>
    <w:qFormat/>
    <w:rsid w:val="00EB16EE"/>
  </w:style>
  <w:style w:type="paragraph" w:styleId="Lista">
    <w:name w:val="List"/>
    <w:basedOn w:val="Tekstpodstawowy"/>
    <w:rsid w:val="00EB16EE"/>
    <w:pPr>
      <w:suppressAutoHyphens/>
      <w:spacing w:after="120" w:line="240" w:lineRule="auto"/>
      <w:ind w:firstLine="0"/>
      <w:jc w:val="left"/>
    </w:pPr>
    <w:rPr>
      <w:rFonts w:ascii="Times New Roman" w:hAnsi="Times New Roman" w:cs="Tahoma"/>
      <w:szCs w:val="24"/>
      <w:lang w:eastAsia="ar-SA"/>
    </w:rPr>
  </w:style>
  <w:style w:type="paragraph" w:customStyle="1" w:styleId="Indeks">
    <w:name w:val="Indeks"/>
    <w:basedOn w:val="Normalny"/>
    <w:qFormat/>
    <w:rsid w:val="00EB16EE"/>
    <w:pPr>
      <w:suppressLineNumbers/>
      <w:suppressAutoHyphens/>
      <w:spacing w:after="0" w:line="240" w:lineRule="auto"/>
      <w:ind w:left="0" w:right="0" w:firstLine="0"/>
      <w:jc w:val="left"/>
    </w:pPr>
    <w:rPr>
      <w:rFonts w:cs="Tahoma"/>
      <w:color w:val="auto"/>
      <w:sz w:val="24"/>
      <w:szCs w:val="24"/>
      <w:lang w:eastAsia="ar-SA"/>
    </w:rPr>
  </w:style>
  <w:style w:type="paragraph" w:customStyle="1" w:styleId="Nagwek10">
    <w:name w:val="Nagłówek1"/>
    <w:basedOn w:val="Normalny"/>
    <w:qFormat/>
    <w:rsid w:val="00EB16EE"/>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customStyle="1" w:styleId="Podpis1">
    <w:name w:val="Podpis1"/>
    <w:basedOn w:val="Normalny"/>
    <w:qFormat/>
    <w:rsid w:val="00EB16EE"/>
    <w:pPr>
      <w:suppressLineNumbers/>
      <w:suppressAutoHyphens/>
      <w:spacing w:before="120" w:after="120" w:line="240" w:lineRule="auto"/>
      <w:ind w:left="0" w:right="0" w:firstLine="0"/>
      <w:jc w:val="left"/>
    </w:pPr>
    <w:rPr>
      <w:rFonts w:cs="Tahoma"/>
      <w:i/>
      <w:iCs/>
      <w:color w:val="auto"/>
      <w:sz w:val="24"/>
      <w:szCs w:val="24"/>
      <w:lang w:eastAsia="ar-SA"/>
    </w:rPr>
  </w:style>
  <w:style w:type="paragraph" w:customStyle="1" w:styleId="Tekstpodstawowy31">
    <w:name w:val="Tekst podstawowy 31"/>
    <w:basedOn w:val="Normalny"/>
    <w:qFormat/>
    <w:rsid w:val="00EB16EE"/>
    <w:pPr>
      <w:tabs>
        <w:tab w:val="left" w:pos="0"/>
      </w:tabs>
      <w:suppressAutoHyphens/>
      <w:spacing w:after="0" w:line="360" w:lineRule="auto"/>
      <w:ind w:left="0" w:right="0" w:firstLine="0"/>
    </w:pPr>
    <w:rPr>
      <w:rFonts w:ascii="Arial" w:hAnsi="Arial"/>
      <w:color w:val="auto"/>
      <w:szCs w:val="20"/>
      <w:lang w:eastAsia="ar-SA"/>
    </w:rPr>
  </w:style>
  <w:style w:type="paragraph" w:customStyle="1" w:styleId="Zawartoramki">
    <w:name w:val="Zawartość ramki"/>
    <w:basedOn w:val="Tekstpodstawowy"/>
    <w:qFormat/>
    <w:rsid w:val="00EB16EE"/>
    <w:pPr>
      <w:suppressAutoHyphens/>
      <w:spacing w:after="120" w:line="240" w:lineRule="auto"/>
      <w:ind w:firstLine="0"/>
      <w:jc w:val="left"/>
    </w:pPr>
    <w:rPr>
      <w:rFonts w:ascii="Times New Roman" w:hAnsi="Times New Roman"/>
      <w:szCs w:val="24"/>
      <w:lang w:eastAsia="ar-SA"/>
    </w:rPr>
  </w:style>
  <w:style w:type="paragraph" w:customStyle="1" w:styleId="Style21">
    <w:name w:val="Style21"/>
    <w:basedOn w:val="Normalny"/>
    <w:qFormat/>
    <w:rsid w:val="00EB16EE"/>
    <w:pPr>
      <w:widowControl w:val="0"/>
      <w:spacing w:after="0" w:line="414" w:lineRule="exact"/>
      <w:ind w:left="0" w:right="0" w:firstLine="859"/>
    </w:pPr>
    <w:rPr>
      <w:rFonts w:ascii="Century Gothic" w:hAnsi="Century Gothic"/>
      <w:color w:val="auto"/>
      <w:sz w:val="24"/>
      <w:szCs w:val="24"/>
    </w:rPr>
  </w:style>
  <w:style w:type="paragraph" w:customStyle="1" w:styleId="zwykywcityZnakZnak">
    <w:name w:val="zwykły wcięty Znak Znak"/>
    <w:basedOn w:val="Normalny"/>
    <w:qFormat/>
    <w:rsid w:val="00EB16EE"/>
    <w:pPr>
      <w:spacing w:after="60" w:line="360" w:lineRule="auto"/>
      <w:ind w:left="0" w:right="0" w:firstLine="397"/>
    </w:pPr>
    <w:rPr>
      <w:rFonts w:ascii="Arial" w:hAnsi="Arial"/>
      <w:color w:val="auto"/>
      <w:sz w:val="20"/>
      <w:szCs w:val="20"/>
    </w:rPr>
  </w:style>
  <w:style w:type="paragraph" w:styleId="Tematkomentarza">
    <w:name w:val="annotation subject"/>
    <w:basedOn w:val="Tekstkomentarza"/>
    <w:link w:val="TematkomentarzaZnak"/>
    <w:qFormat/>
    <w:rsid w:val="00EB16EE"/>
    <w:rPr>
      <w:b/>
      <w:bCs/>
    </w:rPr>
  </w:style>
  <w:style w:type="character" w:customStyle="1" w:styleId="TematkomentarzaZnak">
    <w:name w:val="Temat komentarza Znak"/>
    <w:basedOn w:val="TekstkomentarzaZnak1"/>
    <w:link w:val="Tematkomentarza"/>
    <w:rsid w:val="00EB16EE"/>
    <w:rPr>
      <w:rFonts w:ascii="Times New Roman" w:eastAsia="Times New Roman" w:hAnsi="Times New Roman" w:cs="Times New Roman"/>
      <w:b/>
      <w:bCs/>
      <w:color w:val="000000"/>
      <w:sz w:val="20"/>
      <w:szCs w:val="20"/>
      <w:lang w:eastAsia="ar-SA"/>
    </w:rPr>
  </w:style>
  <w:style w:type="paragraph" w:styleId="Zwykytekst">
    <w:name w:val="Plain Text"/>
    <w:basedOn w:val="Normalny"/>
    <w:link w:val="ZwykytekstZnak"/>
    <w:qFormat/>
    <w:rsid w:val="00EB16EE"/>
    <w:pPr>
      <w:spacing w:after="0" w:line="240" w:lineRule="auto"/>
      <w:ind w:left="0" w:right="0" w:firstLine="0"/>
      <w:jc w:val="left"/>
    </w:pPr>
    <w:rPr>
      <w:rFonts w:ascii="Courier New" w:hAnsi="Courier New"/>
      <w:color w:val="auto"/>
      <w:sz w:val="20"/>
      <w:szCs w:val="20"/>
    </w:rPr>
  </w:style>
  <w:style w:type="character" w:customStyle="1" w:styleId="ZwykytekstZnak">
    <w:name w:val="Zwykły tekst Znak"/>
    <w:basedOn w:val="Domylnaczcionkaakapitu"/>
    <w:link w:val="Zwykytekst"/>
    <w:rsid w:val="00EB16EE"/>
    <w:rPr>
      <w:rFonts w:ascii="Courier New" w:eastAsia="Times New Roman" w:hAnsi="Courier New" w:cs="Times New Roman"/>
      <w:sz w:val="20"/>
      <w:szCs w:val="20"/>
    </w:rPr>
  </w:style>
  <w:style w:type="paragraph" w:customStyle="1" w:styleId="mj">
    <w:name w:val="mój"/>
    <w:basedOn w:val="Nagwek2"/>
    <w:qFormat/>
    <w:rsid w:val="00EB16EE"/>
    <w:pPr>
      <w:keepLines w:val="0"/>
      <w:tabs>
        <w:tab w:val="left" w:pos="142"/>
      </w:tabs>
      <w:spacing w:before="120" w:after="120" w:line="360" w:lineRule="auto"/>
      <w:ind w:left="0" w:firstLine="0"/>
      <w:jc w:val="both"/>
    </w:pPr>
    <w:rPr>
      <w:rFonts w:ascii="Arial CE MT Black" w:eastAsia="Times New Roman" w:hAnsi="Arial CE MT Black" w:cs="Times New Roman"/>
    </w:rPr>
  </w:style>
  <w:style w:type="paragraph" w:customStyle="1" w:styleId="AtabelaROOS">
    <w:name w:val="A_tabela_ROOS"/>
    <w:basedOn w:val="Normalny"/>
    <w:qFormat/>
    <w:rsid w:val="00EB16EE"/>
    <w:pPr>
      <w:spacing w:after="0" w:line="240" w:lineRule="auto"/>
      <w:ind w:left="0" w:right="0" w:firstLine="0"/>
      <w:jc w:val="center"/>
    </w:pPr>
    <w:rPr>
      <w:rFonts w:ascii="Arial" w:hAnsi="Arial" w:cs="Arial"/>
      <w:iCs/>
      <w:color w:val="auto"/>
      <w:sz w:val="18"/>
      <w:szCs w:val="24"/>
      <w:lang w:eastAsia="zh-CN"/>
    </w:rPr>
  </w:style>
  <w:style w:type="character" w:customStyle="1" w:styleId="WW8Num23z0">
    <w:name w:val="WW8Num23z0"/>
    <w:rsid w:val="00EB16EE"/>
    <w:rPr>
      <w:b/>
      <w:sz w:val="20"/>
      <w:szCs w:val="20"/>
    </w:rPr>
  </w:style>
  <w:style w:type="paragraph" w:customStyle="1" w:styleId="Tekstpodstawowywcity22">
    <w:name w:val="Tekst podstawowy wcięty 22"/>
    <w:basedOn w:val="Normalny"/>
    <w:rsid w:val="00EB16EE"/>
    <w:pPr>
      <w:spacing w:after="120" w:line="480" w:lineRule="auto"/>
      <w:ind w:left="283" w:right="0" w:firstLine="0"/>
      <w:jc w:val="left"/>
    </w:pPr>
    <w:rPr>
      <w:color w:val="auto"/>
      <w:sz w:val="24"/>
      <w:szCs w:val="24"/>
      <w:lang w:eastAsia="ar-SA"/>
    </w:rPr>
  </w:style>
  <w:style w:type="paragraph" w:customStyle="1" w:styleId="Plandokumentu1">
    <w:name w:val="Plan dokumentu1"/>
    <w:basedOn w:val="Normalny"/>
    <w:link w:val="PlandokumentuZnak"/>
    <w:rsid w:val="00EB16EE"/>
    <w:pPr>
      <w:spacing w:after="0" w:line="360" w:lineRule="auto"/>
      <w:ind w:left="0" w:right="0" w:firstLine="397"/>
    </w:pPr>
    <w:rPr>
      <w:rFonts w:ascii="Tahoma" w:hAnsi="Tahoma" w:cs="Tahoma"/>
      <w:color w:val="auto"/>
      <w:sz w:val="16"/>
      <w:szCs w:val="16"/>
    </w:rPr>
  </w:style>
  <w:style w:type="character" w:customStyle="1" w:styleId="PlandokumentuZnak">
    <w:name w:val="Plan dokumentu Znak"/>
    <w:link w:val="Plandokumentu1"/>
    <w:rsid w:val="00EB16EE"/>
    <w:rPr>
      <w:rFonts w:ascii="Tahoma" w:eastAsia="Times New Roman" w:hAnsi="Tahoma" w:cs="Tahoma"/>
      <w:sz w:val="16"/>
      <w:szCs w:val="16"/>
      <w:lang w:eastAsia="pl-PL"/>
    </w:rPr>
  </w:style>
  <w:style w:type="character" w:customStyle="1" w:styleId="Nierozpoznanawzmianka1">
    <w:name w:val="Nierozpoznana wzmianka1"/>
    <w:basedOn w:val="Domylnaczcionkaakapitu"/>
    <w:uiPriority w:val="99"/>
    <w:semiHidden/>
    <w:unhideWhenUsed/>
    <w:rsid w:val="00096264"/>
    <w:rPr>
      <w:color w:val="605E5C"/>
      <w:shd w:val="clear" w:color="auto" w:fill="E1DFDD"/>
    </w:rPr>
  </w:style>
  <w:style w:type="paragraph" w:customStyle="1" w:styleId="BodyText23">
    <w:name w:val="Body Text 23"/>
    <w:basedOn w:val="Normalny"/>
    <w:rsid w:val="009B24F9"/>
    <w:pPr>
      <w:widowControl w:val="0"/>
      <w:spacing w:after="0" w:line="360" w:lineRule="auto"/>
      <w:ind w:left="0" w:right="0" w:firstLine="0"/>
      <w:jc w:val="left"/>
    </w:pPr>
    <w:rPr>
      <w:rFonts w:ascii="Arial" w:eastAsia="Batang" w:hAnsi="Arial"/>
      <w:color w:val="auto"/>
      <w:sz w:val="24"/>
      <w:szCs w:val="20"/>
    </w:rPr>
  </w:style>
  <w:style w:type="paragraph" w:customStyle="1" w:styleId="Tablicowy">
    <w:name w:val="Tablicowy"/>
    <w:basedOn w:val="Normalny"/>
    <w:rsid w:val="009B24F9"/>
    <w:pPr>
      <w:widowControl w:val="0"/>
      <w:spacing w:before="60" w:after="60" w:line="240" w:lineRule="auto"/>
      <w:ind w:left="0" w:right="0" w:firstLine="0"/>
      <w:jc w:val="center"/>
    </w:pPr>
    <w:rPr>
      <w:rFonts w:ascii="Arial" w:eastAsia="Batang" w:hAnsi="Arial"/>
      <w:color w:val="auto"/>
      <w:sz w:val="24"/>
      <w:szCs w:val="20"/>
    </w:rPr>
  </w:style>
  <w:style w:type="paragraph" w:customStyle="1" w:styleId="Tekstpodstawowywcity31">
    <w:name w:val="Tekst podstawowy wcięty 31"/>
    <w:basedOn w:val="Normalny"/>
    <w:rsid w:val="009B24F9"/>
    <w:pPr>
      <w:spacing w:after="0" w:line="360" w:lineRule="atLeast"/>
      <w:ind w:left="0" w:right="0" w:firstLine="567"/>
    </w:pPr>
    <w:rPr>
      <w:rFonts w:ascii="Arial" w:hAnsi="Arial"/>
      <w:color w:val="auto"/>
      <w:sz w:val="24"/>
      <w:szCs w:val="28"/>
    </w:rPr>
  </w:style>
  <w:style w:type="table" w:customStyle="1" w:styleId="TableGrid1">
    <w:name w:val="TableGrid1"/>
    <w:rsid w:val="0056034A"/>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zwykyZnak">
    <w:name w:val="zwykły Znak"/>
    <w:link w:val="zwyky"/>
    <w:rsid w:val="002379C7"/>
    <w:rPr>
      <w:rFonts w:ascii="Goudy Old Style CE ATT" w:eastAsia="Times New Roman" w:hAnsi="Goudy Old Style CE ATT" w:cs="Times New Roman"/>
      <w:snapToGrid w:val="0"/>
      <w:sz w:val="24"/>
      <w:szCs w:val="20"/>
      <w:lang w:eastAsia="pl-PL"/>
    </w:rPr>
  </w:style>
  <w:style w:type="paragraph" w:customStyle="1" w:styleId="Teksttreci1">
    <w:name w:val="Tekst treści1"/>
    <w:basedOn w:val="Normalny"/>
    <w:uiPriority w:val="99"/>
    <w:rsid w:val="004C433E"/>
    <w:pPr>
      <w:widowControl w:val="0"/>
      <w:shd w:val="clear" w:color="auto" w:fill="FFFFFF"/>
      <w:spacing w:before="360" w:after="360" w:line="425" w:lineRule="exact"/>
      <w:ind w:left="0" w:right="0" w:hanging="580"/>
    </w:pPr>
    <w:rPr>
      <w:rFonts w:eastAsiaTheme="minorHAnsi"/>
      <w:color w:val="auto"/>
      <w:sz w:val="23"/>
      <w:szCs w:val="23"/>
      <w:lang w:eastAsia="en-US"/>
    </w:rPr>
  </w:style>
  <w:style w:type="character" w:customStyle="1" w:styleId="TeksttreciExact">
    <w:name w:val="Tekst treści Exact"/>
    <w:uiPriority w:val="99"/>
    <w:rsid w:val="004C433E"/>
    <w:rPr>
      <w:rFonts w:ascii="Times New Roman" w:hAnsi="Times New Roman" w:cs="Times New Roman" w:hint="default"/>
      <w:strike w:val="0"/>
      <w:dstrike w:val="0"/>
      <w:spacing w:val="4"/>
      <w:sz w:val="21"/>
      <w:szCs w:val="21"/>
      <w:u w:val="none"/>
      <w:effect w:val="none"/>
    </w:rPr>
  </w:style>
  <w:style w:type="character" w:customStyle="1" w:styleId="AkapitzlistZnak">
    <w:name w:val="Akapit z listą Znak"/>
    <w:aliases w:val="Normal Znak,Eko punkty Znak,podpunkt Znak,Obiekt Znak,List Paragraph1 Znak,BulletC Znak,Akapit z listą31 Znak,List Paragraph Znak,normalny tekst Znak,NOWY Znak,Kolorowa lista — akcent 11 Znak,Wypunktowanie Znak,Akapit z listą1 Znak"/>
    <w:link w:val="Akapitzlist"/>
    <w:uiPriority w:val="34"/>
    <w:qFormat/>
    <w:rsid w:val="009A20AD"/>
    <w:rPr>
      <w:rFonts w:ascii="Times New Roman" w:eastAsia="Times New Roman" w:hAnsi="Times New Roman" w:cs="Times New Roman"/>
      <w:color w:val="000000"/>
      <w:lang w:eastAsia="pl-PL"/>
    </w:rPr>
  </w:style>
  <w:style w:type="character" w:styleId="Odwoanieprzypisudolnego">
    <w:name w:val="footnote reference"/>
    <w:basedOn w:val="Domylnaczcionkaakapitu"/>
    <w:unhideWhenUsed/>
    <w:rsid w:val="00BB5CA6"/>
    <w:rPr>
      <w:vertAlign w:val="superscript"/>
    </w:rPr>
  </w:style>
  <w:style w:type="character" w:styleId="Uwydatnienie">
    <w:name w:val="Emphasis"/>
    <w:basedOn w:val="Domylnaczcionkaakapitu"/>
    <w:uiPriority w:val="20"/>
    <w:qFormat/>
    <w:rsid w:val="001672CB"/>
    <w:rPr>
      <w:i/>
      <w:iCs/>
    </w:rPr>
  </w:style>
  <w:style w:type="character" w:customStyle="1" w:styleId="BezodstpwZnak">
    <w:name w:val="Bez odstępów Znak"/>
    <w:basedOn w:val="Domylnaczcionkaakapitu"/>
    <w:link w:val="Bezodstpw"/>
    <w:uiPriority w:val="1"/>
    <w:rsid w:val="008C56ED"/>
    <w:rPr>
      <w:rFonts w:ascii="Calibri" w:eastAsia="Calibri" w:hAnsi="Calibri" w:cs="Times New Roman"/>
    </w:rPr>
  </w:style>
  <w:style w:type="character" w:customStyle="1" w:styleId="UnresolvedMention">
    <w:name w:val="Unresolved Mention"/>
    <w:basedOn w:val="Domylnaczcionkaakapitu"/>
    <w:uiPriority w:val="99"/>
    <w:semiHidden/>
    <w:unhideWhenUsed/>
    <w:rsid w:val="00BD5E3C"/>
    <w:rPr>
      <w:color w:val="605E5C"/>
      <w:shd w:val="clear" w:color="auto" w:fill="E1DFDD"/>
    </w:rPr>
  </w:style>
  <w:style w:type="paragraph" w:customStyle="1" w:styleId="Tredokumentu">
    <w:name w:val="Treść dokumentu"/>
    <w:rsid w:val="009245EC"/>
    <w:pPr>
      <w:widowControl w:val="0"/>
      <w:suppressAutoHyphens/>
      <w:spacing w:after="0" w:line="360" w:lineRule="auto"/>
      <w:ind w:firstLine="425"/>
      <w:jc w:val="both"/>
    </w:pPr>
    <w:rPr>
      <w:rFonts w:ascii="Arial" w:eastAsia="Andale Sans UI" w:hAnsi="Arial" w:cs="Times New Roman"/>
      <w:szCs w:val="24"/>
      <w:lang w:eastAsia="pl-PL"/>
    </w:rPr>
  </w:style>
  <w:style w:type="paragraph" w:customStyle="1" w:styleId="Zawartotabeli">
    <w:name w:val="Zawartość tabeli"/>
    <w:basedOn w:val="Tekstpodstawowy"/>
    <w:rsid w:val="00DC18D7"/>
    <w:pPr>
      <w:widowControl w:val="0"/>
      <w:suppressLineNumbers/>
      <w:suppressAutoHyphens/>
      <w:spacing w:after="120" w:line="240" w:lineRule="auto"/>
      <w:ind w:firstLine="0"/>
      <w:jc w:val="left"/>
    </w:pPr>
    <w:rPr>
      <w:rFonts w:eastAsia="Andale Sans UI"/>
      <w:sz w:val="20"/>
      <w:szCs w:val="24"/>
      <w:lang w:eastAsia="ar-SA"/>
    </w:rPr>
  </w:style>
  <w:style w:type="character" w:customStyle="1" w:styleId="FontStyle158">
    <w:name w:val="Font Style158"/>
    <w:rsid w:val="00CD6891"/>
    <w:rPr>
      <w:rFonts w:ascii="Arial" w:hAnsi="Arial" w:cs="Arial"/>
      <w:sz w:val="20"/>
      <w:szCs w:val="20"/>
    </w:rPr>
  </w:style>
  <w:style w:type="character" w:customStyle="1" w:styleId="FontStyle159">
    <w:name w:val="Font Style159"/>
    <w:rsid w:val="00CD6891"/>
    <w:rPr>
      <w:rFonts w:ascii="Arial" w:hAnsi="Arial" w:cs="Arial"/>
      <w:b/>
      <w:bCs/>
      <w:sz w:val="20"/>
      <w:szCs w:val="20"/>
    </w:rPr>
  </w:style>
  <w:style w:type="character" w:customStyle="1" w:styleId="st1">
    <w:name w:val="st1"/>
    <w:rsid w:val="00281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41">
      <w:bodyDiv w:val="1"/>
      <w:marLeft w:val="0"/>
      <w:marRight w:val="0"/>
      <w:marTop w:val="0"/>
      <w:marBottom w:val="0"/>
      <w:divBdr>
        <w:top w:val="none" w:sz="0" w:space="0" w:color="auto"/>
        <w:left w:val="none" w:sz="0" w:space="0" w:color="auto"/>
        <w:bottom w:val="none" w:sz="0" w:space="0" w:color="auto"/>
        <w:right w:val="none" w:sz="0" w:space="0" w:color="auto"/>
      </w:divBdr>
    </w:div>
    <w:div w:id="9183120">
      <w:bodyDiv w:val="1"/>
      <w:marLeft w:val="0"/>
      <w:marRight w:val="0"/>
      <w:marTop w:val="0"/>
      <w:marBottom w:val="0"/>
      <w:divBdr>
        <w:top w:val="none" w:sz="0" w:space="0" w:color="auto"/>
        <w:left w:val="none" w:sz="0" w:space="0" w:color="auto"/>
        <w:bottom w:val="none" w:sz="0" w:space="0" w:color="auto"/>
        <w:right w:val="none" w:sz="0" w:space="0" w:color="auto"/>
      </w:divBdr>
    </w:div>
    <w:div w:id="13727778">
      <w:bodyDiv w:val="1"/>
      <w:marLeft w:val="0"/>
      <w:marRight w:val="0"/>
      <w:marTop w:val="0"/>
      <w:marBottom w:val="0"/>
      <w:divBdr>
        <w:top w:val="none" w:sz="0" w:space="0" w:color="auto"/>
        <w:left w:val="none" w:sz="0" w:space="0" w:color="auto"/>
        <w:bottom w:val="none" w:sz="0" w:space="0" w:color="auto"/>
        <w:right w:val="none" w:sz="0" w:space="0" w:color="auto"/>
      </w:divBdr>
    </w:div>
    <w:div w:id="24605198">
      <w:bodyDiv w:val="1"/>
      <w:marLeft w:val="0"/>
      <w:marRight w:val="0"/>
      <w:marTop w:val="0"/>
      <w:marBottom w:val="0"/>
      <w:divBdr>
        <w:top w:val="none" w:sz="0" w:space="0" w:color="auto"/>
        <w:left w:val="none" w:sz="0" w:space="0" w:color="auto"/>
        <w:bottom w:val="none" w:sz="0" w:space="0" w:color="auto"/>
        <w:right w:val="none" w:sz="0" w:space="0" w:color="auto"/>
      </w:divBdr>
    </w:div>
    <w:div w:id="31735667">
      <w:bodyDiv w:val="1"/>
      <w:marLeft w:val="0"/>
      <w:marRight w:val="0"/>
      <w:marTop w:val="0"/>
      <w:marBottom w:val="0"/>
      <w:divBdr>
        <w:top w:val="none" w:sz="0" w:space="0" w:color="auto"/>
        <w:left w:val="none" w:sz="0" w:space="0" w:color="auto"/>
        <w:bottom w:val="none" w:sz="0" w:space="0" w:color="auto"/>
        <w:right w:val="none" w:sz="0" w:space="0" w:color="auto"/>
      </w:divBdr>
    </w:div>
    <w:div w:id="58287686">
      <w:bodyDiv w:val="1"/>
      <w:marLeft w:val="0"/>
      <w:marRight w:val="0"/>
      <w:marTop w:val="0"/>
      <w:marBottom w:val="0"/>
      <w:divBdr>
        <w:top w:val="none" w:sz="0" w:space="0" w:color="auto"/>
        <w:left w:val="none" w:sz="0" w:space="0" w:color="auto"/>
        <w:bottom w:val="none" w:sz="0" w:space="0" w:color="auto"/>
        <w:right w:val="none" w:sz="0" w:space="0" w:color="auto"/>
      </w:divBdr>
    </w:div>
    <w:div w:id="68969992">
      <w:bodyDiv w:val="1"/>
      <w:marLeft w:val="0"/>
      <w:marRight w:val="0"/>
      <w:marTop w:val="0"/>
      <w:marBottom w:val="0"/>
      <w:divBdr>
        <w:top w:val="none" w:sz="0" w:space="0" w:color="auto"/>
        <w:left w:val="none" w:sz="0" w:space="0" w:color="auto"/>
        <w:bottom w:val="none" w:sz="0" w:space="0" w:color="auto"/>
        <w:right w:val="none" w:sz="0" w:space="0" w:color="auto"/>
      </w:divBdr>
    </w:div>
    <w:div w:id="85153999">
      <w:bodyDiv w:val="1"/>
      <w:marLeft w:val="0"/>
      <w:marRight w:val="0"/>
      <w:marTop w:val="0"/>
      <w:marBottom w:val="0"/>
      <w:divBdr>
        <w:top w:val="none" w:sz="0" w:space="0" w:color="auto"/>
        <w:left w:val="none" w:sz="0" w:space="0" w:color="auto"/>
        <w:bottom w:val="none" w:sz="0" w:space="0" w:color="auto"/>
        <w:right w:val="none" w:sz="0" w:space="0" w:color="auto"/>
      </w:divBdr>
    </w:div>
    <w:div w:id="152766228">
      <w:bodyDiv w:val="1"/>
      <w:marLeft w:val="0"/>
      <w:marRight w:val="0"/>
      <w:marTop w:val="0"/>
      <w:marBottom w:val="0"/>
      <w:divBdr>
        <w:top w:val="none" w:sz="0" w:space="0" w:color="auto"/>
        <w:left w:val="none" w:sz="0" w:space="0" w:color="auto"/>
        <w:bottom w:val="none" w:sz="0" w:space="0" w:color="auto"/>
        <w:right w:val="none" w:sz="0" w:space="0" w:color="auto"/>
      </w:divBdr>
    </w:div>
    <w:div w:id="164904553">
      <w:bodyDiv w:val="1"/>
      <w:marLeft w:val="0"/>
      <w:marRight w:val="0"/>
      <w:marTop w:val="0"/>
      <w:marBottom w:val="0"/>
      <w:divBdr>
        <w:top w:val="none" w:sz="0" w:space="0" w:color="auto"/>
        <w:left w:val="none" w:sz="0" w:space="0" w:color="auto"/>
        <w:bottom w:val="none" w:sz="0" w:space="0" w:color="auto"/>
        <w:right w:val="none" w:sz="0" w:space="0" w:color="auto"/>
      </w:divBdr>
    </w:div>
    <w:div w:id="184563001">
      <w:bodyDiv w:val="1"/>
      <w:marLeft w:val="0"/>
      <w:marRight w:val="0"/>
      <w:marTop w:val="0"/>
      <w:marBottom w:val="0"/>
      <w:divBdr>
        <w:top w:val="none" w:sz="0" w:space="0" w:color="auto"/>
        <w:left w:val="none" w:sz="0" w:space="0" w:color="auto"/>
        <w:bottom w:val="none" w:sz="0" w:space="0" w:color="auto"/>
        <w:right w:val="none" w:sz="0" w:space="0" w:color="auto"/>
      </w:divBdr>
    </w:div>
    <w:div w:id="223370979">
      <w:bodyDiv w:val="1"/>
      <w:marLeft w:val="0"/>
      <w:marRight w:val="0"/>
      <w:marTop w:val="0"/>
      <w:marBottom w:val="0"/>
      <w:divBdr>
        <w:top w:val="none" w:sz="0" w:space="0" w:color="auto"/>
        <w:left w:val="none" w:sz="0" w:space="0" w:color="auto"/>
        <w:bottom w:val="none" w:sz="0" w:space="0" w:color="auto"/>
        <w:right w:val="none" w:sz="0" w:space="0" w:color="auto"/>
      </w:divBdr>
    </w:div>
    <w:div w:id="231938568">
      <w:bodyDiv w:val="1"/>
      <w:marLeft w:val="0"/>
      <w:marRight w:val="0"/>
      <w:marTop w:val="0"/>
      <w:marBottom w:val="0"/>
      <w:divBdr>
        <w:top w:val="none" w:sz="0" w:space="0" w:color="auto"/>
        <w:left w:val="none" w:sz="0" w:space="0" w:color="auto"/>
        <w:bottom w:val="none" w:sz="0" w:space="0" w:color="auto"/>
        <w:right w:val="none" w:sz="0" w:space="0" w:color="auto"/>
      </w:divBdr>
    </w:div>
    <w:div w:id="239029134">
      <w:bodyDiv w:val="1"/>
      <w:marLeft w:val="0"/>
      <w:marRight w:val="0"/>
      <w:marTop w:val="0"/>
      <w:marBottom w:val="0"/>
      <w:divBdr>
        <w:top w:val="none" w:sz="0" w:space="0" w:color="auto"/>
        <w:left w:val="none" w:sz="0" w:space="0" w:color="auto"/>
        <w:bottom w:val="none" w:sz="0" w:space="0" w:color="auto"/>
        <w:right w:val="none" w:sz="0" w:space="0" w:color="auto"/>
      </w:divBdr>
    </w:div>
    <w:div w:id="258410898">
      <w:bodyDiv w:val="1"/>
      <w:marLeft w:val="0"/>
      <w:marRight w:val="0"/>
      <w:marTop w:val="0"/>
      <w:marBottom w:val="0"/>
      <w:divBdr>
        <w:top w:val="none" w:sz="0" w:space="0" w:color="auto"/>
        <w:left w:val="none" w:sz="0" w:space="0" w:color="auto"/>
        <w:bottom w:val="none" w:sz="0" w:space="0" w:color="auto"/>
        <w:right w:val="none" w:sz="0" w:space="0" w:color="auto"/>
      </w:divBdr>
    </w:div>
    <w:div w:id="258489050">
      <w:bodyDiv w:val="1"/>
      <w:marLeft w:val="0"/>
      <w:marRight w:val="0"/>
      <w:marTop w:val="0"/>
      <w:marBottom w:val="0"/>
      <w:divBdr>
        <w:top w:val="none" w:sz="0" w:space="0" w:color="auto"/>
        <w:left w:val="none" w:sz="0" w:space="0" w:color="auto"/>
        <w:bottom w:val="none" w:sz="0" w:space="0" w:color="auto"/>
        <w:right w:val="none" w:sz="0" w:space="0" w:color="auto"/>
      </w:divBdr>
    </w:div>
    <w:div w:id="338243529">
      <w:bodyDiv w:val="1"/>
      <w:marLeft w:val="0"/>
      <w:marRight w:val="0"/>
      <w:marTop w:val="0"/>
      <w:marBottom w:val="0"/>
      <w:divBdr>
        <w:top w:val="none" w:sz="0" w:space="0" w:color="auto"/>
        <w:left w:val="none" w:sz="0" w:space="0" w:color="auto"/>
        <w:bottom w:val="none" w:sz="0" w:space="0" w:color="auto"/>
        <w:right w:val="none" w:sz="0" w:space="0" w:color="auto"/>
      </w:divBdr>
    </w:div>
    <w:div w:id="350886783">
      <w:bodyDiv w:val="1"/>
      <w:marLeft w:val="0"/>
      <w:marRight w:val="0"/>
      <w:marTop w:val="0"/>
      <w:marBottom w:val="0"/>
      <w:divBdr>
        <w:top w:val="none" w:sz="0" w:space="0" w:color="auto"/>
        <w:left w:val="none" w:sz="0" w:space="0" w:color="auto"/>
        <w:bottom w:val="none" w:sz="0" w:space="0" w:color="auto"/>
        <w:right w:val="none" w:sz="0" w:space="0" w:color="auto"/>
      </w:divBdr>
    </w:div>
    <w:div w:id="393547291">
      <w:bodyDiv w:val="1"/>
      <w:marLeft w:val="0"/>
      <w:marRight w:val="0"/>
      <w:marTop w:val="0"/>
      <w:marBottom w:val="0"/>
      <w:divBdr>
        <w:top w:val="none" w:sz="0" w:space="0" w:color="auto"/>
        <w:left w:val="none" w:sz="0" w:space="0" w:color="auto"/>
        <w:bottom w:val="none" w:sz="0" w:space="0" w:color="auto"/>
        <w:right w:val="none" w:sz="0" w:space="0" w:color="auto"/>
      </w:divBdr>
    </w:div>
    <w:div w:id="413943296">
      <w:bodyDiv w:val="1"/>
      <w:marLeft w:val="0"/>
      <w:marRight w:val="0"/>
      <w:marTop w:val="0"/>
      <w:marBottom w:val="0"/>
      <w:divBdr>
        <w:top w:val="none" w:sz="0" w:space="0" w:color="auto"/>
        <w:left w:val="none" w:sz="0" w:space="0" w:color="auto"/>
        <w:bottom w:val="none" w:sz="0" w:space="0" w:color="auto"/>
        <w:right w:val="none" w:sz="0" w:space="0" w:color="auto"/>
      </w:divBdr>
    </w:div>
    <w:div w:id="450562573">
      <w:bodyDiv w:val="1"/>
      <w:marLeft w:val="0"/>
      <w:marRight w:val="0"/>
      <w:marTop w:val="0"/>
      <w:marBottom w:val="0"/>
      <w:divBdr>
        <w:top w:val="none" w:sz="0" w:space="0" w:color="auto"/>
        <w:left w:val="none" w:sz="0" w:space="0" w:color="auto"/>
        <w:bottom w:val="none" w:sz="0" w:space="0" w:color="auto"/>
        <w:right w:val="none" w:sz="0" w:space="0" w:color="auto"/>
      </w:divBdr>
    </w:div>
    <w:div w:id="467287083">
      <w:bodyDiv w:val="1"/>
      <w:marLeft w:val="0"/>
      <w:marRight w:val="0"/>
      <w:marTop w:val="0"/>
      <w:marBottom w:val="0"/>
      <w:divBdr>
        <w:top w:val="none" w:sz="0" w:space="0" w:color="auto"/>
        <w:left w:val="none" w:sz="0" w:space="0" w:color="auto"/>
        <w:bottom w:val="none" w:sz="0" w:space="0" w:color="auto"/>
        <w:right w:val="none" w:sz="0" w:space="0" w:color="auto"/>
      </w:divBdr>
    </w:div>
    <w:div w:id="527836096">
      <w:bodyDiv w:val="1"/>
      <w:marLeft w:val="0"/>
      <w:marRight w:val="0"/>
      <w:marTop w:val="0"/>
      <w:marBottom w:val="0"/>
      <w:divBdr>
        <w:top w:val="none" w:sz="0" w:space="0" w:color="auto"/>
        <w:left w:val="none" w:sz="0" w:space="0" w:color="auto"/>
        <w:bottom w:val="none" w:sz="0" w:space="0" w:color="auto"/>
        <w:right w:val="none" w:sz="0" w:space="0" w:color="auto"/>
      </w:divBdr>
    </w:div>
    <w:div w:id="567813326">
      <w:bodyDiv w:val="1"/>
      <w:marLeft w:val="0"/>
      <w:marRight w:val="0"/>
      <w:marTop w:val="0"/>
      <w:marBottom w:val="0"/>
      <w:divBdr>
        <w:top w:val="none" w:sz="0" w:space="0" w:color="auto"/>
        <w:left w:val="none" w:sz="0" w:space="0" w:color="auto"/>
        <w:bottom w:val="none" w:sz="0" w:space="0" w:color="auto"/>
        <w:right w:val="none" w:sz="0" w:space="0" w:color="auto"/>
      </w:divBdr>
    </w:div>
    <w:div w:id="573124453">
      <w:bodyDiv w:val="1"/>
      <w:marLeft w:val="0"/>
      <w:marRight w:val="0"/>
      <w:marTop w:val="0"/>
      <w:marBottom w:val="0"/>
      <w:divBdr>
        <w:top w:val="none" w:sz="0" w:space="0" w:color="auto"/>
        <w:left w:val="none" w:sz="0" w:space="0" w:color="auto"/>
        <w:bottom w:val="none" w:sz="0" w:space="0" w:color="auto"/>
        <w:right w:val="none" w:sz="0" w:space="0" w:color="auto"/>
      </w:divBdr>
    </w:div>
    <w:div w:id="588544513">
      <w:bodyDiv w:val="1"/>
      <w:marLeft w:val="0"/>
      <w:marRight w:val="0"/>
      <w:marTop w:val="0"/>
      <w:marBottom w:val="0"/>
      <w:divBdr>
        <w:top w:val="none" w:sz="0" w:space="0" w:color="auto"/>
        <w:left w:val="none" w:sz="0" w:space="0" w:color="auto"/>
        <w:bottom w:val="none" w:sz="0" w:space="0" w:color="auto"/>
        <w:right w:val="none" w:sz="0" w:space="0" w:color="auto"/>
      </w:divBdr>
    </w:div>
    <w:div w:id="631596944">
      <w:bodyDiv w:val="1"/>
      <w:marLeft w:val="0"/>
      <w:marRight w:val="0"/>
      <w:marTop w:val="0"/>
      <w:marBottom w:val="0"/>
      <w:divBdr>
        <w:top w:val="none" w:sz="0" w:space="0" w:color="auto"/>
        <w:left w:val="none" w:sz="0" w:space="0" w:color="auto"/>
        <w:bottom w:val="none" w:sz="0" w:space="0" w:color="auto"/>
        <w:right w:val="none" w:sz="0" w:space="0" w:color="auto"/>
      </w:divBdr>
    </w:div>
    <w:div w:id="673192443">
      <w:bodyDiv w:val="1"/>
      <w:marLeft w:val="0"/>
      <w:marRight w:val="0"/>
      <w:marTop w:val="0"/>
      <w:marBottom w:val="0"/>
      <w:divBdr>
        <w:top w:val="none" w:sz="0" w:space="0" w:color="auto"/>
        <w:left w:val="none" w:sz="0" w:space="0" w:color="auto"/>
        <w:bottom w:val="none" w:sz="0" w:space="0" w:color="auto"/>
        <w:right w:val="none" w:sz="0" w:space="0" w:color="auto"/>
      </w:divBdr>
    </w:div>
    <w:div w:id="679819303">
      <w:bodyDiv w:val="1"/>
      <w:marLeft w:val="0"/>
      <w:marRight w:val="0"/>
      <w:marTop w:val="0"/>
      <w:marBottom w:val="0"/>
      <w:divBdr>
        <w:top w:val="none" w:sz="0" w:space="0" w:color="auto"/>
        <w:left w:val="none" w:sz="0" w:space="0" w:color="auto"/>
        <w:bottom w:val="none" w:sz="0" w:space="0" w:color="auto"/>
        <w:right w:val="none" w:sz="0" w:space="0" w:color="auto"/>
      </w:divBdr>
    </w:div>
    <w:div w:id="762609438">
      <w:bodyDiv w:val="1"/>
      <w:marLeft w:val="0"/>
      <w:marRight w:val="0"/>
      <w:marTop w:val="0"/>
      <w:marBottom w:val="0"/>
      <w:divBdr>
        <w:top w:val="none" w:sz="0" w:space="0" w:color="auto"/>
        <w:left w:val="none" w:sz="0" w:space="0" w:color="auto"/>
        <w:bottom w:val="none" w:sz="0" w:space="0" w:color="auto"/>
        <w:right w:val="none" w:sz="0" w:space="0" w:color="auto"/>
      </w:divBdr>
    </w:div>
    <w:div w:id="764614687">
      <w:bodyDiv w:val="1"/>
      <w:marLeft w:val="0"/>
      <w:marRight w:val="0"/>
      <w:marTop w:val="0"/>
      <w:marBottom w:val="0"/>
      <w:divBdr>
        <w:top w:val="none" w:sz="0" w:space="0" w:color="auto"/>
        <w:left w:val="none" w:sz="0" w:space="0" w:color="auto"/>
        <w:bottom w:val="none" w:sz="0" w:space="0" w:color="auto"/>
        <w:right w:val="none" w:sz="0" w:space="0" w:color="auto"/>
      </w:divBdr>
    </w:div>
    <w:div w:id="788357849">
      <w:bodyDiv w:val="1"/>
      <w:marLeft w:val="0"/>
      <w:marRight w:val="0"/>
      <w:marTop w:val="0"/>
      <w:marBottom w:val="0"/>
      <w:divBdr>
        <w:top w:val="none" w:sz="0" w:space="0" w:color="auto"/>
        <w:left w:val="none" w:sz="0" w:space="0" w:color="auto"/>
        <w:bottom w:val="none" w:sz="0" w:space="0" w:color="auto"/>
        <w:right w:val="none" w:sz="0" w:space="0" w:color="auto"/>
      </w:divBdr>
    </w:div>
    <w:div w:id="833184023">
      <w:bodyDiv w:val="1"/>
      <w:marLeft w:val="0"/>
      <w:marRight w:val="0"/>
      <w:marTop w:val="0"/>
      <w:marBottom w:val="0"/>
      <w:divBdr>
        <w:top w:val="none" w:sz="0" w:space="0" w:color="auto"/>
        <w:left w:val="none" w:sz="0" w:space="0" w:color="auto"/>
        <w:bottom w:val="none" w:sz="0" w:space="0" w:color="auto"/>
        <w:right w:val="none" w:sz="0" w:space="0" w:color="auto"/>
      </w:divBdr>
    </w:div>
    <w:div w:id="847601855">
      <w:bodyDiv w:val="1"/>
      <w:marLeft w:val="0"/>
      <w:marRight w:val="0"/>
      <w:marTop w:val="0"/>
      <w:marBottom w:val="0"/>
      <w:divBdr>
        <w:top w:val="none" w:sz="0" w:space="0" w:color="auto"/>
        <w:left w:val="none" w:sz="0" w:space="0" w:color="auto"/>
        <w:bottom w:val="none" w:sz="0" w:space="0" w:color="auto"/>
        <w:right w:val="none" w:sz="0" w:space="0" w:color="auto"/>
      </w:divBdr>
    </w:div>
    <w:div w:id="855656309">
      <w:bodyDiv w:val="1"/>
      <w:marLeft w:val="0"/>
      <w:marRight w:val="0"/>
      <w:marTop w:val="0"/>
      <w:marBottom w:val="0"/>
      <w:divBdr>
        <w:top w:val="none" w:sz="0" w:space="0" w:color="auto"/>
        <w:left w:val="none" w:sz="0" w:space="0" w:color="auto"/>
        <w:bottom w:val="none" w:sz="0" w:space="0" w:color="auto"/>
        <w:right w:val="none" w:sz="0" w:space="0" w:color="auto"/>
      </w:divBdr>
    </w:div>
    <w:div w:id="903756759">
      <w:bodyDiv w:val="1"/>
      <w:marLeft w:val="0"/>
      <w:marRight w:val="0"/>
      <w:marTop w:val="0"/>
      <w:marBottom w:val="0"/>
      <w:divBdr>
        <w:top w:val="none" w:sz="0" w:space="0" w:color="auto"/>
        <w:left w:val="none" w:sz="0" w:space="0" w:color="auto"/>
        <w:bottom w:val="none" w:sz="0" w:space="0" w:color="auto"/>
        <w:right w:val="none" w:sz="0" w:space="0" w:color="auto"/>
      </w:divBdr>
    </w:div>
    <w:div w:id="937099280">
      <w:bodyDiv w:val="1"/>
      <w:marLeft w:val="0"/>
      <w:marRight w:val="0"/>
      <w:marTop w:val="0"/>
      <w:marBottom w:val="0"/>
      <w:divBdr>
        <w:top w:val="none" w:sz="0" w:space="0" w:color="auto"/>
        <w:left w:val="none" w:sz="0" w:space="0" w:color="auto"/>
        <w:bottom w:val="none" w:sz="0" w:space="0" w:color="auto"/>
        <w:right w:val="none" w:sz="0" w:space="0" w:color="auto"/>
      </w:divBdr>
    </w:div>
    <w:div w:id="956984883">
      <w:bodyDiv w:val="1"/>
      <w:marLeft w:val="0"/>
      <w:marRight w:val="0"/>
      <w:marTop w:val="0"/>
      <w:marBottom w:val="0"/>
      <w:divBdr>
        <w:top w:val="none" w:sz="0" w:space="0" w:color="auto"/>
        <w:left w:val="none" w:sz="0" w:space="0" w:color="auto"/>
        <w:bottom w:val="none" w:sz="0" w:space="0" w:color="auto"/>
        <w:right w:val="none" w:sz="0" w:space="0" w:color="auto"/>
      </w:divBdr>
    </w:div>
    <w:div w:id="958028285">
      <w:bodyDiv w:val="1"/>
      <w:marLeft w:val="0"/>
      <w:marRight w:val="0"/>
      <w:marTop w:val="0"/>
      <w:marBottom w:val="0"/>
      <w:divBdr>
        <w:top w:val="none" w:sz="0" w:space="0" w:color="auto"/>
        <w:left w:val="none" w:sz="0" w:space="0" w:color="auto"/>
        <w:bottom w:val="none" w:sz="0" w:space="0" w:color="auto"/>
        <w:right w:val="none" w:sz="0" w:space="0" w:color="auto"/>
      </w:divBdr>
    </w:div>
    <w:div w:id="968702545">
      <w:bodyDiv w:val="1"/>
      <w:marLeft w:val="0"/>
      <w:marRight w:val="0"/>
      <w:marTop w:val="0"/>
      <w:marBottom w:val="0"/>
      <w:divBdr>
        <w:top w:val="none" w:sz="0" w:space="0" w:color="auto"/>
        <w:left w:val="none" w:sz="0" w:space="0" w:color="auto"/>
        <w:bottom w:val="none" w:sz="0" w:space="0" w:color="auto"/>
        <w:right w:val="none" w:sz="0" w:space="0" w:color="auto"/>
      </w:divBdr>
    </w:div>
    <w:div w:id="979768131">
      <w:bodyDiv w:val="1"/>
      <w:marLeft w:val="0"/>
      <w:marRight w:val="0"/>
      <w:marTop w:val="0"/>
      <w:marBottom w:val="0"/>
      <w:divBdr>
        <w:top w:val="none" w:sz="0" w:space="0" w:color="auto"/>
        <w:left w:val="none" w:sz="0" w:space="0" w:color="auto"/>
        <w:bottom w:val="none" w:sz="0" w:space="0" w:color="auto"/>
        <w:right w:val="none" w:sz="0" w:space="0" w:color="auto"/>
      </w:divBdr>
    </w:div>
    <w:div w:id="998654043">
      <w:bodyDiv w:val="1"/>
      <w:marLeft w:val="0"/>
      <w:marRight w:val="0"/>
      <w:marTop w:val="0"/>
      <w:marBottom w:val="0"/>
      <w:divBdr>
        <w:top w:val="none" w:sz="0" w:space="0" w:color="auto"/>
        <w:left w:val="none" w:sz="0" w:space="0" w:color="auto"/>
        <w:bottom w:val="none" w:sz="0" w:space="0" w:color="auto"/>
        <w:right w:val="none" w:sz="0" w:space="0" w:color="auto"/>
      </w:divBdr>
    </w:div>
    <w:div w:id="1000932219">
      <w:bodyDiv w:val="1"/>
      <w:marLeft w:val="0"/>
      <w:marRight w:val="0"/>
      <w:marTop w:val="0"/>
      <w:marBottom w:val="0"/>
      <w:divBdr>
        <w:top w:val="none" w:sz="0" w:space="0" w:color="auto"/>
        <w:left w:val="none" w:sz="0" w:space="0" w:color="auto"/>
        <w:bottom w:val="none" w:sz="0" w:space="0" w:color="auto"/>
        <w:right w:val="none" w:sz="0" w:space="0" w:color="auto"/>
      </w:divBdr>
    </w:div>
    <w:div w:id="1008827984">
      <w:bodyDiv w:val="1"/>
      <w:marLeft w:val="0"/>
      <w:marRight w:val="0"/>
      <w:marTop w:val="0"/>
      <w:marBottom w:val="0"/>
      <w:divBdr>
        <w:top w:val="none" w:sz="0" w:space="0" w:color="auto"/>
        <w:left w:val="none" w:sz="0" w:space="0" w:color="auto"/>
        <w:bottom w:val="none" w:sz="0" w:space="0" w:color="auto"/>
        <w:right w:val="none" w:sz="0" w:space="0" w:color="auto"/>
      </w:divBdr>
    </w:div>
    <w:div w:id="1016226960">
      <w:bodyDiv w:val="1"/>
      <w:marLeft w:val="0"/>
      <w:marRight w:val="0"/>
      <w:marTop w:val="0"/>
      <w:marBottom w:val="0"/>
      <w:divBdr>
        <w:top w:val="none" w:sz="0" w:space="0" w:color="auto"/>
        <w:left w:val="none" w:sz="0" w:space="0" w:color="auto"/>
        <w:bottom w:val="none" w:sz="0" w:space="0" w:color="auto"/>
        <w:right w:val="none" w:sz="0" w:space="0" w:color="auto"/>
      </w:divBdr>
    </w:div>
    <w:div w:id="1021977986">
      <w:bodyDiv w:val="1"/>
      <w:marLeft w:val="0"/>
      <w:marRight w:val="0"/>
      <w:marTop w:val="0"/>
      <w:marBottom w:val="0"/>
      <w:divBdr>
        <w:top w:val="none" w:sz="0" w:space="0" w:color="auto"/>
        <w:left w:val="none" w:sz="0" w:space="0" w:color="auto"/>
        <w:bottom w:val="none" w:sz="0" w:space="0" w:color="auto"/>
        <w:right w:val="none" w:sz="0" w:space="0" w:color="auto"/>
      </w:divBdr>
    </w:div>
    <w:div w:id="1031875908">
      <w:bodyDiv w:val="1"/>
      <w:marLeft w:val="0"/>
      <w:marRight w:val="0"/>
      <w:marTop w:val="0"/>
      <w:marBottom w:val="0"/>
      <w:divBdr>
        <w:top w:val="none" w:sz="0" w:space="0" w:color="auto"/>
        <w:left w:val="none" w:sz="0" w:space="0" w:color="auto"/>
        <w:bottom w:val="none" w:sz="0" w:space="0" w:color="auto"/>
        <w:right w:val="none" w:sz="0" w:space="0" w:color="auto"/>
      </w:divBdr>
    </w:div>
    <w:div w:id="1047876597">
      <w:bodyDiv w:val="1"/>
      <w:marLeft w:val="0"/>
      <w:marRight w:val="0"/>
      <w:marTop w:val="0"/>
      <w:marBottom w:val="0"/>
      <w:divBdr>
        <w:top w:val="none" w:sz="0" w:space="0" w:color="auto"/>
        <w:left w:val="none" w:sz="0" w:space="0" w:color="auto"/>
        <w:bottom w:val="none" w:sz="0" w:space="0" w:color="auto"/>
        <w:right w:val="none" w:sz="0" w:space="0" w:color="auto"/>
      </w:divBdr>
    </w:div>
    <w:div w:id="1059283766">
      <w:bodyDiv w:val="1"/>
      <w:marLeft w:val="0"/>
      <w:marRight w:val="0"/>
      <w:marTop w:val="0"/>
      <w:marBottom w:val="0"/>
      <w:divBdr>
        <w:top w:val="none" w:sz="0" w:space="0" w:color="auto"/>
        <w:left w:val="none" w:sz="0" w:space="0" w:color="auto"/>
        <w:bottom w:val="none" w:sz="0" w:space="0" w:color="auto"/>
        <w:right w:val="none" w:sz="0" w:space="0" w:color="auto"/>
      </w:divBdr>
    </w:div>
    <w:div w:id="1070999878">
      <w:bodyDiv w:val="1"/>
      <w:marLeft w:val="0"/>
      <w:marRight w:val="0"/>
      <w:marTop w:val="0"/>
      <w:marBottom w:val="0"/>
      <w:divBdr>
        <w:top w:val="none" w:sz="0" w:space="0" w:color="auto"/>
        <w:left w:val="none" w:sz="0" w:space="0" w:color="auto"/>
        <w:bottom w:val="none" w:sz="0" w:space="0" w:color="auto"/>
        <w:right w:val="none" w:sz="0" w:space="0" w:color="auto"/>
      </w:divBdr>
    </w:div>
    <w:div w:id="1125542905">
      <w:bodyDiv w:val="1"/>
      <w:marLeft w:val="0"/>
      <w:marRight w:val="0"/>
      <w:marTop w:val="0"/>
      <w:marBottom w:val="0"/>
      <w:divBdr>
        <w:top w:val="none" w:sz="0" w:space="0" w:color="auto"/>
        <w:left w:val="none" w:sz="0" w:space="0" w:color="auto"/>
        <w:bottom w:val="none" w:sz="0" w:space="0" w:color="auto"/>
        <w:right w:val="none" w:sz="0" w:space="0" w:color="auto"/>
      </w:divBdr>
    </w:div>
    <w:div w:id="1125730309">
      <w:bodyDiv w:val="1"/>
      <w:marLeft w:val="0"/>
      <w:marRight w:val="0"/>
      <w:marTop w:val="0"/>
      <w:marBottom w:val="0"/>
      <w:divBdr>
        <w:top w:val="none" w:sz="0" w:space="0" w:color="auto"/>
        <w:left w:val="none" w:sz="0" w:space="0" w:color="auto"/>
        <w:bottom w:val="none" w:sz="0" w:space="0" w:color="auto"/>
        <w:right w:val="none" w:sz="0" w:space="0" w:color="auto"/>
      </w:divBdr>
    </w:div>
    <w:div w:id="1128621373">
      <w:bodyDiv w:val="1"/>
      <w:marLeft w:val="0"/>
      <w:marRight w:val="0"/>
      <w:marTop w:val="0"/>
      <w:marBottom w:val="0"/>
      <w:divBdr>
        <w:top w:val="none" w:sz="0" w:space="0" w:color="auto"/>
        <w:left w:val="none" w:sz="0" w:space="0" w:color="auto"/>
        <w:bottom w:val="none" w:sz="0" w:space="0" w:color="auto"/>
        <w:right w:val="none" w:sz="0" w:space="0" w:color="auto"/>
      </w:divBdr>
    </w:div>
    <w:div w:id="1140149675">
      <w:bodyDiv w:val="1"/>
      <w:marLeft w:val="0"/>
      <w:marRight w:val="0"/>
      <w:marTop w:val="0"/>
      <w:marBottom w:val="0"/>
      <w:divBdr>
        <w:top w:val="none" w:sz="0" w:space="0" w:color="auto"/>
        <w:left w:val="none" w:sz="0" w:space="0" w:color="auto"/>
        <w:bottom w:val="none" w:sz="0" w:space="0" w:color="auto"/>
        <w:right w:val="none" w:sz="0" w:space="0" w:color="auto"/>
      </w:divBdr>
    </w:div>
    <w:div w:id="1173881548">
      <w:bodyDiv w:val="1"/>
      <w:marLeft w:val="0"/>
      <w:marRight w:val="0"/>
      <w:marTop w:val="0"/>
      <w:marBottom w:val="0"/>
      <w:divBdr>
        <w:top w:val="none" w:sz="0" w:space="0" w:color="auto"/>
        <w:left w:val="none" w:sz="0" w:space="0" w:color="auto"/>
        <w:bottom w:val="none" w:sz="0" w:space="0" w:color="auto"/>
        <w:right w:val="none" w:sz="0" w:space="0" w:color="auto"/>
      </w:divBdr>
    </w:div>
    <w:div w:id="1181433782">
      <w:bodyDiv w:val="1"/>
      <w:marLeft w:val="0"/>
      <w:marRight w:val="0"/>
      <w:marTop w:val="0"/>
      <w:marBottom w:val="0"/>
      <w:divBdr>
        <w:top w:val="none" w:sz="0" w:space="0" w:color="auto"/>
        <w:left w:val="none" w:sz="0" w:space="0" w:color="auto"/>
        <w:bottom w:val="none" w:sz="0" w:space="0" w:color="auto"/>
        <w:right w:val="none" w:sz="0" w:space="0" w:color="auto"/>
      </w:divBdr>
    </w:div>
    <w:div w:id="1256787565">
      <w:bodyDiv w:val="1"/>
      <w:marLeft w:val="0"/>
      <w:marRight w:val="0"/>
      <w:marTop w:val="0"/>
      <w:marBottom w:val="0"/>
      <w:divBdr>
        <w:top w:val="none" w:sz="0" w:space="0" w:color="auto"/>
        <w:left w:val="none" w:sz="0" w:space="0" w:color="auto"/>
        <w:bottom w:val="none" w:sz="0" w:space="0" w:color="auto"/>
        <w:right w:val="none" w:sz="0" w:space="0" w:color="auto"/>
      </w:divBdr>
    </w:div>
    <w:div w:id="1279095427">
      <w:bodyDiv w:val="1"/>
      <w:marLeft w:val="0"/>
      <w:marRight w:val="0"/>
      <w:marTop w:val="0"/>
      <w:marBottom w:val="0"/>
      <w:divBdr>
        <w:top w:val="none" w:sz="0" w:space="0" w:color="auto"/>
        <w:left w:val="none" w:sz="0" w:space="0" w:color="auto"/>
        <w:bottom w:val="none" w:sz="0" w:space="0" w:color="auto"/>
        <w:right w:val="none" w:sz="0" w:space="0" w:color="auto"/>
      </w:divBdr>
    </w:div>
    <w:div w:id="1286695271">
      <w:bodyDiv w:val="1"/>
      <w:marLeft w:val="0"/>
      <w:marRight w:val="0"/>
      <w:marTop w:val="0"/>
      <w:marBottom w:val="0"/>
      <w:divBdr>
        <w:top w:val="none" w:sz="0" w:space="0" w:color="auto"/>
        <w:left w:val="none" w:sz="0" w:space="0" w:color="auto"/>
        <w:bottom w:val="none" w:sz="0" w:space="0" w:color="auto"/>
        <w:right w:val="none" w:sz="0" w:space="0" w:color="auto"/>
      </w:divBdr>
    </w:div>
    <w:div w:id="1301575634">
      <w:bodyDiv w:val="1"/>
      <w:marLeft w:val="0"/>
      <w:marRight w:val="0"/>
      <w:marTop w:val="0"/>
      <w:marBottom w:val="0"/>
      <w:divBdr>
        <w:top w:val="none" w:sz="0" w:space="0" w:color="auto"/>
        <w:left w:val="none" w:sz="0" w:space="0" w:color="auto"/>
        <w:bottom w:val="none" w:sz="0" w:space="0" w:color="auto"/>
        <w:right w:val="none" w:sz="0" w:space="0" w:color="auto"/>
      </w:divBdr>
    </w:div>
    <w:div w:id="1348947867">
      <w:bodyDiv w:val="1"/>
      <w:marLeft w:val="0"/>
      <w:marRight w:val="0"/>
      <w:marTop w:val="0"/>
      <w:marBottom w:val="0"/>
      <w:divBdr>
        <w:top w:val="none" w:sz="0" w:space="0" w:color="auto"/>
        <w:left w:val="none" w:sz="0" w:space="0" w:color="auto"/>
        <w:bottom w:val="none" w:sz="0" w:space="0" w:color="auto"/>
        <w:right w:val="none" w:sz="0" w:space="0" w:color="auto"/>
      </w:divBdr>
    </w:div>
    <w:div w:id="1362510577">
      <w:bodyDiv w:val="1"/>
      <w:marLeft w:val="0"/>
      <w:marRight w:val="0"/>
      <w:marTop w:val="0"/>
      <w:marBottom w:val="0"/>
      <w:divBdr>
        <w:top w:val="none" w:sz="0" w:space="0" w:color="auto"/>
        <w:left w:val="none" w:sz="0" w:space="0" w:color="auto"/>
        <w:bottom w:val="none" w:sz="0" w:space="0" w:color="auto"/>
        <w:right w:val="none" w:sz="0" w:space="0" w:color="auto"/>
      </w:divBdr>
    </w:div>
    <w:div w:id="1376461769">
      <w:bodyDiv w:val="1"/>
      <w:marLeft w:val="0"/>
      <w:marRight w:val="0"/>
      <w:marTop w:val="0"/>
      <w:marBottom w:val="0"/>
      <w:divBdr>
        <w:top w:val="none" w:sz="0" w:space="0" w:color="auto"/>
        <w:left w:val="none" w:sz="0" w:space="0" w:color="auto"/>
        <w:bottom w:val="none" w:sz="0" w:space="0" w:color="auto"/>
        <w:right w:val="none" w:sz="0" w:space="0" w:color="auto"/>
      </w:divBdr>
    </w:div>
    <w:div w:id="1395465404">
      <w:bodyDiv w:val="1"/>
      <w:marLeft w:val="0"/>
      <w:marRight w:val="0"/>
      <w:marTop w:val="0"/>
      <w:marBottom w:val="0"/>
      <w:divBdr>
        <w:top w:val="none" w:sz="0" w:space="0" w:color="auto"/>
        <w:left w:val="none" w:sz="0" w:space="0" w:color="auto"/>
        <w:bottom w:val="none" w:sz="0" w:space="0" w:color="auto"/>
        <w:right w:val="none" w:sz="0" w:space="0" w:color="auto"/>
      </w:divBdr>
    </w:div>
    <w:div w:id="1398628288">
      <w:bodyDiv w:val="1"/>
      <w:marLeft w:val="0"/>
      <w:marRight w:val="0"/>
      <w:marTop w:val="0"/>
      <w:marBottom w:val="0"/>
      <w:divBdr>
        <w:top w:val="none" w:sz="0" w:space="0" w:color="auto"/>
        <w:left w:val="none" w:sz="0" w:space="0" w:color="auto"/>
        <w:bottom w:val="none" w:sz="0" w:space="0" w:color="auto"/>
        <w:right w:val="none" w:sz="0" w:space="0" w:color="auto"/>
      </w:divBdr>
    </w:div>
    <w:div w:id="1404567878">
      <w:bodyDiv w:val="1"/>
      <w:marLeft w:val="0"/>
      <w:marRight w:val="0"/>
      <w:marTop w:val="0"/>
      <w:marBottom w:val="0"/>
      <w:divBdr>
        <w:top w:val="none" w:sz="0" w:space="0" w:color="auto"/>
        <w:left w:val="none" w:sz="0" w:space="0" w:color="auto"/>
        <w:bottom w:val="none" w:sz="0" w:space="0" w:color="auto"/>
        <w:right w:val="none" w:sz="0" w:space="0" w:color="auto"/>
      </w:divBdr>
    </w:div>
    <w:div w:id="1420828602">
      <w:bodyDiv w:val="1"/>
      <w:marLeft w:val="0"/>
      <w:marRight w:val="0"/>
      <w:marTop w:val="0"/>
      <w:marBottom w:val="0"/>
      <w:divBdr>
        <w:top w:val="none" w:sz="0" w:space="0" w:color="auto"/>
        <w:left w:val="none" w:sz="0" w:space="0" w:color="auto"/>
        <w:bottom w:val="none" w:sz="0" w:space="0" w:color="auto"/>
        <w:right w:val="none" w:sz="0" w:space="0" w:color="auto"/>
      </w:divBdr>
    </w:div>
    <w:div w:id="1429305831">
      <w:bodyDiv w:val="1"/>
      <w:marLeft w:val="0"/>
      <w:marRight w:val="0"/>
      <w:marTop w:val="0"/>
      <w:marBottom w:val="0"/>
      <w:divBdr>
        <w:top w:val="none" w:sz="0" w:space="0" w:color="auto"/>
        <w:left w:val="none" w:sz="0" w:space="0" w:color="auto"/>
        <w:bottom w:val="none" w:sz="0" w:space="0" w:color="auto"/>
        <w:right w:val="none" w:sz="0" w:space="0" w:color="auto"/>
      </w:divBdr>
    </w:div>
    <w:div w:id="1435595652">
      <w:bodyDiv w:val="1"/>
      <w:marLeft w:val="0"/>
      <w:marRight w:val="0"/>
      <w:marTop w:val="0"/>
      <w:marBottom w:val="0"/>
      <w:divBdr>
        <w:top w:val="none" w:sz="0" w:space="0" w:color="auto"/>
        <w:left w:val="none" w:sz="0" w:space="0" w:color="auto"/>
        <w:bottom w:val="none" w:sz="0" w:space="0" w:color="auto"/>
        <w:right w:val="none" w:sz="0" w:space="0" w:color="auto"/>
      </w:divBdr>
    </w:div>
    <w:div w:id="1457143792">
      <w:bodyDiv w:val="1"/>
      <w:marLeft w:val="0"/>
      <w:marRight w:val="0"/>
      <w:marTop w:val="0"/>
      <w:marBottom w:val="0"/>
      <w:divBdr>
        <w:top w:val="none" w:sz="0" w:space="0" w:color="auto"/>
        <w:left w:val="none" w:sz="0" w:space="0" w:color="auto"/>
        <w:bottom w:val="none" w:sz="0" w:space="0" w:color="auto"/>
        <w:right w:val="none" w:sz="0" w:space="0" w:color="auto"/>
      </w:divBdr>
    </w:div>
    <w:div w:id="1487239975">
      <w:bodyDiv w:val="1"/>
      <w:marLeft w:val="0"/>
      <w:marRight w:val="0"/>
      <w:marTop w:val="0"/>
      <w:marBottom w:val="0"/>
      <w:divBdr>
        <w:top w:val="none" w:sz="0" w:space="0" w:color="auto"/>
        <w:left w:val="none" w:sz="0" w:space="0" w:color="auto"/>
        <w:bottom w:val="none" w:sz="0" w:space="0" w:color="auto"/>
        <w:right w:val="none" w:sz="0" w:space="0" w:color="auto"/>
      </w:divBdr>
    </w:div>
    <w:div w:id="1545168887">
      <w:bodyDiv w:val="1"/>
      <w:marLeft w:val="0"/>
      <w:marRight w:val="0"/>
      <w:marTop w:val="0"/>
      <w:marBottom w:val="0"/>
      <w:divBdr>
        <w:top w:val="none" w:sz="0" w:space="0" w:color="auto"/>
        <w:left w:val="none" w:sz="0" w:space="0" w:color="auto"/>
        <w:bottom w:val="none" w:sz="0" w:space="0" w:color="auto"/>
        <w:right w:val="none" w:sz="0" w:space="0" w:color="auto"/>
      </w:divBdr>
    </w:div>
    <w:div w:id="1578592488">
      <w:bodyDiv w:val="1"/>
      <w:marLeft w:val="0"/>
      <w:marRight w:val="0"/>
      <w:marTop w:val="0"/>
      <w:marBottom w:val="0"/>
      <w:divBdr>
        <w:top w:val="none" w:sz="0" w:space="0" w:color="auto"/>
        <w:left w:val="none" w:sz="0" w:space="0" w:color="auto"/>
        <w:bottom w:val="none" w:sz="0" w:space="0" w:color="auto"/>
        <w:right w:val="none" w:sz="0" w:space="0" w:color="auto"/>
      </w:divBdr>
    </w:div>
    <w:div w:id="1611010468">
      <w:bodyDiv w:val="1"/>
      <w:marLeft w:val="0"/>
      <w:marRight w:val="0"/>
      <w:marTop w:val="0"/>
      <w:marBottom w:val="0"/>
      <w:divBdr>
        <w:top w:val="none" w:sz="0" w:space="0" w:color="auto"/>
        <w:left w:val="none" w:sz="0" w:space="0" w:color="auto"/>
        <w:bottom w:val="none" w:sz="0" w:space="0" w:color="auto"/>
        <w:right w:val="none" w:sz="0" w:space="0" w:color="auto"/>
      </w:divBdr>
    </w:div>
    <w:div w:id="1623994779">
      <w:bodyDiv w:val="1"/>
      <w:marLeft w:val="0"/>
      <w:marRight w:val="0"/>
      <w:marTop w:val="0"/>
      <w:marBottom w:val="0"/>
      <w:divBdr>
        <w:top w:val="none" w:sz="0" w:space="0" w:color="auto"/>
        <w:left w:val="none" w:sz="0" w:space="0" w:color="auto"/>
        <w:bottom w:val="none" w:sz="0" w:space="0" w:color="auto"/>
        <w:right w:val="none" w:sz="0" w:space="0" w:color="auto"/>
      </w:divBdr>
    </w:div>
    <w:div w:id="1640839208">
      <w:bodyDiv w:val="1"/>
      <w:marLeft w:val="0"/>
      <w:marRight w:val="0"/>
      <w:marTop w:val="0"/>
      <w:marBottom w:val="0"/>
      <w:divBdr>
        <w:top w:val="none" w:sz="0" w:space="0" w:color="auto"/>
        <w:left w:val="none" w:sz="0" w:space="0" w:color="auto"/>
        <w:bottom w:val="none" w:sz="0" w:space="0" w:color="auto"/>
        <w:right w:val="none" w:sz="0" w:space="0" w:color="auto"/>
      </w:divBdr>
    </w:div>
    <w:div w:id="1650355942">
      <w:bodyDiv w:val="1"/>
      <w:marLeft w:val="0"/>
      <w:marRight w:val="0"/>
      <w:marTop w:val="0"/>
      <w:marBottom w:val="0"/>
      <w:divBdr>
        <w:top w:val="none" w:sz="0" w:space="0" w:color="auto"/>
        <w:left w:val="none" w:sz="0" w:space="0" w:color="auto"/>
        <w:bottom w:val="none" w:sz="0" w:space="0" w:color="auto"/>
        <w:right w:val="none" w:sz="0" w:space="0" w:color="auto"/>
      </w:divBdr>
    </w:div>
    <w:div w:id="1650743199">
      <w:bodyDiv w:val="1"/>
      <w:marLeft w:val="0"/>
      <w:marRight w:val="0"/>
      <w:marTop w:val="0"/>
      <w:marBottom w:val="0"/>
      <w:divBdr>
        <w:top w:val="none" w:sz="0" w:space="0" w:color="auto"/>
        <w:left w:val="none" w:sz="0" w:space="0" w:color="auto"/>
        <w:bottom w:val="none" w:sz="0" w:space="0" w:color="auto"/>
        <w:right w:val="none" w:sz="0" w:space="0" w:color="auto"/>
      </w:divBdr>
    </w:div>
    <w:div w:id="1661808559">
      <w:bodyDiv w:val="1"/>
      <w:marLeft w:val="0"/>
      <w:marRight w:val="0"/>
      <w:marTop w:val="0"/>
      <w:marBottom w:val="0"/>
      <w:divBdr>
        <w:top w:val="none" w:sz="0" w:space="0" w:color="auto"/>
        <w:left w:val="none" w:sz="0" w:space="0" w:color="auto"/>
        <w:bottom w:val="none" w:sz="0" w:space="0" w:color="auto"/>
        <w:right w:val="none" w:sz="0" w:space="0" w:color="auto"/>
      </w:divBdr>
    </w:div>
    <w:div w:id="1677003575">
      <w:bodyDiv w:val="1"/>
      <w:marLeft w:val="0"/>
      <w:marRight w:val="0"/>
      <w:marTop w:val="0"/>
      <w:marBottom w:val="0"/>
      <w:divBdr>
        <w:top w:val="none" w:sz="0" w:space="0" w:color="auto"/>
        <w:left w:val="none" w:sz="0" w:space="0" w:color="auto"/>
        <w:bottom w:val="none" w:sz="0" w:space="0" w:color="auto"/>
        <w:right w:val="none" w:sz="0" w:space="0" w:color="auto"/>
      </w:divBdr>
    </w:div>
    <w:div w:id="1700279582">
      <w:bodyDiv w:val="1"/>
      <w:marLeft w:val="0"/>
      <w:marRight w:val="0"/>
      <w:marTop w:val="0"/>
      <w:marBottom w:val="0"/>
      <w:divBdr>
        <w:top w:val="none" w:sz="0" w:space="0" w:color="auto"/>
        <w:left w:val="none" w:sz="0" w:space="0" w:color="auto"/>
        <w:bottom w:val="none" w:sz="0" w:space="0" w:color="auto"/>
        <w:right w:val="none" w:sz="0" w:space="0" w:color="auto"/>
      </w:divBdr>
    </w:div>
    <w:div w:id="1707560818">
      <w:bodyDiv w:val="1"/>
      <w:marLeft w:val="0"/>
      <w:marRight w:val="0"/>
      <w:marTop w:val="0"/>
      <w:marBottom w:val="0"/>
      <w:divBdr>
        <w:top w:val="none" w:sz="0" w:space="0" w:color="auto"/>
        <w:left w:val="none" w:sz="0" w:space="0" w:color="auto"/>
        <w:bottom w:val="none" w:sz="0" w:space="0" w:color="auto"/>
        <w:right w:val="none" w:sz="0" w:space="0" w:color="auto"/>
      </w:divBdr>
    </w:div>
    <w:div w:id="1718622124">
      <w:bodyDiv w:val="1"/>
      <w:marLeft w:val="0"/>
      <w:marRight w:val="0"/>
      <w:marTop w:val="0"/>
      <w:marBottom w:val="0"/>
      <w:divBdr>
        <w:top w:val="none" w:sz="0" w:space="0" w:color="auto"/>
        <w:left w:val="none" w:sz="0" w:space="0" w:color="auto"/>
        <w:bottom w:val="none" w:sz="0" w:space="0" w:color="auto"/>
        <w:right w:val="none" w:sz="0" w:space="0" w:color="auto"/>
      </w:divBdr>
    </w:div>
    <w:div w:id="1730223356">
      <w:bodyDiv w:val="1"/>
      <w:marLeft w:val="0"/>
      <w:marRight w:val="0"/>
      <w:marTop w:val="0"/>
      <w:marBottom w:val="0"/>
      <w:divBdr>
        <w:top w:val="none" w:sz="0" w:space="0" w:color="auto"/>
        <w:left w:val="none" w:sz="0" w:space="0" w:color="auto"/>
        <w:bottom w:val="none" w:sz="0" w:space="0" w:color="auto"/>
        <w:right w:val="none" w:sz="0" w:space="0" w:color="auto"/>
      </w:divBdr>
    </w:div>
    <w:div w:id="1737170221">
      <w:bodyDiv w:val="1"/>
      <w:marLeft w:val="0"/>
      <w:marRight w:val="0"/>
      <w:marTop w:val="0"/>
      <w:marBottom w:val="0"/>
      <w:divBdr>
        <w:top w:val="none" w:sz="0" w:space="0" w:color="auto"/>
        <w:left w:val="none" w:sz="0" w:space="0" w:color="auto"/>
        <w:bottom w:val="none" w:sz="0" w:space="0" w:color="auto"/>
        <w:right w:val="none" w:sz="0" w:space="0" w:color="auto"/>
      </w:divBdr>
    </w:div>
    <w:div w:id="1761674762">
      <w:bodyDiv w:val="1"/>
      <w:marLeft w:val="0"/>
      <w:marRight w:val="0"/>
      <w:marTop w:val="0"/>
      <w:marBottom w:val="0"/>
      <w:divBdr>
        <w:top w:val="none" w:sz="0" w:space="0" w:color="auto"/>
        <w:left w:val="none" w:sz="0" w:space="0" w:color="auto"/>
        <w:bottom w:val="none" w:sz="0" w:space="0" w:color="auto"/>
        <w:right w:val="none" w:sz="0" w:space="0" w:color="auto"/>
      </w:divBdr>
    </w:div>
    <w:div w:id="1812207320">
      <w:bodyDiv w:val="1"/>
      <w:marLeft w:val="0"/>
      <w:marRight w:val="0"/>
      <w:marTop w:val="0"/>
      <w:marBottom w:val="0"/>
      <w:divBdr>
        <w:top w:val="none" w:sz="0" w:space="0" w:color="auto"/>
        <w:left w:val="none" w:sz="0" w:space="0" w:color="auto"/>
        <w:bottom w:val="none" w:sz="0" w:space="0" w:color="auto"/>
        <w:right w:val="none" w:sz="0" w:space="0" w:color="auto"/>
      </w:divBdr>
    </w:div>
    <w:div w:id="1813331714">
      <w:bodyDiv w:val="1"/>
      <w:marLeft w:val="0"/>
      <w:marRight w:val="0"/>
      <w:marTop w:val="0"/>
      <w:marBottom w:val="0"/>
      <w:divBdr>
        <w:top w:val="none" w:sz="0" w:space="0" w:color="auto"/>
        <w:left w:val="none" w:sz="0" w:space="0" w:color="auto"/>
        <w:bottom w:val="none" w:sz="0" w:space="0" w:color="auto"/>
        <w:right w:val="none" w:sz="0" w:space="0" w:color="auto"/>
      </w:divBdr>
    </w:div>
    <w:div w:id="1831675363">
      <w:bodyDiv w:val="1"/>
      <w:marLeft w:val="0"/>
      <w:marRight w:val="0"/>
      <w:marTop w:val="0"/>
      <w:marBottom w:val="0"/>
      <w:divBdr>
        <w:top w:val="none" w:sz="0" w:space="0" w:color="auto"/>
        <w:left w:val="none" w:sz="0" w:space="0" w:color="auto"/>
        <w:bottom w:val="none" w:sz="0" w:space="0" w:color="auto"/>
        <w:right w:val="none" w:sz="0" w:space="0" w:color="auto"/>
      </w:divBdr>
    </w:div>
    <w:div w:id="1879122491">
      <w:bodyDiv w:val="1"/>
      <w:marLeft w:val="0"/>
      <w:marRight w:val="0"/>
      <w:marTop w:val="0"/>
      <w:marBottom w:val="0"/>
      <w:divBdr>
        <w:top w:val="none" w:sz="0" w:space="0" w:color="auto"/>
        <w:left w:val="none" w:sz="0" w:space="0" w:color="auto"/>
        <w:bottom w:val="none" w:sz="0" w:space="0" w:color="auto"/>
        <w:right w:val="none" w:sz="0" w:space="0" w:color="auto"/>
      </w:divBdr>
    </w:div>
    <w:div w:id="1908104637">
      <w:bodyDiv w:val="1"/>
      <w:marLeft w:val="0"/>
      <w:marRight w:val="0"/>
      <w:marTop w:val="0"/>
      <w:marBottom w:val="0"/>
      <w:divBdr>
        <w:top w:val="none" w:sz="0" w:space="0" w:color="auto"/>
        <w:left w:val="none" w:sz="0" w:space="0" w:color="auto"/>
        <w:bottom w:val="none" w:sz="0" w:space="0" w:color="auto"/>
        <w:right w:val="none" w:sz="0" w:space="0" w:color="auto"/>
      </w:divBdr>
    </w:div>
    <w:div w:id="1918590899">
      <w:bodyDiv w:val="1"/>
      <w:marLeft w:val="0"/>
      <w:marRight w:val="0"/>
      <w:marTop w:val="0"/>
      <w:marBottom w:val="0"/>
      <w:divBdr>
        <w:top w:val="none" w:sz="0" w:space="0" w:color="auto"/>
        <w:left w:val="none" w:sz="0" w:space="0" w:color="auto"/>
        <w:bottom w:val="none" w:sz="0" w:space="0" w:color="auto"/>
        <w:right w:val="none" w:sz="0" w:space="0" w:color="auto"/>
      </w:divBdr>
    </w:div>
    <w:div w:id="1964386581">
      <w:bodyDiv w:val="1"/>
      <w:marLeft w:val="0"/>
      <w:marRight w:val="0"/>
      <w:marTop w:val="0"/>
      <w:marBottom w:val="0"/>
      <w:divBdr>
        <w:top w:val="none" w:sz="0" w:space="0" w:color="auto"/>
        <w:left w:val="none" w:sz="0" w:space="0" w:color="auto"/>
        <w:bottom w:val="none" w:sz="0" w:space="0" w:color="auto"/>
        <w:right w:val="none" w:sz="0" w:space="0" w:color="auto"/>
      </w:divBdr>
    </w:div>
    <w:div w:id="1968389455">
      <w:bodyDiv w:val="1"/>
      <w:marLeft w:val="0"/>
      <w:marRight w:val="0"/>
      <w:marTop w:val="0"/>
      <w:marBottom w:val="0"/>
      <w:divBdr>
        <w:top w:val="none" w:sz="0" w:space="0" w:color="auto"/>
        <w:left w:val="none" w:sz="0" w:space="0" w:color="auto"/>
        <w:bottom w:val="none" w:sz="0" w:space="0" w:color="auto"/>
        <w:right w:val="none" w:sz="0" w:space="0" w:color="auto"/>
      </w:divBdr>
    </w:div>
    <w:div w:id="1981110837">
      <w:bodyDiv w:val="1"/>
      <w:marLeft w:val="0"/>
      <w:marRight w:val="0"/>
      <w:marTop w:val="0"/>
      <w:marBottom w:val="0"/>
      <w:divBdr>
        <w:top w:val="none" w:sz="0" w:space="0" w:color="auto"/>
        <w:left w:val="none" w:sz="0" w:space="0" w:color="auto"/>
        <w:bottom w:val="none" w:sz="0" w:space="0" w:color="auto"/>
        <w:right w:val="none" w:sz="0" w:space="0" w:color="auto"/>
      </w:divBdr>
    </w:div>
    <w:div w:id="1982152474">
      <w:bodyDiv w:val="1"/>
      <w:marLeft w:val="0"/>
      <w:marRight w:val="0"/>
      <w:marTop w:val="0"/>
      <w:marBottom w:val="0"/>
      <w:divBdr>
        <w:top w:val="none" w:sz="0" w:space="0" w:color="auto"/>
        <w:left w:val="none" w:sz="0" w:space="0" w:color="auto"/>
        <w:bottom w:val="none" w:sz="0" w:space="0" w:color="auto"/>
        <w:right w:val="none" w:sz="0" w:space="0" w:color="auto"/>
      </w:divBdr>
    </w:div>
    <w:div w:id="1982423926">
      <w:bodyDiv w:val="1"/>
      <w:marLeft w:val="0"/>
      <w:marRight w:val="0"/>
      <w:marTop w:val="0"/>
      <w:marBottom w:val="0"/>
      <w:divBdr>
        <w:top w:val="none" w:sz="0" w:space="0" w:color="auto"/>
        <w:left w:val="none" w:sz="0" w:space="0" w:color="auto"/>
        <w:bottom w:val="none" w:sz="0" w:space="0" w:color="auto"/>
        <w:right w:val="none" w:sz="0" w:space="0" w:color="auto"/>
      </w:divBdr>
    </w:div>
    <w:div w:id="1992059051">
      <w:bodyDiv w:val="1"/>
      <w:marLeft w:val="0"/>
      <w:marRight w:val="0"/>
      <w:marTop w:val="0"/>
      <w:marBottom w:val="0"/>
      <w:divBdr>
        <w:top w:val="none" w:sz="0" w:space="0" w:color="auto"/>
        <w:left w:val="none" w:sz="0" w:space="0" w:color="auto"/>
        <w:bottom w:val="none" w:sz="0" w:space="0" w:color="auto"/>
        <w:right w:val="none" w:sz="0" w:space="0" w:color="auto"/>
      </w:divBdr>
    </w:div>
    <w:div w:id="2001494646">
      <w:bodyDiv w:val="1"/>
      <w:marLeft w:val="0"/>
      <w:marRight w:val="0"/>
      <w:marTop w:val="0"/>
      <w:marBottom w:val="0"/>
      <w:divBdr>
        <w:top w:val="none" w:sz="0" w:space="0" w:color="auto"/>
        <w:left w:val="none" w:sz="0" w:space="0" w:color="auto"/>
        <w:bottom w:val="none" w:sz="0" w:space="0" w:color="auto"/>
        <w:right w:val="none" w:sz="0" w:space="0" w:color="auto"/>
      </w:divBdr>
    </w:div>
    <w:div w:id="2034263279">
      <w:bodyDiv w:val="1"/>
      <w:marLeft w:val="0"/>
      <w:marRight w:val="0"/>
      <w:marTop w:val="0"/>
      <w:marBottom w:val="0"/>
      <w:divBdr>
        <w:top w:val="none" w:sz="0" w:space="0" w:color="auto"/>
        <w:left w:val="none" w:sz="0" w:space="0" w:color="auto"/>
        <w:bottom w:val="none" w:sz="0" w:space="0" w:color="auto"/>
        <w:right w:val="none" w:sz="0" w:space="0" w:color="auto"/>
      </w:divBdr>
    </w:div>
    <w:div w:id="2036538321">
      <w:bodyDiv w:val="1"/>
      <w:marLeft w:val="0"/>
      <w:marRight w:val="0"/>
      <w:marTop w:val="0"/>
      <w:marBottom w:val="0"/>
      <w:divBdr>
        <w:top w:val="none" w:sz="0" w:space="0" w:color="auto"/>
        <w:left w:val="none" w:sz="0" w:space="0" w:color="auto"/>
        <w:bottom w:val="none" w:sz="0" w:space="0" w:color="auto"/>
        <w:right w:val="none" w:sz="0" w:space="0" w:color="auto"/>
      </w:divBdr>
    </w:div>
    <w:div w:id="2060471760">
      <w:bodyDiv w:val="1"/>
      <w:marLeft w:val="0"/>
      <w:marRight w:val="0"/>
      <w:marTop w:val="0"/>
      <w:marBottom w:val="0"/>
      <w:divBdr>
        <w:top w:val="none" w:sz="0" w:space="0" w:color="auto"/>
        <w:left w:val="none" w:sz="0" w:space="0" w:color="auto"/>
        <w:bottom w:val="none" w:sz="0" w:space="0" w:color="auto"/>
        <w:right w:val="none" w:sz="0" w:space="0" w:color="auto"/>
      </w:divBdr>
    </w:div>
    <w:div w:id="2064601017">
      <w:bodyDiv w:val="1"/>
      <w:marLeft w:val="0"/>
      <w:marRight w:val="0"/>
      <w:marTop w:val="0"/>
      <w:marBottom w:val="0"/>
      <w:divBdr>
        <w:top w:val="none" w:sz="0" w:space="0" w:color="auto"/>
        <w:left w:val="none" w:sz="0" w:space="0" w:color="auto"/>
        <w:bottom w:val="none" w:sz="0" w:space="0" w:color="auto"/>
        <w:right w:val="none" w:sz="0" w:space="0" w:color="auto"/>
      </w:divBdr>
    </w:div>
    <w:div w:id="2065792422">
      <w:bodyDiv w:val="1"/>
      <w:marLeft w:val="0"/>
      <w:marRight w:val="0"/>
      <w:marTop w:val="0"/>
      <w:marBottom w:val="0"/>
      <w:divBdr>
        <w:top w:val="none" w:sz="0" w:space="0" w:color="auto"/>
        <w:left w:val="none" w:sz="0" w:space="0" w:color="auto"/>
        <w:bottom w:val="none" w:sz="0" w:space="0" w:color="auto"/>
        <w:right w:val="none" w:sz="0" w:space="0" w:color="auto"/>
      </w:divBdr>
    </w:div>
    <w:div w:id="213432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JP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hyperlink" Target="http://wody.isok.gov.pl/imap/" TargetMode="External"/><Relationship Id="rId19" Type="http://schemas.openxmlformats.org/officeDocument/2006/relationships/image" Target="media/image6.JPG"/><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isap.sejm.gov.pl/DetailsServlet?id=WDU20140000112&amp;min=1" TargetMode="External"/><Relationship Id="rId30" Type="http://schemas.openxmlformats.org/officeDocument/2006/relationships/footer" Target="footer7.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206EA-66DE-41F8-B0CA-BA4C1CF0A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104</Pages>
  <Words>33548</Words>
  <Characters>201293</Characters>
  <Application>Microsoft Office Word</Application>
  <DocSecurity>0</DocSecurity>
  <Lines>1677</Lines>
  <Paragraphs>468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Dorota_Pajak@outlook.com</cp:lastModifiedBy>
  <cp:revision>6</cp:revision>
  <cp:lastPrinted>2023-09-29T08:21:00Z</cp:lastPrinted>
  <dcterms:created xsi:type="dcterms:W3CDTF">2023-09-29T08:52:00Z</dcterms:created>
  <dcterms:modified xsi:type="dcterms:W3CDTF">2023-11-30T12:49:00Z</dcterms:modified>
</cp:coreProperties>
</file>