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0A1BA5" w:rsidRDefault="00742FA6" w:rsidP="00742FA6">
      <w:pPr>
        <w:pStyle w:val="Nagwek8"/>
        <w:spacing w:after="240"/>
        <w:jc w:val="center"/>
        <w:rPr>
          <w:spacing w:val="80"/>
          <w:sz w:val="40"/>
          <w:szCs w:val="40"/>
        </w:rPr>
      </w:pPr>
      <w:r w:rsidRPr="000A1BA5">
        <w:rPr>
          <w:spacing w:val="80"/>
          <w:sz w:val="40"/>
          <w:szCs w:val="40"/>
        </w:rPr>
        <w:t>OBWIESZCZENIE</w:t>
      </w:r>
    </w:p>
    <w:p w14:paraId="152DCBEC" w14:textId="77777777" w:rsidR="00575E92" w:rsidRPr="000A1BA5" w:rsidRDefault="00575E92" w:rsidP="00575E92">
      <w:pPr>
        <w:jc w:val="center"/>
        <w:rPr>
          <w:b/>
          <w:sz w:val="32"/>
          <w:szCs w:val="32"/>
        </w:rPr>
      </w:pPr>
      <w:r w:rsidRPr="000A1BA5">
        <w:rPr>
          <w:b/>
          <w:sz w:val="32"/>
          <w:szCs w:val="32"/>
        </w:rPr>
        <w:t>Burmistrza Miasta Sławkowa</w:t>
      </w:r>
    </w:p>
    <w:p w14:paraId="18F4D3E2" w14:textId="77777777" w:rsidR="00575E92" w:rsidRPr="000A1BA5" w:rsidRDefault="00575E92" w:rsidP="00575E92">
      <w:pPr>
        <w:jc w:val="center"/>
        <w:rPr>
          <w:b/>
          <w:sz w:val="32"/>
          <w:szCs w:val="32"/>
        </w:rPr>
      </w:pPr>
      <w:r w:rsidRPr="000A1BA5">
        <w:rPr>
          <w:b/>
          <w:sz w:val="32"/>
          <w:szCs w:val="32"/>
        </w:rPr>
        <w:t>z dnia 7 marca 2024</w:t>
      </w:r>
      <w:r w:rsidRPr="000A1BA5">
        <w:rPr>
          <w:b/>
          <w:i/>
          <w:sz w:val="32"/>
          <w:szCs w:val="32"/>
        </w:rPr>
        <w:t xml:space="preserve"> </w:t>
      </w:r>
      <w:r w:rsidRPr="000A1BA5">
        <w:rPr>
          <w:b/>
          <w:sz w:val="32"/>
          <w:szCs w:val="32"/>
        </w:rPr>
        <w:t>roku</w:t>
      </w:r>
    </w:p>
    <w:p w14:paraId="037152F5" w14:textId="77777777" w:rsidR="005C3FD8" w:rsidRPr="000A1BA5" w:rsidRDefault="005C3FD8" w:rsidP="007A3710">
      <w:pPr>
        <w:jc w:val="center"/>
        <w:rPr>
          <w:b/>
          <w:sz w:val="40"/>
          <w:szCs w:val="40"/>
        </w:rPr>
      </w:pPr>
    </w:p>
    <w:p w14:paraId="2D8829EB" w14:textId="44F717B9" w:rsidR="00E20273" w:rsidRPr="000A1BA5" w:rsidRDefault="00FC7BA6" w:rsidP="003A00C1">
      <w:pPr>
        <w:pStyle w:val="Tekstpodstawowy3"/>
        <w:suppressAutoHyphens/>
        <w:spacing w:line="276" w:lineRule="auto"/>
        <w:ind w:right="283"/>
        <w:jc w:val="both"/>
        <w:rPr>
          <w:sz w:val="28"/>
          <w:szCs w:val="28"/>
        </w:rPr>
      </w:pPr>
      <w:r w:rsidRPr="000A1BA5">
        <w:rPr>
          <w:sz w:val="28"/>
          <w:szCs w:val="28"/>
        </w:rPr>
        <w:t xml:space="preserve">Na podstawie art. 16 § 1 </w:t>
      </w:r>
      <w:r w:rsidR="003F0C8F" w:rsidRPr="000A1BA5">
        <w:rPr>
          <w:sz w:val="28"/>
          <w:szCs w:val="28"/>
        </w:rPr>
        <w:t>ustawy</w:t>
      </w:r>
      <w:r w:rsidR="00582A5B" w:rsidRPr="000A1BA5">
        <w:rPr>
          <w:sz w:val="28"/>
          <w:szCs w:val="28"/>
        </w:rPr>
        <w:t xml:space="preserve"> z dnia 5 stycznia 2011 r</w:t>
      </w:r>
      <w:r w:rsidR="004D3776" w:rsidRPr="000A1BA5">
        <w:rPr>
          <w:sz w:val="28"/>
          <w:szCs w:val="28"/>
        </w:rPr>
        <w:t>.</w:t>
      </w:r>
      <w:r w:rsidR="00582A5B" w:rsidRPr="000A1BA5">
        <w:rPr>
          <w:sz w:val="28"/>
          <w:szCs w:val="28"/>
        </w:rPr>
        <w:t xml:space="preserve"> – Kodeks wyborczy </w:t>
      </w:r>
      <w:r w:rsidR="007806A2" w:rsidRPr="000A1BA5">
        <w:rPr>
          <w:sz w:val="28"/>
          <w:szCs w:val="28"/>
        </w:rPr>
        <w:t>(</w:t>
      </w:r>
      <w:r w:rsidR="00502CF0" w:rsidRPr="000A1BA5">
        <w:rPr>
          <w:sz w:val="28"/>
          <w:szCs w:val="28"/>
        </w:rPr>
        <w:t>Dz. U. z 2023 r. poz. 2408</w:t>
      </w:r>
      <w:r w:rsidR="007806A2" w:rsidRPr="000A1BA5">
        <w:rPr>
          <w:sz w:val="28"/>
          <w:szCs w:val="28"/>
        </w:rPr>
        <w:t>)</w:t>
      </w:r>
      <w:r w:rsidRPr="000A1BA5">
        <w:rPr>
          <w:sz w:val="28"/>
          <w:szCs w:val="28"/>
        </w:rPr>
        <w:t xml:space="preserve"> </w:t>
      </w:r>
      <w:r w:rsidR="003C3082" w:rsidRPr="000A1BA5">
        <w:rPr>
          <w:sz w:val="28"/>
          <w:szCs w:val="28"/>
        </w:rPr>
        <w:t>Burmistrz Miasta Sławkowa</w:t>
      </w:r>
      <w:r w:rsidR="00582A5B" w:rsidRPr="000A1BA5">
        <w:rPr>
          <w:sz w:val="28"/>
          <w:szCs w:val="28"/>
        </w:rPr>
        <w:t xml:space="preserve"> podaje do wiadomości </w:t>
      </w:r>
      <w:r w:rsidR="00EC1B74" w:rsidRPr="000A1BA5">
        <w:rPr>
          <w:sz w:val="28"/>
          <w:szCs w:val="28"/>
        </w:rPr>
        <w:t xml:space="preserve">wyborców </w:t>
      </w:r>
      <w:r w:rsidR="00582A5B" w:rsidRPr="000A1BA5">
        <w:rPr>
          <w:sz w:val="28"/>
          <w:szCs w:val="28"/>
        </w:rPr>
        <w:t>informac</w:t>
      </w:r>
      <w:r w:rsidR="002C6A81" w:rsidRPr="000A1BA5">
        <w:rPr>
          <w:sz w:val="28"/>
          <w:szCs w:val="28"/>
        </w:rPr>
        <w:t xml:space="preserve">ję o </w:t>
      </w:r>
      <w:r w:rsidR="00ED171A" w:rsidRPr="000A1BA5">
        <w:rPr>
          <w:sz w:val="28"/>
          <w:szCs w:val="28"/>
        </w:rPr>
        <w:t>numerach oraz granicach obwodów głosowania, wyznaczonych siedzibach obwodowych komisji wyborczych</w:t>
      </w:r>
      <w:r w:rsidR="002C6A81" w:rsidRPr="000A1BA5">
        <w:rPr>
          <w:sz w:val="28"/>
          <w:szCs w:val="28"/>
        </w:rPr>
        <w:t xml:space="preserve"> </w:t>
      </w:r>
      <w:r w:rsidR="00751C17" w:rsidRPr="000A1BA5">
        <w:rPr>
          <w:sz w:val="28"/>
          <w:szCs w:val="28"/>
        </w:rPr>
        <w:t xml:space="preserve">oraz możliwości głosowania korespondencyjnego i przez pełnomocnika </w:t>
      </w:r>
      <w:r w:rsidR="002218C5" w:rsidRPr="000A1BA5">
        <w:rPr>
          <w:sz w:val="28"/>
          <w:szCs w:val="28"/>
        </w:rPr>
        <w:t xml:space="preserve">w wyborach </w:t>
      </w:r>
      <w:r w:rsidR="003C3082" w:rsidRPr="000A1BA5">
        <w:rPr>
          <w:sz w:val="28"/>
          <w:szCs w:val="28"/>
        </w:rPr>
        <w:t>do rad gmin, rad powiatów i sejmików województw oraz w wyborach wójtów, burmistrzów i prezydentów miast</w:t>
      </w:r>
      <w:r w:rsidR="00054A83" w:rsidRPr="000A1BA5">
        <w:rPr>
          <w:sz w:val="28"/>
          <w:szCs w:val="28"/>
        </w:rPr>
        <w:t xml:space="preserve"> </w:t>
      </w:r>
      <w:r w:rsidR="009B660F" w:rsidRPr="000A1BA5">
        <w:rPr>
          <w:sz w:val="28"/>
          <w:szCs w:val="28"/>
        </w:rPr>
        <w:t>z</w:t>
      </w:r>
      <w:r w:rsidR="007A3710" w:rsidRPr="000A1BA5">
        <w:rPr>
          <w:sz w:val="28"/>
          <w:szCs w:val="28"/>
        </w:rPr>
        <w:t>arządzonych</w:t>
      </w:r>
      <w:r w:rsidR="00582A5B" w:rsidRPr="000A1BA5">
        <w:rPr>
          <w:sz w:val="28"/>
          <w:szCs w:val="28"/>
        </w:rPr>
        <w:t xml:space="preserve"> na dzień </w:t>
      </w:r>
      <w:r w:rsidR="003C3082" w:rsidRPr="000A1BA5">
        <w:rPr>
          <w:sz w:val="28"/>
          <w:szCs w:val="28"/>
        </w:rPr>
        <w:t>7 kwietnia 2024</w:t>
      </w:r>
      <w:r w:rsidR="006C6CF0" w:rsidRPr="000A1BA5">
        <w:rPr>
          <w:sz w:val="28"/>
          <w:szCs w:val="28"/>
        </w:rPr>
        <w:t xml:space="preserve"> </w:t>
      </w:r>
      <w:r w:rsidR="00BE384C" w:rsidRPr="000A1BA5">
        <w:rPr>
          <w:sz w:val="28"/>
          <w:szCs w:val="28"/>
        </w:rPr>
        <w:t>r</w:t>
      </w:r>
      <w:r w:rsidR="006C6CF0" w:rsidRPr="000A1BA5">
        <w:rPr>
          <w:sz w:val="28"/>
          <w:szCs w:val="28"/>
        </w:rPr>
        <w:t>.</w:t>
      </w:r>
      <w:r w:rsidR="00BC3565" w:rsidRPr="000A1BA5">
        <w:rPr>
          <w:sz w:val="28"/>
          <w:szCs w:val="28"/>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315102">
            <w:pPr>
              <w:spacing w:line="276" w:lineRule="auto"/>
              <w:jc w:val="both"/>
              <w:rPr>
                <w:b/>
                <w:sz w:val="32"/>
                <w:szCs w:val="32"/>
              </w:rPr>
            </w:pPr>
            <w:r w:rsidRPr="00FF647B">
              <w:rPr>
                <w:sz w:val="32"/>
                <w:szCs w:val="32"/>
              </w:rPr>
              <w:t>ul.: Biskupia, Chwaliboskie, Fabryczna, Francesco Nullo, Garncarska, Gołębia, Hipolita Kownackiego, Jagiellońska, Jana Matejki, Jazy, Juliusza Słowackiego, Karola Szymanowskiego, Komora, Kościelna, Księża Droga, Legionów Polskich, Mały Rynek, Michałów, Niwka, Olkuska, Staropocztowa, Wał, Wikle, Zakościelna, Zamkowa.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 im. Jana Baranowskiego, ul. Browarna 55, 41-260 Sławków</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5BD81D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550B2C"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5F9A7A0A" w14:textId="77777777" w:rsidR="005959A8" w:rsidRPr="00FF647B" w:rsidRDefault="00FF647B" w:rsidP="00315102">
            <w:pPr>
              <w:spacing w:line="276" w:lineRule="auto"/>
              <w:jc w:val="both"/>
              <w:rPr>
                <w:b/>
                <w:sz w:val="32"/>
                <w:szCs w:val="32"/>
              </w:rPr>
            </w:pPr>
            <w:r w:rsidRPr="00FF647B">
              <w:rPr>
                <w:sz w:val="32"/>
                <w:szCs w:val="32"/>
              </w:rPr>
              <w:t>ul.: Browarna, Gwarków Sławkowskich, Kabania, Kołdaczka, Kozłowska, Kwartowska, Łosińska, marszałka Józefa Piłsudskiego, Młyńska, Okradzionowska, Piekarska, Podwalna, Radosna, Rynek, Strzemieszycka, Świętego Jakuba, Walcownia, Wrocławska, Zbożowa, Żupnicza.</w:t>
            </w:r>
          </w:p>
        </w:tc>
        <w:tc>
          <w:tcPr>
            <w:tcW w:w="7087" w:type="dxa"/>
            <w:tcBorders>
              <w:top w:val="single" w:sz="4" w:space="0" w:color="auto"/>
              <w:left w:val="single" w:sz="4" w:space="0" w:color="auto"/>
              <w:bottom w:val="single" w:sz="4" w:space="0" w:color="auto"/>
              <w:right w:val="single" w:sz="4" w:space="0" w:color="auto"/>
            </w:tcBorders>
            <w:vAlign w:val="center"/>
          </w:tcPr>
          <w:p w14:paraId="4448B06B"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 im. Jana Baranowskiego, ul. Browarna 55, 41-260 Sławków</w:t>
            </w:r>
          </w:p>
          <w:p w14:paraId="33A4CA18" w14:textId="77777777" w:rsidR="002E67BD" w:rsidRPr="00F61ABF" w:rsidRDefault="002E67BD" w:rsidP="002E67BD">
            <w:pPr>
              <w:spacing w:line="360" w:lineRule="auto"/>
              <w:jc w:val="center"/>
              <w:rPr>
                <w:bCs/>
                <w:sz w:val="24"/>
                <w:szCs w:val="24"/>
                <w:lang w:val="en-US"/>
              </w:rPr>
            </w:pPr>
          </w:p>
          <w:p w14:paraId="53E9D0A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BF6CA5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93F7D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2ACFD9"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1F74A142" w14:textId="77777777" w:rsidR="005959A8" w:rsidRPr="00FF647B" w:rsidRDefault="00FF647B" w:rsidP="00315102">
            <w:pPr>
              <w:spacing w:line="276" w:lineRule="auto"/>
              <w:jc w:val="both"/>
              <w:rPr>
                <w:b/>
                <w:sz w:val="32"/>
                <w:szCs w:val="32"/>
              </w:rPr>
            </w:pPr>
            <w:r w:rsidRPr="00FF647B">
              <w:rPr>
                <w:sz w:val="32"/>
                <w:szCs w:val="32"/>
              </w:rPr>
              <w:t>ul.: Krzywda, Polskiego Czerwonego Krzyża, Poprzeczna, Siewierska, Świętojańska, Zawalna.</w:t>
            </w:r>
          </w:p>
        </w:tc>
        <w:tc>
          <w:tcPr>
            <w:tcW w:w="7087" w:type="dxa"/>
            <w:tcBorders>
              <w:top w:val="single" w:sz="4" w:space="0" w:color="auto"/>
              <w:left w:val="single" w:sz="4" w:space="0" w:color="auto"/>
              <w:bottom w:val="single" w:sz="4" w:space="0" w:color="auto"/>
              <w:right w:val="single" w:sz="4" w:space="0" w:color="auto"/>
            </w:tcBorders>
            <w:vAlign w:val="center"/>
          </w:tcPr>
          <w:p w14:paraId="585B2A41"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im. Jana Pawła II, ul. generała Władysława Sikorskiego 4, 41-260 Sławków</w:t>
            </w:r>
          </w:p>
          <w:p w14:paraId="3C70F22E" w14:textId="77777777" w:rsidR="002E67BD" w:rsidRPr="00F61ABF" w:rsidRDefault="002E67BD" w:rsidP="002E67BD">
            <w:pPr>
              <w:spacing w:line="360" w:lineRule="auto"/>
              <w:jc w:val="center"/>
              <w:rPr>
                <w:bCs/>
                <w:sz w:val="24"/>
                <w:szCs w:val="24"/>
                <w:lang w:val="en-US"/>
              </w:rPr>
            </w:pPr>
          </w:p>
          <w:p w14:paraId="54079E2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34A6CD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281B8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C9222C"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4630B485" w14:textId="77777777" w:rsidR="005959A8" w:rsidRPr="00FF647B" w:rsidRDefault="00FF647B" w:rsidP="00315102">
            <w:pPr>
              <w:spacing w:line="276" w:lineRule="auto"/>
              <w:jc w:val="both"/>
              <w:rPr>
                <w:b/>
                <w:sz w:val="32"/>
                <w:szCs w:val="32"/>
              </w:rPr>
            </w:pPr>
            <w:r w:rsidRPr="00FF647B">
              <w:rPr>
                <w:sz w:val="32"/>
                <w:szCs w:val="32"/>
              </w:rPr>
              <w:t>ul.: 23 Stycznia, Armii Krajowej, Cechowa, Cegielniana, Dębniki, Dymniki, generała Józefa Hallera, generała Władysława Sikorskiego, Grodzka, Hrubieszowska, inż. Władysława Sujkowskiego, Kolejowa, Krakowska, Obrońców Westerplatte, Owocowa, Pańska Góra, Wita Stwosza, Wrzosowa, Zagródki.</w:t>
            </w:r>
          </w:p>
        </w:tc>
        <w:tc>
          <w:tcPr>
            <w:tcW w:w="7087" w:type="dxa"/>
            <w:tcBorders>
              <w:top w:val="single" w:sz="4" w:space="0" w:color="auto"/>
              <w:left w:val="single" w:sz="4" w:space="0" w:color="auto"/>
              <w:bottom w:val="single" w:sz="4" w:space="0" w:color="auto"/>
              <w:right w:val="single" w:sz="4" w:space="0" w:color="auto"/>
            </w:tcBorders>
            <w:vAlign w:val="center"/>
          </w:tcPr>
          <w:p w14:paraId="558A378B" w14:textId="77777777" w:rsidR="002E67BD" w:rsidRPr="00F61ABF" w:rsidRDefault="00FF647B" w:rsidP="002E67BD">
            <w:pPr>
              <w:spacing w:line="360" w:lineRule="auto"/>
              <w:jc w:val="center"/>
              <w:rPr>
                <w:bCs/>
                <w:sz w:val="24"/>
                <w:szCs w:val="24"/>
                <w:lang w:val="en-US"/>
              </w:rPr>
            </w:pPr>
            <w:r w:rsidRPr="00F61ABF">
              <w:rPr>
                <w:b/>
                <w:sz w:val="32"/>
                <w:szCs w:val="32"/>
                <w:lang w:val="en-US"/>
              </w:rPr>
              <w:t>Miejska Biblioteka Publiczna, ul. generała Władysława Sikorskiego 4, 41-260 Sławków</w:t>
            </w:r>
          </w:p>
        </w:tc>
      </w:tr>
      <w:tr w:rsidR="00582A5B" w:rsidRPr="00233F5B" w14:paraId="2E9BEF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919FA9"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2EA6F734" w14:textId="77777777" w:rsidR="005959A8" w:rsidRPr="00FF647B" w:rsidRDefault="00FF647B" w:rsidP="00315102">
            <w:pPr>
              <w:spacing w:line="276" w:lineRule="auto"/>
              <w:jc w:val="both"/>
              <w:rPr>
                <w:b/>
                <w:sz w:val="32"/>
                <w:szCs w:val="32"/>
              </w:rPr>
            </w:pPr>
            <w:r w:rsidRPr="00FF647B">
              <w:rPr>
                <w:sz w:val="32"/>
                <w:szCs w:val="32"/>
              </w:rPr>
              <w:t>ul.: Borowa, Borówkowa, Botaniczna, Brzozowa, Burki, Dębowa Góra, Gajowych, Groniec, Jałowcowa, Jarzębinowa, Jaśminowa, Jaworowa, Jesionowa, Jodłowa, Konarowa, Konwaliowa, Korzenna, Lisia, Makowa, Miedawa, Modrzewiowa, Myśliwych, Niwa, Pasterska, Piernikarka, Plebiscytowa, Ryszka, Sarnia, Słonecznikowa, Sosnowa, Staszówka, Stawki, Stokrotek, Storczyków, Szerokotorowa, Świerkowa, Świętego Huberta, Wiejska, Wilcza, Zachodnia, Zajęcza.</w:t>
            </w:r>
          </w:p>
        </w:tc>
        <w:tc>
          <w:tcPr>
            <w:tcW w:w="7087" w:type="dxa"/>
            <w:tcBorders>
              <w:top w:val="single" w:sz="4" w:space="0" w:color="auto"/>
              <w:left w:val="single" w:sz="4" w:space="0" w:color="auto"/>
              <w:bottom w:val="single" w:sz="4" w:space="0" w:color="auto"/>
              <w:right w:val="single" w:sz="4" w:space="0" w:color="auto"/>
            </w:tcBorders>
            <w:vAlign w:val="center"/>
          </w:tcPr>
          <w:p w14:paraId="56665371" w14:textId="77777777" w:rsidR="002E67BD" w:rsidRPr="00F61ABF" w:rsidRDefault="00FF647B" w:rsidP="002E67BD">
            <w:pPr>
              <w:spacing w:line="360" w:lineRule="auto"/>
              <w:jc w:val="center"/>
              <w:rPr>
                <w:bCs/>
                <w:sz w:val="24"/>
                <w:szCs w:val="24"/>
                <w:lang w:val="en-US"/>
              </w:rPr>
            </w:pPr>
            <w:r w:rsidRPr="00F61ABF">
              <w:rPr>
                <w:b/>
                <w:sz w:val="32"/>
                <w:szCs w:val="32"/>
                <w:lang w:val="en-US"/>
              </w:rPr>
              <w:t>Szkolne Schronisko Młodzieżowe, ul. Niwa 45, 41-260 Sławków</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162D19A6" w14:textId="77777777" w:rsidR="00315102" w:rsidRDefault="00315102" w:rsidP="00497687">
      <w:pPr>
        <w:spacing w:line="276" w:lineRule="auto"/>
        <w:jc w:val="both"/>
        <w:rPr>
          <w:b/>
          <w:sz w:val="30"/>
          <w:szCs w:val="30"/>
        </w:rPr>
      </w:pPr>
    </w:p>
    <w:p w14:paraId="554F9A93" w14:textId="77777777" w:rsidR="00315102" w:rsidRDefault="00315102" w:rsidP="00497687">
      <w:pPr>
        <w:spacing w:line="276" w:lineRule="auto"/>
        <w:jc w:val="both"/>
        <w:rPr>
          <w:b/>
          <w:sz w:val="30"/>
          <w:szCs w:val="30"/>
        </w:rPr>
      </w:pPr>
    </w:p>
    <w:p w14:paraId="4E677482" w14:textId="77777777" w:rsidR="00315102" w:rsidRDefault="00315102" w:rsidP="00497687">
      <w:pPr>
        <w:spacing w:line="276" w:lineRule="auto"/>
        <w:jc w:val="both"/>
        <w:rPr>
          <w:b/>
          <w:sz w:val="30"/>
          <w:szCs w:val="30"/>
        </w:rPr>
      </w:pPr>
    </w:p>
    <w:p w14:paraId="50C2186D" w14:textId="69E9EE4A" w:rsidR="00497687" w:rsidRPr="00497687" w:rsidRDefault="008B2664" w:rsidP="00497687">
      <w:pPr>
        <w:spacing w:line="276" w:lineRule="auto"/>
        <w:jc w:val="both"/>
        <w:rPr>
          <w:b/>
          <w:sz w:val="30"/>
          <w:szCs w:val="30"/>
        </w:rPr>
      </w:pPr>
      <w:r w:rsidRPr="008B2664">
        <w:rPr>
          <w:b/>
          <w:sz w:val="30"/>
          <w:szCs w:val="30"/>
        </w:rPr>
        <w:lastRenderedPageBreak/>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Katowicach III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Sławkowa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Burmistrz Miasta Sławkowa</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Rafał ADAMCZYK</w:t>
      </w:r>
    </w:p>
    <w:sectPr w:rsidR="008B445D" w:rsidRPr="00F61ABF" w:rsidSect="00CC6DDB">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A1BA5"/>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102"/>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304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C6DDB"/>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Sekuła</dc:creator>
  <cp:keywords/>
  <dc:description/>
  <cp:lastModifiedBy>Marta Sekuła</cp:lastModifiedBy>
  <cp:revision>4</cp:revision>
  <cp:lastPrinted>2016-11-15T08:29:00Z</cp:lastPrinted>
  <dcterms:created xsi:type="dcterms:W3CDTF">2024-03-07T07:30:00Z</dcterms:created>
  <dcterms:modified xsi:type="dcterms:W3CDTF">2024-03-07T07:34:00Z</dcterms:modified>
  <dc:identifier/>
  <dc:language/>
</cp:coreProperties>
</file>