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0E74" w14:textId="77777777" w:rsidR="00A77B3E" w:rsidRDefault="00000000">
      <w:pPr>
        <w:jc w:val="center"/>
        <w:rPr>
          <w:b/>
          <w:caps/>
        </w:rPr>
      </w:pPr>
      <w:r>
        <w:rPr>
          <w:b/>
          <w:caps/>
        </w:rPr>
        <w:t>Uchwała Nr XVI/125/2025</w:t>
      </w:r>
      <w:r>
        <w:rPr>
          <w:b/>
          <w:caps/>
        </w:rPr>
        <w:br/>
        <w:t>Rady Miejskiej w Sławkowie</w:t>
      </w:r>
    </w:p>
    <w:p w14:paraId="51833090" w14:textId="77777777" w:rsidR="00A77B3E" w:rsidRDefault="00000000">
      <w:pPr>
        <w:spacing w:before="280" w:after="280"/>
        <w:jc w:val="center"/>
        <w:rPr>
          <w:b/>
          <w:caps/>
        </w:rPr>
      </w:pPr>
      <w:r>
        <w:t>z dnia 26 czerwca 2025 r.</w:t>
      </w:r>
    </w:p>
    <w:p w14:paraId="30EAD589" w14:textId="77777777" w:rsidR="00A77B3E" w:rsidRDefault="00000000">
      <w:pPr>
        <w:keepNext/>
        <w:spacing w:after="480"/>
        <w:jc w:val="center"/>
      </w:pPr>
      <w:r>
        <w:rPr>
          <w:b/>
        </w:rPr>
        <w:t>w sprawie rozpatrzenia wniosku</w:t>
      </w:r>
    </w:p>
    <w:p w14:paraId="3C0EBEB6" w14:textId="77777777" w:rsidR="00A77B3E" w:rsidRDefault="00000000">
      <w:pPr>
        <w:keepLines/>
        <w:spacing w:before="120" w:after="120"/>
        <w:ind w:firstLine="227"/>
        <w:rPr>
          <w:color w:val="000000"/>
          <w:u w:color="000000"/>
        </w:rPr>
      </w:pPr>
      <w:r>
        <w:t xml:space="preserve">Na podstawie art. 18b ust. 2 pkt 15 ustawy z dnia 8 marca 1990 r. o samorządzie gminnym (Dz. U. z 2024 r., poz. 1465 ze zm.) w związku z art. 221 §1, art. 241 ustawy z dnia 14 czerwca 1960 r. Kodeks postępowania administracyjnego (Dz. U z 2024 r., poz. 572)   </w:t>
      </w:r>
      <w:r>
        <w:rPr>
          <w:b/>
          <w:color w:val="000000"/>
          <w:u w:color="000000"/>
        </w:rPr>
        <w:t>Rada Miejska w Sławkowie</w:t>
      </w:r>
    </w:p>
    <w:p w14:paraId="1CB73312" w14:textId="77777777" w:rsidR="00A77B3E" w:rsidRDefault="00000000">
      <w:pPr>
        <w:spacing w:before="120" w:after="120"/>
        <w:jc w:val="center"/>
        <w:rPr>
          <w:b/>
          <w:color w:val="000000"/>
          <w:u w:color="000000"/>
        </w:rPr>
      </w:pPr>
      <w:r>
        <w:rPr>
          <w:b/>
          <w:color w:val="000000"/>
          <w:u w:color="000000"/>
        </w:rPr>
        <w:t>uchwala</w:t>
      </w:r>
    </w:p>
    <w:p w14:paraId="3B2F030B" w14:textId="45956E5C" w:rsidR="00A77B3E" w:rsidRDefault="00000000">
      <w:pPr>
        <w:keepLines/>
        <w:spacing w:before="120" w:after="120"/>
        <w:ind w:firstLine="340"/>
        <w:rPr>
          <w:color w:val="000000"/>
          <w:u w:color="000000"/>
        </w:rPr>
      </w:pPr>
      <w:r>
        <w:rPr>
          <w:b/>
        </w:rPr>
        <w:t>§ 1. </w:t>
      </w:r>
      <w:r>
        <w:rPr>
          <w:color w:val="000000"/>
          <w:u w:color="000000"/>
        </w:rPr>
        <w:t xml:space="preserve">Uznać, że wniosek Pana </w:t>
      </w:r>
      <w:r w:rsidR="00C56D29" w:rsidRPr="00C56D29">
        <w:rPr>
          <w:i/>
          <w:iCs/>
          <w:color w:val="000000"/>
          <w:u w:color="000000"/>
        </w:rPr>
        <w:t>anonimizacja danych</w:t>
      </w:r>
      <w:r>
        <w:rPr>
          <w:color w:val="000000"/>
          <w:u w:color="000000"/>
        </w:rPr>
        <w:t xml:space="preserve"> dotyczący odbudowy odcinka toru kolejowego Sławków - Michałów oraz wystąpienie do PKP PLK w sprawie przywrócenia zlikwidowanej infrastruktury kolejowej, jest bezzasadny.</w:t>
      </w:r>
    </w:p>
    <w:p w14:paraId="15949E1B" w14:textId="77777777" w:rsidR="00A77B3E" w:rsidRDefault="00000000">
      <w:pPr>
        <w:keepLines/>
        <w:spacing w:before="120" w:after="120"/>
        <w:ind w:firstLine="340"/>
        <w:rPr>
          <w:color w:val="000000"/>
          <w:u w:color="000000"/>
        </w:rPr>
      </w:pPr>
      <w:r>
        <w:rPr>
          <w:b/>
        </w:rPr>
        <w:t>§ 2. </w:t>
      </w:r>
      <w:r>
        <w:rPr>
          <w:color w:val="000000"/>
          <w:u w:color="000000"/>
        </w:rPr>
        <w:t>Uzasadnienie rozpatrzenia wniosku stanowi załącznik do uchwały.</w:t>
      </w:r>
    </w:p>
    <w:p w14:paraId="018234E0" w14:textId="77777777" w:rsidR="00A77B3E" w:rsidRDefault="00000000">
      <w:pPr>
        <w:keepLines/>
        <w:spacing w:before="120" w:after="120"/>
        <w:ind w:firstLine="340"/>
        <w:rPr>
          <w:color w:val="000000"/>
          <w:u w:color="000000"/>
        </w:rPr>
      </w:pPr>
      <w:r>
        <w:rPr>
          <w:b/>
        </w:rPr>
        <w:t>§ 3. </w:t>
      </w:r>
      <w:r>
        <w:rPr>
          <w:color w:val="000000"/>
          <w:u w:color="000000"/>
        </w:rPr>
        <w:t>Wykonanie uchwały powierza się Przewodniczącemu Rady Miejskiej w Sławkowie, zobowiązując go do poinformowania osoby składającej wniosek o sposobie jego załatwienia.</w:t>
      </w:r>
    </w:p>
    <w:p w14:paraId="7B33184A" w14:textId="77777777" w:rsidR="00A77B3E" w:rsidRDefault="00000000">
      <w:pPr>
        <w:keepNext/>
        <w:keepLines/>
        <w:spacing w:before="120" w:after="120"/>
        <w:ind w:firstLine="340"/>
        <w:rPr>
          <w:color w:val="000000"/>
          <w:u w:color="000000"/>
        </w:rPr>
      </w:pPr>
      <w:r>
        <w:rPr>
          <w:b/>
        </w:rPr>
        <w:t>§ 4. </w:t>
      </w:r>
      <w:r>
        <w:rPr>
          <w:color w:val="000000"/>
          <w:u w:color="000000"/>
        </w:rPr>
        <w:t>Uchwała wchodzi w życie z dniem podjęcia.</w:t>
      </w:r>
    </w:p>
    <w:p w14:paraId="7237C172" w14:textId="77777777" w:rsidR="00A77B3E" w:rsidRDefault="00000000">
      <w:pPr>
        <w:keepNext/>
        <w:keepLines/>
        <w:spacing w:before="240" w:after="240"/>
        <w:ind w:left="283" w:firstLine="227"/>
        <w:rPr>
          <w:color w:val="000000"/>
          <w:u w:color="000000"/>
        </w:rPr>
      </w:pPr>
      <w:r>
        <w:rPr>
          <w:color w:val="000000"/>
          <w:u w:color="000000"/>
        </w:rPr>
        <w:t> </w:t>
      </w:r>
    </w:p>
    <w:p w14:paraId="600533D0"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E53235" w14:paraId="091815D3" w14:textId="77777777">
        <w:tc>
          <w:tcPr>
            <w:tcW w:w="2500" w:type="pct"/>
            <w:tcMar>
              <w:top w:w="0" w:type="dxa"/>
              <w:left w:w="0" w:type="dxa"/>
              <w:bottom w:w="0" w:type="dxa"/>
              <w:right w:w="0" w:type="dxa"/>
            </w:tcMar>
            <w:hideMark/>
          </w:tcPr>
          <w:p w14:paraId="42A1A713" w14:textId="77777777" w:rsidR="00E53235" w:rsidRDefault="00E53235">
            <w:pPr>
              <w:keepNext/>
              <w:keepLines/>
              <w:jc w:val="left"/>
              <w:rPr>
                <w:color w:val="000000"/>
                <w:szCs w:val="22"/>
              </w:rPr>
            </w:pPr>
          </w:p>
        </w:tc>
        <w:tc>
          <w:tcPr>
            <w:tcW w:w="2500" w:type="pct"/>
            <w:tcMar>
              <w:top w:w="0" w:type="dxa"/>
              <w:left w:w="0" w:type="dxa"/>
              <w:bottom w:w="0" w:type="dxa"/>
              <w:right w:w="0" w:type="dxa"/>
            </w:tcMar>
            <w:hideMark/>
          </w:tcPr>
          <w:p w14:paraId="4E936F0D" w14:textId="77777777" w:rsidR="00E53235" w:rsidRDefault="00000000">
            <w:pPr>
              <w:keepNext/>
              <w:keepLines/>
              <w:spacing w:before="560" w:after="560"/>
              <w:ind w:left="1134" w:right="1134"/>
              <w:jc w:val="center"/>
              <w:rPr>
                <w:color w:val="000000"/>
                <w:szCs w:val="22"/>
              </w:rPr>
            </w:pPr>
            <w:r>
              <w:rPr>
                <w:color w:val="000000"/>
                <w:szCs w:val="22"/>
              </w:rPr>
              <w:t>Przewodniczący Rady Miejskiej</w:t>
            </w:r>
            <w:r>
              <w:rPr>
                <w:color w:val="000000"/>
                <w:szCs w:val="22"/>
              </w:rPr>
              <w:br/>
            </w:r>
            <w:r>
              <w:rPr>
                <w:color w:val="000000"/>
                <w:szCs w:val="22"/>
              </w:rPr>
              <w:br/>
            </w:r>
            <w:r>
              <w:rPr>
                <w:color w:val="000000"/>
                <w:szCs w:val="22"/>
              </w:rPr>
              <w:br/>
            </w:r>
            <w:r>
              <w:rPr>
                <w:b/>
              </w:rPr>
              <w:t>mgr Łukasz Hofler</w:t>
            </w:r>
          </w:p>
        </w:tc>
      </w:tr>
    </w:tbl>
    <w:p w14:paraId="7C09F9CB" w14:textId="77777777" w:rsidR="00A77B3E" w:rsidRDefault="00A77B3E">
      <w:pPr>
        <w:keepNext/>
        <w:rPr>
          <w:color w:val="000000"/>
          <w:u w:color="000000"/>
        </w:rPr>
        <w:sectPr w:rsidR="00A77B3E">
          <w:footerReference w:type="default" r:id="rId6"/>
          <w:endnotePr>
            <w:numFmt w:val="decimal"/>
          </w:endnotePr>
          <w:pgSz w:w="11906" w:h="16838"/>
          <w:pgMar w:top="850" w:right="850" w:bottom="850" w:left="850" w:header="708" w:footer="708" w:gutter="0"/>
          <w:cols w:space="708"/>
          <w:docGrid w:linePitch="360"/>
        </w:sectPr>
      </w:pPr>
    </w:p>
    <w:p w14:paraId="25C0DF27" w14:textId="77777777" w:rsidR="00E53235" w:rsidRDefault="00E53235">
      <w:pPr>
        <w:jc w:val="left"/>
        <w:rPr>
          <w:color w:val="000000"/>
          <w:szCs w:val="20"/>
          <w:shd w:val="clear" w:color="auto" w:fill="FFFFFF"/>
          <w:lang w:val="x-none" w:eastAsia="en-US" w:bidi="ar-SA"/>
        </w:rPr>
      </w:pPr>
    </w:p>
    <w:p w14:paraId="733D9F20" w14:textId="77777777" w:rsidR="00E53235"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1E0E852A" w14:textId="62398C0E" w:rsidR="00E53235" w:rsidRDefault="00000000">
      <w:pPr>
        <w:spacing w:line="360" w:lineRule="auto"/>
        <w:ind w:firstLine="720"/>
        <w:rPr>
          <w:color w:val="000000"/>
          <w:szCs w:val="20"/>
          <w:shd w:val="clear" w:color="auto" w:fill="FFFFFF"/>
        </w:rPr>
      </w:pPr>
      <w:r>
        <w:rPr>
          <w:color w:val="000000"/>
          <w:szCs w:val="20"/>
          <w:shd w:val="clear" w:color="auto" w:fill="FFFFFF"/>
        </w:rPr>
        <w:t>W dniu 11 czerwca 2025 r.  do Urzędu Miasta Sławkowa wpłynął wniosek P</w:t>
      </w:r>
      <w:proofErr w:type="spellStart"/>
      <w:r>
        <w:rPr>
          <w:color w:val="000000"/>
          <w:szCs w:val="20"/>
          <w:shd w:val="clear" w:color="auto" w:fill="FFFFFF"/>
          <w:lang w:val="x-none" w:eastAsia="en-US" w:bidi="ar-SA"/>
        </w:rPr>
        <w:t>ana</w:t>
      </w:r>
      <w:proofErr w:type="spellEnd"/>
      <w:r>
        <w:rPr>
          <w:color w:val="000000"/>
          <w:szCs w:val="20"/>
          <w:shd w:val="clear" w:color="auto" w:fill="FFFFFF"/>
          <w:lang w:val="x-none" w:eastAsia="en-US" w:bidi="ar-SA"/>
        </w:rPr>
        <w:t xml:space="preserve"> </w:t>
      </w:r>
      <w:r w:rsidR="00C56D29" w:rsidRPr="00C56D29">
        <w:rPr>
          <w:i/>
          <w:iCs/>
          <w:color w:val="000000"/>
          <w:u w:color="000000"/>
        </w:rPr>
        <w:t>anonimizacja danych</w:t>
      </w:r>
      <w:r>
        <w:rPr>
          <w:color w:val="000000"/>
          <w:szCs w:val="20"/>
          <w:shd w:val="clear" w:color="auto" w:fill="FFFFFF"/>
          <w:lang w:val="x-none" w:eastAsia="en-US" w:bidi="ar-SA"/>
        </w:rPr>
        <w:t xml:space="preserve"> dotyczący odbudowy odcinka toru kolejowego Sławków - Michałów oraz wystąpienie do PKP PLK w sprawie przywrócenia zlikwidowanej infrastruktury kolejowej</w:t>
      </w:r>
      <w:r>
        <w:rPr>
          <w:color w:val="000000"/>
          <w:szCs w:val="20"/>
          <w:shd w:val="clear" w:color="auto" w:fill="FFFFFF"/>
        </w:rPr>
        <w:t xml:space="preserve">. </w:t>
      </w:r>
    </w:p>
    <w:p w14:paraId="2E175D86" w14:textId="77777777" w:rsidR="00E53235" w:rsidRDefault="00000000">
      <w:pPr>
        <w:spacing w:line="360" w:lineRule="auto"/>
        <w:ind w:firstLine="720"/>
        <w:rPr>
          <w:color w:val="000000"/>
          <w:szCs w:val="20"/>
          <w:shd w:val="clear" w:color="auto" w:fill="FFFFFF"/>
        </w:rPr>
      </w:pPr>
      <w:r>
        <w:rPr>
          <w:color w:val="000000"/>
          <w:szCs w:val="20"/>
          <w:shd w:val="clear" w:color="auto" w:fill="FFFFFF"/>
        </w:rPr>
        <w:t xml:space="preserve">Wniosek został skierowany do Komisji Skarg, Wniosków i Petycji w celu jego rozpatrzenia. Posiedzenie Komisji zostało zwołane na dzień 18 czerwca 2025 r. Podczas Komisji omówiona została treść przedmiotowego wniosku. Po analizie jego treści oraz jego postulatów członkowie Komisji postanowili zawnioskować o uznanie wniosku za bezzasadny. </w:t>
      </w:r>
    </w:p>
    <w:p w14:paraId="516B992C" w14:textId="77777777" w:rsidR="00E53235" w:rsidRDefault="00000000">
      <w:pPr>
        <w:spacing w:line="360" w:lineRule="auto"/>
        <w:ind w:firstLine="720"/>
        <w:rPr>
          <w:color w:val="000000"/>
          <w:szCs w:val="20"/>
          <w:shd w:val="clear" w:color="auto" w:fill="FFFFFF"/>
        </w:rPr>
      </w:pPr>
      <w:r>
        <w:rPr>
          <w:color w:val="000000"/>
          <w:szCs w:val="20"/>
          <w:shd w:val="clear" w:color="auto" w:fill="FFFFFF"/>
        </w:rPr>
        <w:t xml:space="preserve">Miasto Sławków posiada ścieżkę pieszo-rowerową, która powstała w śladzie istniejącej nieczynnej bocznicy kolejowej o długości 2497 m. Bocznica kolejowa prowadziła do nieczynnych już Zakładów Wyrobów Metalowych w Sławkowie. Ścieżka pieszo-rowerowa w mieście pełni funkcję rekreacyjną, promuje zdrowy tryb życia oraz zachęca do korzystania z ekologicznego środka transportu jakim jest rower oraz spacerów. Z uwagi na fakt, iż bocznica kolejowa nie była używana po zamknięcie Zakładów Wyrobów Metalowych w Sławkowie nie jest zasadne przywrócenie dawnej infrastruktury. Zaznaczyć należy iż, w momencie obsługi bocznicy kolejowej, mieszkańcy nie mieli możliwości korzystania z niej w ruchu pasażerskim. Bocznica służyła jedynie na potrzeby Zakładów Wyrobów Metalowych. Aktualnie obsługa lokalnego ruchu pasażerskiego z ulic Michałów, Fabryczna oraz Chwaliboskie do centrum miasta odbywa się poprzez komunikację miejską. Na uwagę zasługuje fakt, iż powstała w śladzie nieczynnej bocznicy kolejowej ścieżka pieszo-rowerowa cieszy się bardzo dużą popularnością wśród mieszkańców miasta oraz turystów spoza gminy. </w:t>
      </w:r>
    </w:p>
    <w:p w14:paraId="27E00F5E" w14:textId="77777777" w:rsidR="00E53235" w:rsidRDefault="00000000">
      <w:pPr>
        <w:spacing w:line="360" w:lineRule="auto"/>
        <w:ind w:firstLine="720"/>
        <w:rPr>
          <w:color w:val="000000"/>
          <w:szCs w:val="20"/>
          <w:shd w:val="clear" w:color="auto" w:fill="FFFFFF"/>
          <w:lang w:val="x-none" w:eastAsia="en-US" w:bidi="ar-SA"/>
        </w:rPr>
      </w:pPr>
      <w:r>
        <w:rPr>
          <w:color w:val="000000"/>
          <w:szCs w:val="20"/>
          <w:shd w:val="clear" w:color="auto" w:fill="FFFFFF"/>
        </w:rPr>
        <w:t xml:space="preserve">Mając na uwadze powyższe Komisja Skarg, Wniosków i Petycji rekomenduje o uznanie wniosku przez Radę Miejską w Sławkowie za bezzasadny. </w:t>
      </w:r>
    </w:p>
    <w:p w14:paraId="59BA4F94" w14:textId="77777777" w:rsidR="00E53235" w:rsidRDefault="00000000">
      <w:pPr>
        <w:spacing w:line="360" w:lineRule="auto"/>
        <w:ind w:firstLine="720"/>
        <w:rPr>
          <w:color w:val="000000"/>
          <w:szCs w:val="20"/>
          <w:shd w:val="clear" w:color="auto" w:fill="FFFFFF"/>
        </w:rPr>
      </w:pPr>
      <w:r>
        <w:rPr>
          <w:color w:val="000000"/>
          <w:szCs w:val="20"/>
          <w:shd w:val="clear" w:color="auto" w:fill="FFFFFF"/>
        </w:rPr>
        <w:t xml:space="preserve">  </w:t>
      </w:r>
    </w:p>
    <w:p w14:paraId="5B8BD713" w14:textId="77777777" w:rsidR="00E53235" w:rsidRDefault="00000000">
      <w:pPr>
        <w:spacing w:line="360" w:lineRule="auto"/>
        <w:ind w:firstLine="720"/>
        <w:rPr>
          <w:color w:val="000000"/>
          <w:szCs w:val="20"/>
          <w:shd w:val="clear" w:color="auto" w:fill="FFFFFF"/>
        </w:rPr>
      </w:pPr>
      <w:r>
        <w:rPr>
          <w:color w:val="000000"/>
          <w:szCs w:val="20"/>
          <w:shd w:val="clear" w:color="auto" w:fill="FFFFFF"/>
        </w:rPr>
        <w:t xml:space="preserve">     </w:t>
      </w:r>
    </w:p>
    <w:p w14:paraId="1EC6ECD7" w14:textId="77777777" w:rsidR="00E53235" w:rsidRDefault="00E53235">
      <w:pPr>
        <w:spacing w:line="360" w:lineRule="auto"/>
        <w:ind w:firstLine="720"/>
        <w:rPr>
          <w:color w:val="000000"/>
          <w:szCs w:val="20"/>
          <w:shd w:val="clear" w:color="auto" w:fill="FFFFFF"/>
          <w:lang w:val="x-none" w:eastAsia="en-US" w:bidi="ar-SA"/>
        </w:rPr>
      </w:pPr>
    </w:p>
    <w:sectPr w:rsidR="00E53235">
      <w:footerReference w:type="default" r:id="rId7"/>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D084" w14:textId="77777777" w:rsidR="00DF4E87" w:rsidRDefault="00DF4E87">
      <w:r>
        <w:separator/>
      </w:r>
    </w:p>
  </w:endnote>
  <w:endnote w:type="continuationSeparator" w:id="0">
    <w:p w14:paraId="08DD7519" w14:textId="77777777" w:rsidR="00DF4E87" w:rsidRDefault="00DF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E53235" w14:paraId="20EA9C2C" w14:textId="77777777">
      <w:tc>
        <w:tcPr>
          <w:tcW w:w="6804" w:type="dxa"/>
          <w:tcBorders>
            <w:top w:val="nil"/>
            <w:left w:val="nil"/>
            <w:bottom w:val="nil"/>
            <w:right w:val="nil"/>
          </w:tcBorders>
          <w:tcMar>
            <w:top w:w="100" w:type="dxa"/>
            <w:left w:w="0" w:type="dxa"/>
            <w:bottom w:w="0" w:type="dxa"/>
            <w:right w:w="0" w:type="dxa"/>
          </w:tcMar>
          <w:hideMark/>
        </w:tcPr>
        <w:p w14:paraId="38865151" w14:textId="77777777" w:rsidR="00E53235" w:rsidRDefault="00000000">
          <w:pPr>
            <w:jc w:val="left"/>
            <w:rPr>
              <w:sz w:val="18"/>
            </w:rPr>
          </w:pPr>
          <w:r>
            <w:rPr>
              <w:sz w:val="18"/>
            </w:rPr>
            <w:t>Id: B1463FC1-233D-4C7D-AD27-5089BC4ED53A. Podpisany</w:t>
          </w:r>
        </w:p>
      </w:tc>
      <w:tc>
        <w:tcPr>
          <w:tcW w:w="3402" w:type="dxa"/>
          <w:tcBorders>
            <w:top w:val="nil"/>
            <w:left w:val="nil"/>
            <w:bottom w:val="nil"/>
            <w:right w:val="nil"/>
          </w:tcBorders>
          <w:tcMar>
            <w:top w:w="100" w:type="dxa"/>
            <w:left w:w="0" w:type="dxa"/>
            <w:bottom w:w="0" w:type="dxa"/>
            <w:right w:w="0" w:type="dxa"/>
          </w:tcMar>
          <w:hideMark/>
        </w:tcPr>
        <w:p w14:paraId="13EA5C7B" w14:textId="77777777" w:rsidR="00E5323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C56D29">
            <w:rPr>
              <w:noProof/>
              <w:sz w:val="18"/>
            </w:rPr>
            <w:t>1</w:t>
          </w:r>
          <w:r>
            <w:rPr>
              <w:sz w:val="18"/>
            </w:rPr>
            <w:fldChar w:fldCharType="end"/>
          </w:r>
        </w:p>
      </w:tc>
    </w:tr>
  </w:tbl>
  <w:p w14:paraId="63761461" w14:textId="77777777" w:rsidR="00E53235" w:rsidRDefault="00E53235">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3"/>
      <w:gridCol w:w="3202"/>
    </w:tblGrid>
    <w:tr w:rsidR="00E53235" w14:paraId="02788C78" w14:textId="77777777">
      <w:tc>
        <w:tcPr>
          <w:tcW w:w="6403" w:type="dxa"/>
          <w:tcBorders>
            <w:top w:val="nil"/>
            <w:left w:val="nil"/>
            <w:bottom w:val="nil"/>
            <w:right w:val="nil"/>
          </w:tcBorders>
          <w:tcMar>
            <w:top w:w="100" w:type="dxa"/>
            <w:left w:w="0" w:type="dxa"/>
            <w:bottom w:w="0" w:type="dxa"/>
            <w:right w:w="0" w:type="dxa"/>
          </w:tcMar>
          <w:hideMark/>
        </w:tcPr>
        <w:p w14:paraId="3A5BA052" w14:textId="77777777" w:rsidR="00E53235" w:rsidRDefault="00000000">
          <w:pPr>
            <w:jc w:val="left"/>
            <w:rPr>
              <w:sz w:val="18"/>
            </w:rPr>
          </w:pPr>
          <w:r>
            <w:rPr>
              <w:sz w:val="18"/>
            </w:rPr>
            <w:t>Id: B1463FC1-233D-4C7D-AD27-5089BC4ED53A. Podpisany</w:t>
          </w:r>
        </w:p>
      </w:tc>
      <w:tc>
        <w:tcPr>
          <w:tcW w:w="3202" w:type="dxa"/>
          <w:tcBorders>
            <w:top w:val="nil"/>
            <w:left w:val="nil"/>
            <w:bottom w:val="nil"/>
            <w:right w:val="nil"/>
          </w:tcBorders>
          <w:tcMar>
            <w:top w:w="100" w:type="dxa"/>
            <w:left w:w="0" w:type="dxa"/>
            <w:bottom w:w="0" w:type="dxa"/>
            <w:right w:w="0" w:type="dxa"/>
          </w:tcMar>
          <w:hideMark/>
        </w:tcPr>
        <w:p w14:paraId="68222F2C" w14:textId="77777777" w:rsidR="00E5323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C56D29">
            <w:rPr>
              <w:noProof/>
              <w:sz w:val="18"/>
            </w:rPr>
            <w:t>2</w:t>
          </w:r>
          <w:r>
            <w:rPr>
              <w:sz w:val="18"/>
            </w:rPr>
            <w:fldChar w:fldCharType="end"/>
          </w:r>
        </w:p>
      </w:tc>
    </w:tr>
  </w:tbl>
  <w:p w14:paraId="65B19722" w14:textId="77777777" w:rsidR="00E53235" w:rsidRDefault="00E53235">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C8982" w14:textId="77777777" w:rsidR="00DF4E87" w:rsidRDefault="00DF4E87">
      <w:r>
        <w:separator/>
      </w:r>
    </w:p>
  </w:footnote>
  <w:footnote w:type="continuationSeparator" w:id="0">
    <w:p w14:paraId="18E474B1" w14:textId="77777777" w:rsidR="00DF4E87" w:rsidRDefault="00DF4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A77B3E"/>
    <w:rsid w:val="00C56D29"/>
    <w:rsid w:val="00CA2A55"/>
    <w:rsid w:val="00D70C46"/>
    <w:rsid w:val="00DF4E87"/>
    <w:rsid w:val="00E532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853D"/>
  <w15:docId w15:val="{DB5E6532-4383-49A9-8535-0BFDC657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Rada Miejska w Sławkowie</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XVI/125/2025 z dnia 26 czerwca 2025 r.</dc:title>
  <dc:subject>w sprawie rozpatrzenia wniosku</dc:subject>
  <dc:creator>akedzierska</dc:creator>
  <cp:lastModifiedBy>Anna Kędzierska</cp:lastModifiedBy>
  <cp:revision>2</cp:revision>
  <dcterms:created xsi:type="dcterms:W3CDTF">2025-06-27T14:00:00Z</dcterms:created>
  <dcterms:modified xsi:type="dcterms:W3CDTF">2025-06-27T12:01:00Z</dcterms:modified>
  <cp:category>Akt prawny</cp:category>
</cp:coreProperties>
</file>